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bc81e10a9e0e4415a5042b1e0e6858ee"/>
        <w:id w:val="1726714679"/>
        <w:lock w:val="sdtLocked"/>
      </w:sdtPr>
      <w:sdtEndPr/>
      <w:sdtContent>
        <w:p w:rsidR="00710070" w:rsidRDefault="00411AEF">
          <w:pPr>
            <w:jc w:val="both"/>
          </w:pPr>
          <w:r>
            <w:rPr>
              <w:b/>
              <w:i/>
            </w:rPr>
            <w:t>Suvestinė redakcija nuo 2015-11-13</w:t>
          </w:r>
        </w:p>
        <w:p w:rsidR="00710070" w:rsidRDefault="00710070">
          <w:pPr>
            <w:jc w:val="both"/>
            <w:rPr>
              <w:sz w:val="20"/>
            </w:rPr>
          </w:pPr>
        </w:p>
        <w:p w:rsidR="00710070" w:rsidRDefault="00411AEF">
          <w:pPr>
            <w:jc w:val="both"/>
            <w:rPr>
              <w:sz w:val="20"/>
            </w:rPr>
          </w:pPr>
          <w:r>
            <w:rPr>
              <w:i/>
              <w:sz w:val="20"/>
            </w:rPr>
            <w:t>Nutarimas paskelbtas: TAR 2015-04-21, i. k. 2015-06085</w:t>
          </w:r>
        </w:p>
        <w:p w:rsidR="00710070" w:rsidRDefault="00710070">
          <w:pPr>
            <w:jc w:val="both"/>
            <w:rPr>
              <w:sz w:val="20"/>
            </w:rPr>
          </w:pPr>
        </w:p>
        <w:p w:rsidR="00710070" w:rsidRDefault="00411AEF">
          <w:pPr>
            <w:tabs>
              <w:tab w:val="center" w:pos="4153"/>
              <w:tab w:val="right" w:pos="8306"/>
            </w:tabs>
            <w:rPr>
              <w:lang w:eastAsia="lt-LT"/>
            </w:rPr>
          </w:pPr>
          <w:r>
            <w:t xml:space="preserve"> </w:t>
          </w:r>
        </w:p>
        <w:p w:rsidR="00710070" w:rsidRDefault="00710070">
          <w:pPr>
            <w:jc w:val="center"/>
            <w:rPr>
              <w:lang w:eastAsia="lt-LT"/>
            </w:rPr>
          </w:pPr>
        </w:p>
        <w:p w:rsidR="00710070" w:rsidRDefault="00710070">
          <w:pPr>
            <w:jc w:val="center"/>
            <w:rPr>
              <w:lang w:eastAsia="lt-LT"/>
            </w:rPr>
          </w:pPr>
        </w:p>
        <w:p w:rsidR="00710070" w:rsidRDefault="00411AEF">
          <w:pPr>
            <w:jc w:val="center"/>
            <w:rPr>
              <w:lang w:eastAsia="lt-LT"/>
            </w:rPr>
          </w:pPr>
          <w:r>
            <w:rPr>
              <w:noProof/>
              <w:lang w:eastAsia="lt-LT"/>
            </w:rPr>
            <w:drawing>
              <wp:inline distT="0" distB="0" distL="0" distR="0">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710070" w:rsidRDefault="00710070">
          <w:pPr>
            <w:rPr>
              <w:sz w:val="10"/>
              <w:szCs w:val="10"/>
            </w:rPr>
          </w:pPr>
        </w:p>
        <w:p w:rsidR="00710070" w:rsidRDefault="00411AEF">
          <w:pPr>
            <w:keepNext/>
            <w:jc w:val="center"/>
            <w:rPr>
              <w:caps/>
              <w:sz w:val="36"/>
              <w:lang w:eastAsia="lt-LT"/>
            </w:rPr>
          </w:pPr>
          <w:r>
            <w:rPr>
              <w:caps/>
              <w:sz w:val="36"/>
              <w:lang w:eastAsia="lt-LT"/>
            </w:rPr>
            <w:t>Lietuvos Respublikos Vyriausybė</w:t>
          </w:r>
        </w:p>
        <w:p w:rsidR="00710070" w:rsidRDefault="00710070">
          <w:pPr>
            <w:jc w:val="center"/>
            <w:rPr>
              <w:caps/>
              <w:lang w:eastAsia="lt-LT"/>
            </w:rPr>
          </w:pPr>
        </w:p>
        <w:p w:rsidR="00710070" w:rsidRDefault="00411AEF">
          <w:pPr>
            <w:jc w:val="center"/>
            <w:rPr>
              <w:b/>
              <w:caps/>
              <w:lang w:eastAsia="lt-LT"/>
            </w:rPr>
          </w:pPr>
          <w:r>
            <w:rPr>
              <w:b/>
              <w:caps/>
              <w:lang w:eastAsia="lt-LT"/>
            </w:rPr>
            <w:t>nutarimas</w:t>
          </w:r>
        </w:p>
        <w:p w:rsidR="00710070" w:rsidRDefault="00411AEF">
          <w:pPr>
            <w:tabs>
              <w:tab w:val="left" w:pos="-284"/>
            </w:tabs>
            <w:jc w:val="center"/>
            <w:rPr>
              <w:b/>
              <w:caps/>
              <w:lang w:eastAsia="lt-LT"/>
            </w:rPr>
          </w:pPr>
          <w:r>
            <w:rPr>
              <w:b/>
              <w:caps/>
              <w:lang w:eastAsia="lt-LT"/>
            </w:rPr>
            <w:t xml:space="preserve">Dėl </w:t>
          </w:r>
          <w:r>
            <w:rPr>
              <w:b/>
              <w:szCs w:val="24"/>
              <w:lang w:eastAsia="lt-LT"/>
            </w:rPr>
            <w:t xml:space="preserve">BUTŲ IR KITŲ PATALPŲ SAVININKŲ LĖŠŲ, SKIRIAMŲ NAMUI (STATINIUI) ATNAUJINTI PAGAL </w:t>
          </w:r>
          <w:r>
            <w:rPr>
              <w:b/>
              <w:szCs w:val="24"/>
              <w:lang w:eastAsia="lt-LT"/>
            </w:rPr>
            <w:t>PRIVALOMUOSIUS STATINIŲ NAUDOJIMO IR PRIEŽIŪROS REIKALAVIMUS</w:t>
          </w:r>
          <w:r>
            <w:rPr>
              <w:b/>
              <w:i/>
              <w:szCs w:val="24"/>
              <w:lang w:eastAsia="lt-LT"/>
            </w:rPr>
            <w:t xml:space="preserve">, </w:t>
          </w:r>
          <w:r>
            <w:rPr>
              <w:b/>
              <w:szCs w:val="24"/>
              <w:lang w:eastAsia="lt-LT"/>
            </w:rPr>
            <w:t>KAUPIMO</w:t>
          </w:r>
          <w:r>
            <w:rPr>
              <w:b/>
              <w:i/>
              <w:szCs w:val="24"/>
              <w:lang w:eastAsia="lt-LT"/>
            </w:rPr>
            <w:t xml:space="preserve">, </w:t>
          </w:r>
          <w:r>
            <w:rPr>
              <w:b/>
              <w:szCs w:val="24"/>
              <w:lang w:eastAsia="lt-LT"/>
            </w:rPr>
            <w:t>DYDŽIO</w:t>
          </w:r>
          <w:r>
            <w:rPr>
              <w:b/>
              <w:i/>
              <w:szCs w:val="24"/>
              <w:lang w:eastAsia="lt-LT"/>
            </w:rPr>
            <w:t xml:space="preserve"> </w:t>
          </w:r>
          <w:r>
            <w:rPr>
              <w:b/>
              <w:szCs w:val="24"/>
              <w:lang w:eastAsia="lt-LT"/>
            </w:rPr>
            <w:t>APSKAIČIAVIMO IR SUKAUPTŲ LĖŠŲ APSAUGOS TVARKOS APRAŠO</w:t>
          </w:r>
          <w:r>
            <w:rPr>
              <w:b/>
              <w:lang w:eastAsia="lt-LT"/>
            </w:rPr>
            <w:t xml:space="preserve"> PATVIRTINIMO</w:t>
          </w:r>
        </w:p>
        <w:p w:rsidR="00710070" w:rsidRDefault="00710070">
          <w:pPr>
            <w:tabs>
              <w:tab w:val="left" w:pos="-426"/>
            </w:tabs>
            <w:rPr>
              <w:lang w:eastAsia="lt-LT"/>
            </w:rPr>
          </w:pPr>
        </w:p>
        <w:p w:rsidR="00710070" w:rsidRDefault="00411AEF">
          <w:pPr>
            <w:tabs>
              <w:tab w:val="left" w:pos="6804"/>
            </w:tabs>
            <w:jc w:val="center"/>
            <w:rPr>
              <w:color w:val="000000"/>
              <w:lang w:eastAsia="ar-SA"/>
            </w:rPr>
          </w:pPr>
          <w:r>
            <w:rPr>
              <w:lang w:eastAsia="lt-LT"/>
            </w:rPr>
            <w:t>2015 m. balandžio 15 d.</w:t>
          </w:r>
          <w:r>
            <w:rPr>
              <w:color w:val="000000"/>
              <w:lang w:eastAsia="ar-SA"/>
            </w:rPr>
            <w:t xml:space="preserve"> Nr. </w:t>
          </w:r>
          <w:r>
            <w:rPr>
              <w:lang w:eastAsia="lt-LT"/>
            </w:rPr>
            <w:t>390</w:t>
          </w:r>
          <w:r>
            <w:rPr>
              <w:color w:val="000000"/>
              <w:lang w:eastAsia="ar-SA"/>
            </w:rPr>
            <w:br/>
            <w:t>Vilnius</w:t>
          </w:r>
        </w:p>
        <w:p w:rsidR="00710070" w:rsidRDefault="00710070">
          <w:pPr>
            <w:tabs>
              <w:tab w:val="left" w:pos="-284"/>
            </w:tabs>
            <w:jc w:val="center"/>
            <w:rPr>
              <w:color w:val="000000"/>
              <w:lang w:eastAsia="lt-LT"/>
            </w:rPr>
          </w:pPr>
        </w:p>
        <w:sdt>
          <w:sdtPr>
            <w:alias w:val="preambule"/>
            <w:tag w:val="part_8949667f20454b34ad9e2cad6aad31c2"/>
            <w:id w:val="-1450469867"/>
            <w:lock w:val="sdtLocked"/>
          </w:sdtPr>
          <w:sdtEndPr/>
          <w:sdtContent>
            <w:p w:rsidR="00710070" w:rsidRDefault="00411AEF">
              <w:pPr>
                <w:spacing w:line="360" w:lineRule="atLeast"/>
                <w:ind w:firstLine="720"/>
                <w:jc w:val="both"/>
                <w:rPr>
                  <w:szCs w:val="24"/>
                  <w:lang w:eastAsia="lt-LT"/>
                </w:rPr>
              </w:pPr>
              <w:r>
                <w:rPr>
                  <w:bCs/>
                  <w:szCs w:val="24"/>
                  <w:lang w:eastAsia="lt-LT"/>
                </w:rPr>
                <w:t xml:space="preserve">Vadovaudamasi Lietuvos Respublikos civilinio kodekso 4.82 straipsnio 4 dalimi, </w:t>
              </w:r>
              <w:r>
                <w:rPr>
                  <w:szCs w:val="24"/>
                  <w:lang w:eastAsia="lt-LT"/>
                </w:rPr>
                <w:t>Lietuvos Respublikos Vyriausybė</w:t>
              </w:r>
              <w:r>
                <w:rPr>
                  <w:spacing w:val="100"/>
                  <w:szCs w:val="24"/>
                  <w:lang w:eastAsia="lt-LT"/>
                </w:rPr>
                <w:t xml:space="preserve"> nutaria</w:t>
              </w:r>
              <w:r>
                <w:rPr>
                  <w:szCs w:val="24"/>
                  <w:lang w:eastAsia="lt-LT"/>
                </w:rPr>
                <w:t>:</w:t>
              </w:r>
            </w:p>
          </w:sdtContent>
        </w:sdt>
        <w:sdt>
          <w:sdtPr>
            <w:alias w:val="1 p."/>
            <w:tag w:val="part_be89a8f4330f478f9f58506b0483961b"/>
            <w:id w:val="317695270"/>
            <w:lock w:val="sdtLocked"/>
          </w:sdtPr>
          <w:sdtEndPr/>
          <w:sdtContent>
            <w:p w:rsidR="00710070" w:rsidRDefault="00411AEF">
              <w:pPr>
                <w:spacing w:line="360" w:lineRule="atLeast"/>
                <w:ind w:firstLine="720"/>
                <w:jc w:val="both"/>
                <w:rPr>
                  <w:szCs w:val="24"/>
                  <w:lang w:eastAsia="lt-LT"/>
                </w:rPr>
              </w:pPr>
              <w:sdt>
                <w:sdtPr>
                  <w:alias w:val="Numeris"/>
                  <w:tag w:val="nr_be89a8f4330f478f9f58506b0483961b"/>
                  <w:id w:val="200522401"/>
                  <w:lock w:val="sdtLocked"/>
                </w:sdtPr>
                <w:sdtEndPr/>
                <w:sdtContent>
                  <w:r>
                    <w:rPr>
                      <w:szCs w:val="24"/>
                      <w:lang w:eastAsia="lt-LT"/>
                    </w:rPr>
                    <w:t>1</w:t>
                  </w:r>
                </w:sdtContent>
              </w:sdt>
              <w:r>
                <w:rPr>
                  <w:szCs w:val="24"/>
                  <w:lang w:eastAsia="lt-LT"/>
                </w:rPr>
                <w:t>. Patvirtinti pridedamą Butų ir kitų patalpų savininkų lėšų, skiriamų namui (statiniui) atnaujinti pagal privalomuosius statinių na</w:t>
              </w:r>
              <w:r>
                <w:rPr>
                  <w:szCs w:val="24"/>
                  <w:lang w:eastAsia="lt-LT"/>
                </w:rPr>
                <w:t>udojimo ir priežiūros reikalavimus, kaupimo, dydžio apskaičiavimo ir sukauptų lėšų apsaugos tvarkos aprašą (toliau – Aprašas).</w:t>
              </w:r>
            </w:p>
          </w:sdtContent>
        </w:sdt>
        <w:sdt>
          <w:sdtPr>
            <w:alias w:val="2 p."/>
            <w:tag w:val="part_b90aef68c30d4e1fad90cde1d11c0bf7"/>
            <w:id w:val="-1474281505"/>
            <w:lock w:val="sdtLocked"/>
          </w:sdtPr>
          <w:sdtEndPr/>
          <w:sdtContent>
            <w:p w:rsidR="00710070" w:rsidRDefault="00411AEF">
              <w:pPr>
                <w:spacing w:line="360" w:lineRule="atLeast"/>
                <w:ind w:firstLine="720"/>
                <w:jc w:val="both"/>
                <w:rPr>
                  <w:color w:val="000000"/>
                  <w:lang w:eastAsia="lt-LT"/>
                </w:rPr>
              </w:pPr>
              <w:sdt>
                <w:sdtPr>
                  <w:alias w:val="Numeris"/>
                  <w:tag w:val="nr_b90aef68c30d4e1fad90cde1d11c0bf7"/>
                  <w:id w:val="326565957"/>
                  <w:lock w:val="sdtLocked"/>
                </w:sdtPr>
                <w:sdtEndPr/>
                <w:sdtContent>
                  <w:r>
                    <w:rPr>
                      <w:szCs w:val="24"/>
                      <w:lang w:eastAsia="lt-LT"/>
                    </w:rPr>
                    <w:t>2</w:t>
                  </w:r>
                </w:sdtContent>
              </w:sdt>
              <w:r>
                <w:rPr>
                  <w:szCs w:val="24"/>
                  <w:lang w:eastAsia="lt-LT"/>
                </w:rPr>
                <w:t>. Nustatyti, kad jeigu iki šio nutarimo įsigaliojimo yra sukauptos butų ir kitų patalpų savininkų lėšos namui atnaujinti, ku</w:t>
              </w:r>
              <w:r>
                <w:rPr>
                  <w:szCs w:val="24"/>
                  <w:lang w:eastAsia="lt-LT"/>
                </w:rPr>
                <w:t>rios laikomos namo bendrojo naudojimo objektų valdytojo einamojoje sąskaitoje, jos turi būti pervestos į butų ir kitų patalpų savininkų kaupiamųjų lėšų sąskaitą. Šių lėšų likutis įvertinamas apskaičiuojant pagal Aprašą kaupiamųjų lėšų poreikį.</w:t>
              </w:r>
            </w:p>
          </w:sdtContent>
        </w:sdt>
        <w:sdt>
          <w:sdtPr>
            <w:alias w:val="signatura"/>
            <w:tag w:val="part_5db759ceb1bd4fd48c006411109ae72d"/>
            <w:id w:val="-1630546510"/>
            <w:lock w:val="sdtLocked"/>
          </w:sdtPr>
          <w:sdtEndPr/>
          <w:sdtContent>
            <w:p w:rsidR="00710070" w:rsidRDefault="00710070">
              <w:pPr>
                <w:tabs>
                  <w:tab w:val="center" w:pos="-7800"/>
                  <w:tab w:val="left" w:pos="6237"/>
                  <w:tab w:val="right" w:pos="8306"/>
                </w:tabs>
              </w:pPr>
            </w:p>
            <w:p w:rsidR="00710070" w:rsidRDefault="00710070">
              <w:pPr>
                <w:tabs>
                  <w:tab w:val="center" w:pos="-7800"/>
                  <w:tab w:val="left" w:pos="6237"/>
                  <w:tab w:val="right" w:pos="8306"/>
                </w:tabs>
              </w:pPr>
            </w:p>
            <w:p w:rsidR="00710070" w:rsidRDefault="00710070">
              <w:pPr>
                <w:tabs>
                  <w:tab w:val="center" w:pos="-7800"/>
                  <w:tab w:val="left" w:pos="6237"/>
                  <w:tab w:val="right" w:pos="8306"/>
                </w:tabs>
              </w:pPr>
            </w:p>
            <w:p w:rsidR="00710070" w:rsidRDefault="00411AEF">
              <w:pPr>
                <w:tabs>
                  <w:tab w:val="center" w:pos="-7800"/>
                  <w:tab w:val="left" w:pos="6237"/>
                  <w:tab w:val="right" w:pos="8306"/>
                </w:tabs>
                <w:rPr>
                  <w:lang w:eastAsia="lt-LT"/>
                </w:rPr>
              </w:pPr>
              <w:r>
                <w:rPr>
                  <w:lang w:eastAsia="lt-LT"/>
                </w:rPr>
                <w:t>Ministr</w:t>
              </w:r>
              <w:r>
                <w:rPr>
                  <w:lang w:eastAsia="lt-LT"/>
                </w:rPr>
                <w:t>as Pirmininkas</w:t>
              </w:r>
              <w:r>
                <w:rPr>
                  <w:lang w:eastAsia="lt-LT"/>
                </w:rPr>
                <w:tab/>
                <w:t>Algirdas Butkevičius</w:t>
              </w:r>
            </w:p>
            <w:p w:rsidR="00710070" w:rsidRDefault="00710070">
              <w:pPr>
                <w:tabs>
                  <w:tab w:val="center" w:pos="-7800"/>
                  <w:tab w:val="left" w:pos="6237"/>
                  <w:tab w:val="right" w:pos="8306"/>
                </w:tabs>
                <w:rPr>
                  <w:lang w:eastAsia="lt-LT"/>
                </w:rPr>
              </w:pPr>
            </w:p>
            <w:p w:rsidR="00710070" w:rsidRDefault="00710070">
              <w:pPr>
                <w:tabs>
                  <w:tab w:val="center" w:pos="-7800"/>
                  <w:tab w:val="left" w:pos="6237"/>
                  <w:tab w:val="right" w:pos="8306"/>
                </w:tabs>
                <w:rPr>
                  <w:lang w:eastAsia="lt-LT"/>
                </w:rPr>
              </w:pPr>
            </w:p>
            <w:p w:rsidR="00710070" w:rsidRDefault="00710070">
              <w:pPr>
                <w:tabs>
                  <w:tab w:val="center" w:pos="-7800"/>
                  <w:tab w:val="left" w:pos="6237"/>
                  <w:tab w:val="right" w:pos="8306"/>
                </w:tabs>
                <w:rPr>
                  <w:lang w:eastAsia="lt-LT"/>
                </w:rPr>
              </w:pPr>
            </w:p>
            <w:p w:rsidR="00710070" w:rsidRDefault="00411AEF">
              <w:pPr>
                <w:tabs>
                  <w:tab w:val="center" w:pos="-3686"/>
                  <w:tab w:val="left" w:pos="6237"/>
                  <w:tab w:val="right" w:pos="8306"/>
                </w:tabs>
                <w:rPr>
                  <w:lang w:eastAsia="lt-LT"/>
                </w:rPr>
              </w:pPr>
              <w:r>
                <w:rPr>
                  <w:szCs w:val="24"/>
                  <w:lang w:eastAsia="lt-LT"/>
                </w:rPr>
                <w:t>Aplinkos ministras</w:t>
              </w:r>
              <w:r>
                <w:rPr>
                  <w:lang w:eastAsia="lt-LT"/>
                </w:rPr>
                <w:tab/>
                <w:t>Kęstutis Trečiokas</w:t>
              </w:r>
            </w:p>
          </w:sdtContent>
        </w:sdt>
      </w:sdtContent>
    </w:sdt>
    <w:sdt>
      <w:sdtPr>
        <w:alias w:val="patvirtinta"/>
        <w:tag w:val="part_214f66721b1e4513ad5dc57f6d66c575"/>
        <w:id w:val="647106166"/>
        <w:lock w:val="sdtLocked"/>
      </w:sdtPr>
      <w:sdtEndPr/>
      <w:sdtContent>
        <w:p w:rsidR="00710070" w:rsidRDefault="00710070">
          <w:pPr>
            <w:ind w:left="4820"/>
          </w:pPr>
        </w:p>
        <w:p w:rsidR="00710070" w:rsidRDefault="00411AEF">
          <w:r>
            <w:br w:type="page"/>
          </w:r>
        </w:p>
        <w:p w:rsidR="00710070" w:rsidRDefault="00411AEF">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2015 m. balandžio 15 d.</w:t>
          </w:r>
          <w:r>
            <w:rPr>
              <w:lang w:eastAsia="ar-SA"/>
            </w:rPr>
            <w:t xml:space="preserve"> nutarimu Nr. </w:t>
          </w:r>
          <w:r>
            <w:rPr>
              <w:lang w:eastAsia="lt-LT"/>
            </w:rPr>
            <w:t>390</w:t>
          </w:r>
        </w:p>
        <w:p w:rsidR="00710070" w:rsidRDefault="00710070">
          <w:pPr>
            <w:tabs>
              <w:tab w:val="left" w:pos="-426"/>
            </w:tabs>
            <w:rPr>
              <w:lang w:eastAsia="lt-LT"/>
            </w:rPr>
          </w:pPr>
        </w:p>
        <w:p w:rsidR="00710070" w:rsidRDefault="00710070">
          <w:pPr>
            <w:tabs>
              <w:tab w:val="left" w:pos="6237"/>
            </w:tabs>
            <w:rPr>
              <w:color w:val="000000"/>
              <w:lang w:eastAsia="lt-LT"/>
            </w:rPr>
          </w:pPr>
        </w:p>
        <w:p w:rsidR="00710070" w:rsidRDefault="00411AEF">
          <w:pPr>
            <w:jc w:val="center"/>
            <w:rPr>
              <w:b/>
              <w:szCs w:val="24"/>
              <w:lang w:eastAsia="lt-LT"/>
            </w:rPr>
          </w:pPr>
          <w:sdt>
            <w:sdtPr>
              <w:alias w:val="Pavadinimas"/>
              <w:tag w:val="title_214f66721b1e4513ad5dc57f6d66c575"/>
              <w:id w:val="-23329742"/>
              <w:lock w:val="sdtLocked"/>
            </w:sdtPr>
            <w:sdtEndPr/>
            <w:sdtContent>
              <w:r>
                <w:rPr>
                  <w:b/>
                  <w:szCs w:val="24"/>
                  <w:lang w:eastAsia="lt-LT"/>
                </w:rPr>
                <w:t>BUTŲ IR KITŲ PATALPŲ SAVININKŲ LĖŠŲ, SKIRIAMŲ NAMUI (STATINIUI) ATNAUJINTI PAGAL PRI</w:t>
              </w:r>
              <w:r>
                <w:rPr>
                  <w:b/>
                  <w:szCs w:val="24"/>
                  <w:lang w:eastAsia="lt-LT"/>
                </w:rPr>
                <w:t>VALOMUOSIUS STATINIŲ NAUDOJIMO IR PRIEŽIŪROS REIKALAVIMUS</w:t>
              </w:r>
              <w:r>
                <w:rPr>
                  <w:b/>
                  <w:i/>
                  <w:szCs w:val="24"/>
                  <w:lang w:eastAsia="lt-LT"/>
                </w:rPr>
                <w:t xml:space="preserve">, </w:t>
              </w:r>
              <w:r>
                <w:rPr>
                  <w:b/>
                  <w:szCs w:val="24"/>
                  <w:lang w:eastAsia="lt-LT"/>
                </w:rPr>
                <w:t>KAUPIMO, JŲ DYDŽIO</w:t>
              </w:r>
              <w:r>
                <w:rPr>
                  <w:b/>
                  <w:i/>
                  <w:szCs w:val="24"/>
                  <w:lang w:eastAsia="lt-LT"/>
                </w:rPr>
                <w:t xml:space="preserve"> </w:t>
              </w:r>
              <w:r>
                <w:rPr>
                  <w:b/>
                  <w:szCs w:val="24"/>
                  <w:lang w:eastAsia="lt-LT"/>
                </w:rPr>
                <w:t>APSKAIČIAVIMO IR SUKAUPTŲ LĖŠŲ APSAUGOS TVARKOS APRAŠAS</w:t>
              </w:r>
            </w:sdtContent>
          </w:sdt>
        </w:p>
        <w:p w:rsidR="00710070" w:rsidRDefault="00710070">
          <w:pPr>
            <w:rPr>
              <w:szCs w:val="24"/>
              <w:lang w:eastAsia="lt-LT"/>
            </w:rPr>
          </w:pPr>
        </w:p>
        <w:p w:rsidR="00710070" w:rsidRDefault="00710070">
          <w:pPr>
            <w:rPr>
              <w:szCs w:val="24"/>
              <w:lang w:eastAsia="lt-LT"/>
            </w:rPr>
          </w:pPr>
        </w:p>
        <w:sdt>
          <w:sdtPr>
            <w:alias w:val="skyrius"/>
            <w:tag w:val="part_c746208b0fea48fca3f2025333b0fcc8"/>
            <w:id w:val="1671450551"/>
            <w:lock w:val="sdtLocked"/>
          </w:sdtPr>
          <w:sdtEndPr/>
          <w:sdtContent>
            <w:p w:rsidR="00710070" w:rsidRDefault="00411AEF">
              <w:pPr>
                <w:jc w:val="center"/>
                <w:rPr>
                  <w:b/>
                  <w:szCs w:val="24"/>
                  <w:lang w:eastAsia="lt-LT"/>
                </w:rPr>
              </w:pPr>
              <w:sdt>
                <w:sdtPr>
                  <w:alias w:val="Numeris"/>
                  <w:tag w:val="nr_c746208b0fea48fca3f2025333b0fcc8"/>
                  <w:id w:val="1174142210"/>
                  <w:lock w:val="sdtLocked"/>
                </w:sdtPr>
                <w:sdtEndPr/>
                <w:sdtContent>
                  <w:r>
                    <w:rPr>
                      <w:b/>
                      <w:szCs w:val="24"/>
                      <w:lang w:eastAsia="lt-LT"/>
                    </w:rPr>
                    <w:t>I</w:t>
                  </w:r>
                </w:sdtContent>
              </w:sdt>
              <w:r>
                <w:rPr>
                  <w:b/>
                  <w:szCs w:val="24"/>
                  <w:lang w:eastAsia="lt-LT"/>
                </w:rPr>
                <w:t xml:space="preserve"> SKYRIUS </w:t>
              </w:r>
            </w:p>
            <w:p w:rsidR="00710070" w:rsidRDefault="00411AEF">
              <w:pPr>
                <w:jc w:val="center"/>
                <w:rPr>
                  <w:b/>
                  <w:szCs w:val="24"/>
                  <w:lang w:eastAsia="lt-LT"/>
                </w:rPr>
              </w:pPr>
              <w:sdt>
                <w:sdtPr>
                  <w:alias w:val="Pavadinimas"/>
                  <w:tag w:val="title_c746208b0fea48fca3f2025333b0fcc8"/>
                  <w:id w:val="-1220052783"/>
                  <w:lock w:val="sdtLocked"/>
                </w:sdtPr>
                <w:sdtEndPr/>
                <w:sdtContent>
                  <w:r>
                    <w:rPr>
                      <w:b/>
                      <w:szCs w:val="24"/>
                      <w:lang w:eastAsia="lt-LT"/>
                    </w:rPr>
                    <w:t>BENDROSIOS NUOSTATOS</w:t>
                  </w:r>
                </w:sdtContent>
              </w:sdt>
            </w:p>
            <w:p w:rsidR="00710070" w:rsidRDefault="00710070">
              <w:pPr>
                <w:jc w:val="center"/>
                <w:rPr>
                  <w:b/>
                  <w:szCs w:val="24"/>
                  <w:lang w:eastAsia="lt-LT"/>
                </w:rPr>
              </w:pPr>
            </w:p>
            <w:sdt>
              <w:sdtPr>
                <w:alias w:val="1 p."/>
                <w:tag w:val="part_4906f0e1b97d4bcb93b680d418044838"/>
                <w:id w:val="-726907539"/>
                <w:lock w:val="sdtLocked"/>
              </w:sdtPr>
              <w:sdtEndPr/>
              <w:sdtContent>
                <w:p w:rsidR="00710070" w:rsidRDefault="00411AEF">
                  <w:pPr>
                    <w:tabs>
                      <w:tab w:val="left" w:pos="-3686"/>
                    </w:tabs>
                    <w:spacing w:line="360" w:lineRule="atLeast"/>
                    <w:ind w:firstLine="720"/>
                    <w:jc w:val="both"/>
                    <w:rPr>
                      <w:szCs w:val="24"/>
                      <w:lang w:eastAsia="lt-LT"/>
                    </w:rPr>
                  </w:pPr>
                  <w:sdt>
                    <w:sdtPr>
                      <w:alias w:val="Numeris"/>
                      <w:tag w:val="nr_4906f0e1b97d4bcb93b680d418044838"/>
                      <w:id w:val="1348981776"/>
                      <w:lock w:val="sdtLocked"/>
                    </w:sdtPr>
                    <w:sdtEndPr/>
                    <w:sdtContent>
                      <w:r>
                        <w:rPr>
                          <w:szCs w:val="24"/>
                          <w:lang w:eastAsia="lt-LT"/>
                        </w:rPr>
                        <w:t>1</w:t>
                      </w:r>
                    </w:sdtContent>
                  </w:sdt>
                  <w:r>
                    <w:rPr>
                      <w:szCs w:val="24"/>
                      <w:lang w:eastAsia="lt-LT"/>
                    </w:rPr>
                    <w:t xml:space="preserve">. Butų ir kitų patalpų savininkų lėšų, skiriamų namui (statiniui) </w:t>
                  </w:r>
                  <w:r>
                    <w:rPr>
                      <w:szCs w:val="24"/>
                      <w:lang w:eastAsia="lt-LT"/>
                    </w:rPr>
                    <w:t>atnaujinti pagal privalomuosius statinių naudojimo ir priežiūros reikalavimus, kaupimo, jų dydžio apskaičiavimo ir sukauptų lėšų apsaugos tvarkos aprašas (toliau – Aprašas) nustato lėšų, kurios bus skiriamos namui (statiniui) atnaujinti pagal privalomuosiu</w:t>
                  </w:r>
                  <w:r>
                    <w:rPr>
                      <w:szCs w:val="24"/>
                      <w:lang w:eastAsia="lt-LT"/>
                    </w:rPr>
                    <w:t>s statinių naudojimo ir priežiūros reikalavimus, kaupimo, jų dydžio apskaičiavimo ir sukauptų lėšų apsaugos tvarką.</w:t>
                  </w:r>
                </w:p>
              </w:sdtContent>
            </w:sdt>
            <w:sdt>
              <w:sdtPr>
                <w:alias w:val="2 p."/>
                <w:tag w:val="part_6c467b3d2c3d470aa7610a10c7835e56"/>
                <w:id w:val="-807403874"/>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6c467b3d2c3d470aa7610a10c7835e56"/>
                      <w:id w:val="-1288973043"/>
                      <w:lock w:val="sdtLocked"/>
                    </w:sdtPr>
                    <w:sdtEndPr/>
                    <w:sdtContent>
                      <w:r>
                        <w:rPr>
                          <w:rFonts w:eastAsia="Calibri"/>
                          <w:szCs w:val="24"/>
                          <w:lang w:eastAsia="lt-LT"/>
                        </w:rPr>
                        <w:t>2</w:t>
                      </w:r>
                    </w:sdtContent>
                  </w:sdt>
                  <w:r>
                    <w:rPr>
                      <w:rFonts w:eastAsia="Calibri"/>
                      <w:szCs w:val="24"/>
                      <w:lang w:eastAsia="lt-LT"/>
                    </w:rPr>
                    <w:t>. Apraše vartojamos sąvokos apibrėžtos Lietuvos Respublikos civiliniame kodekse (toliau – Civilinis kodeksas), Lietuvos Respublikos dau</w:t>
                  </w:r>
                  <w:r>
                    <w:rPr>
                      <w:rFonts w:eastAsia="Calibri"/>
                      <w:szCs w:val="24"/>
                      <w:lang w:eastAsia="lt-LT"/>
                    </w:rPr>
                    <w:t>giabučių gyvenamųjų namų ir kitos paskirties pastatų savininkų bendrijų įstatyme, Lietuvos Respublikos statybos įstatyme, Lietuvos Respublikos valstybės paramos daugiabučiams namams atnaujinti (modernizuoti) įstatyme ir Lietuvos Respublikos indėlių ir įsip</w:t>
                  </w:r>
                  <w:r>
                    <w:rPr>
                      <w:rFonts w:eastAsia="Calibri"/>
                      <w:szCs w:val="24"/>
                      <w:lang w:eastAsia="lt-LT"/>
                    </w:rPr>
                    <w:t>areigojimų investuotojams draudimo įstatyme.</w:t>
                  </w:r>
                </w:p>
                <w:p w:rsidR="00710070" w:rsidRDefault="00411AEF">
                  <w:pPr>
                    <w:tabs>
                      <w:tab w:val="left" w:pos="-3686"/>
                    </w:tabs>
                    <w:ind w:firstLine="709"/>
                    <w:jc w:val="both"/>
                    <w:rPr>
                      <w:rFonts w:eastAsia="Calibri"/>
                      <w:szCs w:val="24"/>
                      <w:lang w:eastAsia="lt-LT"/>
                    </w:rPr>
                  </w:pPr>
                </w:p>
              </w:sdtContent>
            </w:sdt>
          </w:sdtContent>
        </w:sdt>
        <w:sdt>
          <w:sdtPr>
            <w:alias w:val="skyrius"/>
            <w:tag w:val="part_58a66b83140e49bb9b199b0d29a988b5"/>
            <w:id w:val="797564976"/>
            <w:lock w:val="sdtLocked"/>
          </w:sdtPr>
          <w:sdtEndPr/>
          <w:sdtContent>
            <w:p w:rsidR="00710070" w:rsidRDefault="00411AEF">
              <w:pPr>
                <w:tabs>
                  <w:tab w:val="left" w:pos="-3686"/>
                </w:tabs>
                <w:jc w:val="center"/>
                <w:rPr>
                  <w:b/>
                  <w:szCs w:val="24"/>
                  <w:lang w:eastAsia="lt-LT"/>
                </w:rPr>
              </w:pPr>
              <w:sdt>
                <w:sdtPr>
                  <w:alias w:val="Numeris"/>
                  <w:tag w:val="nr_58a66b83140e49bb9b199b0d29a988b5"/>
                  <w:id w:val="1979639567"/>
                  <w:lock w:val="sdtLocked"/>
                </w:sdtPr>
                <w:sdtEndPr/>
                <w:sdtContent>
                  <w:r>
                    <w:rPr>
                      <w:b/>
                      <w:szCs w:val="24"/>
                      <w:lang w:eastAsia="lt-LT"/>
                    </w:rPr>
                    <w:t>II</w:t>
                  </w:r>
                </w:sdtContent>
              </w:sdt>
              <w:r>
                <w:rPr>
                  <w:b/>
                  <w:szCs w:val="24"/>
                  <w:lang w:eastAsia="lt-LT"/>
                </w:rPr>
                <w:t xml:space="preserve"> SKYRIUS</w:t>
              </w:r>
            </w:p>
            <w:p w:rsidR="00710070" w:rsidRDefault="00411AEF">
              <w:pPr>
                <w:tabs>
                  <w:tab w:val="left" w:pos="-3686"/>
                </w:tabs>
                <w:jc w:val="center"/>
                <w:rPr>
                  <w:b/>
                  <w:szCs w:val="24"/>
                  <w:lang w:eastAsia="lt-LT"/>
                </w:rPr>
              </w:pPr>
              <w:sdt>
                <w:sdtPr>
                  <w:alias w:val="Pavadinimas"/>
                  <w:tag w:val="title_58a66b83140e49bb9b199b0d29a988b5"/>
                  <w:id w:val="-1730992760"/>
                  <w:lock w:val="sdtLocked"/>
                </w:sdtPr>
                <w:sdtEndPr/>
                <w:sdtContent>
                  <w:r>
                    <w:rPr>
                      <w:b/>
                      <w:szCs w:val="24"/>
                      <w:lang w:eastAsia="lt-LT"/>
                    </w:rPr>
                    <w:t>LĖŠŲ KAUPIMAS IR KAUPIAMŲJŲ LĖŠŲ DYDŽIO APSKAIČIAVIMAS</w:t>
                  </w:r>
                </w:sdtContent>
              </w:sdt>
            </w:p>
            <w:p w:rsidR="00710070" w:rsidRDefault="00710070">
              <w:pPr>
                <w:tabs>
                  <w:tab w:val="left" w:pos="-3686"/>
                </w:tabs>
                <w:ind w:firstLine="709"/>
                <w:jc w:val="center"/>
                <w:rPr>
                  <w:szCs w:val="24"/>
                  <w:lang w:eastAsia="lt-LT"/>
                </w:rPr>
              </w:pPr>
            </w:p>
            <w:sdt>
              <w:sdtPr>
                <w:alias w:val="3 p."/>
                <w:tag w:val="part_bfc10c4a2eec4a77b69ceca890e155e6"/>
                <w:id w:val="-1625145166"/>
                <w:lock w:val="sdtLocked"/>
              </w:sdtPr>
              <w:sdtEndPr/>
              <w:sdtContent>
                <w:p w:rsidR="00710070" w:rsidRDefault="00411AEF">
                  <w:pPr>
                    <w:spacing w:line="360" w:lineRule="atLeast"/>
                    <w:ind w:firstLine="720"/>
                    <w:jc w:val="both"/>
                    <w:rPr>
                      <w:rFonts w:eastAsia="Calibri"/>
                      <w:szCs w:val="24"/>
                      <w:lang w:eastAsia="lt-LT"/>
                    </w:rPr>
                  </w:pPr>
                  <w:sdt>
                    <w:sdtPr>
                      <w:alias w:val="Numeris"/>
                      <w:tag w:val="nr_bfc10c4a2eec4a77b69ceca890e155e6"/>
                      <w:id w:val="253719146"/>
                      <w:lock w:val="sdtLocked"/>
                    </w:sdtPr>
                    <w:sdtEndPr/>
                    <w:sdtContent>
                      <w:r>
                        <w:rPr>
                          <w:rFonts w:eastAsia="Calibri"/>
                          <w:szCs w:val="24"/>
                          <w:lang w:eastAsia="lt-LT"/>
                        </w:rPr>
                        <w:t>3</w:t>
                      </w:r>
                    </w:sdtContent>
                  </w:sdt>
                  <w:r>
                    <w:rPr>
                      <w:rFonts w:eastAsia="Calibri"/>
                      <w:szCs w:val="24"/>
                      <w:lang w:eastAsia="lt-LT"/>
                    </w:rPr>
                    <w:t>. Kaupiamųjų lėšų poreikis nustatomas įvertinus namo būklę ir bendrojo naudojimo objektų atnaujinimo (remonto) darbų poreikį, pagrįstą privalomaisiais statinių naudojimo ir priežiūros reikalavimais, ir išdėstant juos ilgalaikiame (dvejų ir daugiau metų) da</w:t>
                  </w:r>
                  <w:r>
                    <w:rPr>
                      <w:rFonts w:eastAsia="Calibri"/>
                      <w:szCs w:val="24"/>
                      <w:lang w:eastAsia="lt-LT"/>
                    </w:rPr>
                    <w:t>ugiabučio namo bendrojo naudojimo objektų atnaujinimo plane (toliau – ilgalaikis planas). Ilgalaikiame plane nurodoma šių darbų preliminari kaina ir atlikimo terminai, įskaitant jame nenumatytus darbus, kurie būtini pagal nurodytus privalomuosius reikalavi</w:t>
                  </w:r>
                  <w:r>
                    <w:rPr>
                      <w:rFonts w:eastAsia="Calibri"/>
                      <w:szCs w:val="24"/>
                      <w:lang w:eastAsia="lt-LT"/>
                    </w:rPr>
                    <w:t xml:space="preserve">mus. </w:t>
                  </w:r>
                </w:p>
              </w:sdtContent>
            </w:sdt>
            <w:sdt>
              <w:sdtPr>
                <w:alias w:val="4 p."/>
                <w:tag w:val="part_e04641e096654b8ab5f5384a5b3c93dd"/>
                <w:id w:val="321405308"/>
                <w:lock w:val="sdtLocked"/>
              </w:sdtPr>
              <w:sdtEndPr/>
              <w:sdtContent>
                <w:p w:rsidR="00710070" w:rsidRDefault="00411AEF">
                  <w:pPr>
                    <w:spacing w:line="360" w:lineRule="atLeast"/>
                    <w:ind w:firstLine="720"/>
                    <w:jc w:val="both"/>
                    <w:rPr>
                      <w:rFonts w:eastAsia="Calibri"/>
                      <w:szCs w:val="24"/>
                      <w:lang w:eastAsia="lt-LT"/>
                    </w:rPr>
                  </w:pPr>
                  <w:sdt>
                    <w:sdtPr>
                      <w:alias w:val="Numeris"/>
                      <w:tag w:val="nr_e04641e096654b8ab5f5384a5b3c93dd"/>
                      <w:id w:val="990293914"/>
                      <w:lock w:val="sdtLocked"/>
                    </w:sdtPr>
                    <w:sdtEndPr/>
                    <w:sdtContent>
                      <w:r>
                        <w:rPr>
                          <w:rFonts w:eastAsia="Calibri"/>
                          <w:szCs w:val="24"/>
                          <w:lang w:eastAsia="lt-LT"/>
                        </w:rPr>
                        <w:t>4</w:t>
                      </w:r>
                    </w:sdtContent>
                  </w:sdt>
                  <w:r>
                    <w:rPr>
                      <w:rFonts w:eastAsia="Calibri"/>
                      <w:szCs w:val="24"/>
                      <w:lang w:eastAsia="lt-LT"/>
                    </w:rPr>
                    <w:t>. Nustatant lėšų namo atnaujinimo (remonto) priemonėms įgyvendinti kaupimo trukmę ir mėnesinės kaupiamosios įmokos dydį, laikomasi nuostatos, kad šis dydis turi būti pakankamas lėšoms, būtinoms Aprašo 3 punkte nurodytiems darbams atlikti, sukaup</w:t>
                  </w:r>
                  <w:r>
                    <w:rPr>
                      <w:rFonts w:eastAsia="Calibri"/>
                      <w:szCs w:val="24"/>
                      <w:lang w:eastAsia="lt-LT"/>
                    </w:rPr>
                    <w:t>ti, tačiau ne didesnis kaip apskaičiuotas pagal Aprašo 7 punkte nurodytą formulę.</w:t>
                  </w:r>
                </w:p>
              </w:sdtContent>
            </w:sdt>
            <w:sdt>
              <w:sdtPr>
                <w:alias w:val="5 p."/>
                <w:tag w:val="part_bf9ccd2fb2b14d4689811a86071b707d"/>
                <w:id w:val="-1961796157"/>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bf9ccd2fb2b14d4689811a86071b707d"/>
                      <w:id w:val="-2042047573"/>
                      <w:lock w:val="sdtLocked"/>
                    </w:sdtPr>
                    <w:sdtEndPr/>
                    <w:sdtContent>
                      <w:r>
                        <w:rPr>
                          <w:rFonts w:eastAsia="Calibri"/>
                          <w:szCs w:val="24"/>
                          <w:lang w:eastAsia="lt-LT"/>
                        </w:rPr>
                        <w:t>5</w:t>
                      </w:r>
                    </w:sdtContent>
                  </w:sdt>
                  <w:r>
                    <w:rPr>
                      <w:rFonts w:eastAsia="Calibri"/>
                      <w:szCs w:val="24"/>
                      <w:lang w:eastAsia="lt-LT"/>
                    </w:rPr>
                    <w:t xml:space="preserve">. Mėnesinės kaupiamosios įmokos dydis patalpų savininkui apskaičiuojamas pagal šią formulę: </w:t>
                  </w:r>
                </w:p>
                <w:p w:rsidR="00710070" w:rsidRDefault="00411AEF">
                  <w:pPr>
                    <w:tabs>
                      <w:tab w:val="left" w:pos="-3686"/>
                    </w:tabs>
                    <w:ind w:firstLine="737"/>
                    <w:jc w:val="both"/>
                    <w:rPr>
                      <w:rFonts w:eastAsia="Calibri"/>
                      <w:i/>
                      <w:szCs w:val="24"/>
                      <w:lang w:eastAsia="lt-LT"/>
                    </w:rPr>
                  </w:pPr>
                  <m:oMathPara>
                    <m:oMathParaPr>
                      <m:jc m:val="left"/>
                    </m:oMathParaPr>
                    <m:oMath>
                      <m:sSub>
                        <m:sSubPr>
                          <m:ctrlPr>
                            <w:rPr>
                              <w:rFonts w:ascii="Cambria Math" w:hAnsi="Cambria Math"/>
                              <w:i/>
                              <w:szCs w:val="24"/>
                            </w:rPr>
                          </m:ctrlPr>
                        </m:sSubPr>
                        <m:e>
                          <m:r>
                            <w:rPr>
                              <w:rFonts w:ascii="Cambria Math" w:hAnsi="Cambria Math"/>
                              <w:szCs w:val="24"/>
                            </w:rPr>
                            <m:t xml:space="preserve">               </m:t>
                          </m:r>
                          <m:r>
                            <w:rPr>
                              <w:rFonts w:ascii="Cambria Math" w:hAnsi="Cambria Math"/>
                              <w:szCs w:val="24"/>
                            </w:rPr>
                            <m:t>K</m:t>
                          </m:r>
                        </m:e>
                        <m:sub>
                          <m:r>
                            <w:rPr>
                              <w:rFonts w:ascii="Cambria Math" w:hAnsi="Cambria Math"/>
                              <w:szCs w:val="24"/>
                            </w:rPr>
                            <m:t>m</m:t>
                          </m:r>
                        </m:sub>
                      </m:sSub>
                      <m:r>
                        <w:rPr>
                          <w:rFonts w:ascii="Cambria Math" w:hAnsi="Cambria Math"/>
                          <w:szCs w:val="24"/>
                          <w:lang w:val="en-US"/>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m</m:t>
                          </m:r>
                        </m:sub>
                      </m:sSub>
                      <m:r>
                        <w:rPr>
                          <w:rFonts w:ascii="Cambria Math" w:hAnsi="Cambria Math"/>
                          <w:szCs w:val="24"/>
                        </w:rPr>
                        <m:t>×</m:t>
                      </m:r>
                      <m:r>
                        <w:rPr>
                          <w:rFonts w:ascii="Cambria Math" w:hAnsi="Cambria Math"/>
                          <w:szCs w:val="24"/>
                        </w:rPr>
                        <m:t>p</m:t>
                      </m:r>
                      <m:r>
                        <w:rPr>
                          <w:rFonts w:ascii="Cambria Math" w:hAnsi="Cambria Math"/>
                          <w:szCs w:val="24"/>
                        </w:rPr>
                        <m:t>;</m:t>
                      </m:r>
                    </m:oMath>
                  </m:oMathPara>
                </w:p>
                <w:p w:rsidR="00710070" w:rsidRDefault="00411AEF">
                  <w:pPr>
                    <w:tabs>
                      <w:tab w:val="left" w:pos="-3686"/>
                    </w:tabs>
                    <w:spacing w:line="360" w:lineRule="atLeast"/>
                    <w:ind w:firstLine="720"/>
                    <w:jc w:val="both"/>
                    <w:rPr>
                      <w:rFonts w:eastAsia="Calibri"/>
                      <w:szCs w:val="24"/>
                      <w:lang w:eastAsia="lt-LT"/>
                    </w:rPr>
                  </w:pPr>
                  <w:r>
                    <w:rPr>
                      <w:rFonts w:eastAsia="Calibri"/>
                      <w:i/>
                      <w:szCs w:val="24"/>
                      <w:lang w:eastAsia="lt-LT"/>
                    </w:rPr>
                    <w:t>K</w:t>
                  </w:r>
                  <w:r>
                    <w:rPr>
                      <w:rFonts w:eastAsia="Calibri"/>
                      <w:i/>
                      <w:szCs w:val="24"/>
                      <w:vertAlign w:val="subscript"/>
                      <w:lang w:eastAsia="lt-LT"/>
                    </w:rPr>
                    <w:t>m</w:t>
                  </w:r>
                  <w:r>
                    <w:rPr>
                      <w:rFonts w:eastAsia="Calibri"/>
                      <w:szCs w:val="24"/>
                      <w:lang w:eastAsia="lt-LT"/>
                    </w:rPr>
                    <w:t xml:space="preserve"> ‒ mėnesinės kaupiamosios įmokos dydis patalp</w:t>
                  </w:r>
                  <w:r>
                    <w:rPr>
                      <w:rFonts w:eastAsia="Calibri"/>
                      <w:szCs w:val="24"/>
                      <w:lang w:eastAsia="lt-LT"/>
                    </w:rPr>
                    <w:t>ų savininkui, Eur/mėn.;</w:t>
                  </w:r>
                </w:p>
                <w:p w:rsidR="00710070" w:rsidRDefault="00411AEF">
                  <w:pPr>
                    <w:tabs>
                      <w:tab w:val="left" w:pos="-3686"/>
                    </w:tabs>
                    <w:spacing w:line="360" w:lineRule="atLeast"/>
                    <w:ind w:firstLine="780"/>
                    <w:jc w:val="both"/>
                    <w:rPr>
                      <w:rFonts w:eastAsia="Calibri"/>
                      <w:szCs w:val="24"/>
                      <w:lang w:eastAsia="lt-LT"/>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m</m:t>
                        </m:r>
                      </m:sub>
                    </m:sSub>
                  </m:oMath>
                  <w:r>
                    <w:rPr>
                      <w:rFonts w:eastAsia="Calibri"/>
                      <w:szCs w:val="24"/>
                      <w:lang w:eastAsia="lt-LT"/>
                    </w:rPr>
                    <w:t>‒</w:t>
                  </w:r>
                  <w:r>
                    <w:rPr>
                      <w:rFonts w:eastAsia="Calibri"/>
                      <w:szCs w:val="24"/>
                      <w:lang w:eastAsia="lt-LT"/>
                    </w:rPr>
                    <w:t xml:space="preserve"> mėnesinės kaupiamosios įmokos tarifas, Eur/kv. m/mėn., apskaičiuotas pagal Aprašo 6 punkte nurodytą formulę;</w:t>
                  </w:r>
                </w:p>
                <w:p w:rsidR="00710070" w:rsidRDefault="00411AEF">
                  <w:pPr>
                    <w:tabs>
                      <w:tab w:val="left" w:pos="-3686"/>
                    </w:tabs>
                    <w:spacing w:line="360" w:lineRule="atLeast"/>
                    <w:ind w:firstLine="720"/>
                    <w:jc w:val="both"/>
                    <w:rPr>
                      <w:rFonts w:eastAsia="Calibri"/>
                      <w:szCs w:val="24"/>
                      <w:lang w:eastAsia="lt-LT"/>
                    </w:rPr>
                  </w:pPr>
                  <w:r>
                    <w:rPr>
                      <w:rFonts w:eastAsia="Calibri"/>
                      <w:i/>
                      <w:szCs w:val="24"/>
                      <w:lang w:eastAsia="lt-LT"/>
                    </w:rPr>
                    <w:lastRenderedPageBreak/>
                    <w:t>p</w:t>
                  </w:r>
                  <w:r>
                    <w:rPr>
                      <w:rFonts w:eastAsia="Calibri"/>
                      <w:szCs w:val="24"/>
                      <w:lang w:eastAsia="lt-LT"/>
                    </w:rPr>
                    <w:t xml:space="preserve"> – patalpų savininkui priklausančių patalpų naudingasis plotas, kv. m.</w:t>
                  </w:r>
                </w:p>
              </w:sdtContent>
            </w:sdt>
            <w:sdt>
              <w:sdtPr>
                <w:alias w:val="6 p."/>
                <w:tag w:val="part_a3b5a243312046d5a89764dc3f05230f"/>
                <w:id w:val="137704977"/>
                <w:lock w:val="sdtLocked"/>
              </w:sdtPr>
              <w:sdtEndPr/>
              <w:sdtContent>
                <w:p w:rsidR="00710070" w:rsidRDefault="00411AEF">
                  <w:pPr>
                    <w:tabs>
                      <w:tab w:val="left" w:pos="-3686"/>
                    </w:tabs>
                    <w:spacing w:line="360" w:lineRule="atLeast"/>
                    <w:ind w:firstLine="720"/>
                    <w:jc w:val="both"/>
                    <w:rPr>
                      <w:szCs w:val="24"/>
                      <w:lang w:eastAsia="lt-LT"/>
                    </w:rPr>
                  </w:pPr>
                  <w:sdt>
                    <w:sdtPr>
                      <w:alias w:val="Numeris"/>
                      <w:tag w:val="nr_a3b5a243312046d5a89764dc3f05230f"/>
                      <w:id w:val="1219866194"/>
                      <w:lock w:val="sdtLocked"/>
                    </w:sdtPr>
                    <w:sdtEndPr/>
                    <w:sdtContent>
                      <w:r>
                        <w:rPr>
                          <w:szCs w:val="24"/>
                        </w:rPr>
                        <w:t>6</w:t>
                      </w:r>
                    </w:sdtContent>
                  </w:sdt>
                  <w:r>
                    <w:rPr>
                      <w:szCs w:val="24"/>
                    </w:rPr>
                    <w:t xml:space="preserve">. </w:t>
                  </w:r>
                  <w:r>
                    <w:rPr>
                      <w:szCs w:val="24"/>
                      <w:lang w:eastAsia="lt-LT"/>
                    </w:rPr>
                    <w:t xml:space="preserve">Mėnesinės kaupiamosios įmokos tarifas </w:t>
                  </w:r>
                  <w:r>
                    <w:rPr>
                      <w:szCs w:val="24"/>
                      <w:lang w:eastAsia="lt-LT"/>
                    </w:rPr>
                    <w:t>apskaičiuojamas pagal šią formulę:</w:t>
                  </w:r>
                </w:p>
                <w:p w:rsidR="00710070" w:rsidRDefault="00411AEF">
                  <w:pPr>
                    <w:tabs>
                      <w:tab w:val="left" w:pos="-3686"/>
                    </w:tabs>
                    <w:ind w:left="2007" w:hanging="1298"/>
                    <w:jc w:val="both"/>
                    <w:rPr>
                      <w:rFonts w:eastAsia="Calibri"/>
                      <w:szCs w:val="24"/>
                      <w:lang w:eastAsia="lt-LT"/>
                    </w:rPr>
                  </w:pPr>
                  <m:oMath>
                    <m:sSub>
                      <m:sSubPr>
                        <m:ctrlPr>
                          <w:rPr>
                            <w:rFonts w:ascii="Cambria Math" w:hAnsi="Cambria Math"/>
                            <w:i/>
                            <w:szCs w:val="24"/>
                          </w:rPr>
                        </m:ctrlPr>
                      </m:sSubPr>
                      <m:e>
                        <m:r>
                          <w:rPr>
                            <w:rFonts w:ascii="Cambria Math" w:hAnsi="Cambria Math"/>
                            <w:szCs w:val="24"/>
                          </w:rPr>
                          <m:t xml:space="preserve"> </m:t>
                        </m:r>
                        <m:r>
                          <w:rPr>
                            <w:rFonts w:ascii="Cambria Math" w:hAnsi="Cambria Math"/>
                            <w:szCs w:val="24"/>
                          </w:rPr>
                          <m:t>k</m:t>
                        </m:r>
                      </m:e>
                      <m:sub>
                        <m:r>
                          <w:rPr>
                            <w:rFonts w:ascii="Cambria Math" w:hAnsi="Cambria Math"/>
                            <w:szCs w:val="24"/>
                          </w:rPr>
                          <m:t>m</m:t>
                        </m:r>
                      </m:sub>
                    </m:sSub>
                    <m:r>
                      <w:rPr>
                        <w:rFonts w:ascii="Cambria Math" w:hAnsi="Cambria Math"/>
                        <w:szCs w:val="24"/>
                      </w:rPr>
                      <m:t>=</m:t>
                    </m:r>
                    <m:d>
                      <m:dPr>
                        <m:ctrlPr>
                          <w:rPr>
                            <w:rFonts w:ascii="Cambria Math" w:hAnsi="Cambria Math"/>
                            <w:i/>
                            <w:szCs w:val="24"/>
                          </w:rPr>
                        </m:ctrlPr>
                      </m:dPr>
                      <m:e>
                        <m:f>
                          <m:fPr>
                            <m:ctrlPr>
                              <w:rPr>
                                <w:rFonts w:ascii="Cambria Math" w:hAnsi="Cambria Math"/>
                                <w:szCs w:val="24"/>
                                <w:lang w:val="en-US"/>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1</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den>
                        </m:f>
                        <m:r>
                          <w:rPr>
                            <w:rFonts w:ascii="Cambria Math" w:hAnsi="Cambria Math"/>
                            <w:szCs w:val="24"/>
                          </w:rPr>
                          <m:t>+</m:t>
                        </m:r>
                        <m:f>
                          <m:fPr>
                            <m:ctrlPr>
                              <w:rPr>
                                <w:rFonts w:ascii="Cambria Math" w:hAnsi="Cambria Math"/>
                                <w:szCs w:val="24"/>
                                <w:lang w:val="en-US"/>
                              </w:rPr>
                            </m:ctrlPr>
                          </m:fPr>
                          <m:num>
                            <m:sSup>
                              <m:sSupPr>
                                <m:ctrlPr>
                                  <w:rPr>
                                    <w:rFonts w:ascii="Cambria Math" w:hAnsi="Cambria Math"/>
                                    <w:szCs w:val="24"/>
                                    <w:lang w:val="en-US"/>
                                  </w:rPr>
                                </m:ctrlPr>
                              </m:sSupPr>
                              <m:e>
                                <m:sSub>
                                  <m:sSubPr>
                                    <m:ctrlPr>
                                      <w:rPr>
                                        <w:rFonts w:ascii="Cambria Math" w:hAnsi="Cambria Math"/>
                                        <w:i/>
                                        <w:szCs w:val="24"/>
                                      </w:rPr>
                                    </m:ctrlPr>
                                  </m:sSubPr>
                                  <m:e>
                                    <m:r>
                                      <w:rPr>
                                        <w:rFonts w:ascii="Cambria Math" w:hAnsi="Cambria Math"/>
                                        <w:szCs w:val="24"/>
                                      </w:rPr>
                                      <m:t>P</m:t>
                                    </m:r>
                                  </m:e>
                                  <m:sub>
                                    <m:r>
                                      <w:rPr>
                                        <w:rFonts w:ascii="Cambria Math" w:hAnsi="Cambria Math"/>
                                        <w:szCs w:val="24"/>
                                      </w:rPr>
                                      <m:t>2</m:t>
                                    </m:r>
                                  </m:sub>
                                </m:sSub>
                              </m:e>
                              <m:sup/>
                            </m:s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den>
                        </m:f>
                        <m:r>
                          <w:rPr>
                            <w:rFonts w:ascii="Cambria Math" w:hAnsi="Cambria Math"/>
                            <w:szCs w:val="24"/>
                          </w:rPr>
                          <m:t>+</m:t>
                        </m:r>
                        <m:f>
                          <m:fPr>
                            <m:ctrlPr>
                              <w:rPr>
                                <w:rFonts w:ascii="Cambria Math" w:hAnsi="Cambria Math"/>
                                <w:szCs w:val="24"/>
                                <w:lang w:val="en-US"/>
                              </w:rPr>
                            </m:ctrlPr>
                          </m:fPr>
                          <m:num>
                            <m:sSup>
                              <m:sSupPr>
                                <m:ctrlPr>
                                  <w:rPr>
                                    <w:rFonts w:ascii="Cambria Math" w:hAnsi="Cambria Math"/>
                                    <w:szCs w:val="24"/>
                                    <w:lang w:val="en-US"/>
                                  </w:rPr>
                                </m:ctrlPr>
                              </m:sSupPr>
                              <m:e>
                                <m:sSub>
                                  <m:sSubPr>
                                    <m:ctrlPr>
                                      <w:rPr>
                                        <w:rFonts w:ascii="Cambria Math" w:hAnsi="Cambria Math"/>
                                        <w:i/>
                                        <w:szCs w:val="24"/>
                                      </w:rPr>
                                    </m:ctrlPr>
                                  </m:sSubPr>
                                  <m:e>
                                    <m:r>
                                      <w:rPr>
                                        <w:rFonts w:ascii="Cambria Math" w:hAnsi="Cambria Math"/>
                                        <w:szCs w:val="24"/>
                                      </w:rPr>
                                      <m:t>P</m:t>
                                    </m:r>
                                  </m:e>
                                  <m:sub>
                                    <m:r>
                                      <w:rPr>
                                        <w:rFonts w:ascii="Cambria Math" w:hAnsi="Cambria Math"/>
                                        <w:szCs w:val="24"/>
                                      </w:rPr>
                                      <m:t>n</m:t>
                                    </m:r>
                                  </m:sub>
                                </m:sSub>
                              </m:e>
                              <m:sup/>
                            </m:s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den>
                        </m:f>
                      </m:e>
                    </m:d>
                    <m:r>
                      <w:rPr>
                        <w:rFonts w:ascii="Cambria Math" w:hAnsi="Cambria Math"/>
                        <w:szCs w:val="24"/>
                      </w:rPr>
                      <m:t>+</m:t>
                    </m:r>
                    <m:r>
                      <w:rPr>
                        <w:rFonts w:ascii="Cambria Math" w:hAnsi="Cambria Math"/>
                        <w:szCs w:val="24"/>
                      </w:rPr>
                      <m:t>q</m:t>
                    </m:r>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max</m:t>
                        </m:r>
                      </m:sub>
                    </m:sSub>
                  </m:oMath>
                  <w:r>
                    <w:rPr>
                      <w:rFonts w:eastAsia="Calibri"/>
                      <w:szCs w:val="24"/>
                      <w:lang w:eastAsia="lt-LT"/>
                    </w:rPr>
                    <w:t>;</w:t>
                  </w:r>
                </w:p>
                <w:p w:rsidR="00710070" w:rsidRDefault="00411AEF">
                  <w:pPr>
                    <w:tabs>
                      <w:tab w:val="left" w:pos="-3686"/>
                    </w:tabs>
                    <w:spacing w:line="360" w:lineRule="atLeast"/>
                    <w:ind w:firstLine="780"/>
                    <w:jc w:val="both"/>
                    <w:rPr>
                      <w:rFonts w:eastAsia="Calibri"/>
                      <w:szCs w:val="24"/>
                      <w:lang w:eastAsia="lt-LT"/>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m</m:t>
                        </m:r>
                      </m:sub>
                    </m:sSub>
                  </m:oMath>
                  <w:r>
                    <w:rPr>
                      <w:rFonts w:eastAsia="Calibri"/>
                      <w:szCs w:val="24"/>
                      <w:lang w:eastAsia="lt-LT"/>
                    </w:rPr>
                    <w:t>‒</w:t>
                  </w:r>
                  <w:r>
                    <w:rPr>
                      <w:rFonts w:eastAsia="Calibri"/>
                      <w:szCs w:val="24"/>
                      <w:lang w:eastAsia="lt-LT"/>
                    </w:rPr>
                    <w:t xml:space="preserve"> mėnesinės kaupiamosios įmokos tarifas, Eur/kv. m/mėn.;</w:t>
                  </w:r>
                </w:p>
                <w:p w:rsidR="00710070" w:rsidRDefault="00411AEF">
                  <w:pPr>
                    <w:tabs>
                      <w:tab w:val="left" w:pos="-3686"/>
                    </w:tabs>
                    <w:spacing w:line="360" w:lineRule="atLeast"/>
                    <w:ind w:firstLine="720"/>
                    <w:jc w:val="both"/>
                    <w:rPr>
                      <w:rFonts w:eastAsia="Calibri"/>
                      <w:szCs w:val="24"/>
                      <w:lang w:eastAsia="lt-LT"/>
                    </w:rPr>
                  </w:pPr>
                  <w:r>
                    <w:rPr>
                      <w:rFonts w:eastAsia="Calibri"/>
                      <w:i/>
                      <w:szCs w:val="24"/>
                      <w:lang w:eastAsia="lt-LT"/>
                    </w:rPr>
                    <w:t>P</w:t>
                  </w:r>
                  <w:r>
                    <w:rPr>
                      <w:rFonts w:eastAsia="Calibri"/>
                      <w:i/>
                      <w:szCs w:val="24"/>
                      <w:vertAlign w:val="subscript"/>
                      <w:lang w:eastAsia="lt-LT"/>
                    </w:rPr>
                    <w:t>1</w:t>
                  </w:r>
                  <w:r>
                    <w:rPr>
                      <w:rFonts w:eastAsia="Calibri"/>
                      <w:i/>
                      <w:szCs w:val="24"/>
                      <w:lang w:eastAsia="lt-LT"/>
                    </w:rPr>
                    <w:t>,</w:t>
                  </w:r>
                  <w:r>
                    <w:rPr>
                      <w:rFonts w:eastAsia="Calibri"/>
                      <w:i/>
                      <w:szCs w:val="24"/>
                      <w:vertAlign w:val="subscript"/>
                      <w:lang w:eastAsia="lt-LT"/>
                    </w:rPr>
                    <w:t xml:space="preserve"> </w:t>
                  </w:r>
                  <w:r>
                    <w:rPr>
                      <w:rFonts w:eastAsia="Calibri"/>
                      <w:i/>
                      <w:szCs w:val="24"/>
                      <w:lang w:eastAsia="lt-LT"/>
                    </w:rPr>
                    <w:t>P</w:t>
                  </w:r>
                  <w:r>
                    <w:rPr>
                      <w:rFonts w:eastAsia="Calibri"/>
                      <w:i/>
                      <w:szCs w:val="24"/>
                      <w:vertAlign w:val="subscript"/>
                      <w:lang w:eastAsia="lt-LT"/>
                    </w:rPr>
                    <w:t>2</w:t>
                  </w:r>
                  <w:r>
                    <w:rPr>
                      <w:rFonts w:eastAsia="Calibri"/>
                      <w:i/>
                      <w:szCs w:val="24"/>
                      <w:lang w:eastAsia="lt-LT"/>
                    </w:rPr>
                    <w:t xml:space="preserve">,..., </w:t>
                  </w:r>
                  <w:proofErr w:type="spellStart"/>
                  <w:r>
                    <w:rPr>
                      <w:rFonts w:eastAsia="Calibri"/>
                      <w:i/>
                      <w:szCs w:val="24"/>
                      <w:lang w:eastAsia="lt-LT"/>
                    </w:rPr>
                    <w:t>P</w:t>
                  </w:r>
                  <w:r>
                    <w:rPr>
                      <w:rFonts w:eastAsia="Calibri"/>
                      <w:i/>
                      <w:szCs w:val="24"/>
                      <w:vertAlign w:val="subscript"/>
                      <w:lang w:eastAsia="lt-LT"/>
                    </w:rPr>
                    <w:t>n</w:t>
                  </w:r>
                  <w:proofErr w:type="spellEnd"/>
                  <w:r>
                    <w:rPr>
                      <w:rFonts w:eastAsia="Calibri"/>
                      <w:szCs w:val="24"/>
                      <w:vertAlign w:val="subscript"/>
                      <w:lang w:eastAsia="lt-LT"/>
                    </w:rPr>
                    <w:t xml:space="preserve"> </w:t>
                  </w:r>
                  <w:r>
                    <w:rPr>
                      <w:rFonts w:eastAsia="Calibri"/>
                      <w:szCs w:val="24"/>
                      <w:lang w:eastAsia="lt-LT"/>
                    </w:rPr>
                    <w:t xml:space="preserve">– ilgalaikiame plane numatytų atskirų priemonių kaina, Eur. Jeigu iki </w:t>
                  </w:r>
                  <w:r>
                    <w:rPr>
                      <w:rFonts w:eastAsia="Calibri"/>
                      <w:szCs w:val="24"/>
                      <w:lang w:eastAsia="lt-LT"/>
                    </w:rPr>
                    <w:t>kaupiamosios įmokos dydžio apskaičiavimo dienos jau yra sukaupta dalis lėšų ilgalaikiame plane numatytoms priemonėms finansuoti, šios lėšos atimamos iš numatytų priemonių kainos;</w:t>
                  </w:r>
                </w:p>
                <w:p w:rsidR="00710070" w:rsidRDefault="00411AEF">
                  <w:pPr>
                    <w:tabs>
                      <w:tab w:val="left" w:pos="-3686"/>
                    </w:tabs>
                    <w:spacing w:line="360" w:lineRule="atLeast"/>
                    <w:ind w:firstLine="720"/>
                    <w:jc w:val="both"/>
                    <w:rPr>
                      <w:rFonts w:eastAsia="Calibri"/>
                      <w:szCs w:val="24"/>
                      <w:lang w:eastAsia="lt-LT"/>
                    </w:rPr>
                  </w:pP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 xml:space="preserve"> </m:t>
                    </m:r>
                  </m:oMath>
                  <w:r>
                    <w:rPr>
                      <w:rFonts w:eastAsia="Calibri"/>
                      <w:szCs w:val="24"/>
                      <w:lang w:eastAsia="lt-LT"/>
                    </w:rPr>
                    <w:t>– visų namo patalpų naudingasis plotas, kv. m;</w:t>
                  </w:r>
                </w:p>
                <w:p w:rsidR="00710070" w:rsidRDefault="00411AEF">
                  <w:pPr>
                    <w:tabs>
                      <w:tab w:val="left" w:pos="-3686"/>
                    </w:tabs>
                    <w:spacing w:line="360" w:lineRule="atLeast"/>
                    <w:ind w:firstLine="720"/>
                    <w:jc w:val="both"/>
                    <w:rPr>
                      <w:rFonts w:eastAsia="Calibri"/>
                      <w:szCs w:val="24"/>
                      <w:lang w:eastAsia="lt-LT"/>
                    </w:rPr>
                  </w:pPr>
                  <w:proofErr w:type="spellStart"/>
                  <w:r>
                    <w:rPr>
                      <w:rFonts w:eastAsia="Calibri"/>
                      <w:i/>
                      <w:szCs w:val="24"/>
                      <w:lang w:eastAsia="lt-LT"/>
                    </w:rPr>
                    <w:t>t</w:t>
                  </w:r>
                  <w:r>
                    <w:rPr>
                      <w:rFonts w:eastAsia="Calibri"/>
                      <w:i/>
                      <w:szCs w:val="24"/>
                      <w:vertAlign w:val="subscript"/>
                      <w:lang w:eastAsia="lt-LT"/>
                    </w:rPr>
                    <w:t>n</w:t>
                  </w:r>
                  <w:proofErr w:type="spellEnd"/>
                  <w:r>
                    <w:rPr>
                      <w:rFonts w:eastAsia="Calibri"/>
                      <w:szCs w:val="24"/>
                      <w:vertAlign w:val="subscript"/>
                      <w:lang w:eastAsia="lt-LT"/>
                    </w:rPr>
                    <w:t xml:space="preserve"> </w:t>
                  </w:r>
                  <w:r>
                    <w:rPr>
                      <w:rFonts w:eastAsia="Calibri"/>
                      <w:szCs w:val="24"/>
                      <w:lang w:eastAsia="lt-LT"/>
                    </w:rPr>
                    <w:t>– planuojamas lėšų kau</w:t>
                  </w:r>
                  <w:r>
                    <w:rPr>
                      <w:rFonts w:eastAsia="Calibri"/>
                      <w:szCs w:val="24"/>
                      <w:lang w:eastAsia="lt-LT"/>
                    </w:rPr>
                    <w:t>pimo laikotarpis, mėn., skaičiuojant nuo ilgalaikio plano įgyvendinimo pradžios;</w:t>
                  </w:r>
                </w:p>
                <w:p w:rsidR="00710070" w:rsidRDefault="00411AEF">
                  <w:pPr>
                    <w:spacing w:line="360" w:lineRule="atLeast"/>
                    <w:ind w:firstLine="720"/>
                    <w:jc w:val="both"/>
                    <w:rPr>
                      <w:rFonts w:eastAsia="Calibri"/>
                      <w:szCs w:val="24"/>
                      <w:vertAlign w:val="superscript"/>
                      <w:lang w:eastAsia="lt-LT"/>
                    </w:rPr>
                  </w:pPr>
                  <w:r>
                    <w:rPr>
                      <w:rFonts w:eastAsia="Calibri"/>
                      <w:i/>
                      <w:szCs w:val="24"/>
                      <w:lang w:eastAsia="lt-LT"/>
                    </w:rPr>
                    <w:t>q</w:t>
                  </w:r>
                  <w:r>
                    <w:rPr>
                      <w:rFonts w:eastAsia="Calibri"/>
                      <w:szCs w:val="24"/>
                      <w:lang w:eastAsia="lt-LT"/>
                    </w:rPr>
                    <w:t xml:space="preserve"> – kaupiamosios įmokos tarifo dalis, įvertinanti lėšų poreikį ilgalaikiame plane nenumatytiems darbams atlikti, kurie būtini pagal privalomuosius statinių naudojimo ir prieži</w:t>
                  </w:r>
                  <w:r>
                    <w:rPr>
                      <w:rFonts w:eastAsia="Calibri"/>
                      <w:szCs w:val="24"/>
                      <w:lang w:eastAsia="lt-LT"/>
                    </w:rPr>
                    <w:t>ūros reikalavimus (bendrųjų konstrukcijų nenumatytiems defektams ir deformacijoms, inžinerinių sistemų sutrikimams ir gedimams šalinti, įskaitant šių sistemų avarijoms lokalizuoti ir likviduoti reikalingus darbus, medžiagas ir įrenginius, kurie nėra įskaič</w:t>
                  </w:r>
                  <w:r>
                    <w:rPr>
                      <w:rFonts w:eastAsia="Calibri"/>
                      <w:szCs w:val="24"/>
                      <w:lang w:eastAsia="lt-LT"/>
                    </w:rPr>
                    <w:t>iuoti į namo ir jo inžinerinių sistemų techninės priežiūros (eksploatavimo) tarifus), Eur/kv. m/mėn. Ši reikšmė nustatoma pagal Aprašo 11 punkte nurodytus dydžius, jeigu patalpų savininkų sprendimu nenustatoma kitaip;</w:t>
                  </w:r>
                </w:p>
                <w:p w:rsidR="00710070" w:rsidRDefault="00411AEF">
                  <w:pPr>
                    <w:tabs>
                      <w:tab w:val="left" w:pos="-3686"/>
                    </w:tabs>
                    <w:spacing w:line="360" w:lineRule="atLeast"/>
                    <w:ind w:firstLine="780"/>
                    <w:jc w:val="both"/>
                    <w:rPr>
                      <w:rFonts w:eastAsia="Calibri"/>
                      <w:szCs w:val="24"/>
                      <w:lang w:eastAsia="lt-LT"/>
                    </w:rPr>
                  </w:pP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max</m:t>
                        </m:r>
                      </m:sub>
                    </m:sSub>
                  </m:oMath>
                  <w:r>
                    <w:rPr>
                      <w:rFonts w:eastAsia="Calibri"/>
                      <w:szCs w:val="24"/>
                      <w:lang w:eastAsia="lt-LT"/>
                    </w:rPr>
                    <w:t>‒</w:t>
                  </w:r>
                  <w:r>
                    <w:rPr>
                      <w:rFonts w:eastAsia="Calibri"/>
                      <w:szCs w:val="24"/>
                      <w:lang w:eastAsia="lt-LT"/>
                    </w:rPr>
                    <w:t xml:space="preserve"> maksimalus mėnesinės kaupiam</w:t>
                  </w:r>
                  <w:r>
                    <w:rPr>
                      <w:rFonts w:eastAsia="Calibri"/>
                      <w:szCs w:val="24"/>
                      <w:lang w:eastAsia="lt-LT"/>
                    </w:rPr>
                    <w:t>osios įmokos tarifas, apskaičiuotas pagal Aprašo 7 punkte nurodytą formulę.</w:t>
                  </w:r>
                </w:p>
                <w:p w:rsidR="00710070" w:rsidRDefault="00411AEF">
                  <w:pPr>
                    <w:tabs>
                      <w:tab w:val="left" w:pos="-3686"/>
                    </w:tabs>
                    <w:spacing w:line="360" w:lineRule="atLeast"/>
                    <w:ind w:firstLine="720"/>
                    <w:jc w:val="both"/>
                    <w:rPr>
                      <w:rFonts w:eastAsia="Calibri"/>
                      <w:szCs w:val="24"/>
                      <w:lang w:eastAsia="lt-LT"/>
                    </w:rPr>
                  </w:pPr>
                  <w:r>
                    <w:rPr>
                      <w:rFonts w:eastAsia="Calibri"/>
                      <w:szCs w:val="24"/>
                      <w:lang w:eastAsia="lt-LT"/>
                    </w:rPr>
                    <w:t>Mėnesinės kaupiamosios įmokos tarifo apskaičiavimo pavyzdys pateikiamas Aprašo priede.</w:t>
                  </w:r>
                </w:p>
              </w:sdtContent>
            </w:sdt>
            <w:sdt>
              <w:sdtPr>
                <w:alias w:val="7 p."/>
                <w:tag w:val="part_16683da122aa4346844bcffcfcb5bf04"/>
                <w:id w:val="831957320"/>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16683da122aa4346844bcffcfcb5bf04"/>
                      <w:id w:val="2022504878"/>
                      <w:lock w:val="sdtLocked"/>
                    </w:sdtPr>
                    <w:sdtEndPr/>
                    <w:sdtContent>
                      <w:r>
                        <w:rPr>
                          <w:rFonts w:eastAsia="Calibri"/>
                          <w:szCs w:val="24"/>
                          <w:lang w:eastAsia="lt-LT"/>
                        </w:rPr>
                        <w:t>7</w:t>
                      </w:r>
                    </w:sdtContent>
                  </w:sdt>
                  <w:r>
                    <w:rPr>
                      <w:rFonts w:eastAsia="Calibri"/>
                      <w:szCs w:val="24"/>
                      <w:lang w:eastAsia="lt-LT"/>
                    </w:rPr>
                    <w:t>. Maksimalus mėnesinės kaupiamosios įmokos tarifas</w:t>
                  </w:r>
                  <m:oMath>
                    <m:sSub>
                      <m:sSubPr>
                        <m:ctrlPr>
                          <w:rPr>
                            <w:rFonts w:ascii="Cambria Math" w:hAnsi="Cambria Math"/>
                            <w:i/>
                            <w:szCs w:val="24"/>
                          </w:rPr>
                        </m:ctrlPr>
                      </m:sSubPr>
                      <m:e>
                        <m:r>
                          <w:rPr>
                            <w:rFonts w:ascii="Cambria Math" w:hAnsi="Cambria Math"/>
                            <w:szCs w:val="24"/>
                          </w:rPr>
                          <m:t xml:space="preserve"> </m:t>
                        </m:r>
                        <m:r>
                          <w:rPr>
                            <w:rFonts w:ascii="Cambria Math" w:hAnsi="Cambria Math"/>
                            <w:szCs w:val="24"/>
                          </w:rPr>
                          <m:t>k</m:t>
                        </m:r>
                      </m:e>
                      <m:sub>
                        <m:r>
                          <w:rPr>
                            <w:rFonts w:ascii="Cambria Math" w:hAnsi="Cambria Math"/>
                            <w:szCs w:val="24"/>
                          </w:rPr>
                          <m:t>max</m:t>
                        </m:r>
                      </m:sub>
                    </m:sSub>
                  </m:oMath>
                  <w:r>
                    <w:rPr>
                      <w:rFonts w:eastAsia="Calibri"/>
                      <w:szCs w:val="24"/>
                      <w:lang w:eastAsia="lt-LT"/>
                    </w:rPr>
                    <w:t xml:space="preserve"> apskaičiuojamas pagal šią fo</w:t>
                  </w:r>
                  <w:proofErr w:type="spellStart"/>
                  <w:r>
                    <w:rPr>
                      <w:rFonts w:eastAsia="Calibri"/>
                      <w:szCs w:val="24"/>
                      <w:lang w:eastAsia="lt-LT"/>
                    </w:rPr>
                    <w:t>rmulę</w:t>
                  </w:r>
                  <w:proofErr w:type="spellEnd"/>
                  <w:r>
                    <w:rPr>
                      <w:rFonts w:eastAsia="Calibri"/>
                      <w:szCs w:val="24"/>
                      <w:lang w:eastAsia="lt-LT"/>
                    </w:rPr>
                    <w:t>:</w:t>
                  </w:r>
                </w:p>
                <w:p w:rsidR="00710070" w:rsidRDefault="00411AEF">
                  <w:pPr>
                    <w:tabs>
                      <w:tab w:val="left" w:pos="-3686"/>
                    </w:tabs>
                    <w:ind w:firstLine="709"/>
                    <w:jc w:val="both"/>
                    <w:rPr>
                      <w:rFonts w:eastAsia="Calibri"/>
                      <w:szCs w:val="24"/>
                      <w:lang w:eastAsia="lt-LT"/>
                    </w:rPr>
                  </w:pPr>
                  <m:oMathPara>
                    <m:oMathParaPr>
                      <m:jc m:val="left"/>
                    </m:oMathParaPr>
                    <m:oMath>
                      <m:sSub>
                        <m:sSubPr>
                          <m:ctrlPr>
                            <w:rPr>
                              <w:rFonts w:ascii="Cambria Math" w:hAnsi="Cambria Math"/>
                              <w:i/>
                              <w:szCs w:val="24"/>
                            </w:rPr>
                          </m:ctrlPr>
                        </m:sSubPr>
                        <m:e>
                          <m:r>
                            <w:rPr>
                              <w:rFonts w:ascii="Cambria Math" w:hAnsi="Cambria Math"/>
                              <w:szCs w:val="24"/>
                            </w:rPr>
                            <m:t xml:space="preserve">              </m:t>
                          </m:r>
                          <m:r>
                            <w:rPr>
                              <w:rFonts w:ascii="Cambria Math" w:hAnsi="Cambria Math"/>
                              <w:szCs w:val="24"/>
                            </w:rPr>
                            <m:t>k</m:t>
                          </m:r>
                        </m:e>
                        <m:sub>
                          <m:r>
                            <w:rPr>
                              <w:rFonts w:ascii="Cambria Math" w:hAnsi="Cambria Math"/>
                              <w:szCs w:val="24"/>
                            </w:rPr>
                            <m:t>max</m:t>
                          </m:r>
                        </m:sub>
                      </m:sSub>
                      <m:r>
                        <w:rPr>
                          <w:rFonts w:ascii="Cambria Math" w:hAnsi="Cambria Math"/>
                          <w:szCs w:val="24"/>
                          <w:lang w:val="en-US"/>
                        </w:rPr>
                        <m:t>=</m:t>
                      </m:r>
                      <m:f>
                        <m:fPr>
                          <m:ctrlPr>
                            <w:rPr>
                              <w:rFonts w:ascii="Cambria Math" w:hAnsi="Cambria Math"/>
                              <w:i/>
                              <w:szCs w:val="24"/>
                            </w:rPr>
                          </m:ctrlPr>
                        </m:fPr>
                        <m:num>
                          <m:r>
                            <w:rPr>
                              <w:rFonts w:ascii="Cambria Math" w:hAnsi="Cambria Math"/>
                              <w:szCs w:val="24"/>
                            </w:rPr>
                            <m:t>0,05</m:t>
                          </m:r>
                          <m:r>
                            <w:rPr>
                              <w:rFonts w:ascii="Cambria Math" w:hAnsi="Cambria Math"/>
                              <w:szCs w:val="24"/>
                            </w:rPr>
                            <m:t>Ma</m:t>
                          </m:r>
                        </m:num>
                        <m:den>
                          <m:r>
                            <w:rPr>
                              <w:rFonts w:ascii="Cambria Math" w:hAnsi="Cambria Math"/>
                              <w:szCs w:val="24"/>
                            </w:rPr>
                            <m:t>45</m:t>
                          </m:r>
                        </m:den>
                      </m:f>
                      <m:r>
                        <w:rPr>
                          <w:rFonts w:ascii="Cambria Math" w:hAnsi="Cambria Math"/>
                          <w:szCs w:val="24"/>
                        </w:rPr>
                        <m:t xml:space="preserve">;                              </m:t>
                      </m:r>
                    </m:oMath>
                  </m:oMathPara>
                </w:p>
                <w:p w:rsidR="00710070" w:rsidRDefault="00411AEF">
                  <w:pPr>
                    <w:tabs>
                      <w:tab w:val="left" w:pos="-3686"/>
                    </w:tabs>
                    <w:spacing w:line="360" w:lineRule="atLeast"/>
                    <w:ind w:firstLine="720"/>
                    <w:jc w:val="both"/>
                    <w:rPr>
                      <w:rFonts w:eastAsia="Calibri"/>
                      <w:szCs w:val="24"/>
                      <w:lang w:eastAsia="lt-LT"/>
                    </w:rPr>
                  </w:pPr>
                  <w:proofErr w:type="spellStart"/>
                  <w:r>
                    <w:rPr>
                      <w:rFonts w:eastAsia="Calibri"/>
                      <w:i/>
                      <w:szCs w:val="24"/>
                      <w:lang w:eastAsia="lt-LT"/>
                    </w:rPr>
                    <w:t>Ma</w:t>
                  </w:r>
                  <w:proofErr w:type="spellEnd"/>
                  <w:r>
                    <w:rPr>
                      <w:rFonts w:eastAsia="Calibri"/>
                      <w:szCs w:val="24"/>
                      <w:lang w:eastAsia="lt-LT"/>
                    </w:rPr>
                    <w:t xml:space="preserve"> ‒ Lietuvos Respublikos Vyriausybės nustatyta minimalioji mėnesinė alga, Eur;</w:t>
                  </w:r>
                </w:p>
                <w:p w:rsidR="00710070" w:rsidRDefault="00411AEF">
                  <w:pPr>
                    <w:tabs>
                      <w:tab w:val="left" w:pos="-3686"/>
                    </w:tabs>
                    <w:spacing w:line="360" w:lineRule="atLeast"/>
                    <w:ind w:firstLine="720"/>
                    <w:jc w:val="both"/>
                    <w:rPr>
                      <w:rFonts w:eastAsia="Calibri"/>
                      <w:b/>
                      <w:szCs w:val="24"/>
                      <w:lang w:eastAsia="lt-LT"/>
                    </w:rPr>
                  </w:pPr>
                  <w:r>
                    <w:rPr>
                      <w:rFonts w:eastAsia="Calibri"/>
                      <w:szCs w:val="24"/>
                      <w:lang w:eastAsia="lt-LT"/>
                    </w:rPr>
                    <w:t>0,05 – procentinė minimalios metinės algos dalis, kuri gali būti skirta lėšoms, skiriamoms namui atnauji</w:t>
                  </w:r>
                  <w:r>
                    <w:rPr>
                      <w:rFonts w:eastAsia="Calibri"/>
                      <w:szCs w:val="24"/>
                      <w:lang w:eastAsia="lt-LT"/>
                    </w:rPr>
                    <w:t>nti, kaupti;</w:t>
                  </w:r>
                </w:p>
                <w:p w:rsidR="00710070" w:rsidRDefault="00411AEF">
                  <w:pPr>
                    <w:tabs>
                      <w:tab w:val="left" w:pos="-3686"/>
                    </w:tabs>
                    <w:spacing w:line="360" w:lineRule="atLeast"/>
                    <w:ind w:firstLine="720"/>
                    <w:jc w:val="both"/>
                    <w:rPr>
                      <w:rFonts w:eastAsia="Calibri"/>
                      <w:szCs w:val="24"/>
                      <w:lang w:eastAsia="lt-LT"/>
                    </w:rPr>
                  </w:pPr>
                  <w:r>
                    <w:rPr>
                      <w:rFonts w:eastAsia="Calibri"/>
                      <w:szCs w:val="24"/>
                      <w:lang w:eastAsia="lt-LT"/>
                    </w:rPr>
                    <w:t>45 – vidutinis socialinio būsto naudingasis plotas.</w:t>
                  </w:r>
                </w:p>
              </w:sdtContent>
            </w:sdt>
            <w:sdt>
              <w:sdtPr>
                <w:alias w:val="8 p."/>
                <w:tag w:val="part_26492852e7264b6b992b883bccecd4e1"/>
                <w:id w:val="-1834221961"/>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26492852e7264b6b992b883bccecd4e1"/>
                      <w:id w:val="-1947988432"/>
                      <w:lock w:val="sdtLocked"/>
                    </w:sdtPr>
                    <w:sdtEndPr/>
                    <w:sdtContent>
                      <w:r>
                        <w:rPr>
                          <w:rFonts w:eastAsia="Calibri"/>
                          <w:szCs w:val="24"/>
                          <w:lang w:eastAsia="lt-LT"/>
                        </w:rPr>
                        <w:t>8</w:t>
                      </w:r>
                    </w:sdtContent>
                  </w:sdt>
                  <w:r>
                    <w:rPr>
                      <w:rFonts w:eastAsia="Calibri"/>
                      <w:szCs w:val="24"/>
                      <w:lang w:eastAsia="lt-LT"/>
                    </w:rPr>
                    <w:t xml:space="preserve">. Jeigu Apraše nustatyta tvarka apskaičiuotas mėnesinės kaupiamosios įmokos tarifas viršija maksimalų mėnesinės kaupiamosios įmokos tarifą, apskaičiuotą pagal Aprašo 7 punktą, keičiamas </w:t>
                  </w:r>
                  <w:r>
                    <w:rPr>
                      <w:rFonts w:eastAsia="Calibri"/>
                      <w:szCs w:val="24"/>
                      <w:lang w:eastAsia="lt-LT"/>
                    </w:rPr>
                    <w:t>ilgalaikis planas, ilginant lėšų kaupimo trukmę.</w:t>
                  </w:r>
                </w:p>
              </w:sdtContent>
            </w:sdt>
            <w:sdt>
              <w:sdtPr>
                <w:alias w:val="9 p."/>
                <w:tag w:val="part_9cbf706f944a42d08acfcbc73c6763cb"/>
                <w:id w:val="1860619464"/>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9cbf706f944a42d08acfcbc73c6763cb"/>
                      <w:id w:val="-1671473665"/>
                      <w:lock w:val="sdtLocked"/>
                    </w:sdtPr>
                    <w:sdtEndPr/>
                    <w:sdtContent>
                      <w:r>
                        <w:rPr>
                          <w:rFonts w:eastAsia="Calibri"/>
                          <w:szCs w:val="24"/>
                          <w:lang w:eastAsia="lt-LT"/>
                        </w:rPr>
                        <w:t>9</w:t>
                      </w:r>
                    </w:sdtContent>
                  </w:sdt>
                  <w:r>
                    <w:rPr>
                      <w:rFonts w:eastAsia="Calibri"/>
                      <w:szCs w:val="24"/>
                      <w:lang w:eastAsia="lt-LT"/>
                    </w:rPr>
                    <w:t>. Apskaičiuotas kaupiamosios mėnesinės įmokos tarifas kartu su ilgalaikiu planu tvirtinamas butų ir kitų patalpų savininkų sprendimu, priimtu Civilinio kodekso 4.85 straipsnio nustatyta tvarka.</w:t>
                  </w:r>
                </w:p>
              </w:sdtContent>
            </w:sdt>
            <w:sdt>
              <w:sdtPr>
                <w:alias w:val="10 p."/>
                <w:tag w:val="part_dae0ec9d7da54c7094a5a75397fea5ee"/>
                <w:id w:val="734746346"/>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dae0ec9d7da54c7094a5a75397fea5ee"/>
                      <w:id w:val="1995065842"/>
                      <w:lock w:val="sdtLocked"/>
                    </w:sdtPr>
                    <w:sdtEndPr/>
                    <w:sdtContent>
                      <w:r>
                        <w:rPr>
                          <w:rFonts w:eastAsia="Calibri"/>
                          <w:szCs w:val="24"/>
                          <w:lang w:eastAsia="lt-LT"/>
                        </w:rPr>
                        <w:t>10</w:t>
                      </w:r>
                    </w:sdtContent>
                  </w:sdt>
                  <w:r>
                    <w:rPr>
                      <w:rFonts w:eastAsia="Calibri"/>
                      <w:szCs w:val="24"/>
                      <w:lang w:eastAsia="lt-LT"/>
                    </w:rPr>
                    <w:t xml:space="preserve">. </w:t>
                  </w:r>
                  <w:r>
                    <w:rPr>
                      <w:rFonts w:eastAsia="Calibri"/>
                      <w:szCs w:val="24"/>
                      <w:lang w:eastAsia="lt-LT"/>
                    </w:rPr>
                    <w:t>Keičiant ilgalaikį planą (jame numatytas priemones ir / ar planavimo laikotarpį), keičiamas ir mėnesinės kaupiamosios įmokos tarifas. Įgyvendinus ilgalaikį planą arba jį keičiant, sukauptų lėšų likutis perkeliamas į kitą planavimo laikotarpį.</w:t>
                  </w:r>
                </w:p>
              </w:sdtContent>
            </w:sdt>
            <w:sdt>
              <w:sdtPr>
                <w:alias w:val="11 p."/>
                <w:tag w:val="part_b7139b6c4d1b40aa99d45dc03c794638"/>
                <w:id w:val="2117797373"/>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b7139b6c4d1b40aa99d45dc03c794638"/>
                      <w:id w:val="-1483529447"/>
                      <w:lock w:val="sdtLocked"/>
                    </w:sdtPr>
                    <w:sdtEndPr/>
                    <w:sdtContent>
                      <w:r>
                        <w:rPr>
                          <w:rFonts w:eastAsia="Calibri"/>
                          <w:szCs w:val="24"/>
                          <w:lang w:eastAsia="lt-LT"/>
                        </w:rPr>
                        <w:t>11</w:t>
                      </w:r>
                    </w:sdtContent>
                  </w:sdt>
                  <w:r>
                    <w:rPr>
                      <w:rFonts w:eastAsia="Calibri"/>
                      <w:szCs w:val="24"/>
                      <w:lang w:eastAsia="lt-LT"/>
                    </w:rPr>
                    <w:t>. Iki t</w:t>
                  </w:r>
                  <w:r>
                    <w:rPr>
                      <w:rFonts w:eastAsia="Calibri"/>
                      <w:szCs w:val="24"/>
                      <w:lang w:eastAsia="lt-LT"/>
                    </w:rPr>
                    <w:t>ol, kol bus parengtas ir patvirtintas ilgalaikis planas, o kartu su juo – mėnesinės kaupiamosios įmokos tarifas, apskaičiuojant mėnesinės kaupiamosios įmokos dydį taikomas šis minimalus kaupiamosios įmokos tarifas:</w:t>
                  </w:r>
                </w:p>
                <w:sdt>
                  <w:sdtPr>
                    <w:alias w:val="11.1 p."/>
                    <w:tag w:val="part_8733240f4b2d4664828bba0577a130aa"/>
                    <w:id w:val="403950333"/>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8733240f4b2d4664828bba0577a130aa"/>
                          <w:id w:val="-1159841716"/>
                          <w:lock w:val="sdtLocked"/>
                        </w:sdtPr>
                        <w:sdtEndPr/>
                        <w:sdtContent>
                          <w:r>
                            <w:rPr>
                              <w:rFonts w:eastAsia="Calibri"/>
                              <w:szCs w:val="24"/>
                              <w:lang w:eastAsia="lt-LT"/>
                            </w:rPr>
                            <w:t>11.1</w:t>
                          </w:r>
                        </w:sdtContent>
                      </w:sdt>
                      <w:r>
                        <w:rPr>
                          <w:rFonts w:eastAsia="Calibri"/>
                          <w:szCs w:val="24"/>
                          <w:lang w:eastAsia="lt-LT"/>
                        </w:rPr>
                        <w:t xml:space="preserve">. daugiabučiams namams, kurių </w:t>
                      </w:r>
                      <w:r>
                        <w:rPr>
                          <w:rFonts w:eastAsia="Calibri"/>
                          <w:szCs w:val="24"/>
                          <w:lang w:eastAsia="lt-LT"/>
                        </w:rPr>
                        <w:t>naudingasis plotas iki 3 000 kv. m, – 0,05 Eur/kv. m/mėn.;</w:t>
                      </w:r>
                    </w:p>
                  </w:sdtContent>
                </w:sdt>
                <w:sdt>
                  <w:sdtPr>
                    <w:alias w:val="11.2 p."/>
                    <w:tag w:val="part_e9015e43480c46648b1cd47476f91c6c"/>
                    <w:id w:val="-1640258790"/>
                    <w:lock w:val="sdtLocked"/>
                  </w:sdtPr>
                  <w:sdtEndPr/>
                  <w:sdtContent>
                    <w:p w:rsidR="00710070" w:rsidRDefault="00411AEF">
                      <w:pPr>
                        <w:tabs>
                          <w:tab w:val="left" w:pos="-3686"/>
                        </w:tabs>
                        <w:spacing w:line="360" w:lineRule="atLeast"/>
                        <w:ind w:firstLine="720"/>
                        <w:jc w:val="both"/>
                      </w:pPr>
                      <w:sdt>
                        <w:sdtPr>
                          <w:alias w:val="Numeris"/>
                          <w:tag w:val="nr_e9015e43480c46648b1cd47476f91c6c"/>
                          <w:id w:val="-1279412969"/>
                          <w:lock w:val="sdtLocked"/>
                        </w:sdtPr>
                        <w:sdtEndPr/>
                        <w:sdtContent>
                          <w:r>
                            <w:rPr>
                              <w:rFonts w:eastAsia="Calibri"/>
                              <w:szCs w:val="24"/>
                              <w:lang w:eastAsia="lt-LT"/>
                            </w:rPr>
                            <w:t>11.2</w:t>
                          </w:r>
                        </w:sdtContent>
                      </w:sdt>
                      <w:r>
                        <w:rPr>
                          <w:rFonts w:eastAsia="Calibri"/>
                          <w:szCs w:val="24"/>
                          <w:lang w:eastAsia="lt-LT"/>
                        </w:rPr>
                        <w:t>. daugiabučiams namams, kurių naudingasis plotas 3 000 kv. m ir daugiau, – 0,03 Eur/kv. m/mėn.</w:t>
                      </w:r>
                    </w:p>
                  </w:sdtContent>
                </w:sdt>
              </w:sdtContent>
            </w:sdt>
            <w:sdt>
              <w:sdtPr>
                <w:alias w:val="11-1 p."/>
                <w:tag w:val="part_837cc59ba0414fcb9452d8465911c262"/>
                <w:id w:val="-798529322"/>
                <w:lock w:val="sdtLocked"/>
              </w:sdtPr>
              <w:sdtEndPr/>
              <w:sdtContent>
                <w:p w:rsidR="00710070" w:rsidRDefault="00411AEF">
                  <w:pPr>
                    <w:spacing w:line="360" w:lineRule="atLeast"/>
                    <w:ind w:firstLine="720"/>
                    <w:jc w:val="both"/>
                    <w:rPr>
                      <w:szCs w:val="24"/>
                    </w:rPr>
                  </w:pPr>
                  <w:sdt>
                    <w:sdtPr>
                      <w:alias w:val="Numeris"/>
                      <w:tag w:val="nr_837cc59ba0414fcb9452d8465911c262"/>
                      <w:id w:val="327870138"/>
                      <w:lock w:val="sdtLocked"/>
                    </w:sdtPr>
                    <w:sdtEndPr/>
                    <w:sdtContent>
                      <w:r>
                        <w:rPr>
                          <w:lang w:eastAsia="lt-LT"/>
                        </w:rPr>
                        <w:t>11</w:t>
                      </w:r>
                      <w:r>
                        <w:rPr>
                          <w:vertAlign w:val="superscript"/>
                          <w:lang w:eastAsia="lt-LT"/>
                        </w:rPr>
                        <w:t>1</w:t>
                      </w:r>
                    </w:sdtContent>
                  </w:sdt>
                  <w:r>
                    <w:rPr>
                      <w:lang w:eastAsia="lt-LT"/>
                    </w:rPr>
                    <w:t>. Pastatytų naujų, rekonstruotų ir atnaujintų (modernizuotų) daugiabučių namų butų ir</w:t>
                  </w:r>
                  <w:r>
                    <w:rPr>
                      <w:lang w:eastAsia="lt-LT"/>
                    </w:rPr>
                    <w:t xml:space="preserve"> kitų patalpų savininkams jų sprendimu 5 metus nuo statybos užbaigimo taikomas 50 procentų mažesnis Aprašo 11 punkte nustatytas minimalus mėnesinės kaupiamosios įmokos tarifas. Atnaujinamų (modernizuojamų) daugiabučių namų butų ir kitų patalpų savininkams </w:t>
                  </w:r>
                  <w:r>
                    <w:rPr>
                      <w:lang w:eastAsia="lt-LT"/>
                    </w:rPr>
                    <w:t>mažesnis tarifas taikomas nuo rangos darbų sutarties pasirašymo dienos.</w:t>
                  </w:r>
                  <w:r>
                    <w:t xml:space="preserve"> </w:t>
                  </w:r>
                </w:p>
                <w:p w:rsidR="00710070" w:rsidRDefault="00411AEF">
                  <w:pPr>
                    <w:jc w:val="both"/>
                    <w:rPr>
                      <w:i/>
                      <w:sz w:val="20"/>
                    </w:rPr>
                  </w:pPr>
                  <w:r>
                    <w:rPr>
                      <w:b/>
                      <w:i/>
                      <w:sz w:val="20"/>
                      <w:u w:val="single"/>
                    </w:rPr>
                    <w:t>TAR pastaba.</w:t>
                  </w:r>
                  <w:r>
                    <w:rPr>
                      <w:i/>
                      <w:sz w:val="20"/>
                    </w:rPr>
                    <w:t xml:space="preserve"> Mažesnis minimalus mėnesinės kaupiamosios įmokos tarifas taikomas pastatytų naujų, rekonstruotų ir atnaujintų (modernizuotų) daugiabučių namų, kuriems 2015-11-11 LR Vyriausybės nutarimo Nr. 1159 įsigaliojimo dieną nepasibaigęs įstatymo nustatytas minimalu</w:t>
                  </w:r>
                  <w:r>
                    <w:rPr>
                      <w:i/>
                      <w:sz w:val="20"/>
                    </w:rPr>
                    <w:t>s (5 metų) statinio ar atliktų statybos darbų garantinis terminas, arba pagal rangos darbų sutartis atnaujinamų (modernizuojamų) daugiabučių namų butų ir kitų patalpų savininkams nuo 2015-11-11 LR Vyriausybės nutarimo Nr. 1159 įsigaliojimo.</w:t>
                  </w:r>
                </w:p>
                <w:p w:rsidR="00710070" w:rsidRDefault="00411AEF">
                  <w:pPr>
                    <w:rPr>
                      <w:rFonts w:eastAsia="MS Mincho"/>
                      <w:i/>
                      <w:iCs/>
                      <w:sz w:val="20"/>
                    </w:rPr>
                  </w:pPr>
                  <w:r>
                    <w:rPr>
                      <w:rFonts w:eastAsia="MS Mincho"/>
                      <w:i/>
                      <w:iCs/>
                      <w:sz w:val="20"/>
                    </w:rPr>
                    <w:t>Papildyta punkt</w:t>
                  </w:r>
                  <w:r>
                    <w:rPr>
                      <w:rFonts w:eastAsia="MS Mincho"/>
                      <w:i/>
                      <w:iCs/>
                      <w:sz w:val="20"/>
                    </w:rPr>
                    <w:t>u:</w:t>
                  </w:r>
                </w:p>
                <w:p w:rsidR="00710070" w:rsidRDefault="00411AEF">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1159</w:t>
                    </w:r>
                  </w:hyperlink>
                  <w:r>
                    <w:rPr>
                      <w:rFonts w:eastAsia="MS Mincho"/>
                      <w:i/>
                      <w:iCs/>
                      <w:sz w:val="20"/>
                    </w:rPr>
                    <w:t>, 2015-11-11, paskelbta TAR 2015-11-12, i. k. 2015-17945</w:t>
                  </w:r>
                </w:p>
                <w:p w:rsidR="00710070" w:rsidRDefault="00411AEF"/>
              </w:sdtContent>
            </w:sdt>
          </w:sdtContent>
        </w:sdt>
        <w:sdt>
          <w:sdtPr>
            <w:alias w:val="skyrius"/>
            <w:tag w:val="part_658a358ac9f0440daad7ee635c21b3a3"/>
            <w:id w:val="-1992475290"/>
            <w:lock w:val="sdtLocked"/>
          </w:sdtPr>
          <w:sdtEndPr/>
          <w:sdtContent>
            <w:p w:rsidR="00710070" w:rsidRDefault="00411AEF">
              <w:pPr>
                <w:tabs>
                  <w:tab w:val="left" w:pos="-3686"/>
                </w:tabs>
                <w:jc w:val="center"/>
                <w:rPr>
                  <w:b/>
                  <w:szCs w:val="24"/>
                  <w:lang w:eastAsia="lt-LT"/>
                </w:rPr>
              </w:pPr>
              <w:sdt>
                <w:sdtPr>
                  <w:alias w:val="Numeris"/>
                  <w:tag w:val="nr_658a358ac9f0440daad7ee635c21b3a3"/>
                  <w:id w:val="202458421"/>
                  <w:lock w:val="sdtLocked"/>
                </w:sdtPr>
                <w:sdtEndPr/>
                <w:sdtContent>
                  <w:r>
                    <w:rPr>
                      <w:b/>
                      <w:szCs w:val="24"/>
                      <w:lang w:eastAsia="lt-LT"/>
                    </w:rPr>
                    <w:t>III</w:t>
                  </w:r>
                </w:sdtContent>
              </w:sdt>
              <w:r>
                <w:rPr>
                  <w:b/>
                  <w:szCs w:val="24"/>
                  <w:lang w:eastAsia="lt-LT"/>
                </w:rPr>
                <w:t xml:space="preserve"> SKYRIUS</w:t>
              </w:r>
            </w:p>
            <w:p w:rsidR="00710070" w:rsidRDefault="00411AEF">
              <w:pPr>
                <w:tabs>
                  <w:tab w:val="left" w:pos="-3686"/>
                </w:tabs>
                <w:jc w:val="center"/>
                <w:rPr>
                  <w:b/>
                  <w:szCs w:val="24"/>
                  <w:lang w:eastAsia="lt-LT"/>
                </w:rPr>
              </w:pPr>
              <w:sdt>
                <w:sdtPr>
                  <w:alias w:val="Pavadinimas"/>
                  <w:tag w:val="title_658a358ac9f0440daad7ee635c21b3a3"/>
                  <w:id w:val="1645928167"/>
                  <w:lock w:val="sdtLocked"/>
                </w:sdtPr>
                <w:sdtEndPr/>
                <w:sdtContent>
                  <w:r>
                    <w:rPr>
                      <w:b/>
                      <w:szCs w:val="24"/>
                      <w:lang w:eastAsia="lt-LT"/>
                    </w:rPr>
                    <w:t>SUKAUPTŲ LĖŠŲ APSAUGA</w:t>
                  </w:r>
                </w:sdtContent>
              </w:sdt>
            </w:p>
            <w:p w:rsidR="00710070" w:rsidRDefault="00710070">
              <w:pPr>
                <w:tabs>
                  <w:tab w:val="left" w:pos="-3686"/>
                </w:tabs>
                <w:ind w:left="927" w:firstLine="709"/>
                <w:jc w:val="center"/>
                <w:rPr>
                  <w:szCs w:val="24"/>
                  <w:lang w:eastAsia="lt-LT"/>
                </w:rPr>
              </w:pPr>
            </w:p>
            <w:sdt>
              <w:sdtPr>
                <w:alias w:val="12 p."/>
                <w:tag w:val="part_97fb49be305e46228cb4f45e3587faac"/>
                <w:id w:val="-1221133514"/>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97fb49be305e46228cb4f45e3587faac"/>
                      <w:id w:val="-1666621964"/>
                      <w:lock w:val="sdtLocked"/>
                    </w:sdtPr>
                    <w:sdtEndPr/>
                    <w:sdtContent>
                      <w:r>
                        <w:rPr>
                          <w:rFonts w:eastAsia="Calibri"/>
                          <w:szCs w:val="24"/>
                          <w:lang w:eastAsia="lt-LT"/>
                        </w:rPr>
                        <w:t>12</w:t>
                      </w:r>
                    </w:sdtContent>
                  </w:sdt>
                  <w:r>
                    <w:rPr>
                      <w:rFonts w:eastAsia="Calibri"/>
                      <w:szCs w:val="24"/>
                      <w:lang w:eastAsia="lt-LT"/>
                    </w:rPr>
                    <w:t>. Bendrojo naudojimo objektų valdytojas (b</w:t>
                  </w:r>
                  <w:r>
                    <w:rPr>
                      <w:rFonts w:eastAsia="Calibri"/>
                      <w:szCs w:val="24"/>
                      <w:lang w:eastAsia="lt-LT"/>
                    </w:rPr>
                    <w:t>endrijos pirmininkas ar jungtinės veiklos sutartimi įgaliotas asmuo, ar bendrojo naudojimo objektų administratorius) banke arba kitoje kredito įstaigoje atidaro atskirą patalpų savininkų kaupiamųjų lėšų sąskaitą. Banko sąskaitos sutartyje nurodoma, kad jis</w:t>
                  </w:r>
                  <w:r>
                    <w:rPr>
                      <w:rFonts w:eastAsia="Calibri"/>
                      <w:szCs w:val="24"/>
                      <w:lang w:eastAsia="lt-LT"/>
                    </w:rPr>
                    <w:t xml:space="preserve"> veikia atstovaudamas patalpų savininkams.</w:t>
                  </w:r>
                </w:p>
              </w:sdtContent>
            </w:sdt>
            <w:sdt>
              <w:sdtPr>
                <w:alias w:val="13 p."/>
                <w:tag w:val="part_5eae20b246b64243899697f87f4cd758"/>
                <w:id w:val="-975437157"/>
                <w:lock w:val="sdtLocked"/>
              </w:sdtPr>
              <w:sdtEndPr/>
              <w:sdtContent>
                <w:p w:rsidR="00710070" w:rsidRDefault="00411AEF">
                  <w:pPr>
                    <w:tabs>
                      <w:tab w:val="left" w:pos="-3686"/>
                    </w:tabs>
                    <w:spacing w:line="360" w:lineRule="atLeast"/>
                    <w:ind w:firstLine="720"/>
                    <w:jc w:val="both"/>
                    <w:rPr>
                      <w:rFonts w:eastAsia="Calibri"/>
                      <w:spacing w:val="-4"/>
                      <w:szCs w:val="24"/>
                      <w:lang w:eastAsia="lt-LT"/>
                    </w:rPr>
                  </w:pPr>
                  <w:sdt>
                    <w:sdtPr>
                      <w:alias w:val="Numeris"/>
                      <w:tag w:val="nr_5eae20b246b64243899697f87f4cd758"/>
                      <w:id w:val="-1078123237"/>
                      <w:lock w:val="sdtLocked"/>
                    </w:sdtPr>
                    <w:sdtEndPr/>
                    <w:sdtContent>
                      <w:r>
                        <w:rPr>
                          <w:rFonts w:eastAsia="Calibri"/>
                          <w:spacing w:val="-4"/>
                          <w:szCs w:val="24"/>
                          <w:lang w:eastAsia="lt-LT"/>
                        </w:rPr>
                        <w:t>13</w:t>
                      </w:r>
                    </w:sdtContent>
                  </w:sdt>
                  <w:r>
                    <w:rPr>
                      <w:rFonts w:eastAsia="Calibri"/>
                      <w:spacing w:val="-4"/>
                      <w:szCs w:val="24"/>
                      <w:lang w:eastAsia="lt-LT"/>
                    </w:rPr>
                    <w:t xml:space="preserve">. Visos patalpų savininkų lėšos, esančios kaupiamųjų lėšų sąskaitoje, į apskaitą įtraukiamos ir tvarkomos kiekvienam daugiabučiam namui ir kiekvienam patalpų savininkui atskirai. Vadovaujantis </w:t>
                  </w:r>
                  <w:r>
                    <w:rPr>
                      <w:rFonts w:eastAsia="Calibri"/>
                      <w:spacing w:val="-4"/>
                      <w:szCs w:val="24"/>
                      <w:lang w:eastAsia="lt-LT"/>
                    </w:rPr>
                    <w:t>Lietuvos Respublikos indėlių ir įsipareigojimų investuotojams draudimo įstatymu, bendrojo naudojimo objektų valdytojas, administruodamas kaupiamųjų lėšų sąskaitoje esančias lėšas, veikia kaip patikėtinis, o indėlininkais laikomi patikėtojai – kiekvienas pa</w:t>
                  </w:r>
                  <w:r>
                    <w:rPr>
                      <w:rFonts w:eastAsia="Calibri"/>
                      <w:spacing w:val="-4"/>
                      <w:szCs w:val="24"/>
                      <w:lang w:eastAsia="lt-LT"/>
                    </w:rPr>
                    <w:t>talpų savininkas, kurio lėšų dalis nustatoma pagal bendrojo naudojimo objektų valdytojo vykdomos apskaitos duomenis. Kaupiamųjų lėšų sąskaitoje esančios kiekvieno indėlininko – patalpų savininko lėšos, viršijančios šio įstatymo nustatytą privalomai draudži</w:t>
                  </w:r>
                  <w:r>
                    <w:rPr>
                      <w:rFonts w:eastAsia="Calibri"/>
                      <w:spacing w:val="-4"/>
                      <w:szCs w:val="24"/>
                      <w:lang w:eastAsia="lt-LT"/>
                    </w:rPr>
                    <w:t>amą sumą, turi būti apdraustos įstatymų nustatyta tvarka.</w:t>
                  </w:r>
                </w:p>
              </w:sdtContent>
            </w:sdt>
            <w:sdt>
              <w:sdtPr>
                <w:alias w:val="14 p."/>
                <w:tag w:val="part_7df5f1087a04474cb4ad5323f9787d80"/>
                <w:id w:val="-1426657243"/>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7df5f1087a04474cb4ad5323f9787d80"/>
                      <w:id w:val="1118115764"/>
                      <w:lock w:val="sdtLocked"/>
                    </w:sdtPr>
                    <w:sdtEndPr/>
                    <w:sdtContent>
                      <w:r>
                        <w:rPr>
                          <w:rFonts w:eastAsia="Calibri"/>
                          <w:szCs w:val="24"/>
                          <w:lang w:eastAsia="lt-LT"/>
                        </w:rPr>
                        <w:t>14</w:t>
                      </w:r>
                    </w:sdtContent>
                  </w:sdt>
                  <w:r>
                    <w:rPr>
                      <w:rFonts w:eastAsia="Calibri"/>
                      <w:szCs w:val="24"/>
                      <w:lang w:eastAsia="lt-LT"/>
                    </w:rPr>
                    <w:t>. Sukauptos lėšos naudojamos pagal paskirtį – ilgalaikiame plane numatytiems ir nenumatytiems darbams, kurie būtini pagal privalomuosius statinių naudojimo ir priežiūros reikalavimus, finansuo</w:t>
                  </w:r>
                  <w:r>
                    <w:rPr>
                      <w:rFonts w:eastAsia="Calibri"/>
                      <w:szCs w:val="24"/>
                      <w:lang w:eastAsia="lt-LT"/>
                    </w:rPr>
                    <w:t>ti.</w:t>
                  </w:r>
                </w:p>
              </w:sdtContent>
            </w:sdt>
            <w:sdt>
              <w:sdtPr>
                <w:alias w:val="15 p."/>
                <w:tag w:val="part_f51bee75920a4909afe660ad2791d5cf"/>
                <w:id w:val="-813865932"/>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f51bee75920a4909afe660ad2791d5cf"/>
                      <w:id w:val="676083560"/>
                      <w:lock w:val="sdtLocked"/>
                    </w:sdtPr>
                    <w:sdtEndPr/>
                    <w:sdtContent>
                      <w:r>
                        <w:rPr>
                          <w:rFonts w:eastAsia="Calibri"/>
                          <w:szCs w:val="24"/>
                          <w:lang w:eastAsia="lt-LT"/>
                        </w:rPr>
                        <w:t>15</w:t>
                      </w:r>
                    </w:sdtContent>
                  </w:sdt>
                  <w:r>
                    <w:rPr>
                      <w:rFonts w:eastAsia="Calibri"/>
                      <w:szCs w:val="24"/>
                      <w:lang w:eastAsia="lt-LT"/>
                    </w:rPr>
                    <w:t>. Lėšų panaudojimas turi būti pagrįstas rangos darbų ar paslaugų pirkimo sutartimis ir atliktų darbų priėmimo–perdavimo aktais, ūkio būdu atliktų darbų priėmimo aktais ir atitinkamais mokestiniais dokumentais.</w:t>
                  </w:r>
                </w:p>
              </w:sdtContent>
            </w:sdt>
            <w:sdt>
              <w:sdtPr>
                <w:alias w:val="16 p."/>
                <w:tag w:val="part_6b2d8217acc44fcaaf1bb15244a3f79a"/>
                <w:id w:val="-2118897499"/>
                <w:lock w:val="sdtLocked"/>
              </w:sdtPr>
              <w:sdtEndPr/>
              <w:sdtContent>
                <w:p w:rsidR="00710070" w:rsidRDefault="00411AEF">
                  <w:pPr>
                    <w:tabs>
                      <w:tab w:val="left" w:pos="-3686"/>
                    </w:tabs>
                    <w:spacing w:line="360" w:lineRule="atLeast"/>
                    <w:ind w:firstLine="720"/>
                    <w:jc w:val="both"/>
                    <w:rPr>
                      <w:rFonts w:eastAsia="Calibri"/>
                      <w:szCs w:val="24"/>
                      <w:lang w:eastAsia="lt-LT"/>
                    </w:rPr>
                  </w:pPr>
                  <w:sdt>
                    <w:sdtPr>
                      <w:alias w:val="Numeris"/>
                      <w:tag w:val="nr_6b2d8217acc44fcaaf1bb15244a3f79a"/>
                      <w:id w:val="-2069481086"/>
                      <w:lock w:val="sdtLocked"/>
                    </w:sdtPr>
                    <w:sdtEndPr/>
                    <w:sdtContent>
                      <w:r>
                        <w:rPr>
                          <w:rFonts w:eastAsia="Calibri"/>
                          <w:szCs w:val="24"/>
                          <w:lang w:eastAsia="lt-LT"/>
                        </w:rPr>
                        <w:t>16</w:t>
                      </w:r>
                    </w:sdtContent>
                  </w:sdt>
                  <w:r>
                    <w:rPr>
                      <w:rFonts w:eastAsia="Calibri"/>
                      <w:szCs w:val="24"/>
                      <w:lang w:eastAsia="lt-LT"/>
                    </w:rPr>
                    <w:t>. Už kaupiamųjų lėšų dydžio ap</w:t>
                  </w:r>
                  <w:r>
                    <w:rPr>
                      <w:rFonts w:eastAsia="Calibri"/>
                      <w:szCs w:val="24"/>
                      <w:lang w:eastAsia="lt-LT"/>
                    </w:rPr>
                    <w:t>skaičiavimo pagrįstumą, sukauptų lėšų naudojimą pagal paskirtį ir jų apsaugos reikalavimų laikymąsi atsako bendrojo naudojimo objektų valdytojas. Bendrojo naudojimo objektų valdytojas turi teisę pareikšti ieškinius dėl priskaičiuotų kaupiamųjų lėšų įsiskol</w:t>
                  </w:r>
                  <w:r>
                    <w:rPr>
                      <w:rFonts w:eastAsia="Calibri"/>
                      <w:szCs w:val="24"/>
                      <w:lang w:eastAsia="lt-LT"/>
                    </w:rPr>
                    <w:t>inimo priteisimo, patikėtojų pripažinimo indėlininkais ir draudimo išmokų jiems išmokėjimo kredito įstaigos bankroto atveju. Pagal tokius ieškinius priteistos lėšos pervedamos į bendrojo naudojimo objektų valdytojo nurodytą kaupiamųjų lėšų sąskaitą.</w:t>
                  </w:r>
                </w:p>
                <w:p w:rsidR="00710070" w:rsidRDefault="00411AEF">
                  <w:pPr>
                    <w:tabs>
                      <w:tab w:val="left" w:pos="-3686"/>
                      <w:tab w:val="left" w:pos="540"/>
                    </w:tabs>
                    <w:ind w:firstLine="709"/>
                    <w:jc w:val="center"/>
                    <w:rPr>
                      <w:b/>
                      <w:szCs w:val="24"/>
                      <w:lang w:eastAsia="lt-LT"/>
                    </w:rPr>
                  </w:pPr>
                </w:p>
              </w:sdtContent>
            </w:sdt>
          </w:sdtContent>
        </w:sdt>
        <w:sdt>
          <w:sdtPr>
            <w:alias w:val="skyrius"/>
            <w:tag w:val="part_7f340b2de22f4a2bbb8cb1a7e9a569cf"/>
            <w:id w:val="-4600862"/>
            <w:lock w:val="sdtLocked"/>
          </w:sdtPr>
          <w:sdtEndPr/>
          <w:sdtContent>
            <w:p w:rsidR="00710070" w:rsidRDefault="00411AEF">
              <w:pPr>
                <w:tabs>
                  <w:tab w:val="left" w:pos="-3686"/>
                  <w:tab w:val="left" w:pos="540"/>
                </w:tabs>
                <w:jc w:val="center"/>
                <w:rPr>
                  <w:b/>
                  <w:szCs w:val="24"/>
                  <w:lang w:eastAsia="lt-LT"/>
                </w:rPr>
              </w:pPr>
              <w:sdt>
                <w:sdtPr>
                  <w:alias w:val="Numeris"/>
                  <w:tag w:val="nr_7f340b2de22f4a2bbb8cb1a7e9a569cf"/>
                  <w:id w:val="-1297913810"/>
                  <w:lock w:val="sdtLocked"/>
                </w:sdtPr>
                <w:sdtEndPr/>
                <w:sdtContent>
                  <w:r>
                    <w:rPr>
                      <w:b/>
                      <w:szCs w:val="24"/>
                      <w:lang w:eastAsia="lt-LT"/>
                    </w:rPr>
                    <w:t>I</w:t>
                  </w:r>
                  <w:r>
                    <w:rPr>
                      <w:b/>
                      <w:szCs w:val="24"/>
                      <w:lang w:eastAsia="lt-LT"/>
                    </w:rPr>
                    <w:t>V</w:t>
                  </w:r>
                </w:sdtContent>
              </w:sdt>
              <w:r>
                <w:rPr>
                  <w:b/>
                  <w:szCs w:val="24"/>
                  <w:lang w:eastAsia="lt-LT"/>
                </w:rPr>
                <w:t xml:space="preserve"> SKYRIUS</w:t>
              </w:r>
            </w:p>
            <w:p w:rsidR="00710070" w:rsidRDefault="00411AEF">
              <w:pPr>
                <w:tabs>
                  <w:tab w:val="left" w:pos="-3686"/>
                  <w:tab w:val="left" w:pos="540"/>
                </w:tabs>
                <w:jc w:val="center"/>
                <w:rPr>
                  <w:b/>
                  <w:szCs w:val="24"/>
                  <w:lang w:eastAsia="lt-LT"/>
                </w:rPr>
              </w:pPr>
              <w:sdt>
                <w:sdtPr>
                  <w:alias w:val="Pavadinimas"/>
                  <w:tag w:val="title_7f340b2de22f4a2bbb8cb1a7e9a569cf"/>
                  <w:id w:val="-218360167"/>
                  <w:lock w:val="sdtLocked"/>
                </w:sdtPr>
                <w:sdtEndPr/>
                <w:sdtContent>
                  <w:r>
                    <w:rPr>
                      <w:b/>
                      <w:szCs w:val="24"/>
                      <w:lang w:eastAsia="lt-LT"/>
                    </w:rPr>
                    <w:t>BAIGIAMOSIOS NUOSTATOS</w:t>
                  </w:r>
                </w:sdtContent>
              </w:sdt>
            </w:p>
            <w:p w:rsidR="00710070" w:rsidRDefault="00710070">
              <w:pPr>
                <w:tabs>
                  <w:tab w:val="left" w:pos="-3686"/>
                  <w:tab w:val="left" w:pos="540"/>
                </w:tabs>
                <w:ind w:firstLine="709"/>
                <w:jc w:val="center"/>
                <w:rPr>
                  <w:b/>
                  <w:szCs w:val="24"/>
                  <w:lang w:eastAsia="lt-LT"/>
                </w:rPr>
              </w:pPr>
            </w:p>
            <w:sdt>
              <w:sdtPr>
                <w:alias w:val="17 p."/>
                <w:tag w:val="part_5b88dfee83f6409692671fd70e5ea7b4"/>
                <w:id w:val="-289979652"/>
                <w:lock w:val="sdtLocked"/>
              </w:sdtPr>
              <w:sdtEndPr/>
              <w:sdtContent>
                <w:p w:rsidR="00710070" w:rsidRDefault="00411AEF">
                  <w:pPr>
                    <w:spacing w:line="360" w:lineRule="atLeast"/>
                    <w:ind w:firstLine="720"/>
                    <w:jc w:val="both"/>
                    <w:rPr>
                      <w:rFonts w:eastAsia="Calibri"/>
                      <w:szCs w:val="24"/>
                    </w:rPr>
                  </w:pPr>
                  <w:sdt>
                    <w:sdtPr>
                      <w:alias w:val="Numeris"/>
                      <w:tag w:val="nr_5b88dfee83f6409692671fd70e5ea7b4"/>
                      <w:id w:val="1249084227"/>
                      <w:lock w:val="sdtLocked"/>
                    </w:sdtPr>
                    <w:sdtEndPr/>
                    <w:sdtContent>
                      <w:r>
                        <w:rPr>
                          <w:rFonts w:eastAsia="Calibri"/>
                          <w:szCs w:val="24"/>
                        </w:rPr>
                        <w:t>17</w:t>
                      </w:r>
                    </w:sdtContent>
                  </w:sdt>
                  <w:r>
                    <w:rPr>
                      <w:rFonts w:eastAsia="Calibri"/>
                      <w:szCs w:val="24"/>
                    </w:rPr>
                    <w:t>. Patalpų savininkai kaupiamąsias įmokas sumoka kiekvieną mėnesį ne vėliau kaip iki kito mėnesio paskutinės kalendorinės dienos.</w:t>
                  </w:r>
                </w:p>
              </w:sdtContent>
            </w:sdt>
            <w:sdt>
              <w:sdtPr>
                <w:alias w:val="18 p."/>
                <w:tag w:val="part_ed3e9e5310074bebb6cbc4efccff11f9"/>
                <w:id w:val="1252013322"/>
                <w:lock w:val="sdtLocked"/>
              </w:sdtPr>
              <w:sdtEndPr/>
              <w:sdtContent>
                <w:p w:rsidR="00710070" w:rsidRDefault="00411AEF">
                  <w:pPr>
                    <w:spacing w:line="360" w:lineRule="atLeast"/>
                    <w:ind w:firstLine="720"/>
                    <w:jc w:val="both"/>
                    <w:rPr>
                      <w:rFonts w:eastAsia="Calibri"/>
                      <w:szCs w:val="24"/>
                    </w:rPr>
                  </w:pPr>
                  <w:sdt>
                    <w:sdtPr>
                      <w:alias w:val="Numeris"/>
                      <w:tag w:val="nr_ed3e9e5310074bebb6cbc4efccff11f9"/>
                      <w:id w:val="10269219"/>
                      <w:lock w:val="sdtLocked"/>
                    </w:sdtPr>
                    <w:sdtEndPr/>
                    <w:sdtContent>
                      <w:r>
                        <w:rPr>
                          <w:rFonts w:eastAsia="Calibri"/>
                          <w:szCs w:val="24"/>
                        </w:rPr>
                        <w:t>18</w:t>
                      </w:r>
                    </w:sdtContent>
                  </w:sdt>
                  <w:r>
                    <w:rPr>
                      <w:rFonts w:eastAsia="Calibri"/>
                      <w:szCs w:val="24"/>
                    </w:rPr>
                    <w:t>. Pasibaigus finansiniams metams, bendrojo naudojimo objektų valdytojas, pateik</w:t>
                  </w:r>
                  <w:r>
                    <w:rPr>
                      <w:rFonts w:eastAsia="Calibri"/>
                      <w:szCs w:val="24"/>
                    </w:rPr>
                    <w:t>damas patalpų savininkams savo veiklos ataskaitą, pateikia išsamią informaciją apie sukauptas lėšas, jų naudojimą ir šių lėšų likutį.</w:t>
                  </w:r>
                </w:p>
                <w:p w:rsidR="00710070" w:rsidRDefault="00411AEF">
                  <w:pPr>
                    <w:spacing w:line="360" w:lineRule="atLeast"/>
                    <w:ind w:firstLine="720"/>
                    <w:jc w:val="both"/>
                    <w:rPr>
                      <w:rFonts w:eastAsia="Calibri"/>
                      <w:szCs w:val="24"/>
                    </w:rPr>
                  </w:pPr>
                </w:p>
              </w:sdtContent>
            </w:sdt>
          </w:sdtContent>
        </w:sdt>
        <w:sdt>
          <w:sdtPr>
            <w:alias w:val="pabaiga"/>
            <w:tag w:val="part_a5bf55bf7c66464aa6ad6f585c16b0c5"/>
            <w:id w:val="-30730272"/>
            <w:lock w:val="sdtLocked"/>
          </w:sdtPr>
          <w:sdtEndPr/>
          <w:sdtContent>
            <w:p w:rsidR="00710070" w:rsidRDefault="00411AEF">
              <w:pPr>
                <w:tabs>
                  <w:tab w:val="left" w:pos="6237"/>
                </w:tabs>
                <w:jc w:val="center"/>
                <w:rPr>
                  <w:color w:val="000000"/>
                  <w:szCs w:val="24"/>
                  <w:lang w:eastAsia="lt-LT"/>
                </w:rPr>
              </w:pPr>
              <w:r>
                <w:rPr>
                  <w:color w:val="000000"/>
                  <w:szCs w:val="24"/>
                  <w:lang w:eastAsia="lt-LT"/>
                </w:rPr>
                <w:t>––––––––––––––––––––</w:t>
              </w:r>
            </w:p>
          </w:sdtContent>
        </w:sdt>
      </w:sdtContent>
    </w:sdt>
    <w:sdt>
      <w:sdtPr>
        <w:alias w:val="pr."/>
        <w:tag w:val="part_1c2f106be6d246a0b920b910c481af41"/>
        <w:id w:val="2082633726"/>
        <w:lock w:val="sdtLocked"/>
      </w:sdtPr>
      <w:sdtEndPr/>
      <w:sdtContent>
        <w:p w:rsidR="00710070" w:rsidRDefault="00411AEF">
          <w:pPr>
            <w:ind w:left="4536"/>
            <w:rPr>
              <w:lang w:eastAsia="lt-LT"/>
            </w:rPr>
          </w:pPr>
          <w:r>
            <w:rPr>
              <w:lang w:eastAsia="lt-LT"/>
            </w:rPr>
            <w:br w:type="page"/>
          </w:r>
          <w:r>
            <w:rPr>
              <w:szCs w:val="24"/>
              <w:lang w:eastAsia="lt-LT"/>
            </w:rPr>
            <w:lastRenderedPageBreak/>
            <w:t xml:space="preserve">Butų ir kitų patalpų savininkų lėšų, skiriamų namui (statiniui) atnaujinti pagal </w:t>
          </w:r>
          <w:r>
            <w:rPr>
              <w:szCs w:val="24"/>
              <w:lang w:eastAsia="lt-LT"/>
            </w:rPr>
            <w:t>privalomuosius statinių naudojimo ir priežiūros reikalavimus, kaupimo, dydžio apskaičiavimo ir sukauptų lėšų apsaugos tvarkos aprašo</w:t>
          </w:r>
        </w:p>
        <w:p w:rsidR="00710070" w:rsidRDefault="00411AEF">
          <w:pPr>
            <w:ind w:left="4536"/>
            <w:rPr>
              <w:lang w:eastAsia="lt-LT"/>
            </w:rPr>
          </w:pPr>
          <w:r>
            <w:rPr>
              <w:lang w:eastAsia="lt-LT"/>
            </w:rPr>
            <w:t>priedas</w:t>
          </w:r>
        </w:p>
        <w:p w:rsidR="00710070" w:rsidRDefault="00710070">
          <w:pPr>
            <w:tabs>
              <w:tab w:val="left" w:pos="-426"/>
            </w:tabs>
            <w:rPr>
              <w:lang w:eastAsia="lt-LT"/>
            </w:rPr>
          </w:pPr>
        </w:p>
        <w:p w:rsidR="00710070" w:rsidRDefault="00710070">
          <w:pPr>
            <w:tabs>
              <w:tab w:val="left" w:pos="-426"/>
            </w:tabs>
            <w:rPr>
              <w:lang w:eastAsia="lt-LT"/>
            </w:rPr>
          </w:pPr>
        </w:p>
        <w:p w:rsidR="00710070" w:rsidRDefault="00710070">
          <w:pPr>
            <w:tabs>
              <w:tab w:val="left" w:pos="-426"/>
            </w:tabs>
            <w:rPr>
              <w:lang w:eastAsia="lt-LT"/>
            </w:rPr>
          </w:pPr>
        </w:p>
        <w:p w:rsidR="00710070" w:rsidRDefault="00411AEF">
          <w:pPr>
            <w:tabs>
              <w:tab w:val="left" w:pos="-3686"/>
            </w:tabs>
            <w:spacing w:line="276" w:lineRule="auto"/>
            <w:jc w:val="center"/>
            <w:rPr>
              <w:rFonts w:eastAsia="Calibri"/>
              <w:b/>
              <w:szCs w:val="24"/>
              <w:lang w:eastAsia="lt-LT"/>
            </w:rPr>
          </w:pPr>
          <w:sdt>
            <w:sdtPr>
              <w:alias w:val="Pavadinimas"/>
              <w:tag w:val="title_1c2f106be6d246a0b920b910c481af41"/>
              <w:id w:val="252559856"/>
              <w:lock w:val="sdtLocked"/>
            </w:sdtPr>
            <w:sdtEndPr/>
            <w:sdtContent>
              <w:r>
                <w:rPr>
                  <w:rFonts w:eastAsia="Calibri"/>
                  <w:b/>
                  <w:szCs w:val="24"/>
                  <w:lang w:eastAsia="lt-LT"/>
                </w:rPr>
                <w:t>MĖNESINĖS KAUPIAMOSIOS ĮMOKOS TARIFO APSKAIČIAVIMO PAVYZDYS</w:t>
              </w:r>
            </w:sdtContent>
          </w:sdt>
        </w:p>
        <w:p w:rsidR="00710070" w:rsidRDefault="00710070">
          <w:pPr>
            <w:rPr>
              <w:sz w:val="18"/>
              <w:szCs w:val="18"/>
            </w:rPr>
          </w:pPr>
        </w:p>
        <w:p w:rsidR="00710070" w:rsidRDefault="00710070">
          <w:pPr>
            <w:tabs>
              <w:tab w:val="left" w:pos="-3686"/>
            </w:tabs>
            <w:spacing w:line="276" w:lineRule="auto"/>
            <w:rPr>
              <w:rFonts w:eastAsia="Calibri"/>
              <w:szCs w:val="24"/>
              <w:lang w:eastAsia="lt-LT"/>
            </w:rPr>
          </w:pPr>
        </w:p>
        <w:p w:rsidR="00710070" w:rsidRDefault="00710070">
          <w:pPr>
            <w:rPr>
              <w:sz w:val="18"/>
              <w:szCs w:val="18"/>
            </w:rPr>
          </w:pPr>
        </w:p>
        <w:p w:rsidR="00710070" w:rsidRDefault="00710070">
          <w:pPr>
            <w:tabs>
              <w:tab w:val="left" w:pos="-3686"/>
            </w:tabs>
            <w:spacing w:line="276" w:lineRule="auto"/>
            <w:rPr>
              <w:rFonts w:eastAsia="Calibri"/>
              <w:szCs w:val="24"/>
              <w:lang w:eastAsia="lt-LT"/>
            </w:rPr>
          </w:pPr>
        </w:p>
        <w:p w:rsidR="00710070" w:rsidRDefault="00710070">
          <w:pPr>
            <w:rPr>
              <w:sz w:val="18"/>
              <w:szCs w:val="18"/>
            </w:rPr>
          </w:pPr>
        </w:p>
        <w:p w:rsidR="00710070" w:rsidRDefault="00710070">
          <w:pPr>
            <w:tabs>
              <w:tab w:val="left" w:pos="-3686"/>
            </w:tabs>
            <w:spacing w:line="276" w:lineRule="auto"/>
            <w:rPr>
              <w:rFonts w:eastAsia="Calibri"/>
              <w:szCs w:val="24"/>
              <w:lang w:eastAsia="lt-LT"/>
            </w:rPr>
          </w:pPr>
        </w:p>
        <w:p w:rsidR="00710070" w:rsidRDefault="00710070">
          <w:pPr>
            <w:rPr>
              <w:sz w:val="18"/>
              <w:szCs w:val="18"/>
            </w:rPr>
          </w:pPr>
        </w:p>
        <w:p w:rsidR="00710070" w:rsidRDefault="00411AEF">
          <w:pPr>
            <w:tabs>
              <w:tab w:val="left" w:pos="-3686"/>
            </w:tabs>
            <w:spacing w:line="360" w:lineRule="atLeast"/>
            <w:ind w:firstLine="720"/>
            <w:jc w:val="both"/>
            <w:rPr>
              <w:rFonts w:eastAsia="Calibri"/>
              <w:szCs w:val="24"/>
              <w:lang w:eastAsia="lt-LT"/>
            </w:rPr>
          </w:pPr>
          <w:r>
            <w:rPr>
              <w:rFonts w:eastAsia="Calibri"/>
              <w:szCs w:val="24"/>
              <w:lang w:eastAsia="lt-LT"/>
            </w:rPr>
            <w:t xml:space="preserve">Objektas: daugiabutis </w:t>
          </w:r>
          <w:r>
            <w:rPr>
              <w:rFonts w:eastAsia="Calibri"/>
              <w:szCs w:val="24"/>
              <w:lang w:eastAsia="lt-LT"/>
            </w:rPr>
            <w:t>gyvenamasis namas, 5 aukštų, 30 butų, namo patalpų naudingasis plotas ‒ 1 800 kv. m, pastatytas 1980 m.</w:t>
          </w:r>
        </w:p>
        <w:p w:rsidR="00710070" w:rsidRDefault="00710070">
          <w:pPr>
            <w:rPr>
              <w:sz w:val="18"/>
              <w:szCs w:val="18"/>
            </w:rPr>
          </w:pPr>
        </w:p>
        <w:p w:rsidR="00710070" w:rsidRDefault="00411AEF">
          <w:pPr>
            <w:tabs>
              <w:tab w:val="left" w:pos="-3686"/>
            </w:tabs>
            <w:spacing w:line="360" w:lineRule="atLeast"/>
            <w:ind w:firstLine="720"/>
            <w:jc w:val="both"/>
            <w:rPr>
              <w:rFonts w:eastAsia="Calibri"/>
              <w:b/>
              <w:szCs w:val="24"/>
              <w:lang w:eastAsia="lt-LT"/>
            </w:rPr>
          </w:pPr>
          <w:r>
            <w:rPr>
              <w:rFonts w:eastAsia="Calibri"/>
              <w:szCs w:val="24"/>
              <w:lang w:eastAsia="lt-LT"/>
            </w:rPr>
            <w:t>Bendrojo naudojimo objektų atnaujinimo pagal privalomuosius statinių naudojimo ir priežiūros reikalavimus 2015‒2019 m. ilgalaikis planas:</w:t>
          </w:r>
        </w:p>
        <w:p w:rsidR="00710070" w:rsidRDefault="00710070">
          <w:pPr>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701"/>
            <w:gridCol w:w="1417"/>
            <w:gridCol w:w="851"/>
            <w:gridCol w:w="1134"/>
            <w:gridCol w:w="1559"/>
            <w:gridCol w:w="992"/>
          </w:tblGrid>
          <w:tr w:rsidR="00710070">
            <w:trPr>
              <w:trHeight w:val="23"/>
            </w:trPr>
            <w:tc>
              <w:tcPr>
                <w:tcW w:w="567" w:type="dxa"/>
                <w:vMerge w:val="restart"/>
                <w:vAlign w:val="center"/>
              </w:tcPr>
              <w:p w:rsidR="00710070" w:rsidRDefault="00411AEF">
                <w:pPr>
                  <w:jc w:val="center"/>
                  <w:rPr>
                    <w:sz w:val="22"/>
                    <w:szCs w:val="22"/>
                    <w:lang w:eastAsia="lt-LT"/>
                  </w:rPr>
                </w:pPr>
                <w:r>
                  <w:rPr>
                    <w:sz w:val="22"/>
                    <w:szCs w:val="22"/>
                    <w:lang w:eastAsia="lt-LT"/>
                  </w:rPr>
                  <w:t>Eil. Nr.</w:t>
                </w:r>
              </w:p>
            </w:tc>
            <w:tc>
              <w:tcPr>
                <w:tcW w:w="1418" w:type="dxa"/>
                <w:vMerge w:val="restart"/>
                <w:vAlign w:val="center"/>
              </w:tcPr>
              <w:p w:rsidR="00710070" w:rsidRDefault="00411AEF">
                <w:pPr>
                  <w:jc w:val="center"/>
                  <w:rPr>
                    <w:sz w:val="22"/>
                    <w:szCs w:val="22"/>
                    <w:lang w:eastAsia="lt-LT"/>
                  </w:rPr>
                </w:pPr>
                <w:r>
                  <w:rPr>
                    <w:sz w:val="22"/>
                    <w:szCs w:val="22"/>
                    <w:lang w:eastAsia="lt-LT"/>
                  </w:rPr>
                  <w:t>Dar</w:t>
                </w:r>
                <w:r>
                  <w:rPr>
                    <w:sz w:val="22"/>
                    <w:szCs w:val="22"/>
                    <w:lang w:eastAsia="lt-LT"/>
                  </w:rPr>
                  <w:t>bų pavadinimas</w:t>
                </w:r>
              </w:p>
            </w:tc>
            <w:tc>
              <w:tcPr>
                <w:tcW w:w="1701" w:type="dxa"/>
                <w:vMerge w:val="restart"/>
                <w:vAlign w:val="center"/>
              </w:tcPr>
              <w:p w:rsidR="00710070" w:rsidRDefault="00411AEF">
                <w:pPr>
                  <w:jc w:val="center"/>
                  <w:rPr>
                    <w:sz w:val="22"/>
                    <w:szCs w:val="22"/>
                    <w:lang w:eastAsia="lt-LT"/>
                  </w:rPr>
                </w:pPr>
                <w:r>
                  <w:rPr>
                    <w:sz w:val="22"/>
                    <w:szCs w:val="22"/>
                    <w:lang w:eastAsia="lt-LT"/>
                  </w:rPr>
                  <w:t>Trumpas darbų apibūdinimas (darbų mastas, techninės sąlygos, kt.)</w:t>
                </w:r>
              </w:p>
            </w:tc>
            <w:tc>
              <w:tcPr>
                <w:tcW w:w="1417" w:type="dxa"/>
                <w:vMerge w:val="restart"/>
                <w:vAlign w:val="center"/>
              </w:tcPr>
              <w:p w:rsidR="00710070" w:rsidRDefault="00411AEF">
                <w:pPr>
                  <w:jc w:val="center"/>
                  <w:rPr>
                    <w:sz w:val="22"/>
                    <w:szCs w:val="22"/>
                    <w:lang w:eastAsia="lt-LT"/>
                  </w:rPr>
                </w:pPr>
                <w:r>
                  <w:rPr>
                    <w:sz w:val="22"/>
                    <w:szCs w:val="22"/>
                    <w:lang w:eastAsia="lt-LT"/>
                  </w:rPr>
                  <w:t>Planuojamas darbų atlikimo terminas</w:t>
                </w:r>
                <w:r>
                  <w:rPr>
                    <w:sz w:val="22"/>
                    <w:szCs w:val="22"/>
                    <w:lang w:eastAsia="lt-LT"/>
                  </w:rPr>
                  <w:br/>
                  <w:t>(m., mėn.)</w:t>
                </w:r>
              </w:p>
            </w:tc>
            <w:tc>
              <w:tcPr>
                <w:tcW w:w="1985" w:type="dxa"/>
                <w:gridSpan w:val="2"/>
                <w:vAlign w:val="center"/>
              </w:tcPr>
              <w:p w:rsidR="00710070" w:rsidRDefault="00411AEF">
                <w:pPr>
                  <w:jc w:val="center"/>
                  <w:rPr>
                    <w:sz w:val="22"/>
                    <w:szCs w:val="22"/>
                    <w:lang w:eastAsia="lt-LT"/>
                  </w:rPr>
                </w:pPr>
                <w:r>
                  <w:rPr>
                    <w:sz w:val="22"/>
                    <w:szCs w:val="22"/>
                    <w:lang w:eastAsia="lt-LT"/>
                  </w:rPr>
                  <w:t>Preliminari darbų kaina</w:t>
                </w:r>
              </w:p>
            </w:tc>
            <w:tc>
              <w:tcPr>
                <w:tcW w:w="1559" w:type="dxa"/>
                <w:vMerge w:val="restart"/>
                <w:vAlign w:val="center"/>
              </w:tcPr>
              <w:p w:rsidR="00710070" w:rsidRDefault="00411AEF">
                <w:pPr>
                  <w:jc w:val="center"/>
                  <w:rPr>
                    <w:sz w:val="22"/>
                    <w:szCs w:val="22"/>
                    <w:lang w:eastAsia="lt-LT"/>
                  </w:rPr>
                </w:pPr>
                <w:r>
                  <w:rPr>
                    <w:sz w:val="22"/>
                    <w:szCs w:val="22"/>
                    <w:lang w:eastAsia="lt-LT"/>
                  </w:rPr>
                  <w:t xml:space="preserve">Mėnesinės kaupiamosios įmokos tarifas, </w:t>
                </w:r>
                <w:r>
                  <w:rPr>
                    <w:spacing w:val="-4"/>
                    <w:sz w:val="22"/>
                    <w:szCs w:val="22"/>
                    <w:lang w:eastAsia="lt-LT"/>
                  </w:rPr>
                  <w:t>Eur/kv. m/mėn.</w:t>
                </w:r>
              </w:p>
            </w:tc>
            <w:tc>
              <w:tcPr>
                <w:tcW w:w="992" w:type="dxa"/>
                <w:vMerge w:val="restart"/>
                <w:vAlign w:val="center"/>
              </w:tcPr>
              <w:p w:rsidR="00710070" w:rsidRDefault="00411AEF">
                <w:pPr>
                  <w:jc w:val="center"/>
                  <w:rPr>
                    <w:sz w:val="22"/>
                    <w:szCs w:val="22"/>
                    <w:lang w:eastAsia="lt-LT"/>
                  </w:rPr>
                </w:pPr>
                <w:r>
                  <w:rPr>
                    <w:sz w:val="22"/>
                    <w:szCs w:val="22"/>
                    <w:lang w:eastAsia="lt-LT"/>
                  </w:rPr>
                  <w:t>Pastabos</w:t>
                </w:r>
              </w:p>
            </w:tc>
          </w:tr>
          <w:tr w:rsidR="00710070">
            <w:trPr>
              <w:trHeight w:val="23"/>
            </w:trPr>
            <w:tc>
              <w:tcPr>
                <w:tcW w:w="567" w:type="dxa"/>
                <w:vMerge/>
                <w:vAlign w:val="center"/>
              </w:tcPr>
              <w:p w:rsidR="00710070" w:rsidRDefault="00710070">
                <w:pPr>
                  <w:jc w:val="center"/>
                  <w:rPr>
                    <w:sz w:val="22"/>
                    <w:szCs w:val="22"/>
                    <w:lang w:eastAsia="lt-LT"/>
                  </w:rPr>
                </w:pPr>
              </w:p>
            </w:tc>
            <w:tc>
              <w:tcPr>
                <w:tcW w:w="1418" w:type="dxa"/>
                <w:vMerge/>
                <w:vAlign w:val="center"/>
              </w:tcPr>
              <w:p w:rsidR="00710070" w:rsidRDefault="00710070">
                <w:pPr>
                  <w:jc w:val="center"/>
                  <w:rPr>
                    <w:sz w:val="22"/>
                    <w:szCs w:val="22"/>
                    <w:lang w:eastAsia="lt-LT"/>
                  </w:rPr>
                </w:pPr>
              </w:p>
            </w:tc>
            <w:tc>
              <w:tcPr>
                <w:tcW w:w="1701" w:type="dxa"/>
                <w:vMerge/>
                <w:vAlign w:val="center"/>
              </w:tcPr>
              <w:p w:rsidR="00710070" w:rsidRDefault="00710070">
                <w:pPr>
                  <w:jc w:val="center"/>
                  <w:rPr>
                    <w:sz w:val="22"/>
                    <w:szCs w:val="22"/>
                    <w:lang w:eastAsia="lt-LT"/>
                  </w:rPr>
                </w:pPr>
              </w:p>
            </w:tc>
            <w:tc>
              <w:tcPr>
                <w:tcW w:w="1417" w:type="dxa"/>
                <w:vMerge/>
                <w:vAlign w:val="center"/>
              </w:tcPr>
              <w:p w:rsidR="00710070" w:rsidRDefault="00710070">
                <w:pPr>
                  <w:jc w:val="center"/>
                  <w:rPr>
                    <w:sz w:val="22"/>
                    <w:szCs w:val="22"/>
                    <w:lang w:eastAsia="lt-LT"/>
                  </w:rPr>
                </w:pPr>
              </w:p>
            </w:tc>
            <w:tc>
              <w:tcPr>
                <w:tcW w:w="851" w:type="dxa"/>
                <w:vAlign w:val="center"/>
              </w:tcPr>
              <w:p w:rsidR="00710070" w:rsidRDefault="00411AEF">
                <w:pPr>
                  <w:jc w:val="center"/>
                  <w:rPr>
                    <w:sz w:val="22"/>
                    <w:szCs w:val="22"/>
                    <w:lang w:eastAsia="lt-LT"/>
                  </w:rPr>
                </w:pPr>
                <w:r>
                  <w:rPr>
                    <w:sz w:val="22"/>
                    <w:szCs w:val="22"/>
                    <w:lang w:eastAsia="lt-LT"/>
                  </w:rPr>
                  <w:t>Eur</w:t>
                </w:r>
              </w:p>
            </w:tc>
            <w:tc>
              <w:tcPr>
                <w:tcW w:w="1134" w:type="dxa"/>
                <w:vAlign w:val="center"/>
              </w:tcPr>
              <w:p w:rsidR="00710070" w:rsidRDefault="00411AEF">
                <w:pPr>
                  <w:jc w:val="center"/>
                  <w:rPr>
                    <w:spacing w:val="-4"/>
                    <w:sz w:val="22"/>
                    <w:szCs w:val="22"/>
                    <w:lang w:eastAsia="lt-LT"/>
                  </w:rPr>
                </w:pPr>
                <w:r>
                  <w:rPr>
                    <w:spacing w:val="-4"/>
                    <w:sz w:val="22"/>
                    <w:szCs w:val="22"/>
                    <w:lang w:eastAsia="lt-LT"/>
                  </w:rPr>
                  <w:t>Eur/kv. m</w:t>
                </w:r>
              </w:p>
            </w:tc>
            <w:tc>
              <w:tcPr>
                <w:tcW w:w="1559" w:type="dxa"/>
                <w:vMerge/>
                <w:vAlign w:val="center"/>
              </w:tcPr>
              <w:p w:rsidR="00710070" w:rsidRDefault="00710070">
                <w:pPr>
                  <w:jc w:val="center"/>
                  <w:rPr>
                    <w:sz w:val="22"/>
                    <w:szCs w:val="22"/>
                    <w:lang w:eastAsia="lt-LT"/>
                  </w:rPr>
                </w:pPr>
              </w:p>
            </w:tc>
            <w:tc>
              <w:tcPr>
                <w:tcW w:w="992" w:type="dxa"/>
                <w:vMerge/>
                <w:vAlign w:val="center"/>
              </w:tcPr>
              <w:p w:rsidR="00710070" w:rsidRDefault="00710070">
                <w:pPr>
                  <w:jc w:val="center"/>
                  <w:rPr>
                    <w:sz w:val="22"/>
                    <w:szCs w:val="22"/>
                    <w:lang w:eastAsia="lt-LT"/>
                  </w:rPr>
                </w:pPr>
              </w:p>
            </w:tc>
          </w:tr>
          <w:tr w:rsidR="00710070">
            <w:trPr>
              <w:trHeight w:val="23"/>
            </w:trPr>
            <w:tc>
              <w:tcPr>
                <w:tcW w:w="567" w:type="dxa"/>
              </w:tcPr>
              <w:p w:rsidR="00710070" w:rsidRDefault="00411AEF">
                <w:pPr>
                  <w:jc w:val="center"/>
                  <w:rPr>
                    <w:sz w:val="22"/>
                    <w:szCs w:val="22"/>
                    <w:lang w:eastAsia="lt-LT"/>
                  </w:rPr>
                </w:pPr>
                <w:r>
                  <w:rPr>
                    <w:sz w:val="22"/>
                    <w:szCs w:val="22"/>
                    <w:lang w:eastAsia="lt-LT"/>
                  </w:rPr>
                  <w:t>1.</w:t>
                </w:r>
              </w:p>
            </w:tc>
            <w:tc>
              <w:tcPr>
                <w:tcW w:w="1418" w:type="dxa"/>
              </w:tcPr>
              <w:p w:rsidR="00710070" w:rsidRDefault="00411AEF">
                <w:pPr>
                  <w:rPr>
                    <w:sz w:val="22"/>
                    <w:szCs w:val="22"/>
                    <w:lang w:eastAsia="lt-LT"/>
                  </w:rPr>
                </w:pPr>
                <w:r>
                  <w:rPr>
                    <w:sz w:val="22"/>
                    <w:szCs w:val="22"/>
                    <w:lang w:eastAsia="lt-LT"/>
                  </w:rPr>
                  <w:t xml:space="preserve">Namo </w:t>
                </w:r>
                <w:r>
                  <w:rPr>
                    <w:sz w:val="22"/>
                    <w:szCs w:val="22"/>
                    <w:lang w:eastAsia="lt-LT"/>
                  </w:rPr>
                  <w:t>sutapdinto stogo dangos keitimas, jį šiltinant</w:t>
                </w:r>
              </w:p>
            </w:tc>
            <w:tc>
              <w:tcPr>
                <w:tcW w:w="1701" w:type="dxa"/>
              </w:tcPr>
              <w:p w:rsidR="00710070" w:rsidRDefault="00411AEF">
                <w:pPr>
                  <w:rPr>
                    <w:sz w:val="22"/>
                    <w:szCs w:val="22"/>
                    <w:lang w:eastAsia="lt-LT"/>
                  </w:rPr>
                </w:pPr>
                <w:r>
                  <w:rPr>
                    <w:sz w:val="22"/>
                    <w:szCs w:val="22"/>
                    <w:lang w:eastAsia="lt-LT"/>
                  </w:rPr>
                  <w:t>Bituminės stogo dangos keitimas, šiltinant mineraline vata, 350 kv. m</w:t>
                </w:r>
              </w:p>
            </w:tc>
            <w:tc>
              <w:tcPr>
                <w:tcW w:w="1417" w:type="dxa"/>
              </w:tcPr>
              <w:p w:rsidR="00710070" w:rsidRDefault="00411AEF">
                <w:pPr>
                  <w:rPr>
                    <w:sz w:val="22"/>
                    <w:szCs w:val="22"/>
                    <w:lang w:eastAsia="lt-LT"/>
                  </w:rPr>
                </w:pPr>
                <w:r>
                  <w:rPr>
                    <w:sz w:val="22"/>
                    <w:szCs w:val="22"/>
                    <w:lang w:eastAsia="lt-LT"/>
                  </w:rPr>
                  <w:t>2019 m. liepos mėn.</w:t>
                </w:r>
              </w:p>
            </w:tc>
            <w:tc>
              <w:tcPr>
                <w:tcW w:w="851" w:type="dxa"/>
              </w:tcPr>
              <w:p w:rsidR="00710070" w:rsidRDefault="00411AEF">
                <w:pPr>
                  <w:jc w:val="center"/>
                  <w:rPr>
                    <w:sz w:val="22"/>
                    <w:szCs w:val="22"/>
                    <w:lang w:eastAsia="lt-LT"/>
                  </w:rPr>
                </w:pPr>
                <w:r>
                  <w:rPr>
                    <w:sz w:val="22"/>
                    <w:szCs w:val="22"/>
                    <w:lang w:eastAsia="lt-LT"/>
                  </w:rPr>
                  <w:t>6 660</w:t>
                </w:r>
              </w:p>
            </w:tc>
            <w:tc>
              <w:tcPr>
                <w:tcW w:w="1134" w:type="dxa"/>
              </w:tcPr>
              <w:p w:rsidR="00710070" w:rsidRDefault="00411AEF">
                <w:pPr>
                  <w:jc w:val="center"/>
                  <w:rPr>
                    <w:sz w:val="22"/>
                    <w:szCs w:val="22"/>
                    <w:lang w:eastAsia="lt-LT"/>
                  </w:rPr>
                </w:pPr>
                <w:r>
                  <w:rPr>
                    <w:sz w:val="22"/>
                    <w:szCs w:val="22"/>
                    <w:lang w:eastAsia="lt-LT"/>
                  </w:rPr>
                  <w:t>3,70</w:t>
                </w:r>
              </w:p>
            </w:tc>
            <w:tc>
              <w:tcPr>
                <w:tcW w:w="1559" w:type="dxa"/>
              </w:tcPr>
              <w:p w:rsidR="00710070" w:rsidRDefault="00411AEF">
                <w:pPr>
                  <w:jc w:val="center"/>
                  <w:rPr>
                    <w:sz w:val="22"/>
                    <w:szCs w:val="22"/>
                    <w:lang w:eastAsia="lt-LT"/>
                  </w:rPr>
                </w:pPr>
                <w:r>
                  <w:rPr>
                    <w:sz w:val="22"/>
                    <w:szCs w:val="22"/>
                    <w:lang w:eastAsia="lt-LT"/>
                  </w:rPr>
                  <w:t>0,069</w:t>
                </w:r>
              </w:p>
            </w:tc>
            <w:tc>
              <w:tcPr>
                <w:tcW w:w="992" w:type="dxa"/>
              </w:tcPr>
              <w:p w:rsidR="00710070" w:rsidRDefault="00710070">
                <w:pPr>
                  <w:jc w:val="center"/>
                  <w:rPr>
                    <w:sz w:val="22"/>
                    <w:szCs w:val="22"/>
                    <w:lang w:eastAsia="lt-LT"/>
                  </w:rPr>
                </w:pPr>
              </w:p>
            </w:tc>
          </w:tr>
          <w:tr w:rsidR="00710070">
            <w:trPr>
              <w:trHeight w:val="23"/>
            </w:trPr>
            <w:tc>
              <w:tcPr>
                <w:tcW w:w="567" w:type="dxa"/>
              </w:tcPr>
              <w:p w:rsidR="00710070" w:rsidRDefault="00411AEF">
                <w:pPr>
                  <w:jc w:val="center"/>
                  <w:rPr>
                    <w:sz w:val="22"/>
                    <w:szCs w:val="22"/>
                    <w:lang w:eastAsia="lt-LT"/>
                  </w:rPr>
                </w:pPr>
                <w:r>
                  <w:rPr>
                    <w:sz w:val="22"/>
                    <w:szCs w:val="22"/>
                    <w:lang w:eastAsia="lt-LT"/>
                  </w:rPr>
                  <w:t>2.</w:t>
                </w:r>
              </w:p>
            </w:tc>
            <w:tc>
              <w:tcPr>
                <w:tcW w:w="1418" w:type="dxa"/>
              </w:tcPr>
              <w:p w:rsidR="00710070" w:rsidRDefault="00411AEF">
                <w:pPr>
                  <w:rPr>
                    <w:sz w:val="22"/>
                    <w:szCs w:val="22"/>
                    <w:lang w:eastAsia="lt-LT"/>
                  </w:rPr>
                </w:pPr>
                <w:r>
                  <w:rPr>
                    <w:sz w:val="22"/>
                    <w:szCs w:val="22"/>
                    <w:lang w:eastAsia="lt-LT"/>
                  </w:rPr>
                  <w:t>Laiptinių langų ir durų keitimas, dažymas</w:t>
                </w:r>
              </w:p>
            </w:tc>
            <w:tc>
              <w:tcPr>
                <w:tcW w:w="1701" w:type="dxa"/>
              </w:tcPr>
              <w:p w:rsidR="00710070" w:rsidRDefault="00411AEF">
                <w:pPr>
                  <w:rPr>
                    <w:sz w:val="22"/>
                    <w:szCs w:val="22"/>
                    <w:lang w:eastAsia="lt-LT"/>
                  </w:rPr>
                </w:pPr>
                <w:r>
                  <w:rPr>
                    <w:sz w:val="22"/>
                    <w:szCs w:val="22"/>
                    <w:lang w:eastAsia="lt-LT"/>
                  </w:rPr>
                  <w:t xml:space="preserve">Dviejų laiptinių langų ir lauko durų keitimas, </w:t>
                </w:r>
                <w:r>
                  <w:rPr>
                    <w:sz w:val="22"/>
                    <w:szCs w:val="22"/>
                    <w:lang w:eastAsia="lt-LT"/>
                  </w:rPr>
                  <w:t>vidaus sienų dažymas</w:t>
                </w:r>
              </w:p>
            </w:tc>
            <w:tc>
              <w:tcPr>
                <w:tcW w:w="1417" w:type="dxa"/>
              </w:tcPr>
              <w:p w:rsidR="00710070" w:rsidRDefault="00411AEF">
                <w:pPr>
                  <w:rPr>
                    <w:sz w:val="22"/>
                    <w:szCs w:val="22"/>
                    <w:lang w:eastAsia="lt-LT"/>
                  </w:rPr>
                </w:pPr>
                <w:r>
                  <w:rPr>
                    <w:sz w:val="22"/>
                    <w:szCs w:val="22"/>
                    <w:lang w:eastAsia="lt-LT"/>
                  </w:rPr>
                  <w:t>2016 m. rugsėjo mėn.</w:t>
                </w:r>
              </w:p>
            </w:tc>
            <w:tc>
              <w:tcPr>
                <w:tcW w:w="851" w:type="dxa"/>
              </w:tcPr>
              <w:p w:rsidR="00710070" w:rsidRDefault="00411AEF">
                <w:pPr>
                  <w:jc w:val="center"/>
                  <w:rPr>
                    <w:sz w:val="22"/>
                    <w:szCs w:val="22"/>
                    <w:lang w:eastAsia="lt-LT"/>
                  </w:rPr>
                </w:pPr>
                <w:r>
                  <w:rPr>
                    <w:sz w:val="22"/>
                    <w:szCs w:val="22"/>
                    <w:lang w:eastAsia="lt-LT"/>
                  </w:rPr>
                  <w:t>6 200</w:t>
                </w:r>
              </w:p>
            </w:tc>
            <w:tc>
              <w:tcPr>
                <w:tcW w:w="1134" w:type="dxa"/>
              </w:tcPr>
              <w:p w:rsidR="00710070" w:rsidRDefault="00411AEF">
                <w:pPr>
                  <w:jc w:val="center"/>
                  <w:rPr>
                    <w:sz w:val="22"/>
                    <w:szCs w:val="22"/>
                    <w:lang w:eastAsia="lt-LT"/>
                  </w:rPr>
                </w:pPr>
                <w:r>
                  <w:rPr>
                    <w:sz w:val="22"/>
                    <w:szCs w:val="22"/>
                    <w:lang w:eastAsia="lt-LT"/>
                  </w:rPr>
                  <w:t>3,44</w:t>
                </w:r>
              </w:p>
            </w:tc>
            <w:tc>
              <w:tcPr>
                <w:tcW w:w="1559" w:type="dxa"/>
              </w:tcPr>
              <w:p w:rsidR="00710070" w:rsidRDefault="00411AEF">
                <w:pPr>
                  <w:jc w:val="center"/>
                  <w:rPr>
                    <w:sz w:val="22"/>
                    <w:szCs w:val="22"/>
                    <w:lang w:eastAsia="lt-LT"/>
                  </w:rPr>
                </w:pPr>
                <w:r>
                  <w:rPr>
                    <w:sz w:val="22"/>
                    <w:szCs w:val="22"/>
                    <w:lang w:eastAsia="lt-LT"/>
                  </w:rPr>
                  <w:t>0,064</w:t>
                </w:r>
              </w:p>
            </w:tc>
            <w:tc>
              <w:tcPr>
                <w:tcW w:w="992" w:type="dxa"/>
              </w:tcPr>
              <w:p w:rsidR="00710070" w:rsidRDefault="00710070">
                <w:pPr>
                  <w:jc w:val="center"/>
                  <w:rPr>
                    <w:sz w:val="22"/>
                    <w:szCs w:val="22"/>
                    <w:lang w:eastAsia="lt-LT"/>
                  </w:rPr>
                </w:pPr>
              </w:p>
            </w:tc>
          </w:tr>
          <w:tr w:rsidR="00710070">
            <w:trPr>
              <w:trHeight w:val="23"/>
            </w:trPr>
            <w:tc>
              <w:tcPr>
                <w:tcW w:w="567" w:type="dxa"/>
              </w:tcPr>
              <w:p w:rsidR="00710070" w:rsidRDefault="00710070">
                <w:pPr>
                  <w:rPr>
                    <w:sz w:val="22"/>
                    <w:szCs w:val="22"/>
                    <w:lang w:eastAsia="lt-LT"/>
                  </w:rPr>
                </w:pPr>
              </w:p>
            </w:tc>
            <w:tc>
              <w:tcPr>
                <w:tcW w:w="4536" w:type="dxa"/>
                <w:gridSpan w:val="3"/>
              </w:tcPr>
              <w:p w:rsidR="00710070" w:rsidRDefault="00411AEF">
                <w:pPr>
                  <w:rPr>
                    <w:sz w:val="22"/>
                    <w:szCs w:val="22"/>
                    <w:lang w:eastAsia="lt-LT"/>
                  </w:rPr>
                </w:pPr>
                <w:r>
                  <w:rPr>
                    <w:sz w:val="22"/>
                    <w:szCs w:val="22"/>
                    <w:lang w:eastAsia="lt-LT"/>
                  </w:rPr>
                  <w:t>Lėšų kaupimas šiame plane nenumatytiems privalomiesiems darbams</w:t>
                </w:r>
              </w:p>
            </w:tc>
            <w:tc>
              <w:tcPr>
                <w:tcW w:w="851" w:type="dxa"/>
              </w:tcPr>
              <w:p w:rsidR="00710070" w:rsidRDefault="00710070">
                <w:pPr>
                  <w:jc w:val="center"/>
                  <w:rPr>
                    <w:sz w:val="22"/>
                    <w:szCs w:val="22"/>
                    <w:lang w:eastAsia="lt-LT"/>
                  </w:rPr>
                </w:pPr>
              </w:p>
            </w:tc>
            <w:tc>
              <w:tcPr>
                <w:tcW w:w="1134" w:type="dxa"/>
              </w:tcPr>
              <w:p w:rsidR="00710070" w:rsidRDefault="00710070">
                <w:pPr>
                  <w:jc w:val="center"/>
                  <w:rPr>
                    <w:sz w:val="22"/>
                    <w:szCs w:val="22"/>
                    <w:lang w:eastAsia="lt-LT"/>
                  </w:rPr>
                </w:pPr>
              </w:p>
            </w:tc>
            <w:tc>
              <w:tcPr>
                <w:tcW w:w="1559" w:type="dxa"/>
              </w:tcPr>
              <w:p w:rsidR="00710070" w:rsidRDefault="00411AEF">
                <w:pPr>
                  <w:jc w:val="center"/>
                  <w:rPr>
                    <w:sz w:val="22"/>
                    <w:szCs w:val="22"/>
                    <w:lang w:eastAsia="lt-LT"/>
                  </w:rPr>
                </w:pPr>
                <w:r>
                  <w:rPr>
                    <w:sz w:val="22"/>
                    <w:szCs w:val="22"/>
                    <w:lang w:eastAsia="lt-LT"/>
                  </w:rPr>
                  <w:t>0,05</w:t>
                </w:r>
              </w:p>
            </w:tc>
            <w:tc>
              <w:tcPr>
                <w:tcW w:w="992" w:type="dxa"/>
              </w:tcPr>
              <w:p w:rsidR="00710070" w:rsidRDefault="00710070">
                <w:pPr>
                  <w:jc w:val="center"/>
                  <w:rPr>
                    <w:sz w:val="22"/>
                    <w:szCs w:val="22"/>
                    <w:lang w:eastAsia="lt-LT"/>
                  </w:rPr>
                </w:pPr>
              </w:p>
            </w:tc>
          </w:tr>
          <w:tr w:rsidR="00710070">
            <w:trPr>
              <w:trHeight w:val="23"/>
            </w:trPr>
            <w:tc>
              <w:tcPr>
                <w:tcW w:w="5103" w:type="dxa"/>
                <w:gridSpan w:val="4"/>
              </w:tcPr>
              <w:p w:rsidR="00710070" w:rsidRDefault="00411AEF">
                <w:pPr>
                  <w:jc w:val="right"/>
                  <w:rPr>
                    <w:sz w:val="22"/>
                    <w:szCs w:val="22"/>
                    <w:lang w:eastAsia="lt-LT"/>
                  </w:rPr>
                </w:pPr>
                <w:r>
                  <w:rPr>
                    <w:sz w:val="22"/>
                    <w:szCs w:val="22"/>
                    <w:lang w:eastAsia="lt-LT"/>
                  </w:rPr>
                  <w:t>Iš viso</w:t>
                </w:r>
              </w:p>
            </w:tc>
            <w:tc>
              <w:tcPr>
                <w:tcW w:w="851" w:type="dxa"/>
              </w:tcPr>
              <w:p w:rsidR="00710070" w:rsidRDefault="00411AEF">
                <w:pPr>
                  <w:jc w:val="center"/>
                  <w:rPr>
                    <w:sz w:val="22"/>
                    <w:szCs w:val="22"/>
                    <w:lang w:eastAsia="lt-LT"/>
                  </w:rPr>
                </w:pPr>
                <w:r>
                  <w:rPr>
                    <w:sz w:val="22"/>
                    <w:szCs w:val="22"/>
                    <w:lang w:eastAsia="lt-LT"/>
                  </w:rPr>
                  <w:t>12 860</w:t>
                </w:r>
              </w:p>
            </w:tc>
            <w:tc>
              <w:tcPr>
                <w:tcW w:w="1134" w:type="dxa"/>
              </w:tcPr>
              <w:p w:rsidR="00710070" w:rsidRDefault="00411AEF">
                <w:pPr>
                  <w:jc w:val="center"/>
                  <w:rPr>
                    <w:sz w:val="22"/>
                    <w:szCs w:val="22"/>
                    <w:lang w:eastAsia="lt-LT"/>
                  </w:rPr>
                </w:pPr>
                <w:r>
                  <w:rPr>
                    <w:sz w:val="22"/>
                    <w:szCs w:val="22"/>
                    <w:lang w:eastAsia="lt-LT"/>
                  </w:rPr>
                  <w:t>7,14</w:t>
                </w:r>
              </w:p>
            </w:tc>
            <w:tc>
              <w:tcPr>
                <w:tcW w:w="1559" w:type="dxa"/>
              </w:tcPr>
              <w:p w:rsidR="00710070" w:rsidRDefault="00411AEF">
                <w:pPr>
                  <w:jc w:val="center"/>
                  <w:rPr>
                    <w:sz w:val="22"/>
                    <w:szCs w:val="22"/>
                    <w:lang w:eastAsia="lt-LT"/>
                  </w:rPr>
                </w:pPr>
                <w:r>
                  <w:rPr>
                    <w:sz w:val="22"/>
                    <w:szCs w:val="22"/>
                    <w:lang w:eastAsia="lt-LT"/>
                  </w:rPr>
                  <w:t>0,183</w:t>
                </w:r>
              </w:p>
            </w:tc>
            <w:tc>
              <w:tcPr>
                <w:tcW w:w="992" w:type="dxa"/>
              </w:tcPr>
              <w:p w:rsidR="00710070" w:rsidRDefault="00710070">
                <w:pPr>
                  <w:jc w:val="center"/>
                  <w:rPr>
                    <w:sz w:val="22"/>
                    <w:szCs w:val="22"/>
                    <w:lang w:eastAsia="lt-LT"/>
                  </w:rPr>
                </w:pPr>
              </w:p>
            </w:tc>
          </w:tr>
        </w:tbl>
        <w:p w:rsidR="00710070" w:rsidRDefault="00710070">
          <w:pPr>
            <w:rPr>
              <w:szCs w:val="24"/>
              <w:lang w:eastAsia="lt-LT"/>
            </w:rPr>
          </w:pPr>
        </w:p>
        <w:p w:rsidR="00710070" w:rsidRDefault="00411AEF">
          <w:pPr>
            <w:ind w:firstLine="720"/>
            <w:jc w:val="both"/>
            <w:rPr>
              <w:sz w:val="20"/>
              <w:lang w:eastAsia="lt-LT"/>
            </w:rPr>
          </w:pPr>
          <w:r>
            <w:rPr>
              <w:b/>
              <w:sz w:val="20"/>
              <w:lang w:eastAsia="lt-LT"/>
            </w:rPr>
            <w:t>Pastaba.</w:t>
          </w:r>
          <w:r>
            <w:rPr>
              <w:sz w:val="20"/>
              <w:lang w:eastAsia="lt-LT"/>
            </w:rPr>
            <w:t xml:space="preserve"> Lėšų kaupimas šiame plane nenumatytiems privalomiesiems darbams nustatomas pagal minimalios kaupiamosios įmokos tarifą, nurodytą Butų ir kitų patalpų savininkų lėšų, skiriamų namui (statiniui) atnaujinti pagal privalomuosius statinių naudojimo ir priežiūr</w:t>
          </w:r>
          <w:r>
            <w:rPr>
              <w:sz w:val="20"/>
              <w:lang w:eastAsia="lt-LT"/>
            </w:rPr>
            <w:t>os reikalavimus, kaupimo, dydžio apskaičiavimo ir sukauptų lėšų apsaugos tvarkos aprašo 11 punkte, jeigu patalpų savininkų sprendimu nenustatoma kitaip.</w:t>
          </w:r>
        </w:p>
        <w:p w:rsidR="00710070" w:rsidRDefault="00710070">
          <w:pPr>
            <w:ind w:left="-567" w:firstLine="567"/>
            <w:jc w:val="both"/>
            <w:rPr>
              <w:szCs w:val="24"/>
              <w:lang w:eastAsia="lt-LT"/>
            </w:rPr>
          </w:pPr>
        </w:p>
        <w:p w:rsidR="00710070" w:rsidRDefault="00411AEF">
          <w:pPr>
            <w:spacing w:line="360" w:lineRule="atLeast"/>
            <w:ind w:firstLine="720"/>
            <w:jc w:val="both"/>
            <w:rPr>
              <w:szCs w:val="24"/>
              <w:lang w:eastAsia="lt-LT"/>
            </w:rPr>
          </w:pPr>
          <w:r>
            <w:rPr>
              <w:szCs w:val="24"/>
              <w:lang w:eastAsia="lt-LT"/>
            </w:rPr>
            <w:t>Kaupiamosios įmokos tarifo apskaičiavimas:</w:t>
          </w:r>
        </w:p>
        <w:p w:rsidR="00710070" w:rsidRDefault="00710070">
          <w:pPr>
            <w:ind w:firstLine="720"/>
            <w:jc w:val="both"/>
            <w:rPr>
              <w:szCs w:val="24"/>
              <w:lang w:eastAsia="lt-LT"/>
            </w:rPr>
          </w:pPr>
        </w:p>
        <w:p w:rsidR="00710070" w:rsidRDefault="00411AEF">
          <w:pPr>
            <w:spacing w:line="360" w:lineRule="atLeast"/>
            <w:ind w:firstLine="720"/>
            <w:jc w:val="both"/>
            <w:rPr>
              <w:szCs w:val="24"/>
              <w:lang w:eastAsia="lt-LT"/>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m</m:t>
                  </m:r>
                </m:sub>
              </m:sSub>
              <m:r>
                <w:rPr>
                  <w:rFonts w:ascii="Cambria Math" w:hAnsi="Cambria Math"/>
                </w:rPr>
                <m:t>=</m:t>
              </m:r>
              <m:d>
                <m:dPr>
                  <m:ctrlPr>
                    <w:rPr>
                      <w:rFonts w:ascii="Cambria Math" w:hAnsi="Cambria Math"/>
                      <w:i/>
                    </w:rPr>
                  </m:ctrlPr>
                </m:dPr>
                <m:e>
                  <m:f>
                    <m:fPr>
                      <m:ctrlPr>
                        <w:rPr>
                          <w:rFonts w:ascii="Cambria Math" w:hAnsi="Cambria Math"/>
                          <w:lang w:val="en-US"/>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den>
                  </m:f>
                  <m:r>
                    <w:rPr>
                      <w:rFonts w:ascii="Cambria Math" w:hAnsi="Cambria Math"/>
                    </w:rPr>
                    <m:t>+</m:t>
                  </m:r>
                  <m:f>
                    <m:fPr>
                      <m:ctrlPr>
                        <w:rPr>
                          <w:rFonts w:ascii="Cambria Math" w:hAnsi="Cambria Math"/>
                          <w:lang w:val="en-US"/>
                        </w:rPr>
                      </m:ctrlPr>
                    </m:fPr>
                    <m:num>
                      <m:sSup>
                        <m:sSupPr>
                          <m:ctrlPr>
                            <w:rPr>
                              <w:rFonts w:ascii="Cambria Math" w:hAnsi="Cambria Math"/>
                              <w:lang w:val="en-US"/>
                            </w:rPr>
                          </m:ctrlPr>
                        </m:sSupPr>
                        <m:e>
                          <m:sSub>
                            <m:sSubPr>
                              <m:ctrlPr>
                                <w:rPr>
                                  <w:rFonts w:ascii="Cambria Math" w:hAnsi="Cambria Math"/>
                                  <w:i/>
                                </w:rPr>
                              </m:ctrlPr>
                            </m:sSubPr>
                            <m:e>
                              <m:r>
                                <w:rPr>
                                  <w:rFonts w:ascii="Cambria Math" w:hAnsi="Cambria Math"/>
                                </w:rPr>
                                <m:t>P</m:t>
                              </m:r>
                            </m:e>
                            <m:sub>
                              <m:r>
                                <w:rPr>
                                  <w:rFonts w:ascii="Cambria Math" w:hAnsi="Cambria Math"/>
                                </w:rPr>
                                <m:t>2</m:t>
                              </m:r>
                            </m:sub>
                          </m:sSub>
                        </m:e>
                        <m:sup/>
                      </m:sSup>
                    </m:num>
                    <m:den>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den>
                  </m:f>
                </m:e>
              </m:d>
              <m:r>
                <w:rPr>
                  <w:rFonts w:ascii="Cambria Math" w:hAnsi="Cambria Math"/>
                </w:rPr>
                <m:t>+</m:t>
              </m:r>
              <m:r>
                <w:rPr>
                  <w:rFonts w:ascii="Cambria Math" w:hAnsi="Cambria Math"/>
                </w:rPr>
                <m:t>q</m:t>
              </m:r>
              <m:r>
                <w:rPr>
                  <w:rFonts w:ascii="Cambria Math" w:hAnsi="Cambria Math"/>
                </w:rPr>
                <m:t>=</m:t>
              </m:r>
              <m:d>
                <m:dPr>
                  <m:ctrlPr>
                    <w:rPr>
                      <w:rFonts w:ascii="Cambria Math" w:hAnsi="Cambria Math"/>
                      <w:i/>
                    </w:rPr>
                  </m:ctrlPr>
                </m:dPr>
                <m:e>
                  <m:f>
                    <m:fPr>
                      <m:ctrlPr>
                        <w:rPr>
                          <w:rFonts w:ascii="Cambria Math" w:hAnsi="Cambria Math"/>
                          <w:lang w:val="en-US"/>
                        </w:rPr>
                      </m:ctrlPr>
                    </m:fPr>
                    <m:num>
                      <m:sSub>
                        <m:sSubPr>
                          <m:ctrlPr>
                            <w:rPr>
                              <w:rFonts w:ascii="Cambria Math" w:hAnsi="Cambria Math"/>
                              <w:i/>
                            </w:rPr>
                          </m:ctrlPr>
                        </m:sSubPr>
                        <m:e>
                          <m:r>
                            <w:rPr>
                              <w:rFonts w:ascii="Cambria Math" w:hAnsi="Cambria Math"/>
                            </w:rPr>
                            <m:t>6 660</m:t>
                          </m:r>
                        </m:e>
                        <m:sub/>
                      </m:sSub>
                    </m:num>
                    <m:den>
                      <m:r>
                        <w:rPr>
                          <w:rFonts w:ascii="Cambria Math" w:hAnsi="Cambria Math"/>
                        </w:rPr>
                        <m:t xml:space="preserve">1 800 · 54 </m:t>
                      </m:r>
                    </m:den>
                  </m:f>
                  <m:r>
                    <w:rPr>
                      <w:rFonts w:ascii="Cambria Math" w:hAnsi="Cambria Math"/>
                    </w:rPr>
                    <m:t>+</m:t>
                  </m:r>
                  <m:f>
                    <m:fPr>
                      <m:ctrlPr>
                        <w:rPr>
                          <w:rFonts w:ascii="Cambria Math" w:hAnsi="Cambria Math"/>
                          <w:lang w:val="en-US"/>
                        </w:rPr>
                      </m:ctrlPr>
                    </m:fPr>
                    <m:num>
                      <m:sSup>
                        <m:sSupPr>
                          <m:ctrlPr>
                            <w:rPr>
                              <w:rFonts w:ascii="Cambria Math" w:hAnsi="Cambria Math"/>
                              <w:lang w:val="en-US"/>
                            </w:rPr>
                          </m:ctrlPr>
                        </m:sSupPr>
                        <m:e>
                          <m:sSub>
                            <m:sSubPr>
                              <m:ctrlPr>
                                <w:rPr>
                                  <w:rFonts w:ascii="Cambria Math" w:hAnsi="Cambria Math"/>
                                  <w:i/>
                                </w:rPr>
                              </m:ctrlPr>
                            </m:sSubPr>
                            <m:e>
                              <m:r>
                                <w:rPr>
                                  <w:rFonts w:ascii="Cambria Math" w:hAnsi="Cambria Math"/>
                                </w:rPr>
                                <m:t>6 200</m:t>
                              </m:r>
                            </m:e>
                            <m:sub/>
                          </m:sSub>
                        </m:e>
                        <m:sup/>
                      </m:sSup>
                    </m:num>
                    <m:den>
                      <m:r>
                        <w:rPr>
                          <w:rFonts w:ascii="Cambria Math" w:hAnsi="Cambria Math"/>
                        </w:rPr>
                        <m:t xml:space="preserve">1 </m:t>
                      </m:r>
                      <m:r>
                        <w:rPr>
                          <w:rFonts w:ascii="Cambria Math" w:hAnsi="Cambria Math"/>
                        </w:rPr>
                        <m:t>800 · 54</m:t>
                      </m:r>
                    </m:den>
                  </m:f>
                </m:e>
              </m:d>
              <m:r>
                <w:rPr>
                  <w:rFonts w:ascii="Cambria Math" w:hAnsi="Cambria Math"/>
                </w:rPr>
                <m:t xml:space="preserve">+0,05=0,069+0,064 +0,05 </m:t>
              </m:r>
              <m:r>
                <m:rPr>
                  <m:sty m:val="p"/>
                </m:rPr>
                <w:rPr>
                  <w:rFonts w:ascii="Cambria Math" w:hAnsi="Cambria Math"/>
                  <w:szCs w:val="24"/>
                  <w:lang w:val="en-US"/>
                </w:rPr>
                <m:t>=</m:t>
              </m:r>
              <m:r>
                <w:rPr>
                  <w:rFonts w:ascii="Cambria Math" w:hAnsi="Cambria Math"/>
                </w:rPr>
                <m:t xml:space="preserve"> 0,18</m:t>
              </m:r>
              <m:r>
                <m:rPr>
                  <m:sty m:val="p"/>
                </m:rPr>
                <w:rPr>
                  <w:rFonts w:ascii="Cambria Math" w:hAnsi="Cambria Math"/>
                </w:rPr>
                <m:t>≤</m:t>
              </m:r>
              <m:f>
                <m:fPr>
                  <m:ctrlPr>
                    <w:rPr>
                      <w:rFonts w:ascii="Cambria Math" w:hAnsi="Cambria Math"/>
                      <w:lang w:val="en-US"/>
                    </w:rPr>
                  </m:ctrlPr>
                </m:fPr>
                <m:num>
                  <m:sSub>
                    <m:sSubPr>
                      <m:ctrlPr>
                        <w:rPr>
                          <w:rFonts w:ascii="Cambria Math" w:hAnsi="Cambria Math"/>
                          <w:i/>
                        </w:rPr>
                      </m:ctrlPr>
                    </m:sSubPr>
                    <m:e>
                      <m:r>
                        <w:rPr>
                          <w:rFonts w:ascii="Cambria Math" w:hAnsi="Cambria Math"/>
                        </w:rPr>
                        <m:t xml:space="preserve">0,05 ·300 </m:t>
                      </m:r>
                    </m:e>
                    <m:sub/>
                  </m:sSub>
                </m:num>
                <m:den>
                  <m:r>
                    <w:rPr>
                      <w:rFonts w:ascii="Cambria Math" w:hAnsi="Cambria Math"/>
                    </w:rPr>
                    <m:t>45</m:t>
                  </m:r>
                </m:den>
              </m:f>
              <m:r>
                <w:rPr>
                  <w:rFonts w:ascii="Cambria Math" w:hAnsi="Cambria Math"/>
                </w:rPr>
                <m:t xml:space="preserve">=0,33 </m:t>
              </m:r>
              <m:r>
                <m:rPr>
                  <m:sty m:val="p"/>
                </m:rPr>
                <w:rPr>
                  <w:rFonts w:ascii="Cambria Math" w:hAnsi="Cambria Math"/>
                </w:rPr>
                <m:t>Eur/kv.  m;</m:t>
              </m:r>
            </m:oMath>
          </m:oMathPara>
        </w:p>
        <w:p w:rsidR="00710070" w:rsidRDefault="00710070">
          <w:pPr>
            <w:ind w:left="-567" w:firstLine="567"/>
            <w:jc w:val="both"/>
            <w:rPr>
              <w:szCs w:val="24"/>
              <w:lang w:eastAsia="lt-LT"/>
            </w:rPr>
          </w:pPr>
        </w:p>
        <w:p w:rsidR="00710070" w:rsidRDefault="00411AEF">
          <w:pPr>
            <w:tabs>
              <w:tab w:val="left" w:pos="-3686"/>
            </w:tabs>
            <w:spacing w:line="360" w:lineRule="atLeast"/>
            <w:ind w:firstLine="720"/>
            <w:jc w:val="both"/>
            <w:rPr>
              <w:rFonts w:eastAsia="Calibri"/>
              <w:szCs w:val="24"/>
              <w:lang w:eastAsia="lt-LT"/>
            </w:rPr>
          </w:pPr>
          <w:r>
            <w:rPr>
              <w:rFonts w:eastAsia="Calibri"/>
              <w:i/>
              <w:szCs w:val="24"/>
              <w:lang w:eastAsia="lt-LT"/>
            </w:rPr>
            <w:t>P</w:t>
          </w:r>
          <w:r>
            <w:rPr>
              <w:rFonts w:eastAsia="Calibri"/>
              <w:i/>
              <w:szCs w:val="24"/>
              <w:vertAlign w:val="subscript"/>
              <w:lang w:eastAsia="lt-LT"/>
            </w:rPr>
            <w:t>1</w:t>
          </w:r>
          <w:r>
            <w:rPr>
              <w:rFonts w:eastAsia="Calibri"/>
              <w:i/>
              <w:szCs w:val="24"/>
              <w:lang w:eastAsia="lt-LT"/>
            </w:rPr>
            <w:t>,</w:t>
          </w:r>
          <w:r>
            <w:rPr>
              <w:rFonts w:eastAsia="Calibri"/>
              <w:i/>
              <w:szCs w:val="24"/>
              <w:vertAlign w:val="subscript"/>
              <w:lang w:eastAsia="lt-LT"/>
            </w:rPr>
            <w:t xml:space="preserve"> </w:t>
          </w:r>
          <w:r>
            <w:rPr>
              <w:rFonts w:eastAsia="Calibri"/>
              <w:i/>
              <w:szCs w:val="24"/>
              <w:lang w:eastAsia="lt-LT"/>
            </w:rPr>
            <w:t>P</w:t>
          </w:r>
          <w:r>
            <w:rPr>
              <w:rFonts w:eastAsia="Calibri"/>
              <w:i/>
              <w:szCs w:val="24"/>
              <w:vertAlign w:val="subscript"/>
              <w:lang w:eastAsia="lt-LT"/>
            </w:rPr>
            <w:t>2</w:t>
          </w:r>
          <w:r>
            <w:rPr>
              <w:rFonts w:eastAsia="Calibri"/>
              <w:szCs w:val="24"/>
              <w:vertAlign w:val="subscript"/>
              <w:lang w:eastAsia="lt-LT"/>
            </w:rPr>
            <w:t xml:space="preserve"> </w:t>
          </w:r>
          <w:r>
            <w:rPr>
              <w:rFonts w:eastAsia="Calibri"/>
              <w:szCs w:val="24"/>
              <w:lang w:eastAsia="lt-LT"/>
            </w:rPr>
            <w:t xml:space="preserve">– atnaujinimo darbai, nurodyti šio plano 1 ir 2 punktuose: </w:t>
          </w:r>
          <w:r>
            <w:rPr>
              <w:rFonts w:eastAsia="Calibri"/>
              <w:i/>
              <w:szCs w:val="24"/>
              <w:lang w:eastAsia="lt-LT"/>
            </w:rPr>
            <w:t>P</w:t>
          </w:r>
          <w:r>
            <w:rPr>
              <w:rFonts w:eastAsia="Calibri"/>
              <w:i/>
              <w:szCs w:val="24"/>
              <w:vertAlign w:val="subscript"/>
              <w:lang w:eastAsia="lt-LT"/>
            </w:rPr>
            <w:t>1</w:t>
          </w:r>
          <w:r>
            <w:rPr>
              <w:rFonts w:eastAsia="Calibri"/>
              <w:szCs w:val="24"/>
              <w:lang w:eastAsia="lt-LT"/>
            </w:rPr>
            <w:t xml:space="preserve"> = 6 600 Eur, </w:t>
          </w:r>
          <w:r>
            <w:rPr>
              <w:rFonts w:eastAsia="Calibri"/>
              <w:i/>
              <w:szCs w:val="24"/>
              <w:lang w:eastAsia="lt-LT"/>
            </w:rPr>
            <w:t>P</w:t>
          </w:r>
          <w:r>
            <w:rPr>
              <w:rFonts w:eastAsia="Calibri"/>
              <w:i/>
              <w:szCs w:val="24"/>
              <w:vertAlign w:val="subscript"/>
              <w:lang w:eastAsia="lt-LT"/>
            </w:rPr>
            <w:t>2</w:t>
          </w:r>
          <w:r>
            <w:rPr>
              <w:rFonts w:eastAsia="Calibri"/>
              <w:szCs w:val="24"/>
              <w:lang w:eastAsia="lt-LT"/>
            </w:rPr>
            <w:t xml:space="preserve"> = 6 200 Eur;</w:t>
          </w:r>
        </w:p>
        <w:p w:rsidR="00710070" w:rsidRDefault="00710070">
          <w:pPr>
            <w:rPr>
              <w:sz w:val="18"/>
              <w:szCs w:val="18"/>
            </w:rPr>
          </w:pPr>
        </w:p>
        <w:p w:rsidR="00710070" w:rsidRDefault="00411AEF">
          <w:pPr>
            <w:tabs>
              <w:tab w:val="left" w:pos="-3686"/>
            </w:tabs>
            <w:spacing w:line="360" w:lineRule="atLeast"/>
            <w:ind w:firstLine="720"/>
            <w:jc w:val="both"/>
            <w:rPr>
              <w:rFonts w:eastAsia="Calibri"/>
              <w:szCs w:val="24"/>
              <w:lang w:eastAsia="lt-LT"/>
            </w:rPr>
          </w:pP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r>
              <w:rPr>
                <w:rFonts w:ascii="Cambria Math" w:hAnsi="Cambria Math"/>
                <w:szCs w:val="24"/>
              </w:rPr>
              <m:t xml:space="preserve"> </m:t>
            </m:r>
          </m:oMath>
          <w:r>
            <w:rPr>
              <w:rFonts w:eastAsia="Calibri"/>
              <w:szCs w:val="24"/>
              <w:lang w:eastAsia="lt-LT"/>
            </w:rPr>
            <w:t xml:space="preserve">– visų namo patalpų naudingasis plotas, kv. m: </w:t>
          </w:r>
          <w:proofErr w:type="spellStart"/>
          <w:r>
            <w:rPr>
              <w:rFonts w:eastAsia="Calibri"/>
              <w:i/>
              <w:szCs w:val="24"/>
              <w:lang w:eastAsia="lt-LT"/>
            </w:rPr>
            <w:t>N</w:t>
          </w:r>
          <w:r>
            <w:rPr>
              <w:rFonts w:eastAsia="Calibri"/>
              <w:i/>
              <w:szCs w:val="24"/>
              <w:vertAlign w:val="subscript"/>
              <w:lang w:eastAsia="lt-LT"/>
            </w:rPr>
            <w:t>p</w:t>
          </w:r>
          <w:proofErr w:type="spellEnd"/>
          <w:r>
            <w:rPr>
              <w:rFonts w:eastAsia="Calibri"/>
              <w:i/>
              <w:szCs w:val="24"/>
              <w:lang w:eastAsia="lt-LT"/>
            </w:rPr>
            <w:t xml:space="preserve"> </w:t>
          </w:r>
          <w:r>
            <w:rPr>
              <w:rFonts w:eastAsia="Calibri"/>
              <w:szCs w:val="24"/>
              <w:lang w:eastAsia="lt-LT"/>
            </w:rPr>
            <w:t>= 1 800 kv. m;</w:t>
          </w:r>
        </w:p>
        <w:p w:rsidR="00710070" w:rsidRDefault="00710070">
          <w:pPr>
            <w:rPr>
              <w:sz w:val="18"/>
              <w:szCs w:val="18"/>
            </w:rPr>
          </w:pPr>
        </w:p>
        <w:p w:rsidR="00710070" w:rsidRDefault="00411AEF">
          <w:pPr>
            <w:tabs>
              <w:tab w:val="left" w:pos="-3686"/>
            </w:tabs>
            <w:spacing w:line="360" w:lineRule="atLeast"/>
            <w:ind w:firstLine="720"/>
            <w:jc w:val="both"/>
            <w:rPr>
              <w:rFonts w:eastAsia="Calibri"/>
              <w:szCs w:val="24"/>
              <w:lang w:eastAsia="lt-LT"/>
            </w:rPr>
          </w:pPr>
          <w:proofErr w:type="spellStart"/>
          <w:r>
            <w:rPr>
              <w:rFonts w:eastAsia="Calibri"/>
              <w:i/>
              <w:szCs w:val="24"/>
              <w:lang w:eastAsia="lt-LT"/>
            </w:rPr>
            <w:t>t</w:t>
          </w:r>
          <w:r>
            <w:rPr>
              <w:rFonts w:eastAsia="Calibri"/>
              <w:i/>
              <w:szCs w:val="24"/>
              <w:vertAlign w:val="subscript"/>
              <w:lang w:eastAsia="lt-LT"/>
            </w:rPr>
            <w:t>n</w:t>
          </w:r>
          <w:proofErr w:type="spellEnd"/>
          <w:r>
            <w:rPr>
              <w:rFonts w:eastAsia="Calibri"/>
              <w:szCs w:val="24"/>
              <w:vertAlign w:val="subscript"/>
              <w:lang w:eastAsia="lt-LT"/>
            </w:rPr>
            <w:t xml:space="preserve"> </w:t>
          </w:r>
          <w:r>
            <w:rPr>
              <w:rFonts w:eastAsia="Calibri"/>
              <w:szCs w:val="24"/>
              <w:lang w:eastAsia="lt-LT"/>
            </w:rPr>
            <w:t xml:space="preserve">– lėšų kaupimo trukmė, mėn., skaičiuojant nuo 2015 m. sausio 1 d. iki 2019 m. liepos 1 d.: </w:t>
          </w:r>
          <w:proofErr w:type="spellStart"/>
          <w:r>
            <w:rPr>
              <w:rFonts w:eastAsia="Calibri"/>
              <w:i/>
              <w:szCs w:val="24"/>
              <w:lang w:eastAsia="lt-LT"/>
            </w:rPr>
            <w:t>t</w:t>
          </w:r>
          <w:r>
            <w:rPr>
              <w:rFonts w:eastAsia="Calibri"/>
              <w:i/>
              <w:szCs w:val="24"/>
              <w:vertAlign w:val="subscript"/>
              <w:lang w:eastAsia="lt-LT"/>
            </w:rPr>
            <w:t>n</w:t>
          </w:r>
          <w:proofErr w:type="spellEnd"/>
          <w:r>
            <w:rPr>
              <w:rFonts w:eastAsia="Calibri"/>
              <w:szCs w:val="24"/>
              <w:lang w:eastAsia="lt-LT"/>
            </w:rPr>
            <w:t xml:space="preserve"> </w:t>
          </w:r>
          <m:oMath>
            <m:r>
              <w:rPr>
                <w:rFonts w:ascii="Cambria Math" w:hAnsi="Cambria Math"/>
                <w:szCs w:val="24"/>
              </w:rPr>
              <m:t>=</m:t>
            </m:r>
          </m:oMath>
          <w:r>
            <w:rPr>
              <w:rFonts w:eastAsia="Calibri"/>
              <w:szCs w:val="24"/>
              <w:lang w:eastAsia="lt-LT"/>
            </w:rPr>
            <w:t xml:space="preserve"> 54 mėn.;</w:t>
          </w:r>
        </w:p>
        <w:p w:rsidR="00710070" w:rsidRDefault="00710070">
          <w:pPr>
            <w:rPr>
              <w:sz w:val="18"/>
              <w:szCs w:val="18"/>
            </w:rPr>
          </w:pPr>
        </w:p>
        <w:p w:rsidR="00710070" w:rsidRDefault="00411AEF">
          <w:pPr>
            <w:tabs>
              <w:tab w:val="left" w:pos="-3686"/>
            </w:tabs>
            <w:spacing w:line="360" w:lineRule="atLeast"/>
            <w:ind w:firstLine="720"/>
            <w:jc w:val="both"/>
            <w:rPr>
              <w:rFonts w:eastAsia="Calibri"/>
              <w:szCs w:val="24"/>
              <w:lang w:eastAsia="lt-LT"/>
            </w:rPr>
          </w:pPr>
          <w:r>
            <w:rPr>
              <w:rFonts w:eastAsia="Calibri"/>
              <w:i/>
              <w:szCs w:val="24"/>
              <w:lang w:eastAsia="lt-LT"/>
            </w:rPr>
            <w:t>q</w:t>
          </w:r>
          <w:r>
            <w:rPr>
              <w:rFonts w:eastAsia="Calibri"/>
              <w:szCs w:val="24"/>
              <w:lang w:eastAsia="lt-LT"/>
            </w:rPr>
            <w:t xml:space="preserve"> – kaupiamosios įmokos tarifo dalis, įvertinanti lėšų poreikį šiame plane nenumatytiems darbams atlikti: </w:t>
          </w:r>
          <w:r>
            <w:rPr>
              <w:rFonts w:eastAsia="Calibri"/>
              <w:i/>
              <w:szCs w:val="24"/>
              <w:lang w:eastAsia="lt-LT"/>
            </w:rPr>
            <w:t>q</w:t>
          </w:r>
          <w:r>
            <w:rPr>
              <w:rFonts w:eastAsia="Calibri"/>
              <w:szCs w:val="24"/>
              <w:lang w:eastAsia="lt-LT"/>
            </w:rPr>
            <w:t xml:space="preserve"> = 0,05 Eur/kv. m;</w:t>
          </w:r>
        </w:p>
        <w:p w:rsidR="00710070" w:rsidRDefault="00710070">
          <w:pPr>
            <w:rPr>
              <w:sz w:val="18"/>
              <w:szCs w:val="18"/>
            </w:rPr>
          </w:pPr>
        </w:p>
        <w:p w:rsidR="00710070" w:rsidRDefault="00411AEF">
          <w:pPr>
            <w:tabs>
              <w:tab w:val="left" w:pos="-3686"/>
            </w:tabs>
            <w:spacing w:line="360" w:lineRule="atLeast"/>
            <w:ind w:firstLine="720"/>
            <w:jc w:val="both"/>
            <w:rPr>
              <w:rFonts w:eastAsia="Calibri"/>
              <w:szCs w:val="24"/>
              <w:lang w:eastAsia="lt-LT"/>
            </w:rPr>
          </w:pPr>
          <w:r>
            <w:rPr>
              <w:rFonts w:eastAsia="Calibri"/>
              <w:szCs w:val="24"/>
              <w:lang w:eastAsia="lt-LT"/>
            </w:rPr>
            <w:t>0,33 Eur/kv. m/mėn. – maksimalus mėnesinės kaupiamosios įmokos tarifas, apskaičiuotas pagal nurodyto aprašo 7 punkte pateiktą form</w:t>
          </w:r>
          <w:r>
            <w:rPr>
              <w:rFonts w:eastAsia="Calibri"/>
              <w:szCs w:val="24"/>
              <w:lang w:eastAsia="lt-LT"/>
            </w:rPr>
            <w:t>ulę, laikantis nuostatos, kad minimalioji mėnesinė alga – 300 Eur.</w:t>
          </w:r>
        </w:p>
        <w:p w:rsidR="00710070" w:rsidRDefault="00710070">
          <w:pPr>
            <w:rPr>
              <w:sz w:val="18"/>
              <w:szCs w:val="18"/>
            </w:rPr>
          </w:pPr>
        </w:p>
        <w:p w:rsidR="00710070" w:rsidRDefault="00710070">
          <w:pPr>
            <w:tabs>
              <w:tab w:val="left" w:pos="-3686"/>
            </w:tabs>
            <w:spacing w:line="360" w:lineRule="atLeast"/>
            <w:ind w:firstLine="720"/>
            <w:jc w:val="both"/>
            <w:rPr>
              <w:rFonts w:eastAsia="Calibri"/>
              <w:szCs w:val="24"/>
              <w:lang w:eastAsia="lt-LT"/>
            </w:rPr>
          </w:pPr>
        </w:p>
        <w:p w:rsidR="00710070" w:rsidRDefault="00710070">
          <w:pPr>
            <w:rPr>
              <w:sz w:val="18"/>
              <w:szCs w:val="18"/>
            </w:rPr>
          </w:pPr>
        </w:p>
        <w:p w:rsidR="00710070" w:rsidRDefault="00411AEF">
          <w:pPr>
            <w:tabs>
              <w:tab w:val="left" w:pos="-3686"/>
            </w:tabs>
            <w:spacing w:line="360" w:lineRule="atLeast"/>
            <w:ind w:firstLine="720"/>
            <w:jc w:val="both"/>
            <w:rPr>
              <w:lang w:eastAsia="lt-LT"/>
            </w:rPr>
          </w:pPr>
          <w:r>
            <w:rPr>
              <w:rFonts w:eastAsia="Calibri"/>
              <w:b/>
              <w:szCs w:val="24"/>
              <w:lang w:eastAsia="lt-LT"/>
            </w:rPr>
            <w:t>Išvada.</w:t>
          </w:r>
          <w:r>
            <w:rPr>
              <w:rFonts w:eastAsia="Calibri"/>
              <w:szCs w:val="24"/>
              <w:lang w:eastAsia="lt-LT"/>
            </w:rPr>
            <w:t xml:space="preserve"> Kadangi apskaičiuotas mėnesinės kaupiamosios įmokos tarifas mažesnis už maksimalų (leistiną), siūloma patvirtinti mėnesinį kaupiamosios įmokos tarifą (laikotarpiui iki 2019 m. li</w:t>
          </w:r>
          <w:r>
            <w:rPr>
              <w:rFonts w:eastAsia="Calibri"/>
              <w:szCs w:val="24"/>
              <w:lang w:eastAsia="lt-LT"/>
            </w:rPr>
            <w:t xml:space="preserve">epos 1 d.) </w:t>
          </w:r>
          <w:r>
            <w:rPr>
              <w:rFonts w:eastAsia="Calibri"/>
              <w:b/>
              <w:szCs w:val="24"/>
              <w:lang w:eastAsia="lt-LT"/>
            </w:rPr>
            <w:t>0,183</w:t>
          </w:r>
          <w:r>
            <w:rPr>
              <w:rFonts w:eastAsia="Calibri"/>
              <w:szCs w:val="24"/>
              <w:lang w:eastAsia="lt-LT"/>
            </w:rPr>
            <w:t xml:space="preserve"> Eur/kv.</w:t>
          </w:r>
          <w:r>
            <w:rPr>
              <w:rFonts w:eastAsia="Calibri"/>
              <w:szCs w:val="24"/>
              <w:vertAlign w:val="superscript"/>
              <w:lang w:eastAsia="lt-LT"/>
            </w:rPr>
            <w:t xml:space="preserve"> </w:t>
          </w:r>
          <w:r>
            <w:rPr>
              <w:rFonts w:eastAsia="Calibri"/>
              <w:szCs w:val="24"/>
              <w:lang w:eastAsia="lt-LT"/>
            </w:rPr>
            <w:t>m/mėn.</w:t>
          </w:r>
        </w:p>
        <w:sdt>
          <w:sdtPr>
            <w:alias w:val="pabaiga"/>
            <w:tag w:val="part_da3ab44f0bfa491baa52813658eecf40"/>
            <w:id w:val="-648738100"/>
            <w:lock w:val="sdtLocked"/>
          </w:sdtPr>
          <w:sdtEndPr/>
          <w:sdtContent>
            <w:p w:rsidR="00710070" w:rsidRDefault="00411AEF">
              <w:pPr>
                <w:tabs>
                  <w:tab w:val="left" w:pos="6237"/>
                </w:tabs>
                <w:jc w:val="center"/>
                <w:rPr>
                  <w:lang w:eastAsia="lt-LT"/>
                </w:rPr>
              </w:pPr>
              <w:r>
                <w:rPr>
                  <w:color w:val="000000"/>
                  <w:lang w:eastAsia="lt-LT"/>
                </w:rPr>
                <w:t>––––––––––––––––––––</w:t>
              </w:r>
            </w:p>
          </w:sdtContent>
        </w:sdt>
        <w:p w:rsidR="00710070" w:rsidRDefault="00710070">
          <w:pPr>
            <w:jc w:val="both"/>
            <w:rPr>
              <w:b/>
              <w:sz w:val="20"/>
            </w:rPr>
          </w:pPr>
        </w:p>
        <w:p w:rsidR="00710070" w:rsidRDefault="00710070">
          <w:pPr>
            <w:jc w:val="both"/>
            <w:rPr>
              <w:b/>
              <w:sz w:val="20"/>
            </w:rPr>
          </w:pPr>
        </w:p>
        <w:p w:rsidR="00710070" w:rsidRDefault="00411AEF">
          <w:pPr>
            <w:jc w:val="both"/>
            <w:rPr>
              <w:b/>
            </w:rPr>
          </w:pPr>
          <w:r>
            <w:rPr>
              <w:b/>
              <w:sz w:val="20"/>
            </w:rPr>
            <w:t>Pakeitimai:</w:t>
          </w:r>
        </w:p>
        <w:p w:rsidR="00710070" w:rsidRDefault="00710070">
          <w:pPr>
            <w:jc w:val="both"/>
            <w:rPr>
              <w:sz w:val="20"/>
            </w:rPr>
          </w:pPr>
        </w:p>
        <w:p w:rsidR="00710070" w:rsidRDefault="00411AEF">
          <w:pPr>
            <w:jc w:val="both"/>
          </w:pPr>
          <w:r>
            <w:rPr>
              <w:sz w:val="20"/>
            </w:rPr>
            <w:t>1.</w:t>
          </w:r>
        </w:p>
        <w:p w:rsidR="00710070" w:rsidRDefault="00411AEF">
          <w:pPr>
            <w:jc w:val="both"/>
          </w:pPr>
          <w:r>
            <w:rPr>
              <w:sz w:val="20"/>
            </w:rPr>
            <w:t>Lietuvos Respublikos Vyriausybė, Nutarimas</w:t>
          </w:r>
        </w:p>
        <w:p w:rsidR="00710070" w:rsidRDefault="00411AEF">
          <w:pPr>
            <w:jc w:val="both"/>
          </w:pPr>
          <w:r>
            <w:rPr>
              <w:sz w:val="20"/>
            </w:rPr>
            <w:t xml:space="preserve">Nr. </w:t>
          </w:r>
          <w:hyperlink r:id="rId9" w:history="1">
            <w:r w:rsidRPr="00532B9F">
              <w:rPr>
                <w:rFonts w:eastAsia="MS Mincho"/>
                <w:iCs/>
                <w:color w:val="0000FF" w:themeColor="hyperlink"/>
                <w:sz w:val="20"/>
                <w:u w:val="single"/>
              </w:rPr>
              <w:t>1159</w:t>
            </w:r>
          </w:hyperlink>
          <w:r>
            <w:rPr>
              <w:rFonts w:eastAsia="MS Mincho"/>
              <w:iCs/>
              <w:sz w:val="20"/>
            </w:rPr>
            <w:t>, 2015-11-11, paskelbta TAR 2015-11-12, i. k. 2015-17945</w:t>
          </w:r>
        </w:p>
        <w:p w:rsidR="00710070" w:rsidRDefault="00411AEF">
          <w:pPr>
            <w:jc w:val="both"/>
          </w:pPr>
          <w:r>
            <w:rPr>
              <w:sz w:val="20"/>
            </w:rPr>
            <w:t>Dėl Lietuvos Respublikos Vyriausybės 2015 m. balandžio 15 d. nutarimo Nr. 390 „Dėl Butų ir kitų pat</w:t>
          </w:r>
          <w:r>
            <w:rPr>
              <w:sz w:val="20"/>
            </w:rPr>
            <w:t>alpų savininkų lėšų, skiriamų namui (statiniui) atnaujinti pagal privalomuosius statinių naudojimo ir priežiūros reikalavimus, kaupimo, jų dydžio apskaičiavimo ir sukauptų lėšų apsaugos tvarkos aprašo patvirtinimo“ pakeitimo</w:t>
          </w:r>
        </w:p>
        <w:p w:rsidR="00710070" w:rsidRDefault="00710070">
          <w:pPr>
            <w:jc w:val="both"/>
            <w:rPr>
              <w:sz w:val="20"/>
            </w:rPr>
          </w:pPr>
        </w:p>
        <w:p w:rsidR="00710070" w:rsidRDefault="00411AEF">
          <w:pPr>
            <w:widowControl w:val="0"/>
            <w:rPr>
              <w:snapToGrid w:val="0"/>
            </w:rPr>
          </w:pPr>
        </w:p>
      </w:sdtContent>
    </w:sdt>
    <w:sectPr w:rsidR="0071007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1AEF" w:rsidRDefault="00411AEF">
      <w:pPr>
        <w:rPr>
          <w:lang w:eastAsia="lt-LT"/>
        </w:rPr>
      </w:pPr>
      <w:r>
        <w:rPr>
          <w:lang w:eastAsia="lt-LT"/>
        </w:rPr>
        <w:separator/>
      </w:r>
    </w:p>
  </w:endnote>
  <w:endnote w:type="continuationSeparator" w:id="0">
    <w:p w:rsidR="00411AEF" w:rsidRDefault="00411AE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0070" w:rsidRDefault="0071007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0070" w:rsidRDefault="0071007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0070" w:rsidRDefault="0071007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1AEF" w:rsidRDefault="00411AEF">
      <w:pPr>
        <w:rPr>
          <w:lang w:eastAsia="lt-LT"/>
        </w:rPr>
      </w:pPr>
      <w:r>
        <w:rPr>
          <w:lang w:eastAsia="lt-LT"/>
        </w:rPr>
        <w:separator/>
      </w:r>
    </w:p>
  </w:footnote>
  <w:footnote w:type="continuationSeparator" w:id="0">
    <w:p w:rsidR="00411AEF" w:rsidRDefault="00411AE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0070" w:rsidRDefault="00411AE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710070" w:rsidRDefault="0071007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0070" w:rsidRDefault="00411AE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rsidR="00710070" w:rsidRDefault="00710070">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0070" w:rsidRDefault="0071007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11AEF"/>
    <w:rsid w:val="004C66E7"/>
    <w:rsid w:val="00710070"/>
    <w:rsid w:val="00DA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4339AC-7E9E-4A21-85FD-4DA97700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2740880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331bd20891c11e5b7eba10a9b5a9c5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2331bd20891c11e5b7eba10a9b5a9c5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a40df70769914cecb9f7f74d0870457c" PartId="bc81e10a9e0e4415a5042b1e0e6858ee">
    <Part Type="preambule" DocPartId="3682d8532cdc4f839f08b53b77c404dc" PartId="8949667f20454b34ad9e2cad6aad31c2"/>
    <Part Type="punktas" Nr="1" Abbr="1 p." DocPartId="8685a5b938fb4a508b11e0cb1affc8db" PartId="be89a8f4330f478f9f58506b0483961b"/>
    <Part Type="punktas" Nr="2" Abbr="2 p." DocPartId="f63be705d420491181ac116abe96eeaf" PartId="b90aef68c30d4e1fad90cde1d11c0bf7"/>
    <Part Type="signatura" DocPartId="022c5e26829947ea8bb070be99e2b06e" PartId="5db759ceb1bd4fd48c006411109ae72d"/>
  </Part>
  <Part Type="patvirtinta" Title="BUTŲ IR KITŲ PATALPŲ SAVININKŲ LĖŠŲ, SKIRIAMŲ NAMUI (STATINIUI) ATNAUJINTI PAGAL PRIVALOMUOSIUS STATINIŲ NAUDOJIMO IR PRIEŽIŪROS REIKALAVIMUS, KAUPIMO, JŲ DYDŽIO APSKAIČIAVIMO IR SUKAUPTŲ LĖŠŲ APSAUGOS TVARKOS APRAŠAS" DocPartId="ce78ce586de745eabea76124ac98fb9a" PartId="214f66721b1e4513ad5dc57f6d66c575">
    <Part Type="skyrius" Nr="1" Title="BENDROSIOS NUOSTATOS" DocPartId="f922bafd68d644a1b2b71b5e317224ac" PartId="c746208b0fea48fca3f2025333b0fcc8">
      <Part Type="punktas" Nr="1" Abbr="1 p." DocPartId="525397123e624afda618f002ba24f953" PartId="4906f0e1b97d4bcb93b680d418044838"/>
      <Part Type="punktas" Nr="2" Abbr="2 p." DocPartId="ded85d7d01b049f2b274c1f37b9f4ce7" PartId="6c467b3d2c3d470aa7610a10c7835e56"/>
    </Part>
    <Part Type="skyrius" Nr="2" Title="LĖŠŲ KAUPIMAS IR KAUPIAMŲJŲ LĖŠŲ DYDŽIO APSKAIČIAVIMAS" DocPartId="697b96ad382e48f495a0eed25a78a253" PartId="58a66b83140e49bb9b199b0d29a988b5">
      <Part Type="punktas" Nr="3" Abbr="3 p." DocPartId="0c1ccfc3a6e84470a6579c7b804a557c" PartId="bfc10c4a2eec4a77b69ceca890e155e6"/>
      <Part Type="punktas" Nr="4" Abbr="4 p." DocPartId="bb14e80b2e414725adf9922be6807a52" PartId="e04641e096654b8ab5f5384a5b3c93dd"/>
      <Part Type="punktas" Nr="5" Abbr="5 p." DocPartId="96837c3622f24625a461ae6a8f7d2444" PartId="bf9ccd2fb2b14d4689811a86071b707d"/>
      <Part Type="punktas" Nr="6" Abbr="6 p." DocPartId="3fedf36d477c45d2be20ecd1cbf6a218" PartId="a3b5a243312046d5a89764dc3f05230f"/>
      <Part Type="punktas" Nr="7" Abbr="7 p." DocPartId="763cb432d3a847a482633d5eb226d572" PartId="16683da122aa4346844bcffcfcb5bf04"/>
      <Part Type="punktas" Nr="8" Abbr="8 p." DocPartId="90da82d587054e19aa413aa36ef77f3b" PartId="26492852e7264b6b992b883bccecd4e1"/>
      <Part Type="punktas" Nr="9" Abbr="9 p." DocPartId="d9817259245c454bb82ca1dd8bcd3eff" PartId="9cbf706f944a42d08acfcbc73c6763cb"/>
      <Part Type="punktas" Nr="10" Abbr="10 p." DocPartId="c28c0f60b52e47cc8cbb1c8193b4cb41" PartId="dae0ec9d7da54c7094a5a75397fea5ee"/>
      <Part Type="punktas" Nr="11" Abbr="11 p." DocPartId="f1f318b6f068459a94189fa7df7cf404" PartId="b7139b6c4d1b40aa99d45dc03c794638">
        <Part Type="punktas" Nr="11.1" Abbr="11.1 p." DocPartId="2f54a50887a74976b580674e31afd432" PartId="8733240f4b2d4664828bba0577a130aa"/>
        <Part Type="punktas" Nr="11.2" Abbr="11.2 p." DocPartId="7c00ced538444b4ea8e6184ce7c9c301" PartId="e9015e43480c46648b1cd47476f91c6c"/>
      </Part>
      <Part Type="punktas" Nr="11-1" Abbr="11-1 p." Title="" DocPartId="c7849406aab94c07b90116a434219592" PartId="837cc59ba0414fcb9452d8465911c262"/>
    </Part>
    <Part Type="skyrius" Nr="3" Title="SUKAUPTŲ LĖŠŲ APSAUGA" DocPartId="86c757819af842f5b9be952dcd3b1818" PartId="658a358ac9f0440daad7ee635c21b3a3">
      <Part Type="punktas" Nr="12" Abbr="12 p." DocPartId="3b400450a98549d8970fa7c6af5e54e0" PartId="97fb49be305e46228cb4f45e3587faac"/>
      <Part Type="punktas" Nr="13" Abbr="13 p." DocPartId="60480875def64d91945c7cab681bcd03" PartId="5eae20b246b64243899697f87f4cd758"/>
      <Part Type="punktas" Nr="14" Abbr="14 p." DocPartId="405f8bc2b5a84694b13d2568993db710" PartId="7df5f1087a04474cb4ad5323f9787d80"/>
      <Part Type="punktas" Nr="15" Abbr="15 p." DocPartId="4597f59fc26f4ca8aee4d46501b62896" PartId="f51bee75920a4909afe660ad2791d5cf"/>
      <Part Type="punktas" Nr="16" Abbr="16 p." DocPartId="de6f6ff375ca48589c358da624ec53da" PartId="6b2d8217acc44fcaaf1bb15244a3f79a"/>
    </Part>
    <Part Type="skyrius" Nr="4" Title="BAIGIAMOSIOS NUOSTATOS" DocPartId="7e6aca9345e64392bd3a037efcb2e1cb" PartId="7f340b2de22f4a2bbb8cb1a7e9a569cf">
      <Part Type="punktas" Nr="17" Abbr="17 p." DocPartId="a76f3e2c779f411e8350c52d206dfbba" PartId="5b88dfee83f6409692671fd70e5ea7b4"/>
      <Part Type="punktas" Nr="18" Abbr="18 p." DocPartId="80d61c026a6e4aedb6d333f098b8ed95" PartId="ed3e9e5310074bebb6cbc4efccff11f9"/>
    </Part>
    <Part Type="pabaiga" DocPartId="6be05c3af87548ed9c6dff508513d946" PartId="a5bf55bf7c66464aa6ad6f585c16b0c5"/>
  </Part>
  <Part Type="priedas" Abbr="pr." Title="MĖNESINĖS KAUPIAMOSIOS ĮMOKOS TARIFO APSKAIČIAVIMO PAVYZDYS" DocPartId="fd02824dcf8a4b67a4b59bc035024e16" PartId="1c2f106be6d246a0b920b910c481af41">
    <Part Type="pabaiga" DocPartId="9904f7f3737042bd89be73c2a5443a9d" PartId="da3ab44f0bfa491baa52813658eecf40"/>
  </Part>
</Parts>
</file>

<file path=customXml/itemProps1.xml><?xml version="1.0" encoding="utf-8"?>
<ds:datastoreItem xmlns:ds="http://schemas.openxmlformats.org/officeDocument/2006/customXml" ds:itemID="{E6896B0D-78CB-410A-AA36-E480DFC6A40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8804</Words>
  <Characters>5019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Agnė Kondrotienė</cp:lastModifiedBy>
  <cp:revision>2</cp:revision>
  <cp:lastPrinted>2015-04-14T11:19:00Z</cp:lastPrinted>
  <dcterms:created xsi:type="dcterms:W3CDTF">2020-06-15T13:38:00Z</dcterms:created>
  <dcterms:modified xsi:type="dcterms:W3CDTF">2020-06-15T13:38:00Z</dcterms:modified>
</cp:coreProperties>
</file>