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1C92" w:rsidRDefault="008953A3" w:rsidP="00426EAA">
      <w:pPr>
        <w:framePr w:w="737" w:h="987" w:hRule="exact" w:hSpace="187" w:wrap="notBeside" w:hAnchor="page" w:x="6079" w:yAlign="top"/>
        <w:jc w:val="center"/>
      </w:pPr>
      <w:bookmarkStart w:id="0" w:name="_GoBack"/>
      <w:bookmarkEnd w:id="0"/>
      <w:r w:rsidRPr="002E1BB5">
        <w:rPr>
          <w:noProof/>
        </w:rPr>
        <w:drawing>
          <wp:inline distT="0" distB="0" distL="0" distR="0">
            <wp:extent cx="470535" cy="559435"/>
            <wp:effectExtent l="0" t="0" r="0" b="0"/>
            <wp:docPr id="1" name="Picture 1" descr="HERB_S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RB_S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C92" w:rsidRPr="000A20A0" w:rsidRDefault="009B1C92" w:rsidP="00426EAA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1" w:name="organizacija"/>
      <w:r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>
        <w:rPr>
          <w:rFonts w:ascii="Times New Roman" w:hAnsi="Times New Roman"/>
          <w:b/>
          <w:bCs/>
          <w:noProof/>
          <w:sz w:val="28"/>
        </w:rPr>
        <w:t xml:space="preserve">KLAIPĖDOS RAJONO </w:t>
      </w:r>
      <w:r>
        <w:rPr>
          <w:rFonts w:ascii="Times New Roman" w:hAnsi="Times New Roman"/>
          <w:b/>
          <w:bCs/>
          <w:sz w:val="28"/>
        </w:rPr>
        <w:fldChar w:fldCharType="end"/>
      </w:r>
      <w:bookmarkEnd w:id="1"/>
      <w:r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>
        <w:rPr>
          <w:rFonts w:ascii="Times New Roman" w:hAnsi="Times New Roman"/>
          <w:b/>
          <w:bCs/>
          <w:noProof/>
          <w:sz w:val="28"/>
        </w:rPr>
        <w:t>savivaldybės taryba</w:t>
      </w:r>
      <w:r>
        <w:rPr>
          <w:rFonts w:ascii="Times New Roman" w:hAnsi="Times New Roman"/>
          <w:b/>
          <w:bCs/>
          <w:sz w:val="28"/>
        </w:rPr>
        <w:fldChar w:fldCharType="end"/>
      </w:r>
      <w:bookmarkStart w:id="2" w:name="data_metai"/>
    </w:p>
    <w:p w:rsidR="009B1C92" w:rsidRDefault="009B1C92" w:rsidP="00426EAA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:rsidR="009B1C92" w:rsidRDefault="009B1C92" w:rsidP="00426EAA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>
        <w:rPr>
          <w:rFonts w:ascii="Times New Roman" w:hAnsi="Times New Roman"/>
          <w:b/>
          <w:spacing w:val="20"/>
          <w:sz w:val="28"/>
        </w:rPr>
        <w:t>SPRENDIMAS</w:t>
      </w:r>
    </w:p>
    <w:p w:rsidR="009B1C92" w:rsidRDefault="009B1C92" w:rsidP="00426EAA">
      <w:pPr>
        <w:pStyle w:val="statymopavad"/>
        <w:spacing w:line="240" w:lineRule="auto"/>
        <w:ind w:firstLine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pacing w:val="20"/>
          <w:sz w:val="28"/>
        </w:rPr>
        <w:t xml:space="preserve">DĖL </w:t>
      </w:r>
      <w:r w:rsidR="00EB076E">
        <w:rPr>
          <w:rFonts w:ascii="Times New Roman" w:hAnsi="Times New Roman"/>
          <w:b/>
          <w:spacing w:val="20"/>
          <w:sz w:val="28"/>
        </w:rPr>
        <w:t>ŠVIETIMO ĮSTAIGŲ DARBUOTOJŲ PAREIGYBIŲ SKAIČIAUS NUSTATYMO</w:t>
      </w:r>
    </w:p>
    <w:bookmarkEnd w:id="2"/>
    <w:p w:rsidR="00426EAA" w:rsidRDefault="00426EAA" w:rsidP="00426EAA">
      <w:pPr>
        <w:pStyle w:val="statymopavad"/>
        <w:spacing w:line="240" w:lineRule="auto"/>
        <w:ind w:firstLine="0"/>
      </w:pPr>
    </w:p>
    <w:p w:rsidR="009B1C92" w:rsidRDefault="002C3DF4" w:rsidP="00426EAA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>
        <w:t>2017</w:t>
      </w:r>
      <w:r w:rsidR="009B1C92">
        <w:t xml:space="preserve"> </w:t>
      </w:r>
      <w:r w:rsidR="009B1C92">
        <w:rPr>
          <w:caps w:val="0"/>
        </w:rPr>
        <w:t xml:space="preserve">m. </w:t>
      </w:r>
      <w:r w:rsidR="00426EAA">
        <w:rPr>
          <w:caps w:val="0"/>
        </w:rPr>
        <w:t xml:space="preserve">birželio 29 </w:t>
      </w:r>
      <w:r w:rsidR="009B1C92">
        <w:rPr>
          <w:caps w:val="0"/>
        </w:rPr>
        <w:t>d</w:t>
      </w:r>
      <w:r w:rsidR="009B1C92">
        <w:rPr>
          <w:rFonts w:ascii="Times New Roman" w:hAnsi="Times New Roman"/>
          <w:caps w:val="0"/>
        </w:rPr>
        <w:t xml:space="preserve">. </w:t>
      </w:r>
      <w:r w:rsidR="009B1C92">
        <w:rPr>
          <w:caps w:val="0"/>
        </w:rPr>
        <w:t>Nr</w:t>
      </w:r>
      <w:r w:rsidR="00426EAA">
        <w:t>.T11-</w:t>
      </w:r>
      <w:r w:rsidR="0039443C">
        <w:t>242</w:t>
      </w:r>
      <w:r w:rsidR="009B1C92">
        <w:br/>
        <w:t>G</w:t>
      </w:r>
      <w:r w:rsidR="009B1C92">
        <w:rPr>
          <w:rFonts w:ascii="Times New Roman" w:hAnsi="Times New Roman"/>
          <w:caps w:val="0"/>
        </w:rPr>
        <w:t>argž</w:t>
      </w:r>
      <w:r w:rsidR="00E10653">
        <w:rPr>
          <w:rFonts w:ascii="Times New Roman" w:hAnsi="Times New Roman"/>
          <w:caps w:val="0"/>
        </w:rPr>
        <w:t>dai</w:t>
      </w:r>
    </w:p>
    <w:p w:rsidR="00426EAA" w:rsidRPr="00A54C27" w:rsidRDefault="00426EAA" w:rsidP="00426EAA">
      <w:pPr>
        <w:pStyle w:val="statymopavad"/>
        <w:spacing w:line="240" w:lineRule="auto"/>
        <w:ind w:firstLine="0"/>
        <w:rPr>
          <w:rFonts w:ascii="Times New Roman" w:hAnsi="Times New Roman"/>
          <w:b/>
          <w:caps w:val="0"/>
        </w:rPr>
        <w:sectPr w:rsidR="00426EAA" w:rsidRPr="00A54C27">
          <w:headerReference w:type="even" r:id="rId7"/>
          <w:headerReference w:type="default" r:id="rId8"/>
          <w:type w:val="continuous"/>
          <w:pgSz w:w="11907" w:h="16840" w:code="9"/>
          <w:pgMar w:top="1134" w:right="567" w:bottom="1134" w:left="1701" w:header="709" w:footer="709" w:gutter="0"/>
          <w:cols w:space="1296"/>
          <w:titlePg/>
        </w:sectPr>
      </w:pPr>
    </w:p>
    <w:p w:rsidR="00426EAA" w:rsidRDefault="00426EAA" w:rsidP="00A07281">
      <w:pPr>
        <w:tabs>
          <w:tab w:val="right" w:pos="9639"/>
        </w:tabs>
        <w:ind w:firstLine="720"/>
        <w:jc w:val="both"/>
      </w:pPr>
    </w:p>
    <w:p w:rsidR="001F72AA" w:rsidRDefault="001F72AA" w:rsidP="00A07281">
      <w:pPr>
        <w:tabs>
          <w:tab w:val="right" w:pos="9639"/>
        </w:tabs>
        <w:ind w:firstLine="720"/>
        <w:jc w:val="both"/>
      </w:pPr>
      <w:r>
        <w:t xml:space="preserve">Klaipėdos rajono savivaldybės taryba, vadovaudamasi Lietuvos Respublikos vietos savivaldos įstatymo </w:t>
      </w:r>
      <w:r w:rsidR="004446EE">
        <w:t xml:space="preserve">16 straipsnio </w:t>
      </w:r>
      <w:r w:rsidR="000E0866">
        <w:t>3</w:t>
      </w:r>
      <w:r w:rsidR="004446EE">
        <w:t xml:space="preserve"> dali</w:t>
      </w:r>
      <w:r w:rsidR="000E0866">
        <w:t>es 9 punktu</w:t>
      </w:r>
      <w:r w:rsidR="004446EE">
        <w:t xml:space="preserve">, </w:t>
      </w:r>
      <w:r w:rsidR="00A07281">
        <w:t>18 straipsnio 1</w:t>
      </w:r>
      <w:r w:rsidR="008F2562">
        <w:t xml:space="preserve"> dalimi</w:t>
      </w:r>
      <w:r>
        <w:t>,</w:t>
      </w:r>
      <w:r w:rsidR="005728BF">
        <w:t xml:space="preserve"> Biudžetinių įstaigų įstatymo 4 straipsnio 3 dalies 7 punktu,</w:t>
      </w:r>
      <w:r>
        <w:t xml:space="preserve"> </w:t>
      </w:r>
      <w:r w:rsidR="004446EE">
        <w:t xml:space="preserve"> </w:t>
      </w:r>
      <w:r>
        <w:t>n u s p r e n d ž i a:</w:t>
      </w:r>
    </w:p>
    <w:p w:rsidR="001F72AA" w:rsidRDefault="001F72AA" w:rsidP="001F72AA">
      <w:pPr>
        <w:tabs>
          <w:tab w:val="right" w:pos="9639"/>
        </w:tabs>
        <w:ind w:firstLine="720"/>
        <w:jc w:val="both"/>
      </w:pPr>
      <w:r>
        <w:t>1. Patvirtinti:</w:t>
      </w:r>
    </w:p>
    <w:p w:rsidR="001F72AA" w:rsidRDefault="00FC79AE" w:rsidP="001F72AA">
      <w:pPr>
        <w:tabs>
          <w:tab w:val="right" w:pos="9639"/>
        </w:tabs>
        <w:ind w:firstLine="720"/>
        <w:jc w:val="both"/>
      </w:pPr>
      <w:r>
        <w:t>1.1. Ikimo</w:t>
      </w:r>
      <w:r w:rsidR="00D10650">
        <w:t>kyklinio ugdymo</w:t>
      </w:r>
      <w:r w:rsidR="00D22E61">
        <w:t xml:space="preserve"> mokyklų</w:t>
      </w:r>
      <w:r w:rsidR="00D10650">
        <w:t xml:space="preserve"> </w:t>
      </w:r>
      <w:r>
        <w:t>darbuotojų pareigybių skaičiaus n</w:t>
      </w:r>
      <w:r w:rsidR="008F2562">
        <w:t>ustatymo normatyvus</w:t>
      </w:r>
      <w:r w:rsidR="001F72AA">
        <w:t xml:space="preserve"> (pridedama).</w:t>
      </w:r>
    </w:p>
    <w:p w:rsidR="001F72AA" w:rsidRDefault="001F72AA" w:rsidP="001F72AA">
      <w:pPr>
        <w:tabs>
          <w:tab w:val="right" w:pos="9639"/>
        </w:tabs>
        <w:ind w:firstLine="720"/>
        <w:jc w:val="both"/>
      </w:pPr>
      <w:r>
        <w:t>1.2. Bendr</w:t>
      </w:r>
      <w:r w:rsidR="00FC79AE">
        <w:t xml:space="preserve">ojo </w:t>
      </w:r>
      <w:r w:rsidR="00D22E61">
        <w:t>ugdymo</w:t>
      </w:r>
      <w:r w:rsidR="00FC79AE">
        <w:t xml:space="preserve"> mokyklų darbuotojų pareigybių skaičiaus nustatymo</w:t>
      </w:r>
      <w:r w:rsidR="008F2562">
        <w:t xml:space="preserve"> normatyvus</w:t>
      </w:r>
      <w:r>
        <w:t xml:space="preserve"> (pridedama).</w:t>
      </w:r>
    </w:p>
    <w:p w:rsidR="001F72AA" w:rsidRDefault="001F72AA" w:rsidP="001F72AA">
      <w:pPr>
        <w:tabs>
          <w:tab w:val="right" w:pos="9639"/>
        </w:tabs>
        <w:ind w:firstLine="720"/>
        <w:jc w:val="both"/>
      </w:pPr>
      <w:r>
        <w:t>1.3. N</w:t>
      </w:r>
      <w:r w:rsidR="00BB4FE2">
        <w:t xml:space="preserve">eformaliojo ugdymo </w:t>
      </w:r>
      <w:r w:rsidR="00D22E61">
        <w:t>mokyklų</w:t>
      </w:r>
      <w:r w:rsidR="00BB4FE2">
        <w:t xml:space="preserve"> darbuotojų pareigybi</w:t>
      </w:r>
      <w:r w:rsidR="008F2562">
        <w:t>ų skaičiaus nustatymo normatyvus</w:t>
      </w:r>
      <w:r w:rsidR="00BB4FE2">
        <w:t xml:space="preserve"> </w:t>
      </w:r>
      <w:r>
        <w:t>(pridedama).</w:t>
      </w:r>
    </w:p>
    <w:p w:rsidR="001F72AA" w:rsidRDefault="00BB4FE2" w:rsidP="001F72AA">
      <w:pPr>
        <w:tabs>
          <w:tab w:val="right" w:pos="9639"/>
        </w:tabs>
        <w:ind w:firstLine="720"/>
        <w:jc w:val="both"/>
      </w:pPr>
      <w:r>
        <w:t>1.4. Kitų švietimo įstaigų darbuotojų pareigybi</w:t>
      </w:r>
      <w:r w:rsidR="008F2562">
        <w:t>ų skaičiaus nustatymo normatyvus</w:t>
      </w:r>
      <w:r w:rsidR="001F72AA">
        <w:t xml:space="preserve"> (pridedama).</w:t>
      </w:r>
    </w:p>
    <w:p w:rsidR="00FE25CE" w:rsidRDefault="005859AF" w:rsidP="00FE25CE">
      <w:pPr>
        <w:tabs>
          <w:tab w:val="right" w:pos="9639"/>
        </w:tabs>
        <w:ind w:firstLine="720"/>
        <w:jc w:val="both"/>
      </w:pPr>
      <w:r>
        <w:t>2. Pripažinti netekusiais</w:t>
      </w:r>
      <w:r w:rsidR="001F72AA">
        <w:t xml:space="preserve"> galios</w:t>
      </w:r>
      <w:r w:rsidR="002C3DF4">
        <w:t xml:space="preserve"> Klaipėdos rajono savivaldybės tarybos 2014 m. rugpjūčio 28 d. sprendimą Nr. T11-316 „Dėl švietimo įstaigų darbuotojų pareigybių skaičiaus nustatymo“,</w:t>
      </w:r>
      <w:r w:rsidR="001F72AA">
        <w:t xml:space="preserve"> </w:t>
      </w:r>
      <w:r w:rsidR="005B4508">
        <w:t>2014</w:t>
      </w:r>
      <w:r w:rsidR="00390C8F">
        <w:t xml:space="preserve"> m. </w:t>
      </w:r>
      <w:r w:rsidR="005B4508">
        <w:t>lapkričio 27</w:t>
      </w:r>
      <w:r w:rsidR="00390C8F">
        <w:t xml:space="preserve"> d. sprendimą Nr. T11-</w:t>
      </w:r>
      <w:r w:rsidR="005B4508">
        <w:t>506</w:t>
      </w:r>
      <w:r w:rsidR="00390C8F">
        <w:t xml:space="preserve"> </w:t>
      </w:r>
      <w:bookmarkStart w:id="3" w:name="_Hlk485368807"/>
      <w:r w:rsidR="005B4508">
        <w:t xml:space="preserve">„Dėl Klaipėdos rajono savivaldybės tarybos 2014-08-28 sprendimo Nr. T11-316 „Dėl švietimo įstaigų darbuotojų pareigybių skaičiaus nustatymo“ pakeitimo“, </w:t>
      </w:r>
      <w:bookmarkEnd w:id="3"/>
      <w:r w:rsidR="005B4508">
        <w:t>2015</w:t>
      </w:r>
      <w:r w:rsidR="00390C8F">
        <w:t xml:space="preserve"> m. </w:t>
      </w:r>
      <w:r w:rsidR="005B4508">
        <w:t>vasario 26</w:t>
      </w:r>
      <w:r w:rsidR="00390C8F">
        <w:t xml:space="preserve"> d. sprendimą Nr. T11-</w:t>
      </w:r>
      <w:r w:rsidR="005B4508">
        <w:t>42</w:t>
      </w:r>
      <w:r w:rsidR="00390C8F">
        <w:t xml:space="preserve"> </w:t>
      </w:r>
      <w:r w:rsidR="005B4508">
        <w:t xml:space="preserve">„Dėl Klaipėdos rajono savivaldybės tarybos 2014-08-28 sprendimo Nr. T11-316 „Dėl švietimo įstaigų darbuotojų pareigybių skaičiaus nustatymo“ pakeitimo“, </w:t>
      </w:r>
      <w:r w:rsidR="00286A5B">
        <w:t>2015</w:t>
      </w:r>
      <w:r w:rsidR="00390C8F">
        <w:t xml:space="preserve"> m. </w:t>
      </w:r>
      <w:r w:rsidR="00286A5B">
        <w:t>rugpjūčio</w:t>
      </w:r>
      <w:r w:rsidR="00390C8F">
        <w:t xml:space="preserve"> 27 d.</w:t>
      </w:r>
      <w:r w:rsidR="002C3DF4">
        <w:t xml:space="preserve"> sprendimą</w:t>
      </w:r>
      <w:r w:rsidR="00390C8F">
        <w:t xml:space="preserve"> Nr. T11-</w:t>
      </w:r>
      <w:r w:rsidR="00286A5B">
        <w:t>219</w:t>
      </w:r>
      <w:r w:rsidR="00390C8F">
        <w:t xml:space="preserve"> </w:t>
      </w:r>
      <w:bookmarkStart w:id="4" w:name="_Hlk485368413"/>
      <w:r w:rsidR="00286A5B">
        <w:t xml:space="preserve">„Dėl Klaipėdos rajono savivaldybės tarybos 2014-08-28 sprendimo Nr. T11-316 „Dėl švietimo įstaigų darbuotojų pareigybių skaičiaus nustatymo“ dalinio pakeitimo“, </w:t>
      </w:r>
      <w:bookmarkEnd w:id="4"/>
      <w:r w:rsidR="00286A5B">
        <w:t>2015</w:t>
      </w:r>
      <w:r w:rsidR="00390C8F">
        <w:t xml:space="preserve"> m. </w:t>
      </w:r>
      <w:r w:rsidR="00286A5B">
        <w:t>spalio</w:t>
      </w:r>
      <w:r w:rsidR="00390C8F">
        <w:t xml:space="preserve"> 29 d.</w:t>
      </w:r>
      <w:r w:rsidR="002C3DF4">
        <w:t xml:space="preserve"> sprendimą</w:t>
      </w:r>
      <w:r w:rsidR="00390C8F">
        <w:t xml:space="preserve"> Nr. T11-</w:t>
      </w:r>
      <w:r w:rsidR="00286A5B">
        <w:t>315</w:t>
      </w:r>
      <w:r w:rsidR="00390C8F">
        <w:t xml:space="preserve"> </w:t>
      </w:r>
      <w:r w:rsidR="00286A5B">
        <w:t>„Dėl Klaipėdos rajono savivaldybės tarybos 2014-08-28 sprendimo Nr. T11-316 „Dėl švietimo įstaigų darbuotojų pareigybių skaičiaus nustatymo“ dalinio pakeitimo“ pakeitimo, 2015</w:t>
      </w:r>
      <w:r w:rsidR="00390C8F">
        <w:t xml:space="preserve"> m. </w:t>
      </w:r>
      <w:r w:rsidR="00286A5B">
        <w:t>gruodžio 17</w:t>
      </w:r>
      <w:r w:rsidR="00390C8F">
        <w:t xml:space="preserve"> d.</w:t>
      </w:r>
      <w:r w:rsidR="002C3DF4">
        <w:t xml:space="preserve"> sprendimą</w:t>
      </w:r>
      <w:r w:rsidR="00390C8F">
        <w:t xml:space="preserve"> Nr. T11-</w:t>
      </w:r>
      <w:r w:rsidR="00286A5B">
        <w:t>381</w:t>
      </w:r>
      <w:r w:rsidR="00390C8F">
        <w:t xml:space="preserve"> „</w:t>
      </w:r>
      <w:r w:rsidR="00286A5B">
        <w:t>Dėl Klaipėdos rajono savivaldybės tarybos 2014-08-28 sprendimo Nr. T11-316 „Dėl švietimo įstaigų darbuotojų pareigybių skaičiaus nustatymo“ ir Klaipėdos rajono savivaldybės tarybos 2015-08-27 sprendimo Nr. T11-219 „Dėl Klaipėdos rajono savivaldybės tarybos</w:t>
      </w:r>
      <w:r w:rsidR="002C3DF4">
        <w:t xml:space="preserve"> </w:t>
      </w:r>
      <w:r w:rsidR="00286A5B">
        <w:t>2014-08-28 sprendimo Nr. T11-316 „Dėl švietimo įstaigų darbuotojų pareigybių skaičiaus nustatymo“ dalinio pakeitimo“ pakeitimo“, 2016</w:t>
      </w:r>
      <w:r w:rsidR="00390C8F">
        <w:t xml:space="preserve"> m. </w:t>
      </w:r>
      <w:r w:rsidR="00286A5B">
        <w:t>kovo 31</w:t>
      </w:r>
      <w:r w:rsidR="00390C8F">
        <w:t xml:space="preserve"> d. </w:t>
      </w:r>
      <w:r w:rsidR="00C724C6">
        <w:t xml:space="preserve">sprendimą </w:t>
      </w:r>
      <w:r w:rsidR="00390C8F">
        <w:t>Nr. T11-</w:t>
      </w:r>
      <w:r w:rsidR="00286A5B">
        <w:t>69</w:t>
      </w:r>
      <w:r w:rsidR="00390C8F">
        <w:t xml:space="preserve"> </w:t>
      </w:r>
      <w:r w:rsidR="00286A5B">
        <w:t>„Dėl Klaipėdos rajono savivaldybės tarybos 2014-08-28 sprendimo Nr. T11-316 „Dėl švietimo įstaigų darbuotojų pareigybių skaičiaus nustatymo“ pakeitimo“, 2016 m. balandžio 28 d.</w:t>
      </w:r>
      <w:r w:rsidR="00C724C6">
        <w:t xml:space="preserve"> sprendimą Nr. T11-129 „Dėl Klaipėdos rajono savivaldybės tarybos 2014-08-28 sprendimo Nr. T11-316 „Dėl švietimo įstaigų darbuotojų pareigybių skaičiaus nustatymo“ pakeitimo“, 2016 m. rugpjūčio 25 d. sprendimą Nr. T11-266 „Dėl Klaipėdos rajono savivaldybės tarybos 2014-08-28 sprendimo Nr. T11-316 „Dėl švietimo įstaigų darbuotojų pareigybių</w:t>
      </w:r>
      <w:r w:rsidR="00426EAA">
        <w:t xml:space="preserve"> skaičiaus nustatymo“ </w:t>
      </w:r>
      <w:r w:rsidR="00C724C6">
        <w:t xml:space="preserve">ir </w:t>
      </w:r>
      <w:r w:rsidR="002F6A60">
        <w:t>Klaipėdos rajono savivaldybės tarybos 2016-06-30 sprendimo Nr. T11-212 „Dėl</w:t>
      </w:r>
      <w:r w:rsidR="002C3DF4">
        <w:t xml:space="preserve"> Klaipėdos rajono savivaldybės tarybos 2014-08-28 sprendimo Nr. T11-316 „Dėl švietimo įstaigų darbuotojų pareigybių skaičiaus nustatymo“ pakeitimo“ pakeit</w:t>
      </w:r>
      <w:r w:rsidR="00426EAA">
        <w:t xml:space="preserve">imo“, </w:t>
      </w:r>
      <w:r w:rsidR="002C3DF4">
        <w:t xml:space="preserve">2016 m. rugsėjo 29 d. sprendimą Nr. T11-306 „Dėl Klaipėdos rajono savivaldybės tarybos 2014 m. rugpjūčio 28 d. sprendimo Nr. T11-316 „Dėl švietimo įstaigų darbuotojų pareigybių skaičiaus nustatymo“ pakeitimo“, 2016 m. lapkričio 24 d. sprendimą Nr. T11-384 „Dėl Klaipėdos </w:t>
      </w:r>
      <w:r w:rsidR="002C3DF4">
        <w:lastRenderedPageBreak/>
        <w:t>rajono savivaldybės tarybos 2014 m. rugpjūčio 28 d. sprendimo Nr. T11-316 „Dėl švietimo įstaigų darbuotojų pareigybių skaičiaus nustatymo“ pakeitimo“, 2016 m. gruodžio 22 d. sprendimą Nr. T11-423 „Dėl Klaipėdos rajono savivaldybės tarybos 2014 m. rugpjūčio 28 d. sprendimo Nr. T11-316 „Dėl švietimo įstaigų darbuotojų pareigybių skaičiaus nustatymo“ pakeitimo“.</w:t>
      </w:r>
    </w:p>
    <w:p w:rsidR="00FE25CE" w:rsidRDefault="00FE25CE" w:rsidP="00FE25CE">
      <w:pPr>
        <w:ind w:firstLine="1134"/>
        <w:jc w:val="both"/>
      </w:pPr>
      <w:r>
        <w:t>3. Sprendimas, išskyrus Bendrojo ugdymo mokyklų darbuotojų pareigybių skaičiaus nustatymo normatyvų 9.16 punktą ir Ikimokyklinio ugdymo mokyklų darbuotojų pareigybių skaičiaus nustatymo normatyvų 6 punktą, įsigalioja nuo 2017 m. rugsėjo 1 d.</w:t>
      </w:r>
    </w:p>
    <w:p w:rsidR="00FE25CE" w:rsidRDefault="00FE25CE" w:rsidP="00FE25CE">
      <w:pPr>
        <w:ind w:firstLine="1134"/>
        <w:jc w:val="both"/>
      </w:pPr>
      <w:r>
        <w:t>4. Bendrojo ugdymo mokyklų darbuotojų pareigybių skaičiaus nustatymo normatyvų 9.16 punktas ir Ikimokyklinio ugdymo mokyklų darbuotojų pareigybių skaičiaus nustatymo normatyvų 6 punktas įsigalioja nuo 2018 m. sausio 1 d.</w:t>
      </w:r>
    </w:p>
    <w:p w:rsidR="00FE25CE" w:rsidRDefault="00FE25CE" w:rsidP="00FE25CE">
      <w:pPr>
        <w:ind w:firstLine="1134"/>
        <w:jc w:val="both"/>
      </w:pPr>
      <w:r>
        <w:t>5. Skelbti šį sprendimą teisės aktų registre.</w:t>
      </w:r>
    </w:p>
    <w:p w:rsidR="00FE25CE" w:rsidRDefault="00FE25CE" w:rsidP="00FE25CE">
      <w:pPr>
        <w:ind w:firstLine="1134"/>
        <w:jc w:val="both"/>
      </w:pPr>
    </w:p>
    <w:p w:rsidR="00FE25CE" w:rsidRDefault="00FE25CE" w:rsidP="00FE25CE">
      <w:pPr>
        <w:ind w:firstLine="1134"/>
        <w:jc w:val="both"/>
      </w:pPr>
    </w:p>
    <w:p w:rsidR="00A465A7" w:rsidRDefault="00A465A7">
      <w:pPr>
        <w:tabs>
          <w:tab w:val="right" w:pos="9639"/>
        </w:tabs>
        <w:spacing w:before="360"/>
      </w:pPr>
    </w:p>
    <w:p w:rsidR="00E10653" w:rsidRDefault="00E10653">
      <w:pPr>
        <w:tabs>
          <w:tab w:val="right" w:pos="9639"/>
        </w:tabs>
        <w:spacing w:before="360"/>
        <w:sectPr w:rsidR="00E10653">
          <w:type w:val="continuous"/>
          <w:pgSz w:w="11907" w:h="16840" w:code="9"/>
          <w:pgMar w:top="1134" w:right="567" w:bottom="1134" w:left="1701" w:header="709" w:footer="709" w:gutter="0"/>
          <w:cols w:space="1296"/>
          <w:formProt w:val="0"/>
          <w:titlePg/>
        </w:sectPr>
      </w:pPr>
    </w:p>
    <w:p w:rsidR="009B1C92" w:rsidRDefault="00426EAA" w:rsidP="00A465A7">
      <w:pPr>
        <w:tabs>
          <w:tab w:val="right" w:pos="8730"/>
        </w:tabs>
      </w:pPr>
      <w:r>
        <w:rPr>
          <w:rStyle w:val="Pareigos"/>
          <w:caps w:val="0"/>
        </w:rPr>
        <w:t xml:space="preserve">Savivaldybės meras                                                                                             </w:t>
      </w:r>
      <w:r w:rsidR="009B1C92">
        <w:fldChar w:fldCharType="begin">
          <w:ffData>
            <w:name w:val="parasas"/>
            <w:enabled/>
            <w:calcOnExit w:val="0"/>
            <w:textInput>
              <w:default w:val="Vaclovas Dačkauskas"/>
              <w:format w:val="Pirmoji didžioji raidė"/>
            </w:textInput>
          </w:ffData>
        </w:fldChar>
      </w:r>
      <w:bookmarkStart w:id="5" w:name="parasas"/>
      <w:r w:rsidR="009B1C92">
        <w:instrText xml:space="preserve"> FORMTEXT </w:instrText>
      </w:r>
      <w:r w:rsidR="009B1C92">
        <w:fldChar w:fldCharType="separate"/>
      </w:r>
      <w:r w:rsidR="009B1C92">
        <w:rPr>
          <w:noProof/>
        </w:rPr>
        <w:t>Vaclovas Dačkauskas</w:t>
      </w:r>
      <w:r w:rsidR="009B1C92">
        <w:fldChar w:fldCharType="end"/>
      </w:r>
      <w:bookmarkEnd w:id="5"/>
    </w:p>
    <w:p w:rsidR="00A465A7" w:rsidRPr="0080060C" w:rsidRDefault="00A465A7" w:rsidP="00A465A7">
      <w:pPr>
        <w:tabs>
          <w:tab w:val="right" w:pos="8730"/>
        </w:tabs>
        <w:rPr>
          <w:sz w:val="18"/>
          <w:szCs w:val="18"/>
        </w:rPr>
      </w:pPr>
    </w:p>
    <w:p w:rsidR="002C3DF4" w:rsidRDefault="002C3DF4" w:rsidP="00A465A7">
      <w:pPr>
        <w:tabs>
          <w:tab w:val="right" w:pos="8730"/>
        </w:tabs>
      </w:pPr>
    </w:p>
    <w:p w:rsidR="007C413F" w:rsidRDefault="007C413F" w:rsidP="004F4CB6">
      <w:pPr>
        <w:pStyle w:val="Pagrindinistekstas"/>
        <w:rPr>
          <w:sz w:val="18"/>
          <w:szCs w:val="18"/>
        </w:rPr>
      </w:pPr>
    </w:p>
    <w:sectPr w:rsidR="007C413F" w:rsidSect="00E10653">
      <w:type w:val="continuous"/>
      <w:pgSz w:w="11907" w:h="16840" w:code="9"/>
      <w:pgMar w:top="1134" w:right="567" w:bottom="1134" w:left="1701" w:header="709" w:footer="709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69C2" w:rsidRDefault="000D69C2">
      <w:r>
        <w:separator/>
      </w:r>
    </w:p>
  </w:endnote>
  <w:endnote w:type="continuationSeparator" w:id="0">
    <w:p w:rsidR="000D69C2" w:rsidRDefault="000D6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69C2" w:rsidRDefault="000D69C2">
      <w:r>
        <w:separator/>
      </w:r>
    </w:p>
  </w:footnote>
  <w:footnote w:type="continuationSeparator" w:id="0">
    <w:p w:rsidR="000D69C2" w:rsidRDefault="000D69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060C" w:rsidRDefault="0080060C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80060C" w:rsidRDefault="0080060C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0653" w:rsidRDefault="00E10653">
    <w:pPr>
      <w:pStyle w:val="Antrats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E73D3">
      <w:rPr>
        <w:noProof/>
      </w:rPr>
      <w:t>2</w:t>
    </w:r>
    <w:r>
      <w:fldChar w:fldCharType="end"/>
    </w:r>
  </w:p>
  <w:p w:rsidR="0080060C" w:rsidRDefault="0080060C">
    <w:pPr>
      <w:pStyle w:val="Antrats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20"/>
  <w:displayHorizont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F0B"/>
    <w:rsid w:val="00017964"/>
    <w:rsid w:val="00021B1D"/>
    <w:rsid w:val="0005284D"/>
    <w:rsid w:val="0006558C"/>
    <w:rsid w:val="000A20A0"/>
    <w:rsid w:val="000B1C79"/>
    <w:rsid w:val="000D69C2"/>
    <w:rsid w:val="000E0866"/>
    <w:rsid w:val="00123E19"/>
    <w:rsid w:val="00125F9A"/>
    <w:rsid w:val="00126E87"/>
    <w:rsid w:val="00150D7A"/>
    <w:rsid w:val="00153D3F"/>
    <w:rsid w:val="00163EC0"/>
    <w:rsid w:val="0017421F"/>
    <w:rsid w:val="00187904"/>
    <w:rsid w:val="001F72AA"/>
    <w:rsid w:val="00286A5B"/>
    <w:rsid w:val="00290B9C"/>
    <w:rsid w:val="002C3DF4"/>
    <w:rsid w:val="002D6735"/>
    <w:rsid w:val="002F6A60"/>
    <w:rsid w:val="00350169"/>
    <w:rsid w:val="003700AF"/>
    <w:rsid w:val="00390C8F"/>
    <w:rsid w:val="0039443C"/>
    <w:rsid w:val="003B2687"/>
    <w:rsid w:val="003E0A20"/>
    <w:rsid w:val="00426EAA"/>
    <w:rsid w:val="004446EE"/>
    <w:rsid w:val="00482E5C"/>
    <w:rsid w:val="004A70FE"/>
    <w:rsid w:val="004F4CB6"/>
    <w:rsid w:val="004F6270"/>
    <w:rsid w:val="00525499"/>
    <w:rsid w:val="00534170"/>
    <w:rsid w:val="00546DE7"/>
    <w:rsid w:val="00554C1D"/>
    <w:rsid w:val="005620C1"/>
    <w:rsid w:val="005670E6"/>
    <w:rsid w:val="005728BF"/>
    <w:rsid w:val="005859AF"/>
    <w:rsid w:val="005A4ED5"/>
    <w:rsid w:val="005B4508"/>
    <w:rsid w:val="005F0D08"/>
    <w:rsid w:val="00645225"/>
    <w:rsid w:val="006A4878"/>
    <w:rsid w:val="00752F0B"/>
    <w:rsid w:val="007B0EAD"/>
    <w:rsid w:val="007B1ED4"/>
    <w:rsid w:val="007C3636"/>
    <w:rsid w:val="007C413F"/>
    <w:rsid w:val="007D278F"/>
    <w:rsid w:val="0080060C"/>
    <w:rsid w:val="00841179"/>
    <w:rsid w:val="00860E15"/>
    <w:rsid w:val="00861DC8"/>
    <w:rsid w:val="008953A3"/>
    <w:rsid w:val="008D3F6F"/>
    <w:rsid w:val="008D5BF2"/>
    <w:rsid w:val="008D6C63"/>
    <w:rsid w:val="008F2562"/>
    <w:rsid w:val="008F7A52"/>
    <w:rsid w:val="00911D2B"/>
    <w:rsid w:val="00957C26"/>
    <w:rsid w:val="009734B6"/>
    <w:rsid w:val="009B16BA"/>
    <w:rsid w:val="009B1C92"/>
    <w:rsid w:val="00A07281"/>
    <w:rsid w:val="00A465A7"/>
    <w:rsid w:val="00A54C27"/>
    <w:rsid w:val="00A7343F"/>
    <w:rsid w:val="00A823CE"/>
    <w:rsid w:val="00AC0D5E"/>
    <w:rsid w:val="00B2345E"/>
    <w:rsid w:val="00B31BF2"/>
    <w:rsid w:val="00B5250C"/>
    <w:rsid w:val="00B62EA6"/>
    <w:rsid w:val="00B657E0"/>
    <w:rsid w:val="00B662E7"/>
    <w:rsid w:val="00B97F7E"/>
    <w:rsid w:val="00BB4FE2"/>
    <w:rsid w:val="00C368CE"/>
    <w:rsid w:val="00C724C6"/>
    <w:rsid w:val="00C93252"/>
    <w:rsid w:val="00CD4E23"/>
    <w:rsid w:val="00CD6B27"/>
    <w:rsid w:val="00D004A7"/>
    <w:rsid w:val="00D10650"/>
    <w:rsid w:val="00D1476F"/>
    <w:rsid w:val="00D22E61"/>
    <w:rsid w:val="00DC2426"/>
    <w:rsid w:val="00DC585F"/>
    <w:rsid w:val="00DE2CF1"/>
    <w:rsid w:val="00DE73D3"/>
    <w:rsid w:val="00DF2A66"/>
    <w:rsid w:val="00E10653"/>
    <w:rsid w:val="00E36841"/>
    <w:rsid w:val="00E44C9F"/>
    <w:rsid w:val="00E543C3"/>
    <w:rsid w:val="00EB076E"/>
    <w:rsid w:val="00EB793C"/>
    <w:rsid w:val="00EF7461"/>
    <w:rsid w:val="00F2223A"/>
    <w:rsid w:val="00F55B14"/>
    <w:rsid w:val="00F8305B"/>
    <w:rsid w:val="00FC79AE"/>
    <w:rsid w:val="00FE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F86124-98E5-46FB-952A-FF35626F3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7C413F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paragraph" w:styleId="Pagrindinistekstas">
    <w:name w:val="Body Text"/>
    <w:basedOn w:val="prastasis"/>
    <w:link w:val="PagrindinistekstasDiagrama"/>
    <w:rsid w:val="00187904"/>
    <w:pPr>
      <w:spacing w:after="120"/>
    </w:pPr>
    <w:rPr>
      <w:szCs w:val="20"/>
    </w:rPr>
  </w:style>
  <w:style w:type="character" w:customStyle="1" w:styleId="PagrindinistekstasDiagrama">
    <w:name w:val="Pagrindinis tekstas Diagrama"/>
    <w:link w:val="Pagrindinistekstas"/>
    <w:rsid w:val="00187904"/>
    <w:rPr>
      <w:sz w:val="24"/>
      <w:lang w:eastAsia="en-US"/>
    </w:rPr>
  </w:style>
  <w:style w:type="character" w:customStyle="1" w:styleId="AntratsDiagrama">
    <w:name w:val="Antraštės Diagrama"/>
    <w:link w:val="Antrats"/>
    <w:uiPriority w:val="99"/>
    <w:rsid w:val="00E10653"/>
    <w:rPr>
      <w:sz w:val="24"/>
      <w:szCs w:val="24"/>
      <w:lang w:eastAsia="en-US"/>
    </w:rPr>
  </w:style>
  <w:style w:type="paragraph" w:styleId="Debesliotekstas">
    <w:name w:val="Balloon Text"/>
    <w:basedOn w:val="prastasis"/>
    <w:link w:val="DebesliotekstasDiagrama"/>
    <w:rsid w:val="005B4508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5B4508"/>
    <w:rPr>
      <w:rFonts w:ascii="Segoe UI" w:hAnsi="Segoe UI" w:cs="Segoe UI"/>
      <w:sz w:val="18"/>
      <w:szCs w:val="18"/>
      <w:lang w:eastAsia="en-US"/>
    </w:rPr>
  </w:style>
  <w:style w:type="paragraph" w:customStyle="1" w:styleId="style6">
    <w:name w:val="style6"/>
    <w:basedOn w:val="prastasis"/>
    <w:rsid w:val="002C3DF4"/>
    <w:pPr>
      <w:spacing w:before="100" w:beforeAutospacing="1" w:after="100" w:afterAutospacing="1"/>
    </w:pPr>
    <w:rPr>
      <w:lang w:val="en-US"/>
    </w:rPr>
  </w:style>
  <w:style w:type="character" w:customStyle="1" w:styleId="Antrat1Diagrama">
    <w:name w:val="Antraštė 1 Diagrama"/>
    <w:link w:val="Antrat1"/>
    <w:rsid w:val="007C413F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88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irginija\Desktop\Svietimo%20normatyvai\etatu%20normatyvai%202009m\Tarybos%20sprendimo%20projekt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0</TotalTime>
  <Pages>2</Pages>
  <Words>538</Words>
  <Characters>3837</Characters>
  <Application>Microsoft Office Word</Application>
  <DocSecurity>0</DocSecurity>
  <Lines>31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Virginija</dc:creator>
  <cp:keywords/>
  <dc:description/>
  <cp:lastModifiedBy>Ruta Zubiene</cp:lastModifiedBy>
  <cp:revision>2</cp:revision>
  <cp:lastPrinted>2017-06-16T09:53:00Z</cp:lastPrinted>
  <dcterms:created xsi:type="dcterms:W3CDTF">2017-07-04T07:48:00Z</dcterms:created>
  <dcterms:modified xsi:type="dcterms:W3CDTF">2017-07-04T07:48:00Z</dcterms:modified>
</cp:coreProperties>
</file>