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0AB" w:rsidRDefault="00DF70AB" w:rsidP="00DF70AB">
      <w:pPr>
        <w:rPr>
          <w:bCs/>
        </w:rPr>
      </w:pPr>
    </w:p>
    <w:p w:rsidR="00DF70AB" w:rsidRPr="003870AD" w:rsidRDefault="00DF70AB" w:rsidP="00DF70AB">
      <w:pPr>
        <w:jc w:val="center"/>
      </w:pPr>
      <w:r>
        <w:t xml:space="preserve">           </w:t>
      </w:r>
      <w:r w:rsidR="005352BF">
        <w:t xml:space="preserve">                          </w:t>
      </w:r>
      <w:r>
        <w:t>PRITARTA</w:t>
      </w:r>
    </w:p>
    <w:p w:rsidR="00DF70AB" w:rsidRPr="003870AD" w:rsidRDefault="00DF70AB" w:rsidP="00DF70AB">
      <w:r>
        <w:t xml:space="preserve">                                                           </w:t>
      </w:r>
      <w:r w:rsidR="005352BF">
        <w:t xml:space="preserve">                             </w:t>
      </w:r>
      <w:r>
        <w:t xml:space="preserve"> </w:t>
      </w:r>
      <w:r w:rsidRPr="003870AD">
        <w:t>Klaipėdos rajono savivaldybės tarybos</w:t>
      </w:r>
    </w:p>
    <w:p w:rsidR="00DF70AB" w:rsidRPr="00F36290" w:rsidRDefault="00DF70AB" w:rsidP="00DF70AB">
      <w:pPr>
        <w:tabs>
          <w:tab w:val="left" w:pos="6237"/>
        </w:tabs>
        <w:jc w:val="center"/>
      </w:pPr>
      <w:r>
        <w:t xml:space="preserve">                                                        </w:t>
      </w:r>
      <w:r w:rsidR="005352BF">
        <w:t xml:space="preserve">                               </w:t>
      </w:r>
      <w:bookmarkStart w:id="0" w:name="_GoBack"/>
      <w:bookmarkEnd w:id="0"/>
      <w:r>
        <w:t>2017 m. sausio 26 d.</w:t>
      </w:r>
      <w:r w:rsidRPr="003870AD">
        <w:t xml:space="preserve"> sprendimu Nr. T11-</w:t>
      </w:r>
      <w:r w:rsidR="005352BF">
        <w:t>24</w:t>
      </w:r>
    </w:p>
    <w:p w:rsidR="00DF70AB" w:rsidRDefault="00DF70AB" w:rsidP="00DF70AB"/>
    <w:p w:rsidR="00DF70AB" w:rsidRDefault="00DF70AB" w:rsidP="00DF70AB">
      <w:pPr>
        <w:jc w:val="both"/>
        <w:rPr>
          <w:lang w:eastAsia="en-US"/>
        </w:rPr>
      </w:pPr>
    </w:p>
    <w:p w:rsidR="00DF70AB" w:rsidRDefault="00DF70AB" w:rsidP="00DF70AB">
      <w:pPr>
        <w:jc w:val="center"/>
        <w:rPr>
          <w:b/>
          <w:bCs/>
        </w:rPr>
      </w:pPr>
      <w:r>
        <w:rPr>
          <w:b/>
          <w:bCs/>
        </w:rPr>
        <w:t>KONTROLĖS KOMITETO 2016 METŲ VEIKLOS</w:t>
      </w:r>
    </w:p>
    <w:p w:rsidR="00DF70AB" w:rsidRDefault="00DF70AB" w:rsidP="00DF70AB">
      <w:pPr>
        <w:jc w:val="center"/>
        <w:rPr>
          <w:b/>
          <w:bCs/>
        </w:rPr>
      </w:pPr>
      <w:r>
        <w:rPr>
          <w:b/>
          <w:bCs/>
        </w:rPr>
        <w:t>ATASKAITA</w:t>
      </w:r>
    </w:p>
    <w:p w:rsidR="00DF70AB" w:rsidRDefault="00DF70AB" w:rsidP="00DF70AB">
      <w:pPr>
        <w:ind w:firstLine="709"/>
        <w:jc w:val="both"/>
        <w:rPr>
          <w:b/>
          <w:bCs/>
        </w:rPr>
      </w:pPr>
    </w:p>
    <w:p w:rsidR="00DF70AB" w:rsidRDefault="00DF70AB" w:rsidP="00DF70AB">
      <w:pPr>
        <w:ind w:firstLine="1134"/>
        <w:jc w:val="both"/>
      </w:pPr>
      <w:r>
        <w:t>Vadovaujantis Lietuvos Respublikos vietos savivaldos įstatymo 14 straipsnio 2,4 dalimis, 16 straipsnio 2 dalies 6 punktu, Klaipėdos rajono savivaldybės tarybos 2015 m. balandžio 23 d. sprendimu  Nr. T11-8 sudarytas kontrolės komitetas iš 5 narių ir nustatyti jo įgaliojimai. Kontrolės komiteto nariai: Algirdas Liaudanskis (Komiteto pirmininkas), Jonas Dromantas (Komiteto pirmininko pavaduotojas), Martynas Pocius, Vaclovas Macijauskas, Česlovas Tarvydas.</w:t>
      </w:r>
    </w:p>
    <w:p w:rsidR="00DF70AB" w:rsidRPr="00362E28" w:rsidRDefault="00DF70AB" w:rsidP="00DF70AB">
      <w:pPr>
        <w:ind w:firstLine="1134"/>
        <w:jc w:val="both"/>
      </w:pPr>
      <w:r>
        <w:rPr>
          <w:sz w:val="28"/>
          <w:szCs w:val="28"/>
        </w:rPr>
        <w:t>  </w:t>
      </w:r>
      <w:r w:rsidRPr="00362E28">
        <w:t>Kontro</w:t>
      </w:r>
      <w:r>
        <w:t>lės komiteto veiklos tikslai – S</w:t>
      </w:r>
      <w:r w:rsidRPr="00362E28">
        <w:t>avivaldybės tarybos sprendimų vykdymo kokybė, efektyvus ir teisėtas savivaldybės biudžeto ir turto naudojimas, kontrolės rezultatų įgyvendinimo efektyvumas.</w:t>
      </w:r>
      <w:r>
        <w:t xml:space="preserve"> </w:t>
      </w:r>
      <w:r w:rsidRPr="00362E28">
        <w:t>Kontrolė padeda sėkmingai funkcionuoti, išvengti klaidų, jų nebekartoti ateityje.</w:t>
      </w:r>
      <w:r>
        <w:t xml:space="preserve"> </w:t>
      </w:r>
      <w:r w:rsidRPr="00362E28">
        <w:t>Be savalaikės ir tinkamos kontrolės sistemos sunku kryptingai siekti užsibrėžto tikslo ir jį sėkmingai įgyvendinti.</w:t>
      </w:r>
      <w:r>
        <w:t xml:space="preserve"> </w:t>
      </w:r>
      <w:r w:rsidRPr="00362E28">
        <w:t>Kontrolė turi apimti veiklos sritis visais lygiais, visą struktūrą ir funkcijas.</w:t>
      </w:r>
    </w:p>
    <w:p w:rsidR="00DF70AB" w:rsidRPr="00362E28" w:rsidRDefault="00DF70AB" w:rsidP="00DF70AB">
      <w:pPr>
        <w:ind w:firstLine="1134"/>
        <w:jc w:val="both"/>
      </w:pPr>
      <w:r w:rsidRPr="00362E28">
        <w:t> Kontrolės komiteto pagrindinė funkcija</w:t>
      </w:r>
      <w:r>
        <w:t xml:space="preserve"> </w:t>
      </w:r>
      <w:r w:rsidRPr="00362E28">
        <w:t xml:space="preserve">- svarstyti, teikti siūlymus veiklos planui, teikti Tarybai išvadas dėl Savivaldybės kontrolės ir audito tarnybos veiklos rezultatų, pagal parengtas kontrolieriaus ataskaitas bei įvertinti ateinančių metų veiklos planui įgyvendinti reikalingus </w:t>
      </w:r>
      <w:proofErr w:type="spellStart"/>
      <w:r w:rsidRPr="00362E28">
        <w:t>asignavimus</w:t>
      </w:r>
      <w:proofErr w:type="spellEnd"/>
      <w:r w:rsidRPr="00362E28">
        <w:t>.</w:t>
      </w:r>
      <w:r>
        <w:t xml:space="preserve"> </w:t>
      </w:r>
      <w:r w:rsidRPr="00362E28">
        <w:t>Savo iniciatyva išklausyti institucijų, įstaigų ir įmonių vadovus dėl atlikto finansinio ir veiklos audito metu nustatytų trūkumų ar teisės aktų pažeidimų pašalinimo.</w:t>
      </w:r>
    </w:p>
    <w:p w:rsidR="00DF70AB" w:rsidRPr="00362E28" w:rsidRDefault="00DF70AB" w:rsidP="00DF70AB">
      <w:pPr>
        <w:ind w:firstLine="1134"/>
        <w:jc w:val="both"/>
      </w:pPr>
      <w:r w:rsidRPr="00362E28">
        <w:t> Kontrolės komiteto darbas yra kolegialus, posėdžiuose dalyvavo ir svarstomais klausimais nuomonę išsakė ne tik komiteto nariai, bet ir Savivaldybės kontrolės ir audito tarnyba, Savivaldybės administracijos direktorius bei pavaduotojai, taip pat su svarstomais klausimais susiję kiti administracijos darbuotojai.</w:t>
      </w:r>
    </w:p>
    <w:p w:rsidR="00DF70AB" w:rsidRPr="00362E28" w:rsidRDefault="00DF70AB" w:rsidP="00DF70AB">
      <w:pPr>
        <w:ind w:firstLine="1134"/>
        <w:jc w:val="both"/>
      </w:pPr>
      <w:r w:rsidRPr="00362E28">
        <w:t> Kontrolės komitetas dirbo pagal komiteto parengtą ir Klaipėdos rajono savivaldybės tarybos patvirtintą 2016 metų veiklos programą.</w:t>
      </w:r>
      <w:r>
        <w:t xml:space="preserve"> Komitetas 2016 metais posėdžių metu </w:t>
      </w:r>
      <w:r w:rsidRPr="00362E28">
        <w:t>apsvarstė daug klausimų:</w:t>
      </w:r>
    </w:p>
    <w:p w:rsidR="00DF70AB" w:rsidRPr="00362E28" w:rsidRDefault="00DF70AB" w:rsidP="00DF70AB">
      <w:pPr>
        <w:ind w:firstLine="1134"/>
        <w:jc w:val="both"/>
      </w:pPr>
      <w:r>
        <w:t xml:space="preserve">- </w:t>
      </w:r>
      <w:r w:rsidRPr="00362E28">
        <w:t>Išklausė Klaipėdos rajono savivaldybės kontrolės ir audito tarnybos 2016 metų I, II, III ir IV ketvirčių veiklos plano įgyvendinimo pristatymus.</w:t>
      </w:r>
      <w:r>
        <w:t xml:space="preserve"> </w:t>
      </w:r>
      <w:r w:rsidRPr="00362E28">
        <w:t>Išklausė pateiktą išsamią informaciją apie nagrinėjamus klausimus;</w:t>
      </w:r>
    </w:p>
    <w:p w:rsidR="00DF70AB" w:rsidRPr="00362E28" w:rsidRDefault="00DF70AB" w:rsidP="00DF70AB">
      <w:pPr>
        <w:ind w:firstLine="1134"/>
        <w:jc w:val="both"/>
      </w:pPr>
      <w:r>
        <w:t xml:space="preserve">- </w:t>
      </w:r>
      <w:r w:rsidRPr="00362E28">
        <w:t>Nagrinėjo Savivaldybės administracijos atitinkamų skyrių veiksmus įgyvendinant 176-rių gyvenamųjų namų kvartalo Gargžduose infrastruktūros planą ir neįgyvendinimo bei vėlavimo įgyvendinti priežastis.</w:t>
      </w:r>
      <w:r>
        <w:t xml:space="preserve"> </w:t>
      </w:r>
      <w:r w:rsidRPr="00362E28">
        <w:t>Iš Savivaldybės administracijos vadovų bei atsakingų darbuotojų pateiktos</w:t>
      </w:r>
      <w:r>
        <w:t xml:space="preserve"> medžiagos matoma, kad keletas A</w:t>
      </w:r>
      <w:r w:rsidRPr="00362E28">
        <w:t>dministracijos darbuotojų</w:t>
      </w:r>
      <w:r>
        <w:t>,</w:t>
      </w:r>
      <w:r w:rsidRPr="00362E28">
        <w:t xml:space="preserve"> vykdant minėtą projektą</w:t>
      </w:r>
      <w:r>
        <w:t>,</w:t>
      </w:r>
      <w:r w:rsidRPr="00362E28">
        <w:t xml:space="preserve"> elgėsi aplaidžiai, neatsakingai ir nekompetentingai, todėl projekto įgyvendinimas užsitęsė net 8-</w:t>
      </w:r>
      <w:r>
        <w:t>e</w:t>
      </w:r>
      <w:r w:rsidRPr="00362E28">
        <w:t>ri</w:t>
      </w:r>
      <w:r>
        <w:t>u</w:t>
      </w:r>
      <w:r w:rsidRPr="00362E28">
        <w:t>s metus</w:t>
      </w:r>
      <w:r>
        <w:t xml:space="preserve"> </w:t>
      </w:r>
      <w:r w:rsidRPr="00362E28">
        <w:t>.Iš Savivaldybės kontrolės ir audito tarnybos pateiktos informacijos šiuo klausimu matoma, kad Savivaldybės administracijos darbuotojai projekto vykdymo eigoje darė klaidas apskaičiuojant darbų atlikimo PVM mokestį, nesilaikė sutarties sąlygų apmokant už projektavimo darbų dalį.</w:t>
      </w:r>
      <w:r>
        <w:t xml:space="preserve"> </w:t>
      </w:r>
      <w:r w:rsidRPr="00362E28">
        <w:t>Trūksta elementariausios Administracijos vadovų kontrolės ir ataskaitų už atsakingų darbuotojų atliekamus darbus bei vykdomas funkcijas išreikalavimo.</w:t>
      </w:r>
      <w:r>
        <w:t xml:space="preserve"> </w:t>
      </w:r>
      <w:r w:rsidRPr="00362E28">
        <w:t>Visa šį informacija dėl Savivaldybės administracijos darbuotojų nusižengimų metų eigoje buvo pateikta Savivaldybės tarybai,</w:t>
      </w:r>
      <w:r>
        <w:t xml:space="preserve"> </w:t>
      </w:r>
      <w:r w:rsidRPr="00362E28">
        <w:t>deja</w:t>
      </w:r>
      <w:r>
        <w:t>,</w:t>
      </w:r>
      <w:r w:rsidRPr="00362E28">
        <w:t xml:space="preserve">  atgarsio bei vertinimų nesulaukta iki šiol.</w:t>
      </w:r>
      <w:r>
        <w:t xml:space="preserve"> </w:t>
      </w:r>
      <w:r w:rsidRPr="00362E28">
        <w:t>Atkakliu Kontrolės komiteto kelet</w:t>
      </w:r>
      <w:r>
        <w:t>o mėnesių darbu bei siūlymais T</w:t>
      </w:r>
      <w:r w:rsidRPr="00362E28">
        <w:t>arybai, 176-rių gyvenamųjų namų kvartalo Gargžduose infrastruktūros projektavimo etapas buvo baigtas, gautas leidimas statybos darbams;</w:t>
      </w:r>
    </w:p>
    <w:p w:rsidR="00DF70AB" w:rsidRPr="00362E28" w:rsidRDefault="00DF70AB" w:rsidP="00DF70AB">
      <w:pPr>
        <w:ind w:firstLine="1134"/>
        <w:jc w:val="both"/>
      </w:pPr>
      <w:r>
        <w:t xml:space="preserve">- </w:t>
      </w:r>
      <w:r w:rsidRPr="00362E28">
        <w:t>Viešųjų pirkimo konkursų vykdymo teisėtumo ir teisingumo įsigyjant kompiuterius bei degalus;</w:t>
      </w:r>
    </w:p>
    <w:p w:rsidR="00DF70AB" w:rsidRPr="00362E28" w:rsidRDefault="00DF70AB" w:rsidP="00DF70AB">
      <w:pPr>
        <w:ind w:firstLine="1134"/>
        <w:jc w:val="both"/>
      </w:pPr>
      <w:r>
        <w:t xml:space="preserve">- </w:t>
      </w:r>
      <w:r w:rsidRPr="00362E28">
        <w:t>Konkursų pravedimo perkant pramogų ir poilsio organizavimo paslaugas;</w:t>
      </w:r>
    </w:p>
    <w:p w:rsidR="00DF70AB" w:rsidRPr="00362E28" w:rsidRDefault="00DF70AB" w:rsidP="00DF70AB">
      <w:pPr>
        <w:ind w:firstLine="1134"/>
        <w:jc w:val="both"/>
      </w:pPr>
      <w:r>
        <w:t xml:space="preserve">- </w:t>
      </w:r>
      <w:r w:rsidRPr="00362E28">
        <w:t xml:space="preserve">Koncesininko Drevernos prieplaukai parinkimo konkurso nesklandumai; </w:t>
      </w:r>
    </w:p>
    <w:p w:rsidR="00DF70AB" w:rsidRPr="00362E28" w:rsidRDefault="00DF70AB" w:rsidP="00DF70AB">
      <w:pPr>
        <w:ind w:firstLine="1134"/>
        <w:jc w:val="both"/>
      </w:pPr>
      <w:r>
        <w:lastRenderedPageBreak/>
        <w:t xml:space="preserve">- </w:t>
      </w:r>
      <w:r w:rsidRPr="00362E28">
        <w:t>Išklausė ir pritarė Savivaldybės kontrolės ir audito tarnybos veiklos už 2015 metus ataskaitai.</w:t>
      </w:r>
      <w:r>
        <w:t xml:space="preserve"> </w:t>
      </w:r>
      <w:r w:rsidRPr="00362E28">
        <w:t>Komitetas teikė Savivaldybės tarybai teigiamą išvadą.</w:t>
      </w:r>
    </w:p>
    <w:p w:rsidR="00DF70AB" w:rsidRPr="00362E28" w:rsidRDefault="00DF70AB" w:rsidP="00DF70AB">
      <w:pPr>
        <w:ind w:firstLine="1134"/>
        <w:jc w:val="both"/>
      </w:pPr>
      <w:r>
        <w:t xml:space="preserve">- </w:t>
      </w:r>
      <w:r w:rsidRPr="00362E28">
        <w:t>Teikė siūlymus bei pritarė Kontrolės ir audito tarnybos parengtam 2017 metų veiklos plano projektui;</w:t>
      </w:r>
    </w:p>
    <w:p w:rsidR="00DF70AB" w:rsidRPr="00362E28" w:rsidRDefault="00DF70AB" w:rsidP="00DF70AB">
      <w:pPr>
        <w:ind w:firstLine="1134"/>
        <w:jc w:val="both"/>
      </w:pPr>
      <w:r>
        <w:t xml:space="preserve">- </w:t>
      </w:r>
      <w:r w:rsidRPr="00362E28">
        <w:t xml:space="preserve">Peržiūrėjo bei pritarė Kontrolės ir audito tarnybos 2017 metų veiklos plano įgyvendinimui reikalingiems </w:t>
      </w:r>
      <w:proofErr w:type="spellStart"/>
      <w:r w:rsidRPr="00362E28">
        <w:t>asignavimams</w:t>
      </w:r>
      <w:proofErr w:type="spellEnd"/>
      <w:r w:rsidRPr="00362E28">
        <w:t>;</w:t>
      </w:r>
    </w:p>
    <w:p w:rsidR="00DF70AB" w:rsidRPr="00362E28" w:rsidRDefault="00DF70AB" w:rsidP="00DF70AB">
      <w:pPr>
        <w:ind w:firstLine="1134"/>
        <w:jc w:val="both"/>
      </w:pPr>
      <w:r>
        <w:t xml:space="preserve">- </w:t>
      </w:r>
      <w:r w:rsidRPr="00362E28">
        <w:t xml:space="preserve">Patvirtino Kontrolės komiteto pirmininko Algirdo </w:t>
      </w:r>
      <w:proofErr w:type="spellStart"/>
      <w:r w:rsidRPr="00362E28">
        <w:t>Liaudanskio</w:t>
      </w:r>
      <w:proofErr w:type="spellEnd"/>
      <w:r w:rsidRPr="00362E28">
        <w:t xml:space="preserve"> parengtą 2017 metų Kontrolės komiteto programą;</w:t>
      </w:r>
    </w:p>
    <w:p w:rsidR="00DF70AB" w:rsidRPr="00362E28" w:rsidRDefault="00DF70AB" w:rsidP="00DF70AB">
      <w:pPr>
        <w:ind w:firstLine="1134"/>
        <w:jc w:val="both"/>
      </w:pPr>
      <w:r>
        <w:t xml:space="preserve">- </w:t>
      </w:r>
      <w:r w:rsidRPr="00362E28">
        <w:t>Pagal Savivaldybės administracijos direktoriaus pateiktą medžiagą nagrinėjo Savivaldybės administracijos darbuotojų komandiruočių už 2016 metus finansavimą bei ataskaitų už jas pateikimą.</w:t>
      </w:r>
      <w:r>
        <w:t xml:space="preserve"> </w:t>
      </w:r>
      <w:r w:rsidRPr="00362E28">
        <w:t>Susipažinus su pateikta medžiaga daro išvadą, kad Savivaldybės administracijos darbuotojai</w:t>
      </w:r>
      <w:r>
        <w:t>,</w:t>
      </w:r>
      <w:r w:rsidRPr="00362E28">
        <w:t xml:space="preserve"> grįžus iš komandiruočių</w:t>
      </w:r>
      <w:r>
        <w:t xml:space="preserve"> </w:t>
      </w:r>
      <w:r w:rsidRPr="00362E28">
        <w:t xml:space="preserve"> atsiskaito tik už finansinius dalykus, o apie komandiruočių naudą ar grįžtamąjį ryšį Savivaldybei jokių ataskaitų neteikia, nebent laisvanorišką apžvalgą spaudoje</w:t>
      </w:r>
      <w:r>
        <w:t>, kuri labiau primena ekskursijos</w:t>
      </w:r>
      <w:r w:rsidRPr="00362E28">
        <w:t xml:space="preserve"> apžvalgą nei darbinę komandiruotę.</w:t>
      </w:r>
      <w:r>
        <w:t xml:space="preserve"> </w:t>
      </w:r>
      <w:r w:rsidRPr="00362E28">
        <w:t>Taip pat pastebėta, kad dalyvavimų konferencijose bei vykimo į komandiruotes strategija</w:t>
      </w:r>
      <w:r>
        <w:t>,</w:t>
      </w:r>
      <w:r w:rsidRPr="00362E28">
        <w:t xml:space="preserve"> ar veiksmų planas nerengiami,  viskas vyksta stichiškai;</w:t>
      </w:r>
    </w:p>
    <w:p w:rsidR="00DF70AB" w:rsidRPr="00362E28" w:rsidRDefault="00DF70AB" w:rsidP="00DF70AB">
      <w:pPr>
        <w:ind w:firstLine="1134"/>
        <w:jc w:val="both"/>
      </w:pPr>
      <w:r>
        <w:t xml:space="preserve">- </w:t>
      </w:r>
      <w:r w:rsidRPr="00362E28">
        <w:t xml:space="preserve">Kontrolės komiteto pirmininko Algirdo </w:t>
      </w:r>
      <w:proofErr w:type="spellStart"/>
      <w:r w:rsidRPr="00362E28">
        <w:t>Liaudanskio</w:t>
      </w:r>
      <w:proofErr w:type="spellEnd"/>
      <w:r w:rsidRPr="00362E28">
        <w:t xml:space="preserve"> vardu 2016-12-22 Savivaldybės tarybos posėdžiui buvo pateikta ir įtraukta į darbotvarkę kaip informacija, kurioje pateikti ir siūlomi priimti du protokoliniai sprendimai:</w:t>
      </w:r>
    </w:p>
    <w:p w:rsidR="00DF70AB" w:rsidRPr="00362E28" w:rsidRDefault="00DF70AB" w:rsidP="00DF70AB">
      <w:pPr>
        <w:ind w:firstLine="1134"/>
      </w:pPr>
      <w:r w:rsidRPr="00362E28">
        <w:t>1.</w:t>
      </w:r>
      <w:r>
        <w:t xml:space="preserve"> </w:t>
      </w:r>
      <w:r w:rsidRPr="00362E28">
        <w:t>Įpareigoti Administracijos direktorių sudaryti darbo grupę vykimo į komandiruotes, atsiskaitymo už jas bei ataskaitų pateikimo tvarkai parengti.</w:t>
      </w:r>
    </w:p>
    <w:p w:rsidR="00DF70AB" w:rsidRPr="00362E28" w:rsidRDefault="00DF70AB" w:rsidP="00DF70AB">
      <w:pPr>
        <w:ind w:firstLine="1134"/>
        <w:jc w:val="both"/>
      </w:pPr>
      <w:r w:rsidRPr="00362E28">
        <w:t>2.</w:t>
      </w:r>
      <w:r>
        <w:t xml:space="preserve"> </w:t>
      </w:r>
      <w:r w:rsidRPr="00362E28">
        <w:t>Siūlyti merui, kaip Strateginio planavimo komisijos pirmininkui, inicijuoti parengti ir teikti Tarybai patvirtinti 2017 metų vykimo į komandiruotes bei jų finansavimo strateginį planą, kuriame būtų numatomos vykimo kryptys, šalys, vykstančių žmonių skaičius bei preliminarus finansavimo poreikis.</w:t>
      </w:r>
    </w:p>
    <w:p w:rsidR="00DF70AB" w:rsidRPr="00362E28" w:rsidRDefault="00DF70AB" w:rsidP="00DF70AB">
      <w:pPr>
        <w:ind w:left="510" w:firstLine="624"/>
      </w:pPr>
      <w:r w:rsidRPr="00362E28">
        <w:t xml:space="preserve">Kol kas šie </w:t>
      </w:r>
      <w:r>
        <w:t xml:space="preserve">Kontrolės </w:t>
      </w:r>
      <w:r w:rsidRPr="00362E28">
        <w:t>komiteto pirmininko pasiūlymai išgirsti nebuvo.</w:t>
      </w:r>
    </w:p>
    <w:p w:rsidR="00DF70AB" w:rsidRDefault="00DF70AB" w:rsidP="00DF70AB">
      <w:pPr>
        <w:ind w:firstLine="1134"/>
        <w:rPr>
          <w:bCs/>
        </w:rPr>
      </w:pPr>
      <w:r>
        <w:rPr>
          <w:bCs/>
        </w:rPr>
        <w:t>2016 m. vyko penki Kontrolės komiteto posėdžiai. Kontrolės komiteto narių posėdžių lankomumas pateiktas 1 lentelėje.</w:t>
      </w:r>
    </w:p>
    <w:p w:rsidR="00DF70AB" w:rsidRDefault="00DF70AB" w:rsidP="00DF70AB">
      <w:pPr>
        <w:jc w:val="both"/>
        <w:rPr>
          <w:bCs/>
          <w:sz w:val="16"/>
          <w:szCs w:val="16"/>
        </w:rPr>
      </w:pPr>
    </w:p>
    <w:p w:rsidR="00DF70AB" w:rsidRDefault="00DF70AB" w:rsidP="00DF70AB">
      <w:pPr>
        <w:jc w:val="both"/>
        <w:rPr>
          <w:bCs/>
          <w:sz w:val="16"/>
          <w:szCs w:val="16"/>
        </w:rPr>
      </w:pPr>
    </w:p>
    <w:p w:rsidR="00DF70AB" w:rsidRDefault="00DF70AB" w:rsidP="00DF70AB">
      <w:pPr>
        <w:jc w:val="both"/>
        <w:rPr>
          <w:bCs/>
        </w:rPr>
      </w:pPr>
      <w:r>
        <w:rPr>
          <w:bCs/>
        </w:rPr>
        <w:t>1 lentelė. Kontrolės komiteto narių dalyvavimas posėdžiuose</w:t>
      </w:r>
    </w:p>
    <w:p w:rsidR="00DF70AB" w:rsidRDefault="00DF70AB" w:rsidP="00DF70AB">
      <w:pPr>
        <w:jc w:val="both"/>
        <w:rPr>
          <w:bCs/>
        </w:rPr>
      </w:pPr>
    </w:p>
    <w:p w:rsidR="00DF70AB" w:rsidRDefault="00DF70AB" w:rsidP="00DF70AB">
      <w:pPr>
        <w:jc w:val="both"/>
        <w:rPr>
          <w:bCs/>
          <w:lang w:eastAsia="en-US"/>
        </w:rPr>
      </w:pPr>
    </w:p>
    <w:tbl>
      <w:tblPr>
        <w:tblpPr w:leftFromText="180" w:rightFromText="180" w:vertAnchor="page" w:horzAnchor="margin" w:tblpY="100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8"/>
        <w:gridCol w:w="956"/>
        <w:gridCol w:w="840"/>
        <w:gridCol w:w="824"/>
        <w:gridCol w:w="796"/>
        <w:gridCol w:w="851"/>
        <w:gridCol w:w="1416"/>
      </w:tblGrid>
      <w:tr w:rsidR="00DF70AB" w:rsidTr="00032384">
        <w:tc>
          <w:tcPr>
            <w:tcW w:w="2958" w:type="dxa"/>
            <w:vMerge w:val="restart"/>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
                <w:bCs/>
              </w:rPr>
            </w:pPr>
            <w:r>
              <w:rPr>
                <w:b/>
                <w:bCs/>
              </w:rPr>
              <w:t>Tarybos nario</w:t>
            </w:r>
          </w:p>
          <w:p w:rsidR="00DF70AB" w:rsidRDefault="00DF70AB" w:rsidP="00032384">
            <w:pPr>
              <w:jc w:val="both"/>
              <w:rPr>
                <w:bCs/>
              </w:rPr>
            </w:pPr>
            <w:r>
              <w:rPr>
                <w:b/>
                <w:bCs/>
              </w:rPr>
              <w:t>pavardė</w:t>
            </w:r>
          </w:p>
        </w:tc>
        <w:tc>
          <w:tcPr>
            <w:tcW w:w="2620" w:type="dxa"/>
            <w:gridSpan w:val="3"/>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
                <w:bCs/>
              </w:rPr>
            </w:pPr>
            <w:r>
              <w:rPr>
                <w:b/>
                <w:bCs/>
              </w:rPr>
              <w:t>Posėdžio data</w:t>
            </w:r>
          </w:p>
        </w:tc>
        <w:tc>
          <w:tcPr>
            <w:tcW w:w="796" w:type="dxa"/>
            <w:tcBorders>
              <w:top w:val="single" w:sz="4" w:space="0" w:color="auto"/>
              <w:left w:val="single" w:sz="4" w:space="0" w:color="auto"/>
              <w:bottom w:val="single" w:sz="4" w:space="0" w:color="auto"/>
              <w:right w:val="single" w:sz="4" w:space="0" w:color="auto"/>
            </w:tcBorders>
          </w:tcPr>
          <w:p w:rsidR="00DF70AB" w:rsidRDefault="00DF70AB" w:rsidP="00032384">
            <w:pPr>
              <w:jc w:val="both"/>
              <w:rPr>
                <w:b/>
                <w:bCs/>
              </w:rPr>
            </w:pPr>
          </w:p>
        </w:tc>
        <w:tc>
          <w:tcPr>
            <w:tcW w:w="851" w:type="dxa"/>
            <w:tcBorders>
              <w:top w:val="single" w:sz="4" w:space="0" w:color="auto"/>
              <w:left w:val="single" w:sz="4" w:space="0" w:color="auto"/>
              <w:bottom w:val="single" w:sz="4" w:space="0" w:color="auto"/>
              <w:right w:val="single" w:sz="4" w:space="0" w:color="auto"/>
            </w:tcBorders>
          </w:tcPr>
          <w:p w:rsidR="00DF70AB" w:rsidRDefault="00DF70AB" w:rsidP="00032384">
            <w:pPr>
              <w:jc w:val="both"/>
              <w:rPr>
                <w:b/>
                <w:bCs/>
              </w:rPr>
            </w:pPr>
          </w:p>
        </w:tc>
        <w:tc>
          <w:tcPr>
            <w:tcW w:w="1416" w:type="dxa"/>
            <w:vMerge w:val="restart"/>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
                <w:bCs/>
              </w:rPr>
            </w:pPr>
            <w:r>
              <w:rPr>
                <w:b/>
                <w:bCs/>
              </w:rPr>
              <w:t>Nedalyvavo</w:t>
            </w:r>
          </w:p>
          <w:p w:rsidR="00DF70AB" w:rsidRDefault="00DF70AB" w:rsidP="00032384">
            <w:pPr>
              <w:jc w:val="both"/>
              <w:rPr>
                <w:b/>
                <w:bCs/>
              </w:rPr>
            </w:pPr>
            <w:r>
              <w:rPr>
                <w:b/>
                <w:bCs/>
              </w:rPr>
              <w:t>viso (kartų)</w:t>
            </w:r>
          </w:p>
        </w:tc>
      </w:tr>
      <w:tr w:rsidR="00DF70AB" w:rsidTr="00032384">
        <w:tc>
          <w:tcPr>
            <w:tcW w:w="2958" w:type="dxa"/>
            <w:vMerge/>
            <w:tcBorders>
              <w:top w:val="single" w:sz="4" w:space="0" w:color="auto"/>
              <w:left w:val="single" w:sz="4" w:space="0" w:color="auto"/>
              <w:bottom w:val="single" w:sz="4" w:space="0" w:color="auto"/>
              <w:right w:val="single" w:sz="4" w:space="0" w:color="auto"/>
            </w:tcBorders>
            <w:vAlign w:val="center"/>
            <w:hideMark/>
          </w:tcPr>
          <w:p w:rsidR="00DF70AB" w:rsidRDefault="00DF70AB" w:rsidP="00032384">
            <w:pPr>
              <w:rPr>
                <w:bCs/>
                <w:lang w:eastAsia="en-US"/>
              </w:rPr>
            </w:pPr>
          </w:p>
        </w:tc>
        <w:tc>
          <w:tcPr>
            <w:tcW w:w="956"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Cs/>
                <w:lang w:val="en-US"/>
              </w:rPr>
            </w:pPr>
            <w:r>
              <w:rPr>
                <w:bCs/>
                <w:lang w:val="en-US"/>
              </w:rPr>
              <w:t>01-14</w:t>
            </w:r>
          </w:p>
        </w:tc>
        <w:tc>
          <w:tcPr>
            <w:tcW w:w="840"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Cs/>
              </w:rPr>
            </w:pPr>
            <w:r>
              <w:rPr>
                <w:bCs/>
              </w:rPr>
              <w:t>03-31</w:t>
            </w:r>
          </w:p>
        </w:tc>
        <w:tc>
          <w:tcPr>
            <w:tcW w:w="824"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Cs/>
              </w:rPr>
            </w:pPr>
            <w:r>
              <w:rPr>
                <w:bCs/>
              </w:rPr>
              <w:t>05-20</w:t>
            </w:r>
          </w:p>
        </w:tc>
        <w:tc>
          <w:tcPr>
            <w:tcW w:w="796" w:type="dxa"/>
            <w:tcBorders>
              <w:top w:val="single" w:sz="4" w:space="0" w:color="auto"/>
              <w:left w:val="single" w:sz="4" w:space="0" w:color="auto"/>
              <w:bottom w:val="single" w:sz="4" w:space="0" w:color="auto"/>
              <w:right w:val="single" w:sz="4" w:space="0" w:color="auto"/>
            </w:tcBorders>
          </w:tcPr>
          <w:p w:rsidR="00DF70AB" w:rsidRDefault="00DF70AB" w:rsidP="00032384">
            <w:pPr>
              <w:rPr>
                <w:b/>
                <w:bCs/>
                <w:lang w:eastAsia="en-US"/>
              </w:rPr>
            </w:pPr>
            <w:r>
              <w:rPr>
                <w:bCs/>
              </w:rPr>
              <w:t>10-27</w:t>
            </w:r>
          </w:p>
        </w:tc>
        <w:tc>
          <w:tcPr>
            <w:tcW w:w="851" w:type="dxa"/>
            <w:tcBorders>
              <w:top w:val="single" w:sz="4" w:space="0" w:color="auto"/>
              <w:left w:val="single" w:sz="4" w:space="0" w:color="auto"/>
              <w:bottom w:val="single" w:sz="4" w:space="0" w:color="auto"/>
              <w:right w:val="single" w:sz="4" w:space="0" w:color="auto"/>
            </w:tcBorders>
          </w:tcPr>
          <w:p w:rsidR="00DF70AB" w:rsidRPr="007742DB" w:rsidRDefault="00DF70AB" w:rsidP="00032384">
            <w:pPr>
              <w:rPr>
                <w:bCs/>
                <w:lang w:eastAsia="en-US"/>
              </w:rPr>
            </w:pPr>
            <w:r w:rsidRPr="007742DB">
              <w:rPr>
                <w:bCs/>
                <w:lang w:eastAsia="en-US"/>
              </w:rPr>
              <w:t>12-14</w:t>
            </w: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DF70AB" w:rsidRDefault="00DF70AB" w:rsidP="00032384">
            <w:pPr>
              <w:rPr>
                <w:b/>
                <w:bCs/>
                <w:lang w:eastAsia="en-US"/>
              </w:rPr>
            </w:pPr>
          </w:p>
        </w:tc>
      </w:tr>
      <w:tr w:rsidR="00DF70AB" w:rsidTr="00032384">
        <w:tc>
          <w:tcPr>
            <w:tcW w:w="2958"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Cs/>
              </w:rPr>
            </w:pPr>
            <w:r>
              <w:rPr>
                <w:bCs/>
              </w:rPr>
              <w:t>A. Liaudanskis</w:t>
            </w:r>
          </w:p>
        </w:tc>
        <w:tc>
          <w:tcPr>
            <w:tcW w:w="956"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40"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24"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796"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pPr>
            <w:r w:rsidRPr="0034453F">
              <w:rPr>
                <w:b/>
                <w:bCs/>
              </w:rPr>
              <w:t>+</w:t>
            </w:r>
          </w:p>
        </w:tc>
        <w:tc>
          <w:tcPr>
            <w:tcW w:w="851"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pPr>
            <w:r w:rsidRPr="002B77B0">
              <w:rPr>
                <w:b/>
                <w:bCs/>
              </w:rPr>
              <w:t>+</w:t>
            </w:r>
          </w:p>
        </w:tc>
        <w:tc>
          <w:tcPr>
            <w:tcW w:w="1416" w:type="dxa"/>
            <w:tcBorders>
              <w:top w:val="single" w:sz="4" w:space="0" w:color="auto"/>
              <w:left w:val="single" w:sz="4" w:space="0" w:color="auto"/>
              <w:bottom w:val="single" w:sz="4" w:space="0" w:color="auto"/>
              <w:right w:val="single" w:sz="4" w:space="0" w:color="auto"/>
            </w:tcBorders>
          </w:tcPr>
          <w:p w:rsidR="00DF70AB" w:rsidRDefault="00DF70AB" w:rsidP="00032384">
            <w:pPr>
              <w:jc w:val="both"/>
              <w:rPr>
                <w:b/>
                <w:bCs/>
              </w:rPr>
            </w:pPr>
          </w:p>
        </w:tc>
      </w:tr>
      <w:tr w:rsidR="00DF70AB" w:rsidTr="00032384">
        <w:tc>
          <w:tcPr>
            <w:tcW w:w="2958"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Cs/>
              </w:rPr>
            </w:pPr>
            <w:r>
              <w:rPr>
                <w:bCs/>
              </w:rPr>
              <w:t>J. Dromantas</w:t>
            </w:r>
          </w:p>
        </w:tc>
        <w:tc>
          <w:tcPr>
            <w:tcW w:w="956"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40"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24"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796"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pPr>
            <w:r w:rsidRPr="0034453F">
              <w:rPr>
                <w:b/>
                <w:bCs/>
              </w:rPr>
              <w:t>+</w:t>
            </w:r>
          </w:p>
        </w:tc>
        <w:tc>
          <w:tcPr>
            <w:tcW w:w="851"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pPr>
            <w:r w:rsidRPr="002B77B0">
              <w:rPr>
                <w:b/>
                <w:bCs/>
              </w:rPr>
              <w:t>+</w:t>
            </w:r>
          </w:p>
        </w:tc>
        <w:tc>
          <w:tcPr>
            <w:tcW w:w="1416" w:type="dxa"/>
            <w:tcBorders>
              <w:top w:val="single" w:sz="4" w:space="0" w:color="auto"/>
              <w:left w:val="single" w:sz="4" w:space="0" w:color="auto"/>
              <w:bottom w:val="single" w:sz="4" w:space="0" w:color="auto"/>
              <w:right w:val="single" w:sz="4" w:space="0" w:color="auto"/>
            </w:tcBorders>
          </w:tcPr>
          <w:p w:rsidR="00DF70AB" w:rsidRDefault="00DF70AB" w:rsidP="00032384">
            <w:pPr>
              <w:jc w:val="both"/>
              <w:rPr>
                <w:b/>
                <w:bCs/>
              </w:rPr>
            </w:pPr>
          </w:p>
        </w:tc>
      </w:tr>
      <w:tr w:rsidR="00DF70AB" w:rsidTr="00032384">
        <w:tc>
          <w:tcPr>
            <w:tcW w:w="2958"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Cs/>
              </w:rPr>
            </w:pPr>
            <w:r>
              <w:rPr>
                <w:bCs/>
              </w:rPr>
              <w:t>V. Macijauskas</w:t>
            </w:r>
          </w:p>
        </w:tc>
        <w:tc>
          <w:tcPr>
            <w:tcW w:w="956"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40"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24"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Cs/>
              </w:rPr>
            </w:pPr>
            <w:r>
              <w:rPr>
                <w:b/>
                <w:bCs/>
              </w:rPr>
              <w:t>-</w:t>
            </w:r>
          </w:p>
        </w:tc>
        <w:tc>
          <w:tcPr>
            <w:tcW w:w="796"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pPr>
            <w:r w:rsidRPr="0034453F">
              <w:rPr>
                <w:b/>
                <w:bCs/>
              </w:rPr>
              <w:t>+</w:t>
            </w:r>
          </w:p>
        </w:tc>
        <w:tc>
          <w:tcPr>
            <w:tcW w:w="851"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rPr>
                <w:b/>
                <w:bCs/>
              </w:rPr>
            </w:pPr>
            <w:r>
              <w:rPr>
                <w:b/>
                <w:bCs/>
              </w:rPr>
              <w:t>-</w:t>
            </w:r>
          </w:p>
        </w:tc>
        <w:tc>
          <w:tcPr>
            <w:tcW w:w="1416"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rPr>
                <w:b/>
                <w:bCs/>
              </w:rPr>
            </w:pPr>
            <w:r>
              <w:rPr>
                <w:b/>
                <w:bCs/>
              </w:rPr>
              <w:t>3</w:t>
            </w:r>
          </w:p>
        </w:tc>
      </w:tr>
      <w:tr w:rsidR="00DF70AB" w:rsidTr="00032384">
        <w:tc>
          <w:tcPr>
            <w:tcW w:w="2958"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Cs/>
              </w:rPr>
            </w:pPr>
            <w:r>
              <w:rPr>
                <w:bCs/>
              </w:rPr>
              <w:t>M. Pocius</w:t>
            </w:r>
          </w:p>
        </w:tc>
        <w:tc>
          <w:tcPr>
            <w:tcW w:w="956"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40"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24"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Cs/>
              </w:rPr>
            </w:pPr>
            <w:r>
              <w:rPr>
                <w:b/>
                <w:bCs/>
              </w:rPr>
              <w:t>+</w:t>
            </w:r>
          </w:p>
        </w:tc>
        <w:tc>
          <w:tcPr>
            <w:tcW w:w="796"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pPr>
            <w:r w:rsidRPr="0034453F">
              <w:rPr>
                <w:b/>
                <w:bCs/>
              </w:rPr>
              <w:t>+</w:t>
            </w:r>
          </w:p>
        </w:tc>
        <w:tc>
          <w:tcPr>
            <w:tcW w:w="851"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rPr>
                <w:b/>
                <w:bCs/>
              </w:rPr>
            </w:pPr>
            <w:r>
              <w:rPr>
                <w:b/>
                <w:bCs/>
              </w:rPr>
              <w:t>+</w:t>
            </w:r>
          </w:p>
        </w:tc>
        <w:tc>
          <w:tcPr>
            <w:tcW w:w="1416"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rPr>
                <w:b/>
                <w:bCs/>
              </w:rPr>
            </w:pPr>
          </w:p>
        </w:tc>
      </w:tr>
      <w:tr w:rsidR="00DF70AB" w:rsidTr="00032384">
        <w:tc>
          <w:tcPr>
            <w:tcW w:w="2958"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both"/>
              <w:rPr>
                <w:bCs/>
              </w:rPr>
            </w:pPr>
            <w:r>
              <w:rPr>
                <w:bCs/>
              </w:rPr>
              <w:t>Č. Tarvydas</w:t>
            </w:r>
          </w:p>
        </w:tc>
        <w:tc>
          <w:tcPr>
            <w:tcW w:w="956"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40"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
                <w:bCs/>
              </w:rPr>
            </w:pPr>
            <w:r>
              <w:rPr>
                <w:b/>
                <w:bCs/>
              </w:rPr>
              <w:t>+</w:t>
            </w:r>
          </w:p>
        </w:tc>
        <w:tc>
          <w:tcPr>
            <w:tcW w:w="824" w:type="dxa"/>
            <w:tcBorders>
              <w:top w:val="single" w:sz="4" w:space="0" w:color="auto"/>
              <w:left w:val="single" w:sz="4" w:space="0" w:color="auto"/>
              <w:bottom w:val="single" w:sz="4" w:space="0" w:color="auto"/>
              <w:right w:val="single" w:sz="4" w:space="0" w:color="auto"/>
            </w:tcBorders>
            <w:hideMark/>
          </w:tcPr>
          <w:p w:rsidR="00DF70AB" w:rsidRDefault="00DF70AB" w:rsidP="00032384">
            <w:pPr>
              <w:jc w:val="center"/>
              <w:rPr>
                <w:bCs/>
              </w:rPr>
            </w:pPr>
            <w:r>
              <w:rPr>
                <w:b/>
                <w:bCs/>
              </w:rPr>
              <w:t>-</w:t>
            </w:r>
          </w:p>
        </w:tc>
        <w:tc>
          <w:tcPr>
            <w:tcW w:w="796"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pPr>
            <w:r w:rsidRPr="0034453F">
              <w:rPr>
                <w:b/>
                <w:bCs/>
              </w:rPr>
              <w:t>+</w:t>
            </w:r>
          </w:p>
        </w:tc>
        <w:tc>
          <w:tcPr>
            <w:tcW w:w="851"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rPr>
                <w:b/>
                <w:bCs/>
              </w:rPr>
            </w:pPr>
            <w:r>
              <w:rPr>
                <w:b/>
                <w:bCs/>
              </w:rPr>
              <w:t>-</w:t>
            </w:r>
          </w:p>
        </w:tc>
        <w:tc>
          <w:tcPr>
            <w:tcW w:w="1416" w:type="dxa"/>
            <w:tcBorders>
              <w:top w:val="single" w:sz="4" w:space="0" w:color="auto"/>
              <w:left w:val="single" w:sz="4" w:space="0" w:color="auto"/>
              <w:bottom w:val="single" w:sz="4" w:space="0" w:color="auto"/>
              <w:right w:val="single" w:sz="4" w:space="0" w:color="auto"/>
            </w:tcBorders>
          </w:tcPr>
          <w:p w:rsidR="00DF70AB" w:rsidRDefault="00DF70AB" w:rsidP="00032384">
            <w:pPr>
              <w:jc w:val="center"/>
              <w:rPr>
                <w:b/>
                <w:bCs/>
              </w:rPr>
            </w:pPr>
            <w:r>
              <w:rPr>
                <w:b/>
                <w:bCs/>
              </w:rPr>
              <w:t>2</w:t>
            </w:r>
          </w:p>
        </w:tc>
      </w:tr>
    </w:tbl>
    <w:p w:rsidR="00DF70AB" w:rsidRDefault="00DF70AB" w:rsidP="00DF70AB">
      <w:pPr>
        <w:jc w:val="both"/>
        <w:rPr>
          <w:bCs/>
        </w:rPr>
      </w:pPr>
    </w:p>
    <w:p w:rsidR="00DF70AB" w:rsidRDefault="00DF70AB" w:rsidP="00DF70AB">
      <w:pPr>
        <w:jc w:val="both"/>
        <w:rPr>
          <w:bCs/>
        </w:rPr>
      </w:pPr>
    </w:p>
    <w:p w:rsidR="00DF70AB" w:rsidRDefault="00DF70AB" w:rsidP="00DF70AB">
      <w:pPr>
        <w:jc w:val="both"/>
        <w:rPr>
          <w:bCs/>
        </w:rPr>
      </w:pPr>
    </w:p>
    <w:p w:rsidR="00DF70AB" w:rsidRDefault="00DF70AB" w:rsidP="00DF70AB">
      <w:pPr>
        <w:jc w:val="both"/>
        <w:rPr>
          <w:bCs/>
        </w:rPr>
      </w:pPr>
    </w:p>
    <w:p w:rsidR="00DF70AB" w:rsidRDefault="00DF70AB" w:rsidP="00DF70AB">
      <w:pPr>
        <w:jc w:val="both"/>
        <w:rPr>
          <w:bCs/>
        </w:rPr>
      </w:pPr>
    </w:p>
    <w:p w:rsidR="00DF70AB" w:rsidRDefault="00DF70AB" w:rsidP="00DF70AB">
      <w:pPr>
        <w:jc w:val="both"/>
        <w:rPr>
          <w:bCs/>
        </w:rPr>
      </w:pPr>
    </w:p>
    <w:p w:rsidR="00DF70AB" w:rsidRDefault="00DF70AB" w:rsidP="00DF70AB">
      <w:pPr>
        <w:jc w:val="both"/>
        <w:rPr>
          <w:bCs/>
        </w:rPr>
      </w:pPr>
    </w:p>
    <w:p w:rsidR="00DF70AB" w:rsidRDefault="00DF70AB" w:rsidP="00DF70AB">
      <w:pPr>
        <w:jc w:val="both"/>
        <w:rPr>
          <w:bCs/>
        </w:rPr>
      </w:pPr>
    </w:p>
    <w:p w:rsidR="00DF70AB" w:rsidRDefault="00DF70AB" w:rsidP="00DF70AB">
      <w:pPr>
        <w:jc w:val="both"/>
        <w:rPr>
          <w:bCs/>
        </w:rPr>
      </w:pPr>
      <w:r>
        <w:rPr>
          <w:bCs/>
        </w:rPr>
        <w:t>+“ – dalyvauja, „x“ – nedalyvauja</w:t>
      </w:r>
    </w:p>
    <w:p w:rsidR="00DF70AB" w:rsidRDefault="00DF70AB" w:rsidP="00DF70AB">
      <w:pPr>
        <w:spacing w:after="160" w:line="256" w:lineRule="auto"/>
        <w:rPr>
          <w:rFonts w:ascii="Calibri" w:hAnsi="Calibri"/>
          <w:sz w:val="22"/>
          <w:szCs w:val="22"/>
        </w:rPr>
      </w:pPr>
    </w:p>
    <w:p w:rsidR="00DF70AB" w:rsidRDefault="00DF70AB" w:rsidP="00DF70AB">
      <w:pPr>
        <w:spacing w:after="160" w:line="256" w:lineRule="auto"/>
        <w:jc w:val="center"/>
        <w:rPr>
          <w:rFonts w:ascii="Calibri" w:hAnsi="Calibri"/>
          <w:sz w:val="22"/>
          <w:szCs w:val="22"/>
        </w:rPr>
      </w:pPr>
      <w:r>
        <w:rPr>
          <w:rFonts w:ascii="Calibri" w:hAnsi="Calibri"/>
          <w:sz w:val="22"/>
          <w:szCs w:val="22"/>
        </w:rPr>
        <w:t>_________________________________</w:t>
      </w:r>
    </w:p>
    <w:p w:rsidR="00DF70AB" w:rsidRDefault="00DF70AB" w:rsidP="00DF70AB">
      <w:pPr>
        <w:rPr>
          <w:b/>
          <w:bCs/>
          <w:sz w:val="32"/>
          <w:szCs w:val="32"/>
        </w:rPr>
      </w:pPr>
    </w:p>
    <w:p w:rsidR="00DF70AB" w:rsidRDefault="00DF70AB" w:rsidP="00DF70AB">
      <w:pPr>
        <w:rPr>
          <w:b/>
          <w:bCs/>
          <w:sz w:val="32"/>
          <w:szCs w:val="32"/>
        </w:rPr>
      </w:pPr>
    </w:p>
    <w:p w:rsidR="00DF70AB" w:rsidRDefault="00DF70AB" w:rsidP="00DF70AB"/>
    <w:p w:rsidR="00B12D68" w:rsidRDefault="00B12D68"/>
    <w:sectPr w:rsidR="00B12D68" w:rsidSect="00DF70AB">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434" w:rsidRDefault="00537434" w:rsidP="00DF70AB">
      <w:r>
        <w:separator/>
      </w:r>
    </w:p>
  </w:endnote>
  <w:endnote w:type="continuationSeparator" w:id="0">
    <w:p w:rsidR="00537434" w:rsidRDefault="00537434" w:rsidP="00DF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434" w:rsidRDefault="00537434" w:rsidP="00DF70AB">
      <w:r>
        <w:separator/>
      </w:r>
    </w:p>
  </w:footnote>
  <w:footnote w:type="continuationSeparator" w:id="0">
    <w:p w:rsidR="00537434" w:rsidRDefault="00537434" w:rsidP="00DF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133173"/>
      <w:docPartObj>
        <w:docPartGallery w:val="Page Numbers (Top of Page)"/>
        <w:docPartUnique/>
      </w:docPartObj>
    </w:sdtPr>
    <w:sdtEndPr/>
    <w:sdtContent>
      <w:p w:rsidR="00DF70AB" w:rsidRDefault="00DF70AB">
        <w:pPr>
          <w:pStyle w:val="Antrats"/>
          <w:jc w:val="center"/>
        </w:pPr>
        <w:r>
          <w:fldChar w:fldCharType="begin"/>
        </w:r>
        <w:r>
          <w:instrText>PAGE   \* MERGEFORMAT</w:instrText>
        </w:r>
        <w:r>
          <w:fldChar w:fldCharType="separate"/>
        </w:r>
        <w:r w:rsidR="005352BF">
          <w:rPr>
            <w:noProof/>
          </w:rPr>
          <w:t>2</w:t>
        </w:r>
        <w:r>
          <w:fldChar w:fldCharType="end"/>
        </w:r>
      </w:p>
    </w:sdtContent>
  </w:sdt>
  <w:p w:rsidR="00DF70AB" w:rsidRDefault="00DF70A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0AB"/>
    <w:rsid w:val="005352BF"/>
    <w:rsid w:val="00537434"/>
    <w:rsid w:val="0081386F"/>
    <w:rsid w:val="00B12D68"/>
    <w:rsid w:val="00B4545F"/>
    <w:rsid w:val="00CF18BA"/>
    <w:rsid w:val="00DF70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26BEC"/>
  <w15:chartTrackingRefBased/>
  <w15:docId w15:val="{D404AAC8-F17E-4A72-ABB9-3CFC31F2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DF70AB"/>
    <w:pPr>
      <w:spacing w:after="0" w:line="240" w:lineRule="auto"/>
    </w:pPr>
    <w:rPr>
      <w:rFonts w:ascii="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F70AB"/>
    <w:pPr>
      <w:tabs>
        <w:tab w:val="center" w:pos="4819"/>
        <w:tab w:val="right" w:pos="9638"/>
      </w:tabs>
    </w:pPr>
  </w:style>
  <w:style w:type="character" w:customStyle="1" w:styleId="AntratsDiagrama">
    <w:name w:val="Antraštės Diagrama"/>
    <w:basedOn w:val="Numatytasispastraiposriftas"/>
    <w:link w:val="Antrats"/>
    <w:uiPriority w:val="99"/>
    <w:rsid w:val="00DF70AB"/>
    <w:rPr>
      <w:rFonts w:ascii="Times New Roman" w:hAnsi="Times New Roman" w:cs="Times New Roman"/>
      <w:sz w:val="24"/>
      <w:szCs w:val="24"/>
      <w:lang w:eastAsia="lt-LT"/>
    </w:rPr>
  </w:style>
  <w:style w:type="paragraph" w:styleId="Porat">
    <w:name w:val="footer"/>
    <w:basedOn w:val="prastasis"/>
    <w:link w:val="PoratDiagrama"/>
    <w:uiPriority w:val="99"/>
    <w:unhideWhenUsed/>
    <w:rsid w:val="00DF70AB"/>
    <w:pPr>
      <w:tabs>
        <w:tab w:val="center" w:pos="4819"/>
        <w:tab w:val="right" w:pos="9638"/>
      </w:tabs>
    </w:pPr>
  </w:style>
  <w:style w:type="character" w:customStyle="1" w:styleId="PoratDiagrama">
    <w:name w:val="Poraštė Diagrama"/>
    <w:basedOn w:val="Numatytasispastraiposriftas"/>
    <w:link w:val="Porat"/>
    <w:uiPriority w:val="99"/>
    <w:rsid w:val="00DF70AB"/>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4062</Words>
  <Characters>2316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Silvija Paulienė</cp:lastModifiedBy>
  <cp:revision>3</cp:revision>
  <dcterms:created xsi:type="dcterms:W3CDTF">2017-01-18T08:46:00Z</dcterms:created>
  <dcterms:modified xsi:type="dcterms:W3CDTF">2017-01-27T08:33:00Z</dcterms:modified>
</cp:coreProperties>
</file>