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A36CC" w14:textId="77777777" w:rsidR="00EC5846" w:rsidRPr="00F419E7" w:rsidRDefault="00EC5846" w:rsidP="00EC5846">
      <w:pPr>
        <w:jc w:val="center"/>
        <w:rPr>
          <w:b/>
          <w:lang w:val="lt-LT"/>
        </w:rPr>
      </w:pPr>
    </w:p>
    <w:p w14:paraId="6D1534A8" w14:textId="77777777" w:rsidR="00EC5846" w:rsidRPr="00F419E7" w:rsidRDefault="00EC5846" w:rsidP="00EC5846">
      <w:pPr>
        <w:jc w:val="center"/>
        <w:rPr>
          <w:b/>
          <w:lang w:val="lt-LT"/>
        </w:rPr>
      </w:pPr>
    </w:p>
    <w:p w14:paraId="6191F74F" w14:textId="5EE2E4A9" w:rsidR="00EC5846" w:rsidRPr="00F419E7" w:rsidRDefault="00A60CDB" w:rsidP="00EC5846">
      <w:pPr>
        <w:jc w:val="center"/>
        <w:rPr>
          <w:b/>
          <w:bCs/>
          <w:lang w:val="lt-LT"/>
        </w:rPr>
      </w:pPr>
      <w:r w:rsidRPr="00F419E7">
        <w:rPr>
          <w:b/>
          <w:lang w:val="lt-LT"/>
        </w:rPr>
        <w:t xml:space="preserve">KLAIPĖDOS </w:t>
      </w:r>
      <w:r w:rsidR="00092192" w:rsidRPr="00F419E7">
        <w:rPr>
          <w:b/>
          <w:lang w:val="lt-LT"/>
        </w:rPr>
        <w:t>R</w:t>
      </w:r>
      <w:r w:rsidR="00601A03">
        <w:rPr>
          <w:b/>
          <w:lang w:val="lt-LT"/>
        </w:rPr>
        <w:t>.</w:t>
      </w:r>
      <w:r w:rsidRPr="00F419E7">
        <w:rPr>
          <w:b/>
          <w:lang w:val="lt-LT"/>
        </w:rPr>
        <w:t xml:space="preserve"> </w:t>
      </w:r>
      <w:r w:rsidR="00F46073" w:rsidRPr="00F419E7">
        <w:rPr>
          <w:b/>
          <w:lang w:val="lt-LT"/>
        </w:rPr>
        <w:t>SLENGIŲ</w:t>
      </w:r>
      <w:r w:rsidR="002E2EC9" w:rsidRPr="00F419E7">
        <w:rPr>
          <w:b/>
          <w:lang w:val="lt-LT"/>
        </w:rPr>
        <w:t xml:space="preserve"> MOKYKLOS-DAUGIAFUNKCIO CENTRO </w:t>
      </w:r>
      <w:r w:rsidR="00EC5846" w:rsidRPr="00F419E7">
        <w:rPr>
          <w:b/>
          <w:lang w:val="lt-LT"/>
        </w:rPr>
        <w:t xml:space="preserve">DIREKTORIAUS PAREIGYBĖS </w:t>
      </w:r>
      <w:r w:rsidR="00325991">
        <w:rPr>
          <w:b/>
          <w:lang w:val="lt-LT"/>
        </w:rPr>
        <w:t>FUNKCIJOS</w:t>
      </w:r>
    </w:p>
    <w:p w14:paraId="26A7B239" w14:textId="416B086D" w:rsidR="00BB6E2B" w:rsidRDefault="00BB6E2B" w:rsidP="00BB6E2B">
      <w:pPr>
        <w:rPr>
          <w:lang w:val="lt-LT"/>
        </w:rPr>
      </w:pPr>
    </w:p>
    <w:p w14:paraId="422F200E" w14:textId="77777777" w:rsidR="00325991" w:rsidRPr="00F419E7" w:rsidRDefault="00325991" w:rsidP="00BB6E2B">
      <w:pPr>
        <w:rPr>
          <w:lang w:val="lt-LT"/>
        </w:rPr>
      </w:pPr>
    </w:p>
    <w:p w14:paraId="0A6CF406" w14:textId="479716F7" w:rsidR="00BB6E2B" w:rsidRPr="00F419E7" w:rsidRDefault="00BB6E2B" w:rsidP="00BB6E2B">
      <w:pPr>
        <w:ind w:firstLine="851"/>
        <w:jc w:val="both"/>
        <w:rPr>
          <w:lang w:val="lt-LT"/>
        </w:rPr>
      </w:pPr>
      <w:r w:rsidRPr="00F419E7">
        <w:rPr>
          <w:lang w:val="lt-LT"/>
        </w:rPr>
        <w:t>Mokyklos direktorius:</w:t>
      </w:r>
    </w:p>
    <w:p w14:paraId="10DA5051" w14:textId="0C4E5456" w:rsidR="00BB6E2B" w:rsidRPr="00F419E7" w:rsidRDefault="00BB6E2B" w:rsidP="00BB6E2B">
      <w:pPr>
        <w:ind w:firstLine="851"/>
        <w:jc w:val="both"/>
        <w:rPr>
          <w:lang w:val="lt-LT"/>
        </w:rPr>
      </w:pPr>
      <w:r w:rsidRPr="00F419E7">
        <w:rPr>
          <w:lang w:val="lt-LT"/>
        </w:rPr>
        <w:t>1. telkia Mokyklos bendruomenę valstybės ir rajono švietimo politikos įgyvendinimui;</w:t>
      </w:r>
    </w:p>
    <w:p w14:paraId="2247E781" w14:textId="3BFD1890" w:rsidR="00BB6E2B" w:rsidRPr="00F419E7" w:rsidRDefault="00BB6E2B" w:rsidP="00BB6E2B">
      <w:pPr>
        <w:ind w:right="-82" w:firstLine="851"/>
        <w:jc w:val="both"/>
        <w:rPr>
          <w:lang w:val="lt-LT"/>
        </w:rPr>
      </w:pPr>
      <w:r w:rsidRPr="00F419E7">
        <w:rPr>
          <w:lang w:val="lt-LT"/>
        </w:rPr>
        <w:t>2. vadovauja Mokyklos nuostatų, strateginio ir metinių veiklos planų bei kitų švietimo programų, ugdymo planų, metinių išlaidų ir pajamų sąmatų rengimui ir įgyvendinimui. Parengtus dokumentus teisės aktų nustatyta tvarka derina su Mokyklos savivaldos institucijomis bei Savivaldybės administracija arba jos įgaliotu asmeniu;</w:t>
      </w:r>
    </w:p>
    <w:p w14:paraId="3B88FC8E" w14:textId="6BB521BD" w:rsidR="00BB6E2B" w:rsidRPr="00F419E7" w:rsidRDefault="00BB6E2B" w:rsidP="00BB6E2B">
      <w:pPr>
        <w:ind w:firstLine="851"/>
        <w:jc w:val="both"/>
        <w:rPr>
          <w:lang w:val="lt-LT"/>
        </w:rPr>
      </w:pPr>
      <w:r w:rsidRPr="00F419E7">
        <w:rPr>
          <w:lang w:val="lt-LT"/>
        </w:rPr>
        <w:t>3. teikia informaciją visuomenei, Mokyklos bendruomenei apie vykdomas formaliojo ir neformaliojo švietimo programas, jų pasirinkimo galimybes, priėmimo sąlygas, mokamas paslaugas, pokyčius Mokyklos veikloje bei perspektyvas, išklauso ir analizuoja savivaldos institucijų, bendruomenės narių ar jų grupių siūlymus bei pageidavimus, skatina juos dalyvauti valdyme;</w:t>
      </w:r>
    </w:p>
    <w:p w14:paraId="114DB260" w14:textId="03C5B07C" w:rsidR="00BB6E2B" w:rsidRPr="00F419E7" w:rsidRDefault="00BB6E2B" w:rsidP="00BB6E2B">
      <w:pPr>
        <w:ind w:firstLine="851"/>
        <w:jc w:val="both"/>
        <w:rPr>
          <w:lang w:val="lt-LT"/>
        </w:rPr>
      </w:pPr>
      <w:r w:rsidRPr="00F419E7">
        <w:rPr>
          <w:lang w:val="lt-LT"/>
        </w:rPr>
        <w:t>4. teisės aktų nustatyta tvarka priima ir atleidžia iš darbo Mokyklos darbuotojus, sudaro darbo, autorines bei kitokias sutartis, tvirtina pedagogų tarifinį sąrašą, mokymo tvarkaraščius, skatina darbuotojus ir skiria jiems drausmines nuobaudas;</w:t>
      </w:r>
    </w:p>
    <w:p w14:paraId="6CC0B7BB" w14:textId="554C47B8" w:rsidR="00BB6E2B" w:rsidRPr="00F419E7" w:rsidRDefault="00BB6E2B" w:rsidP="00BB6E2B">
      <w:pPr>
        <w:ind w:firstLine="851"/>
        <w:jc w:val="both"/>
        <w:rPr>
          <w:lang w:val="lt-LT"/>
        </w:rPr>
      </w:pPr>
      <w:r w:rsidRPr="00F419E7">
        <w:rPr>
          <w:lang w:val="lt-LT"/>
        </w:rPr>
        <w:t xml:space="preserve">5. </w:t>
      </w:r>
      <w:r w:rsidRPr="00F419E7">
        <w:rPr>
          <w:color w:val="000000"/>
          <w:lang w:val="lt-LT" w:eastAsia="lt-LT"/>
        </w:rPr>
        <w:t>suderinęs su Savivaldybės administracija ar jos įgaliotu asmeniu, tvirtina Mokyklos struktūrą, darbuotojų pareigybių sąrašą, neviršydamas nustatyto didžiausio leistino pareigybių skaičiaus;</w:t>
      </w:r>
    </w:p>
    <w:p w14:paraId="38557D3E" w14:textId="3C43D9B4" w:rsidR="00BB6E2B" w:rsidRPr="00F419E7" w:rsidRDefault="00BB6E2B" w:rsidP="00BB6E2B">
      <w:pPr>
        <w:ind w:firstLine="851"/>
        <w:jc w:val="both"/>
        <w:rPr>
          <w:color w:val="FF0000"/>
          <w:lang w:val="lt-LT"/>
        </w:rPr>
      </w:pPr>
      <w:r w:rsidRPr="00F419E7">
        <w:rPr>
          <w:lang w:val="lt-LT"/>
        </w:rPr>
        <w:t>6. inicijuoja ir rengia direktoriaus pavaduotojo ugdymui, mokytojų ir kitų darbuotojų pareigybių aprašymus ir juos tvirtina, vadovauja Mokyklos mokytojų tarybai;</w:t>
      </w:r>
    </w:p>
    <w:p w14:paraId="42B27430" w14:textId="2EDE6DB0" w:rsidR="00BB6E2B" w:rsidRPr="00F419E7" w:rsidRDefault="00BB6E2B" w:rsidP="00BB6E2B">
      <w:pPr>
        <w:ind w:firstLine="851"/>
        <w:jc w:val="both"/>
        <w:rPr>
          <w:lang w:val="lt-LT"/>
        </w:rPr>
      </w:pPr>
      <w:r w:rsidRPr="00F419E7">
        <w:rPr>
          <w:lang w:val="lt-LT"/>
        </w:rPr>
        <w:t>7. sudaro galimybes direktoriaus pavaduotojui ugdymui savarankiškai dirbti, organizuoja jo reguliarų atsiskaitymą už nuveiktą darbą ir vykdo pavaduotojo kaip dalyko mokytojo ugdymo proceso priežiūrą ir analizuoja ugdymo rezultatus;</w:t>
      </w:r>
    </w:p>
    <w:p w14:paraId="532025E9" w14:textId="1F6D5FF2" w:rsidR="00BB6E2B" w:rsidRPr="00F419E7" w:rsidRDefault="00BB6E2B" w:rsidP="00BB6E2B">
      <w:pPr>
        <w:ind w:firstLine="851"/>
        <w:jc w:val="both"/>
        <w:rPr>
          <w:lang w:val="lt-LT"/>
        </w:rPr>
      </w:pPr>
      <w:r w:rsidRPr="00F419E7">
        <w:rPr>
          <w:lang w:val="lt-LT"/>
        </w:rPr>
        <w:t>8. inicijuoja Mokyklos veiklą reglamentuojančių dokumentų rengimą (įsakymų, tvarkos aprašų, darbo (vidaus) tvarkos taisyklių ir kt.), svarsto projektus ir pagal poreikį derina su Mokyklos savivaldos institucijomis;</w:t>
      </w:r>
    </w:p>
    <w:p w14:paraId="135B38A2" w14:textId="0D1C454E" w:rsidR="00BB6E2B" w:rsidRPr="00F419E7" w:rsidRDefault="00BB6E2B" w:rsidP="00BB6E2B">
      <w:pPr>
        <w:ind w:firstLine="851"/>
        <w:jc w:val="both"/>
        <w:rPr>
          <w:lang w:val="lt-LT"/>
        </w:rPr>
      </w:pPr>
      <w:r w:rsidRPr="00F419E7">
        <w:rPr>
          <w:lang w:val="lt-LT"/>
        </w:rPr>
        <w:t>9. rūpinasi Mokyklos intelektualiniais, materialiniais ir finansiniais ištekliais, priešgaisrine, darbų ir civiline sauga. Mokyklos darbuotojams sudaro tinkamas sąlygas darbui, profesiniam augimui, atestacijai, užtikrina bendradarbiavimu pagrįstus santykius, mokytojo etikos normų laikymąsi, skaidriai priimamus sprendimus;</w:t>
      </w:r>
    </w:p>
    <w:p w14:paraId="2D98624A" w14:textId="391EE73E" w:rsidR="00BB6E2B" w:rsidRPr="00F419E7" w:rsidRDefault="00BB6E2B" w:rsidP="00BB6E2B">
      <w:pPr>
        <w:ind w:firstLine="851"/>
        <w:jc w:val="both"/>
        <w:rPr>
          <w:color w:val="000000"/>
          <w:lang w:val="lt-LT"/>
        </w:rPr>
      </w:pPr>
      <w:r w:rsidRPr="00F419E7">
        <w:rPr>
          <w:lang w:val="lt-LT"/>
        </w:rPr>
        <w:t>10.</w:t>
      </w:r>
      <w:r w:rsidRPr="00F419E7">
        <w:rPr>
          <w:color w:val="000000"/>
          <w:lang w:val="lt-LT"/>
        </w:rPr>
        <w:t xml:space="preserve"> užtikrina ugdymo proceso kokybę ir tęstinumą, stebi, analizuoja ir vertina </w:t>
      </w:r>
      <w:r w:rsidRPr="00F419E7">
        <w:rPr>
          <w:lang w:val="lt-LT"/>
        </w:rPr>
        <w:t>Mokyklos</w:t>
      </w:r>
      <w:r w:rsidRPr="00F419E7">
        <w:rPr>
          <w:color w:val="000000"/>
          <w:lang w:val="lt-LT"/>
        </w:rPr>
        <w:t xml:space="preserve"> veiklą, ugdymo rezultatus bei pažangą, rūpinasi savo profesiniu augimu,  nustatyta tvarka teikia Savivaldybės tarybai veiklos ataskaitą;</w:t>
      </w:r>
    </w:p>
    <w:p w14:paraId="49FF76A4" w14:textId="3AD3FC6B" w:rsidR="00BB6E2B" w:rsidRPr="00F419E7" w:rsidRDefault="00BB6E2B" w:rsidP="00BB6E2B">
      <w:pPr>
        <w:ind w:firstLine="851"/>
        <w:jc w:val="both"/>
        <w:rPr>
          <w:lang w:val="lt-LT"/>
        </w:rPr>
      </w:pPr>
      <w:r w:rsidRPr="00F419E7">
        <w:rPr>
          <w:lang w:val="lt-LT"/>
        </w:rPr>
        <w:t>11. inicijuoja Mokyklos veiklos kokybės įsivertinimo vykdymą, sudaro sąlygas išoriniam veiklos kokybės vertinimui atlikti;</w:t>
      </w:r>
    </w:p>
    <w:p w14:paraId="68774F89" w14:textId="74BD41A1" w:rsidR="00BB6E2B" w:rsidRPr="00F419E7" w:rsidRDefault="00BB6E2B" w:rsidP="00BB6E2B">
      <w:pPr>
        <w:ind w:firstLine="851"/>
        <w:jc w:val="both"/>
        <w:rPr>
          <w:color w:val="000000"/>
          <w:szCs w:val="20"/>
          <w:lang w:val="lt-LT" w:eastAsia="lt-LT"/>
        </w:rPr>
      </w:pPr>
      <w:r w:rsidRPr="00F419E7">
        <w:rPr>
          <w:lang w:val="lt-LT"/>
        </w:rPr>
        <w:t xml:space="preserve">12. </w:t>
      </w:r>
      <w:r w:rsidRPr="00F419E7">
        <w:rPr>
          <w:szCs w:val="20"/>
          <w:lang w:val="lt-LT" w:eastAsia="lt-LT"/>
        </w:rPr>
        <w:t xml:space="preserve">sudaro Vaiko gerovės komisiją, rūpinasi specialiosios, socialinės ir specialiosios pedagoginės, psichologinės pagalbos mokiniams teikimu, užtikrina </w:t>
      </w:r>
      <w:r w:rsidRPr="00F419E7">
        <w:rPr>
          <w:color w:val="000000"/>
          <w:szCs w:val="20"/>
          <w:lang w:val="lt-LT" w:eastAsia="lt-LT"/>
        </w:rPr>
        <w:t>vaiko minimalios priežiūros priemonių ir  Smurto prevencijos rekomendacijų Mokykloje įgyvendinimą;</w:t>
      </w:r>
    </w:p>
    <w:p w14:paraId="4433326E" w14:textId="5A58084A" w:rsidR="00BB6E2B" w:rsidRPr="00F419E7" w:rsidRDefault="00BB6E2B" w:rsidP="00BB6E2B">
      <w:pPr>
        <w:ind w:firstLine="851"/>
        <w:jc w:val="both"/>
        <w:rPr>
          <w:lang w:val="lt-LT"/>
        </w:rPr>
      </w:pPr>
      <w:r w:rsidRPr="00F419E7">
        <w:rPr>
          <w:lang w:val="lt-LT"/>
        </w:rPr>
        <w:t>13. užtikrina, kad Mokyklos aplinkoje nebūtų vartojamas tabakas ir jo gaminiai, alkoholiniai gėrimai, narkotinės ir psichotropinės bei psichoaktyviosios medžiagos, prekiaujama jomis, platinama šia tema literatūra, spaudiniai ir kiti leidiniai;</w:t>
      </w:r>
    </w:p>
    <w:p w14:paraId="7B2282DE" w14:textId="66921697" w:rsidR="00BB6E2B" w:rsidRPr="00F419E7" w:rsidRDefault="00BB6E2B" w:rsidP="00BB6E2B">
      <w:pPr>
        <w:pStyle w:val="Pagrindinistekstas"/>
        <w:ind w:firstLine="851"/>
      </w:pPr>
      <w:r w:rsidRPr="00F419E7">
        <w:t xml:space="preserve">14. imasi veiksmų, kad laiku būtų suteikta pagalba mokiniui ir mokytojui, kurio atžvilgiu buvo taikytas (arba yra pagrįstų įtarimų, kad buvo taikytas) smurtas, prievarta, seksualinio arba kitokio pobūdžio išnaudojimas, bei krizės atveju ir apie tai informuoja </w:t>
      </w:r>
      <w:r w:rsidR="00AA7B3A">
        <w:rPr>
          <w:color w:val="242424"/>
          <w:shd w:val="clear" w:color="auto" w:fill="FFFFFF"/>
        </w:rPr>
        <w:t xml:space="preserve">Valstybės vaiko teisių apsaugos ir įvaikinimo tarnybos prie Socialinės apsaugos ir darbo ministerijos </w:t>
      </w:r>
      <w:r w:rsidR="00F124DB">
        <w:t>Klaipėdos apskrities v</w:t>
      </w:r>
      <w:r w:rsidRPr="00F419E7">
        <w:t>aiko teisių apsaugos skyri</w:t>
      </w:r>
      <w:r w:rsidR="00F25FCE">
        <w:t>ų</w:t>
      </w:r>
      <w:r w:rsidRPr="00F419E7">
        <w:t xml:space="preserve">, </w:t>
      </w:r>
      <w:r w:rsidR="00387E0E">
        <w:t xml:space="preserve">Savivaldybės administracijos </w:t>
      </w:r>
      <w:r w:rsidR="00387E0E" w:rsidRPr="00F419E7">
        <w:t>Švietimo</w:t>
      </w:r>
      <w:r w:rsidR="00387E0E">
        <w:t xml:space="preserve"> ir sporto skyrių</w:t>
      </w:r>
      <w:r w:rsidR="00387E0E" w:rsidRPr="00F419E7">
        <w:t xml:space="preserve">, </w:t>
      </w:r>
      <w:r w:rsidRPr="00F419E7">
        <w:t>vyriausiąjį specialistą (</w:t>
      </w:r>
      <w:r w:rsidR="00387E0E">
        <w:t>t</w:t>
      </w:r>
      <w:r w:rsidRPr="00F419E7">
        <w:t>arpinstitucinio bendradarbiavimo koordinatorių) ir kitas suinteresuotas institucijas;</w:t>
      </w:r>
    </w:p>
    <w:p w14:paraId="760387D7" w14:textId="0C9BA25A" w:rsidR="00BB6E2B" w:rsidRPr="00F419E7" w:rsidRDefault="00BB6E2B" w:rsidP="00BB6E2B">
      <w:pPr>
        <w:pStyle w:val="Pagrindinistekstas"/>
        <w:ind w:firstLine="851"/>
      </w:pPr>
      <w:r w:rsidRPr="00F419E7">
        <w:lastRenderedPageBreak/>
        <w:t xml:space="preserve">15. bendrauja ir bendradarbiauja su Savivaldybės administracijos skyriais, vietos bendruomene, kitomis ugdymo įstaigomis ir institucijomis, juridiniais bei fiziniais asmenimis ir kt. sprendžiant Mokyklai aktualius klausimus; </w:t>
      </w:r>
    </w:p>
    <w:p w14:paraId="007F336D" w14:textId="00639898" w:rsidR="00BB6E2B" w:rsidRPr="00F419E7" w:rsidRDefault="00BB6E2B" w:rsidP="00BB6E2B">
      <w:pPr>
        <w:ind w:firstLine="851"/>
        <w:jc w:val="both"/>
        <w:rPr>
          <w:color w:val="000000"/>
          <w:lang w:val="lt-LT"/>
        </w:rPr>
      </w:pPr>
      <w:r w:rsidRPr="00F419E7">
        <w:rPr>
          <w:lang w:val="lt-LT"/>
        </w:rPr>
        <w:t>16. organizuoja ir užtikrina</w:t>
      </w:r>
      <w:r w:rsidRPr="00F419E7">
        <w:rPr>
          <w:color w:val="000000"/>
          <w:lang w:val="lt-LT"/>
        </w:rPr>
        <w:t xml:space="preserve"> mokinių maitinimą ir pavėžėjimą; </w:t>
      </w:r>
    </w:p>
    <w:p w14:paraId="2AE49ADD" w14:textId="77047A2E" w:rsidR="00BB6E2B" w:rsidRPr="00F419E7" w:rsidRDefault="00BB6E2B" w:rsidP="00BB6E2B">
      <w:pPr>
        <w:ind w:firstLine="851"/>
        <w:jc w:val="both"/>
        <w:rPr>
          <w:lang w:val="lt-LT"/>
        </w:rPr>
      </w:pPr>
      <w:r w:rsidRPr="00F419E7">
        <w:rPr>
          <w:lang w:val="lt-LT"/>
        </w:rPr>
        <w:t xml:space="preserve">17. </w:t>
      </w:r>
      <w:r w:rsidRPr="00F419E7">
        <w:rPr>
          <w:color w:val="000000"/>
          <w:lang w:val="lt-LT"/>
        </w:rPr>
        <w:t xml:space="preserve">įstatymų nustatyta tvarka disponuoja </w:t>
      </w:r>
      <w:r w:rsidRPr="00F419E7">
        <w:rPr>
          <w:lang w:val="lt-LT"/>
        </w:rPr>
        <w:t>Mokyklos</w:t>
      </w:r>
      <w:r w:rsidRPr="00F419E7">
        <w:rPr>
          <w:color w:val="000000"/>
          <w:lang w:val="lt-LT"/>
        </w:rPr>
        <w:t xml:space="preserve"> lėšomis, skirtomis programoms įgyvendinti pagal patvirtintus asignavimus, vykdo su šia veikla susijusias ūkines operacijas, užtikrina tikslingą biudžetinių ir kitų gautų lėšų ir turto panaudojimą, rūpinasi, kad būtų laikomasi finansų kontrolės taisyklių, pasirašo finansinę atskaitomybę</w:t>
      </w:r>
      <w:r w:rsidRPr="00F419E7">
        <w:rPr>
          <w:lang w:val="lt-LT"/>
        </w:rPr>
        <w:t>;</w:t>
      </w:r>
    </w:p>
    <w:p w14:paraId="1F15E7F4" w14:textId="2CEB1854" w:rsidR="00BB6E2B" w:rsidRPr="00F419E7" w:rsidRDefault="00BB6E2B" w:rsidP="00BB6E2B">
      <w:pPr>
        <w:ind w:firstLine="851"/>
        <w:jc w:val="both"/>
        <w:rPr>
          <w:lang w:val="lt-LT"/>
        </w:rPr>
      </w:pPr>
      <w:r w:rsidRPr="00F419E7">
        <w:rPr>
          <w:lang w:val="lt-LT"/>
        </w:rPr>
        <w:t>18. sudaro sąlygas Švietimo</w:t>
      </w:r>
      <w:r w:rsidR="00CC701A">
        <w:rPr>
          <w:lang w:val="lt-LT"/>
        </w:rPr>
        <w:t xml:space="preserve">, </w:t>
      </w:r>
      <w:r w:rsidRPr="00F419E7">
        <w:rPr>
          <w:lang w:val="lt-LT"/>
        </w:rPr>
        <w:t>mokslo</w:t>
      </w:r>
      <w:r w:rsidR="00CC701A">
        <w:rPr>
          <w:lang w:val="lt-LT"/>
        </w:rPr>
        <w:t xml:space="preserve"> ir sporto</w:t>
      </w:r>
      <w:r w:rsidRPr="00F419E7">
        <w:rPr>
          <w:lang w:val="lt-LT"/>
        </w:rPr>
        <w:t xml:space="preserve"> ministerijai, </w:t>
      </w:r>
      <w:r w:rsidR="00BF36C0">
        <w:rPr>
          <w:lang w:val="lt-LT"/>
        </w:rPr>
        <w:t xml:space="preserve">Savivaldybės administracijos </w:t>
      </w:r>
      <w:r w:rsidRPr="00F419E7">
        <w:rPr>
          <w:lang w:val="lt-LT"/>
        </w:rPr>
        <w:t>Švietimo</w:t>
      </w:r>
      <w:r w:rsidR="00BF36C0">
        <w:rPr>
          <w:lang w:val="lt-LT"/>
        </w:rPr>
        <w:t xml:space="preserve"> ir sporto</w:t>
      </w:r>
      <w:r w:rsidRPr="00F419E7">
        <w:rPr>
          <w:lang w:val="lt-LT"/>
        </w:rPr>
        <w:t xml:space="preserve"> skyriui ir kitoms kontrolės institucijoms stebėti ir vertinti Mokyklos ugdymo bei ūkinę finansinę veiklą; </w:t>
      </w:r>
    </w:p>
    <w:p w14:paraId="26704E8D" w14:textId="7623C0CB" w:rsidR="00BB6E2B" w:rsidRPr="00F419E7" w:rsidRDefault="00BB6E2B" w:rsidP="00BB6E2B">
      <w:pPr>
        <w:ind w:firstLine="851"/>
        <w:jc w:val="both"/>
        <w:rPr>
          <w:lang w:val="lt-LT"/>
        </w:rPr>
      </w:pPr>
      <w:r w:rsidRPr="00F419E7">
        <w:rPr>
          <w:lang w:val="lt-LT"/>
        </w:rPr>
        <w:t>19. rūpinasi Mokyklos tarptautiniais ryšiais;</w:t>
      </w:r>
    </w:p>
    <w:p w14:paraId="3D823D52" w14:textId="50607568" w:rsidR="00BB6E2B" w:rsidRPr="00F419E7" w:rsidRDefault="00BB6E2B" w:rsidP="00BB6E2B">
      <w:pPr>
        <w:ind w:firstLine="851"/>
        <w:jc w:val="both"/>
        <w:rPr>
          <w:lang w:val="lt-LT"/>
        </w:rPr>
      </w:pPr>
      <w:r w:rsidRPr="00F419E7">
        <w:rPr>
          <w:lang w:val="lt-LT"/>
        </w:rPr>
        <w:t>20. atstovauja Mokyklai kitose institucijose;</w:t>
      </w:r>
    </w:p>
    <w:p w14:paraId="48773690" w14:textId="4A8B6FDF" w:rsidR="00BB6E2B" w:rsidRPr="00F419E7" w:rsidRDefault="00BB6E2B" w:rsidP="00BB6E2B">
      <w:pPr>
        <w:ind w:firstLine="851"/>
        <w:jc w:val="both"/>
        <w:rPr>
          <w:lang w:val="lt-LT"/>
        </w:rPr>
      </w:pPr>
      <w:r w:rsidRPr="00F419E7">
        <w:rPr>
          <w:lang w:val="lt-LT"/>
        </w:rPr>
        <w:t>21.</w:t>
      </w:r>
      <w:r w:rsidRPr="00F419E7">
        <w:rPr>
          <w:color w:val="000000"/>
          <w:lang w:val="lt-LT"/>
        </w:rPr>
        <w:t xml:space="preserve"> u</w:t>
      </w:r>
      <w:r w:rsidRPr="00F419E7">
        <w:rPr>
          <w:lang w:val="lt-LT"/>
        </w:rPr>
        <w:t>žtikrina, kad Mokykloje būtų laikomasi Lietuvos Respublikos įstatymų, norminių teisės aktų, Švietimo</w:t>
      </w:r>
      <w:r w:rsidR="008455D6">
        <w:rPr>
          <w:lang w:val="lt-LT"/>
        </w:rPr>
        <w:t xml:space="preserve">, </w:t>
      </w:r>
      <w:r w:rsidRPr="00F419E7">
        <w:rPr>
          <w:lang w:val="lt-LT"/>
        </w:rPr>
        <w:t>mokslo</w:t>
      </w:r>
      <w:r w:rsidR="008455D6">
        <w:rPr>
          <w:lang w:val="lt-LT"/>
        </w:rPr>
        <w:t xml:space="preserve"> ir sporto</w:t>
      </w:r>
      <w:r w:rsidRPr="00F419E7">
        <w:rPr>
          <w:lang w:val="lt-LT"/>
        </w:rPr>
        <w:t xml:space="preserve"> ministro</w:t>
      </w:r>
      <w:r w:rsidR="007564F3">
        <w:rPr>
          <w:lang w:val="lt-LT"/>
        </w:rPr>
        <w:t xml:space="preserve"> įsakymų</w:t>
      </w:r>
      <w:r w:rsidRPr="00F419E7">
        <w:rPr>
          <w:lang w:val="lt-LT"/>
        </w:rPr>
        <w:t xml:space="preserve">, Savivaldybės tarybos sprendimų, Mero potvarkių, </w:t>
      </w:r>
      <w:r w:rsidR="004458E8">
        <w:rPr>
          <w:lang w:val="lt-LT"/>
        </w:rPr>
        <w:t>Savivaldybės a</w:t>
      </w:r>
      <w:r w:rsidRPr="00F419E7">
        <w:rPr>
          <w:lang w:val="lt-LT"/>
        </w:rPr>
        <w:t xml:space="preserve">dministracijos direktoriaus ir Švietimo </w:t>
      </w:r>
      <w:r w:rsidR="00F5493D">
        <w:rPr>
          <w:lang w:val="lt-LT"/>
        </w:rPr>
        <w:t xml:space="preserve">ir sporto </w:t>
      </w:r>
      <w:r w:rsidRPr="00F419E7">
        <w:rPr>
          <w:lang w:val="lt-LT"/>
        </w:rPr>
        <w:t>skyriaus vedėjo įsakymų;</w:t>
      </w:r>
    </w:p>
    <w:p w14:paraId="20750449" w14:textId="24A09F6D" w:rsidR="00BB6E2B" w:rsidRPr="00F419E7" w:rsidRDefault="00BB6E2B" w:rsidP="00BB6E2B">
      <w:pPr>
        <w:pStyle w:val="Pagrindinistekstas"/>
        <w:ind w:firstLine="851"/>
      </w:pPr>
      <w:r w:rsidRPr="00F419E7">
        <w:t>22. gali perduoti dalį funkcijų ir teisių ugdymo proceso, ūkinės finansinės veiklos organizavimo, priešgaisrinės, darbų ir civilinės saugos klausimais kitiems kompetentingiems darbuotojams;</w:t>
      </w:r>
    </w:p>
    <w:p w14:paraId="4432336B" w14:textId="4062B92E" w:rsidR="00BB6E2B" w:rsidRPr="00F419E7" w:rsidRDefault="00BB6E2B" w:rsidP="00BB6E2B">
      <w:pPr>
        <w:widowControl w:val="0"/>
        <w:shd w:val="clear" w:color="auto" w:fill="FFFFFF"/>
        <w:tabs>
          <w:tab w:val="left" w:pos="720"/>
          <w:tab w:val="left" w:pos="993"/>
          <w:tab w:val="left" w:pos="1171"/>
        </w:tabs>
        <w:autoSpaceDE w:val="0"/>
        <w:autoSpaceDN w:val="0"/>
        <w:adjustRightInd w:val="0"/>
        <w:spacing w:before="5" w:line="278" w:lineRule="exact"/>
        <w:ind w:right="19" w:firstLine="851"/>
        <w:jc w:val="both"/>
        <w:rPr>
          <w:color w:val="000000"/>
          <w:lang w:val="lt-LT"/>
        </w:rPr>
      </w:pPr>
      <w:r w:rsidRPr="00F419E7">
        <w:rPr>
          <w:lang w:val="lt-LT"/>
        </w:rPr>
        <w:t xml:space="preserve">23. </w:t>
      </w:r>
      <w:r w:rsidRPr="00F419E7">
        <w:rPr>
          <w:color w:val="000000"/>
          <w:lang w:val="lt-LT"/>
        </w:rPr>
        <w:t>vykdo ir kitas teisės aktuose ir Mokyklos nuostatuose nustatytas funkcijas, siekiant įgyvendinti Mokyklai keliamus tikslus.</w:t>
      </w:r>
    </w:p>
    <w:p w14:paraId="54EB73F9" w14:textId="77777777" w:rsidR="00BB6E2B" w:rsidRPr="00F419E7" w:rsidRDefault="00BB6E2B" w:rsidP="00BB6E2B">
      <w:pPr>
        <w:widowControl w:val="0"/>
        <w:shd w:val="clear" w:color="auto" w:fill="FFFFFF"/>
        <w:tabs>
          <w:tab w:val="left" w:pos="720"/>
          <w:tab w:val="left" w:pos="993"/>
          <w:tab w:val="left" w:pos="1171"/>
        </w:tabs>
        <w:autoSpaceDE w:val="0"/>
        <w:autoSpaceDN w:val="0"/>
        <w:adjustRightInd w:val="0"/>
        <w:spacing w:before="5" w:line="278" w:lineRule="exact"/>
        <w:ind w:right="19"/>
        <w:jc w:val="both"/>
        <w:rPr>
          <w:color w:val="000000"/>
          <w:lang w:val="lt-LT"/>
        </w:rPr>
      </w:pPr>
    </w:p>
    <w:p w14:paraId="67CD0B12" w14:textId="09EDC514" w:rsidR="00BB6E2B" w:rsidRPr="00F419E7" w:rsidRDefault="00BB6E2B" w:rsidP="00ED7606">
      <w:pPr>
        <w:widowControl w:val="0"/>
        <w:shd w:val="clear" w:color="auto" w:fill="FFFFFF"/>
        <w:tabs>
          <w:tab w:val="left" w:pos="720"/>
          <w:tab w:val="left" w:pos="993"/>
          <w:tab w:val="left" w:pos="1171"/>
        </w:tabs>
        <w:autoSpaceDE w:val="0"/>
        <w:autoSpaceDN w:val="0"/>
        <w:adjustRightInd w:val="0"/>
        <w:spacing w:before="5" w:line="278" w:lineRule="exact"/>
        <w:ind w:right="19"/>
        <w:rPr>
          <w:color w:val="000000"/>
          <w:lang w:val="lt-LT"/>
        </w:rPr>
      </w:pPr>
    </w:p>
    <w:p w14:paraId="402E95CB" w14:textId="77777777" w:rsidR="00BB6E2B" w:rsidRPr="00F419E7" w:rsidRDefault="00BB6E2B" w:rsidP="00BB6E2B">
      <w:pPr>
        <w:widowControl w:val="0"/>
        <w:shd w:val="clear" w:color="auto" w:fill="FFFFFF"/>
        <w:tabs>
          <w:tab w:val="left" w:pos="720"/>
          <w:tab w:val="left" w:pos="993"/>
          <w:tab w:val="left" w:pos="1171"/>
        </w:tabs>
        <w:autoSpaceDE w:val="0"/>
        <w:autoSpaceDN w:val="0"/>
        <w:adjustRightInd w:val="0"/>
        <w:spacing w:before="5" w:line="278" w:lineRule="exact"/>
        <w:ind w:right="19"/>
        <w:jc w:val="center"/>
        <w:rPr>
          <w:color w:val="000000"/>
          <w:lang w:val="lt-LT"/>
        </w:rPr>
      </w:pPr>
    </w:p>
    <w:p w14:paraId="563567EF" w14:textId="77777777" w:rsidR="00BB6E2B" w:rsidRPr="00F419E7" w:rsidRDefault="00BB6E2B" w:rsidP="00BB6E2B">
      <w:pPr>
        <w:widowControl w:val="0"/>
        <w:shd w:val="clear" w:color="auto" w:fill="FFFFFF"/>
        <w:tabs>
          <w:tab w:val="left" w:pos="720"/>
          <w:tab w:val="left" w:pos="993"/>
          <w:tab w:val="left" w:pos="1171"/>
        </w:tabs>
        <w:autoSpaceDE w:val="0"/>
        <w:autoSpaceDN w:val="0"/>
        <w:adjustRightInd w:val="0"/>
        <w:spacing w:before="5" w:line="278" w:lineRule="exact"/>
        <w:ind w:right="19"/>
        <w:jc w:val="center"/>
        <w:rPr>
          <w:color w:val="000000"/>
          <w:lang w:val="lt-LT"/>
        </w:rPr>
      </w:pPr>
    </w:p>
    <w:p w14:paraId="59E117D6" w14:textId="77777777" w:rsidR="00BB6E2B" w:rsidRPr="00F419E7" w:rsidRDefault="00BB6E2B" w:rsidP="00BB6E2B">
      <w:pPr>
        <w:widowControl w:val="0"/>
        <w:shd w:val="clear" w:color="auto" w:fill="FFFFFF"/>
        <w:tabs>
          <w:tab w:val="left" w:pos="720"/>
          <w:tab w:val="left" w:pos="993"/>
          <w:tab w:val="left" w:pos="1171"/>
        </w:tabs>
        <w:autoSpaceDE w:val="0"/>
        <w:autoSpaceDN w:val="0"/>
        <w:adjustRightInd w:val="0"/>
        <w:spacing w:before="5" w:line="278" w:lineRule="exact"/>
        <w:ind w:right="19"/>
        <w:jc w:val="center"/>
        <w:rPr>
          <w:color w:val="000000"/>
          <w:lang w:val="lt-LT"/>
        </w:rPr>
      </w:pPr>
    </w:p>
    <w:p w14:paraId="09E807F4" w14:textId="77777777" w:rsidR="00EC5846" w:rsidRPr="00F419E7" w:rsidRDefault="00EC5846" w:rsidP="00EC5846">
      <w:pPr>
        <w:rPr>
          <w:lang w:val="lt-LT"/>
        </w:rPr>
      </w:pPr>
    </w:p>
    <w:p w14:paraId="2585E2D4" w14:textId="77777777" w:rsidR="00EC5846" w:rsidRPr="00F419E7" w:rsidRDefault="00EC5846" w:rsidP="00EC5846">
      <w:pPr>
        <w:rPr>
          <w:lang w:val="lt-LT"/>
        </w:rPr>
      </w:pPr>
    </w:p>
    <w:p w14:paraId="1C5B988E" w14:textId="77777777" w:rsidR="00F66D36" w:rsidRPr="00F419E7" w:rsidRDefault="00F66D36">
      <w:pPr>
        <w:rPr>
          <w:lang w:val="lt-LT"/>
        </w:rPr>
      </w:pPr>
    </w:p>
    <w:sectPr w:rsidR="00F66D36" w:rsidRPr="00F419E7" w:rsidSect="003D140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90E63" w14:textId="77777777" w:rsidR="00EF7E2E" w:rsidRDefault="00EF7E2E" w:rsidP="00316AFE">
      <w:r>
        <w:separator/>
      </w:r>
    </w:p>
  </w:endnote>
  <w:endnote w:type="continuationSeparator" w:id="0">
    <w:p w14:paraId="4BA1E659" w14:textId="77777777" w:rsidR="00EF7E2E" w:rsidRDefault="00EF7E2E" w:rsidP="00316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CFD3B" w14:textId="77777777" w:rsidR="00EF7E2E" w:rsidRDefault="00EF7E2E" w:rsidP="00316AFE">
      <w:r>
        <w:separator/>
      </w:r>
    </w:p>
  </w:footnote>
  <w:footnote w:type="continuationSeparator" w:id="0">
    <w:p w14:paraId="52B11F09" w14:textId="77777777" w:rsidR="00EF7E2E" w:rsidRDefault="00EF7E2E" w:rsidP="00316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42129"/>
      <w:docPartObj>
        <w:docPartGallery w:val="Page Numbers (Top of Page)"/>
        <w:docPartUnique/>
      </w:docPartObj>
    </w:sdtPr>
    <w:sdtContent>
      <w:p w14:paraId="0E26A004" w14:textId="77777777" w:rsidR="00316AFE" w:rsidRDefault="000C5D3B">
        <w:pPr>
          <w:pStyle w:val="Antrats"/>
          <w:jc w:val="center"/>
        </w:pPr>
        <w:r>
          <w:fldChar w:fldCharType="begin"/>
        </w:r>
        <w:r w:rsidR="00316AFE">
          <w:instrText>PAGE   \* MERGEFORMAT</w:instrText>
        </w:r>
        <w:r>
          <w:fldChar w:fldCharType="separate"/>
        </w:r>
        <w:r w:rsidR="00BB6E2B" w:rsidRPr="00BB6E2B">
          <w:rPr>
            <w:noProof/>
            <w:lang w:val="lt-LT"/>
          </w:rPr>
          <w:t>2</w:t>
        </w:r>
        <w:r>
          <w:fldChar w:fldCharType="end"/>
        </w:r>
      </w:p>
    </w:sdtContent>
  </w:sdt>
  <w:p w14:paraId="7AD56A27" w14:textId="77777777" w:rsidR="00316AFE" w:rsidRDefault="00316A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88668B"/>
    <w:multiLevelType w:val="multilevel"/>
    <w:tmpl w:val="69F41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1728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846"/>
    <w:rsid w:val="00005817"/>
    <w:rsid w:val="00070B20"/>
    <w:rsid w:val="00092192"/>
    <w:rsid w:val="000C5D3B"/>
    <w:rsid w:val="000D4A68"/>
    <w:rsid w:val="000F571F"/>
    <w:rsid w:val="000F6672"/>
    <w:rsid w:val="00111605"/>
    <w:rsid w:val="00123B59"/>
    <w:rsid w:val="0012566B"/>
    <w:rsid w:val="00175989"/>
    <w:rsid w:val="001964D1"/>
    <w:rsid w:val="00221069"/>
    <w:rsid w:val="00227794"/>
    <w:rsid w:val="00235E82"/>
    <w:rsid w:val="00276248"/>
    <w:rsid w:val="002922D0"/>
    <w:rsid w:val="002B7F57"/>
    <w:rsid w:val="002D7047"/>
    <w:rsid w:val="002E2EC9"/>
    <w:rsid w:val="00303EC6"/>
    <w:rsid w:val="00316AFE"/>
    <w:rsid w:val="003236CB"/>
    <w:rsid w:val="00325991"/>
    <w:rsid w:val="00330067"/>
    <w:rsid w:val="00330C23"/>
    <w:rsid w:val="00343F24"/>
    <w:rsid w:val="00354943"/>
    <w:rsid w:val="00387E0E"/>
    <w:rsid w:val="00396E48"/>
    <w:rsid w:val="003D140C"/>
    <w:rsid w:val="003D361D"/>
    <w:rsid w:val="004120DB"/>
    <w:rsid w:val="004265C3"/>
    <w:rsid w:val="004332AC"/>
    <w:rsid w:val="00437C50"/>
    <w:rsid w:val="004458E8"/>
    <w:rsid w:val="00476BC0"/>
    <w:rsid w:val="004A020E"/>
    <w:rsid w:val="004A3DC5"/>
    <w:rsid w:val="004C061F"/>
    <w:rsid w:val="004C7598"/>
    <w:rsid w:val="004F21D1"/>
    <w:rsid w:val="0050485C"/>
    <w:rsid w:val="00515145"/>
    <w:rsid w:val="00535FBC"/>
    <w:rsid w:val="00566B83"/>
    <w:rsid w:val="00582A73"/>
    <w:rsid w:val="00596C7C"/>
    <w:rsid w:val="005B056F"/>
    <w:rsid w:val="005E1AE7"/>
    <w:rsid w:val="005F1163"/>
    <w:rsid w:val="005F36DA"/>
    <w:rsid w:val="005F4B74"/>
    <w:rsid w:val="005F7C62"/>
    <w:rsid w:val="00601A03"/>
    <w:rsid w:val="006115C2"/>
    <w:rsid w:val="0061675F"/>
    <w:rsid w:val="00647F9F"/>
    <w:rsid w:val="00667BD9"/>
    <w:rsid w:val="00696792"/>
    <w:rsid w:val="00705B43"/>
    <w:rsid w:val="00721638"/>
    <w:rsid w:val="00730FE2"/>
    <w:rsid w:val="007564F3"/>
    <w:rsid w:val="00770099"/>
    <w:rsid w:val="00771184"/>
    <w:rsid w:val="00774B12"/>
    <w:rsid w:val="00777EC8"/>
    <w:rsid w:val="007D5EC2"/>
    <w:rsid w:val="007D5F62"/>
    <w:rsid w:val="007E344F"/>
    <w:rsid w:val="00821A1A"/>
    <w:rsid w:val="00824F86"/>
    <w:rsid w:val="00833D6D"/>
    <w:rsid w:val="00845281"/>
    <w:rsid w:val="008455D6"/>
    <w:rsid w:val="0086081D"/>
    <w:rsid w:val="00862142"/>
    <w:rsid w:val="008A08BB"/>
    <w:rsid w:val="008F2F8D"/>
    <w:rsid w:val="009117DA"/>
    <w:rsid w:val="0092265B"/>
    <w:rsid w:val="00947C81"/>
    <w:rsid w:val="00970FC1"/>
    <w:rsid w:val="0097379B"/>
    <w:rsid w:val="009D1AA7"/>
    <w:rsid w:val="009D21F0"/>
    <w:rsid w:val="00A0028A"/>
    <w:rsid w:val="00A116B8"/>
    <w:rsid w:val="00A11FCF"/>
    <w:rsid w:val="00A13558"/>
    <w:rsid w:val="00A25CDC"/>
    <w:rsid w:val="00A50881"/>
    <w:rsid w:val="00A60CDB"/>
    <w:rsid w:val="00AA7B3A"/>
    <w:rsid w:val="00AE4A88"/>
    <w:rsid w:val="00AE555A"/>
    <w:rsid w:val="00AF4100"/>
    <w:rsid w:val="00B27213"/>
    <w:rsid w:val="00B5780F"/>
    <w:rsid w:val="00B81CC2"/>
    <w:rsid w:val="00BA1AF3"/>
    <w:rsid w:val="00BB6E2B"/>
    <w:rsid w:val="00BD0EC3"/>
    <w:rsid w:val="00BE01C9"/>
    <w:rsid w:val="00BF36C0"/>
    <w:rsid w:val="00BF4068"/>
    <w:rsid w:val="00BF4B8B"/>
    <w:rsid w:val="00C01499"/>
    <w:rsid w:val="00C413B7"/>
    <w:rsid w:val="00C85BAE"/>
    <w:rsid w:val="00CA33DC"/>
    <w:rsid w:val="00CC701A"/>
    <w:rsid w:val="00CD66FA"/>
    <w:rsid w:val="00CE76BE"/>
    <w:rsid w:val="00D056A2"/>
    <w:rsid w:val="00D21C1E"/>
    <w:rsid w:val="00D273BD"/>
    <w:rsid w:val="00D44132"/>
    <w:rsid w:val="00D55D72"/>
    <w:rsid w:val="00D74C03"/>
    <w:rsid w:val="00DD0C80"/>
    <w:rsid w:val="00DE7744"/>
    <w:rsid w:val="00E01073"/>
    <w:rsid w:val="00E13754"/>
    <w:rsid w:val="00E84B08"/>
    <w:rsid w:val="00EA2870"/>
    <w:rsid w:val="00EC5846"/>
    <w:rsid w:val="00ED7606"/>
    <w:rsid w:val="00EE5B0A"/>
    <w:rsid w:val="00EF7159"/>
    <w:rsid w:val="00EF7C0F"/>
    <w:rsid w:val="00EF7E2E"/>
    <w:rsid w:val="00F07355"/>
    <w:rsid w:val="00F124DB"/>
    <w:rsid w:val="00F25FCE"/>
    <w:rsid w:val="00F31723"/>
    <w:rsid w:val="00F32A2D"/>
    <w:rsid w:val="00F3766D"/>
    <w:rsid w:val="00F419E7"/>
    <w:rsid w:val="00F46073"/>
    <w:rsid w:val="00F54412"/>
    <w:rsid w:val="00F5493D"/>
    <w:rsid w:val="00F63B7A"/>
    <w:rsid w:val="00F66D36"/>
    <w:rsid w:val="00F8204C"/>
    <w:rsid w:val="00F96A03"/>
    <w:rsid w:val="00FA7194"/>
    <w:rsid w:val="00FF6A6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D483E"/>
  <w15:docId w15:val="{6A4B0F55-EDCD-4E34-807A-A1C5025A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right="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5846"/>
    <w:pPr>
      <w:ind w:right="0"/>
    </w:pPr>
    <w:rPr>
      <w:rFonts w:eastAsia="Times New Roman"/>
      <w:lang w:val="en-GB"/>
    </w:rPr>
  </w:style>
  <w:style w:type="paragraph" w:styleId="Antrat1">
    <w:name w:val="heading 1"/>
    <w:basedOn w:val="prastasis"/>
    <w:next w:val="prastasis"/>
    <w:link w:val="Antrat1Diagrama"/>
    <w:qFormat/>
    <w:rsid w:val="00EC5846"/>
    <w:pPr>
      <w:keepNext/>
      <w:jc w:val="center"/>
      <w:outlineLvl w:val="0"/>
    </w:pPr>
    <w:rPr>
      <w:b/>
      <w:bCs/>
    </w:rPr>
  </w:style>
  <w:style w:type="paragraph" w:styleId="Antrat2">
    <w:name w:val="heading 2"/>
    <w:basedOn w:val="prastasis"/>
    <w:next w:val="prastasis"/>
    <w:link w:val="Antrat2Diagrama"/>
    <w:semiHidden/>
    <w:unhideWhenUsed/>
    <w:qFormat/>
    <w:rsid w:val="00EC5846"/>
    <w:pPr>
      <w:keepNext/>
      <w:ind w:firstLine="720"/>
      <w:jc w:val="center"/>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C5846"/>
    <w:rPr>
      <w:rFonts w:eastAsia="Times New Roman"/>
      <w:b/>
      <w:bCs/>
      <w:lang w:val="en-GB"/>
    </w:rPr>
  </w:style>
  <w:style w:type="character" w:customStyle="1" w:styleId="Antrat2Diagrama">
    <w:name w:val="Antraštė 2 Diagrama"/>
    <w:basedOn w:val="Numatytasispastraiposriftas"/>
    <w:link w:val="Antrat2"/>
    <w:semiHidden/>
    <w:rsid w:val="00EC5846"/>
    <w:rPr>
      <w:rFonts w:eastAsia="Times New Roman"/>
      <w:b/>
      <w:bCs/>
    </w:rPr>
  </w:style>
  <w:style w:type="paragraph" w:styleId="Antrats">
    <w:name w:val="header"/>
    <w:basedOn w:val="prastasis"/>
    <w:link w:val="AntratsDiagrama"/>
    <w:uiPriority w:val="99"/>
    <w:unhideWhenUsed/>
    <w:rsid w:val="00EC5846"/>
    <w:pPr>
      <w:tabs>
        <w:tab w:val="center" w:pos="4153"/>
        <w:tab w:val="right" w:pos="8306"/>
      </w:tabs>
    </w:pPr>
  </w:style>
  <w:style w:type="character" w:customStyle="1" w:styleId="AntratsDiagrama">
    <w:name w:val="Antraštės Diagrama"/>
    <w:basedOn w:val="Numatytasispastraiposriftas"/>
    <w:link w:val="Antrats"/>
    <w:uiPriority w:val="99"/>
    <w:rsid w:val="00EC5846"/>
    <w:rPr>
      <w:rFonts w:eastAsia="Times New Roman"/>
      <w:lang w:val="en-GB"/>
    </w:rPr>
  </w:style>
  <w:style w:type="paragraph" w:styleId="Pagrindinistekstas">
    <w:name w:val="Body Text"/>
    <w:basedOn w:val="prastasis"/>
    <w:link w:val="PagrindinistekstasDiagrama"/>
    <w:unhideWhenUsed/>
    <w:rsid w:val="00EC5846"/>
    <w:pPr>
      <w:jc w:val="both"/>
    </w:pPr>
    <w:rPr>
      <w:lang w:val="lt-LT"/>
    </w:rPr>
  </w:style>
  <w:style w:type="character" w:customStyle="1" w:styleId="PagrindinistekstasDiagrama">
    <w:name w:val="Pagrindinis tekstas Diagrama"/>
    <w:basedOn w:val="Numatytasispastraiposriftas"/>
    <w:link w:val="Pagrindinistekstas"/>
    <w:rsid w:val="00EC5846"/>
    <w:rPr>
      <w:rFonts w:eastAsia="Times New Roman"/>
    </w:rPr>
  </w:style>
  <w:style w:type="paragraph" w:customStyle="1" w:styleId="Pagrindinistekstas1">
    <w:name w:val="Pagrindinis tekstas1"/>
    <w:rsid w:val="00EC5846"/>
    <w:pPr>
      <w:snapToGrid w:val="0"/>
      <w:ind w:right="0" w:firstLine="312"/>
      <w:jc w:val="both"/>
    </w:pPr>
    <w:rPr>
      <w:rFonts w:ascii="TimesLT" w:eastAsia="Times New Roman" w:hAnsi="TimesLT"/>
      <w:sz w:val="20"/>
      <w:szCs w:val="20"/>
      <w:lang w:val="en-US"/>
    </w:rPr>
  </w:style>
  <w:style w:type="paragraph" w:styleId="Porat">
    <w:name w:val="footer"/>
    <w:basedOn w:val="prastasis"/>
    <w:link w:val="PoratDiagrama"/>
    <w:uiPriority w:val="99"/>
    <w:unhideWhenUsed/>
    <w:rsid w:val="00316AFE"/>
    <w:pPr>
      <w:tabs>
        <w:tab w:val="center" w:pos="4819"/>
        <w:tab w:val="right" w:pos="9638"/>
      </w:tabs>
    </w:pPr>
  </w:style>
  <w:style w:type="character" w:customStyle="1" w:styleId="PoratDiagrama">
    <w:name w:val="Poraštė Diagrama"/>
    <w:basedOn w:val="Numatytasispastraiposriftas"/>
    <w:link w:val="Porat"/>
    <w:uiPriority w:val="99"/>
    <w:rsid w:val="00316AFE"/>
    <w:rPr>
      <w:rFonts w:eastAsia="Times New Roman"/>
      <w:lang w:val="en-GB"/>
    </w:rPr>
  </w:style>
  <w:style w:type="paragraph" w:styleId="Debesliotekstas">
    <w:name w:val="Balloon Text"/>
    <w:basedOn w:val="prastasis"/>
    <w:link w:val="DebesliotekstasDiagrama"/>
    <w:uiPriority w:val="99"/>
    <w:semiHidden/>
    <w:unhideWhenUsed/>
    <w:rsid w:val="005F11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1163"/>
    <w:rPr>
      <w:rFonts w:ascii="Tahoma" w:eastAsia="Times New Roman" w:hAnsi="Tahoma" w:cs="Tahoma"/>
      <w:sz w:val="16"/>
      <w:szCs w:val="16"/>
      <w:lang w:val="en-GB"/>
    </w:rPr>
  </w:style>
  <w:style w:type="paragraph" w:customStyle="1" w:styleId="Textbody">
    <w:name w:val="Text body"/>
    <w:basedOn w:val="prastasis"/>
    <w:uiPriority w:val="99"/>
    <w:rsid w:val="00BB6E2B"/>
    <w:pPr>
      <w:suppressAutoHyphens/>
      <w:autoSpaceDN w:val="0"/>
      <w:spacing w:after="140" w:line="288" w:lineRule="auto"/>
    </w:pPr>
    <w:rPr>
      <w:rFonts w:ascii="Liberation Serif" w:hAnsi="Liberation Serif" w:cs="Liberation Serif"/>
      <w:kern w:val="3"/>
      <w:lang w:val="lt-LT" w:eastAsia="zh-CN"/>
    </w:rPr>
  </w:style>
  <w:style w:type="paragraph" w:styleId="Pataisymai">
    <w:name w:val="Revision"/>
    <w:hidden/>
    <w:uiPriority w:val="99"/>
    <w:semiHidden/>
    <w:rsid w:val="00F124DB"/>
    <w:pPr>
      <w:ind w:right="0"/>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346392">
      <w:bodyDiv w:val="1"/>
      <w:marLeft w:val="0"/>
      <w:marRight w:val="0"/>
      <w:marTop w:val="0"/>
      <w:marBottom w:val="0"/>
      <w:divBdr>
        <w:top w:val="none" w:sz="0" w:space="0" w:color="auto"/>
        <w:left w:val="none" w:sz="0" w:space="0" w:color="auto"/>
        <w:bottom w:val="none" w:sz="0" w:space="0" w:color="auto"/>
        <w:right w:val="none" w:sz="0" w:space="0" w:color="auto"/>
      </w:divBdr>
    </w:div>
    <w:div w:id="457722668">
      <w:bodyDiv w:val="1"/>
      <w:marLeft w:val="0"/>
      <w:marRight w:val="0"/>
      <w:marTop w:val="0"/>
      <w:marBottom w:val="0"/>
      <w:divBdr>
        <w:top w:val="none" w:sz="0" w:space="0" w:color="auto"/>
        <w:left w:val="none" w:sz="0" w:space="0" w:color="auto"/>
        <w:bottom w:val="none" w:sz="0" w:space="0" w:color="auto"/>
        <w:right w:val="none" w:sz="0" w:space="0" w:color="auto"/>
      </w:divBdr>
    </w:div>
    <w:div w:id="648830592">
      <w:bodyDiv w:val="1"/>
      <w:marLeft w:val="0"/>
      <w:marRight w:val="0"/>
      <w:marTop w:val="0"/>
      <w:marBottom w:val="0"/>
      <w:divBdr>
        <w:top w:val="none" w:sz="0" w:space="0" w:color="auto"/>
        <w:left w:val="none" w:sz="0" w:space="0" w:color="auto"/>
        <w:bottom w:val="none" w:sz="0" w:space="0" w:color="auto"/>
        <w:right w:val="none" w:sz="0" w:space="0" w:color="auto"/>
      </w:divBdr>
    </w:div>
    <w:div w:id="213151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2DF7F-ED3A-4C65-B7C4-E18E03C2D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3323</Words>
  <Characters>1895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Zvaginiene</dc:creator>
  <cp:lastModifiedBy>Jurgita Virbauskienė</cp:lastModifiedBy>
  <cp:revision>68</cp:revision>
  <cp:lastPrinted>2017-10-03T09:54:00Z</cp:lastPrinted>
  <dcterms:created xsi:type="dcterms:W3CDTF">2017-10-13T08:08:00Z</dcterms:created>
  <dcterms:modified xsi:type="dcterms:W3CDTF">2023-03-20T07:54:00Z</dcterms:modified>
</cp:coreProperties>
</file>