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7C416" w14:textId="77777777" w:rsidR="00DC2F84" w:rsidRPr="00AF0588" w:rsidRDefault="00DC2F84" w:rsidP="00AF0588">
      <w:pPr>
        <w:tabs>
          <w:tab w:val="center" w:pos="4153"/>
          <w:tab w:val="right" w:pos="8306"/>
        </w:tabs>
        <w:spacing w:line="276" w:lineRule="auto"/>
        <w:ind w:firstLine="851"/>
        <w:rPr>
          <w:rFonts w:ascii="Arial" w:hAnsi="Arial" w:cs="Arial"/>
          <w:szCs w:val="24"/>
          <w:lang w:val="x-none"/>
        </w:rPr>
      </w:pPr>
    </w:p>
    <w:p w14:paraId="37274211" w14:textId="53B1B66B" w:rsidR="00DC2F84" w:rsidRPr="00AF0588" w:rsidRDefault="00462D1B" w:rsidP="00AF0588">
      <w:pPr>
        <w:spacing w:line="276" w:lineRule="auto"/>
        <w:ind w:firstLine="851"/>
        <w:jc w:val="center"/>
        <w:rPr>
          <w:rFonts w:ascii="Arial" w:hAnsi="Arial" w:cs="Arial"/>
          <w:b/>
          <w:caps/>
          <w:color w:val="000000"/>
          <w:szCs w:val="24"/>
        </w:rPr>
      </w:pPr>
      <w:r w:rsidRPr="00AF0588">
        <w:rPr>
          <w:rFonts w:ascii="Arial" w:hAnsi="Arial" w:cs="Arial"/>
          <w:b/>
          <w:caps/>
          <w:noProof/>
          <w:szCs w:val="24"/>
          <w:lang w:eastAsia="lt-LT"/>
        </w:rPr>
        <w:drawing>
          <wp:inline distT="0" distB="0" distL="0" distR="0" wp14:anchorId="73D9038E" wp14:editId="676A5066">
            <wp:extent cx="504825" cy="609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0508C269" w14:textId="2D829B5A" w:rsidR="00DC2F84" w:rsidRPr="00AF0588" w:rsidRDefault="00462D1B" w:rsidP="00AF0588">
      <w:pPr>
        <w:tabs>
          <w:tab w:val="center" w:pos="4153"/>
          <w:tab w:val="right" w:pos="8306"/>
        </w:tabs>
        <w:spacing w:line="276" w:lineRule="auto"/>
        <w:ind w:firstLine="851"/>
        <w:jc w:val="center"/>
        <w:rPr>
          <w:rFonts w:ascii="Arial" w:hAnsi="Arial" w:cs="Arial"/>
          <w:szCs w:val="24"/>
          <w:lang w:val="x-none"/>
        </w:rPr>
      </w:pPr>
      <w:r w:rsidRPr="00AF0588">
        <w:rPr>
          <w:rFonts w:ascii="Arial" w:hAnsi="Arial" w:cs="Arial"/>
          <w:b/>
          <w:bCs/>
          <w:caps/>
          <w:szCs w:val="24"/>
          <w:lang w:val="x-none"/>
        </w:rPr>
        <w:t>KLAIPĖDOS RAJONO SAVIVALDYBĖS MERAS</w:t>
      </w:r>
    </w:p>
    <w:p w14:paraId="5C8AA610" w14:textId="77777777" w:rsidR="007046BF" w:rsidRPr="00AF0588" w:rsidRDefault="007046BF" w:rsidP="00AF0588">
      <w:pPr>
        <w:spacing w:line="276" w:lineRule="auto"/>
        <w:ind w:firstLine="851"/>
        <w:jc w:val="center"/>
        <w:rPr>
          <w:rFonts w:ascii="Arial" w:hAnsi="Arial" w:cs="Arial"/>
          <w:b/>
          <w:caps/>
          <w:color w:val="000000"/>
          <w:szCs w:val="24"/>
        </w:rPr>
      </w:pPr>
    </w:p>
    <w:p w14:paraId="28CB391A" w14:textId="3C16EAD2" w:rsidR="00DC2F84" w:rsidRPr="00AF0588" w:rsidRDefault="00E00271" w:rsidP="00AF0588">
      <w:pPr>
        <w:spacing w:line="276" w:lineRule="auto"/>
        <w:ind w:firstLine="851"/>
        <w:jc w:val="center"/>
        <w:rPr>
          <w:rFonts w:ascii="Arial" w:hAnsi="Arial" w:cs="Arial"/>
          <w:b/>
          <w:caps/>
          <w:color w:val="000000"/>
          <w:szCs w:val="24"/>
        </w:rPr>
      </w:pPr>
      <w:r w:rsidRPr="00AF0588">
        <w:rPr>
          <w:rFonts w:ascii="Arial" w:hAnsi="Arial" w:cs="Arial"/>
          <w:b/>
          <w:caps/>
          <w:color w:val="000000"/>
          <w:szCs w:val="24"/>
        </w:rPr>
        <w:t>Potvarkis</w:t>
      </w:r>
    </w:p>
    <w:p w14:paraId="175A550B" w14:textId="76E33833" w:rsidR="00DC2F84" w:rsidRPr="00AF0588" w:rsidRDefault="00E00271" w:rsidP="00AF0588">
      <w:pPr>
        <w:spacing w:line="276" w:lineRule="auto"/>
        <w:ind w:firstLine="851"/>
        <w:jc w:val="center"/>
        <w:rPr>
          <w:rFonts w:ascii="Arial" w:hAnsi="Arial" w:cs="Arial"/>
          <w:b/>
          <w:color w:val="000000"/>
          <w:szCs w:val="24"/>
        </w:rPr>
      </w:pPr>
      <w:r w:rsidRPr="00AF0588">
        <w:rPr>
          <w:rFonts w:ascii="Arial" w:hAnsi="Arial" w:cs="Arial"/>
          <w:b/>
          <w:color w:val="000000"/>
          <w:szCs w:val="24"/>
        </w:rPr>
        <w:t xml:space="preserve">DĖL </w:t>
      </w:r>
      <w:r w:rsidR="00576946" w:rsidRPr="00AF0588">
        <w:rPr>
          <w:rFonts w:ascii="Arial" w:hAnsi="Arial" w:cs="Arial"/>
          <w:b/>
          <w:color w:val="000000"/>
          <w:szCs w:val="24"/>
        </w:rPr>
        <w:t xml:space="preserve">KLAIPĖDOS </w:t>
      </w:r>
      <w:r w:rsidRPr="00AF0588">
        <w:rPr>
          <w:rFonts w:ascii="Arial" w:hAnsi="Arial" w:cs="Arial"/>
          <w:b/>
          <w:color w:val="000000"/>
          <w:szCs w:val="24"/>
        </w:rPr>
        <w:t xml:space="preserve">RAJONO SAVIVALDYBĖS BIUDŽETINIŲ ĮSTAIGŲ VADOVŲ DARBO APMOKĖJIMO SISTEMOS </w:t>
      </w:r>
      <w:r w:rsidR="00123E8B" w:rsidRPr="00AF0588">
        <w:rPr>
          <w:rFonts w:ascii="Arial" w:hAnsi="Arial" w:cs="Arial"/>
          <w:b/>
          <w:color w:val="000000"/>
          <w:szCs w:val="24"/>
        </w:rPr>
        <w:t>NUSTATYMO</w:t>
      </w:r>
    </w:p>
    <w:p w14:paraId="7F7D3C1E" w14:textId="77777777" w:rsidR="00DC2F84" w:rsidRPr="00AF0588" w:rsidRDefault="00DC2F84" w:rsidP="00AF0588">
      <w:pPr>
        <w:spacing w:line="276" w:lineRule="auto"/>
        <w:ind w:firstLine="851"/>
        <w:jc w:val="center"/>
        <w:rPr>
          <w:rFonts w:ascii="Arial" w:hAnsi="Arial" w:cs="Arial"/>
          <w:b/>
          <w:caps/>
          <w:color w:val="000000"/>
          <w:szCs w:val="24"/>
        </w:rPr>
      </w:pPr>
    </w:p>
    <w:p w14:paraId="027842CA" w14:textId="2A60F5A7" w:rsidR="00DC2F84" w:rsidRPr="00AF0588" w:rsidRDefault="00E00271" w:rsidP="00AF0588">
      <w:pPr>
        <w:spacing w:line="276" w:lineRule="auto"/>
        <w:ind w:firstLine="851"/>
        <w:jc w:val="center"/>
        <w:rPr>
          <w:rFonts w:ascii="Arial" w:hAnsi="Arial" w:cs="Arial"/>
          <w:color w:val="000000"/>
          <w:szCs w:val="24"/>
        </w:rPr>
      </w:pPr>
      <w:r w:rsidRPr="00AF0588">
        <w:rPr>
          <w:rFonts w:ascii="Arial" w:hAnsi="Arial" w:cs="Arial"/>
          <w:color w:val="000000"/>
          <w:szCs w:val="24"/>
        </w:rPr>
        <w:t>202</w:t>
      </w:r>
      <w:r w:rsidR="00576946" w:rsidRPr="00AF0588">
        <w:rPr>
          <w:rFonts w:ascii="Arial" w:hAnsi="Arial" w:cs="Arial"/>
          <w:color w:val="000000"/>
          <w:szCs w:val="24"/>
        </w:rPr>
        <w:t>4</w:t>
      </w:r>
      <w:r w:rsidRPr="00AF0588">
        <w:rPr>
          <w:rFonts w:ascii="Arial" w:hAnsi="Arial" w:cs="Arial"/>
          <w:color w:val="000000"/>
          <w:szCs w:val="24"/>
        </w:rPr>
        <w:t xml:space="preserve"> m. </w:t>
      </w:r>
      <w:r w:rsidR="0080612F" w:rsidRPr="00AF0588">
        <w:rPr>
          <w:rFonts w:ascii="Arial" w:hAnsi="Arial" w:cs="Arial"/>
          <w:color w:val="000000"/>
          <w:szCs w:val="24"/>
        </w:rPr>
        <w:t>vasario</w:t>
      </w:r>
      <w:r w:rsidR="00576946" w:rsidRPr="00AF0588">
        <w:rPr>
          <w:rFonts w:ascii="Arial" w:hAnsi="Arial" w:cs="Arial"/>
          <w:color w:val="000000"/>
          <w:szCs w:val="24"/>
        </w:rPr>
        <w:t xml:space="preserve">     </w:t>
      </w:r>
      <w:r w:rsidRPr="00AF0588">
        <w:rPr>
          <w:rFonts w:ascii="Arial" w:hAnsi="Arial" w:cs="Arial"/>
          <w:color w:val="000000"/>
          <w:szCs w:val="24"/>
        </w:rPr>
        <w:t xml:space="preserve"> d. Nr. MV-</w:t>
      </w:r>
    </w:p>
    <w:p w14:paraId="5AA6E479" w14:textId="1A99F29F" w:rsidR="00DC2F84" w:rsidRPr="00AF0588" w:rsidRDefault="00576946" w:rsidP="00AF0588">
      <w:pPr>
        <w:spacing w:line="276" w:lineRule="auto"/>
        <w:ind w:firstLine="851"/>
        <w:jc w:val="center"/>
        <w:rPr>
          <w:rFonts w:ascii="Arial" w:hAnsi="Arial" w:cs="Arial"/>
          <w:color w:val="000000"/>
          <w:szCs w:val="24"/>
        </w:rPr>
      </w:pPr>
      <w:r w:rsidRPr="00AF0588">
        <w:rPr>
          <w:rFonts w:ascii="Arial" w:hAnsi="Arial" w:cs="Arial"/>
          <w:color w:val="000000"/>
          <w:szCs w:val="24"/>
        </w:rPr>
        <w:t>Gargždai</w:t>
      </w:r>
    </w:p>
    <w:p w14:paraId="4F97CC6D" w14:textId="77777777" w:rsidR="00DC2F84" w:rsidRPr="00AF0588" w:rsidRDefault="00DC2F84" w:rsidP="00AF0588">
      <w:pPr>
        <w:spacing w:line="276" w:lineRule="auto"/>
        <w:ind w:firstLine="851"/>
        <w:rPr>
          <w:rFonts w:ascii="Arial" w:hAnsi="Arial" w:cs="Arial"/>
          <w:color w:val="000000"/>
          <w:szCs w:val="24"/>
        </w:rPr>
      </w:pPr>
    </w:p>
    <w:p w14:paraId="68DB72BB" w14:textId="77777777" w:rsidR="00DC2F84" w:rsidRPr="00AF0588" w:rsidRDefault="00DC2F84" w:rsidP="00AF0588">
      <w:pPr>
        <w:spacing w:line="276" w:lineRule="auto"/>
        <w:ind w:firstLine="851"/>
        <w:jc w:val="both"/>
        <w:rPr>
          <w:rFonts w:ascii="Arial" w:hAnsi="Arial" w:cs="Arial"/>
          <w:color w:val="000000"/>
          <w:szCs w:val="24"/>
        </w:rPr>
      </w:pPr>
    </w:p>
    <w:p w14:paraId="7EE19EBF" w14:textId="67B66EAB" w:rsidR="00DC2F84" w:rsidRPr="00AF0588" w:rsidRDefault="00E00271" w:rsidP="00AF0588">
      <w:pPr>
        <w:spacing w:line="276" w:lineRule="auto"/>
        <w:ind w:firstLine="851"/>
        <w:jc w:val="both"/>
        <w:rPr>
          <w:rFonts w:ascii="Arial" w:hAnsi="Arial" w:cs="Arial"/>
          <w:szCs w:val="24"/>
          <w:lang w:eastAsia="lt-LT"/>
        </w:rPr>
      </w:pPr>
      <w:r w:rsidRPr="00AF0588">
        <w:rPr>
          <w:rFonts w:ascii="Arial" w:hAnsi="Arial" w:cs="Arial"/>
          <w:color w:val="000000"/>
          <w:szCs w:val="24"/>
        </w:rPr>
        <w:t xml:space="preserve">Vadovaudamasis Lietuvos Respublikos vietos savivaldos įstatymo 25 straipsnio 5 dalimi, 27 straipsnio 2 dalies 7 punktu, Lietuvos Respublikos biudžetinių įstaigų įstatymo 5 straipsnio 2 dalimi, </w:t>
      </w:r>
      <w:r w:rsidRPr="00AF0588">
        <w:rPr>
          <w:rFonts w:ascii="Arial" w:hAnsi="Arial" w:cs="Arial"/>
          <w:color w:val="000000"/>
          <w:szCs w:val="24"/>
          <w:lang w:val="x-none" w:eastAsia="lt-LT"/>
        </w:rPr>
        <w:t xml:space="preserve">Lietuvos </w:t>
      </w:r>
      <w:r w:rsidRPr="00AF0588">
        <w:rPr>
          <w:rFonts w:ascii="Arial" w:hAnsi="Arial" w:cs="Arial"/>
          <w:color w:val="000000"/>
          <w:szCs w:val="24"/>
          <w:lang w:eastAsia="lt-LT"/>
        </w:rPr>
        <w:t>Respublikos biudžetinių įstaigų darbuotojų darbo apmokėjimo ir komisijų narių atlygio už darbą įstatymo 5 straipsni</w:t>
      </w:r>
      <w:r w:rsidR="00D2246C" w:rsidRPr="00AF0588">
        <w:rPr>
          <w:rFonts w:ascii="Arial" w:hAnsi="Arial" w:cs="Arial"/>
          <w:color w:val="000000"/>
          <w:szCs w:val="24"/>
          <w:lang w:eastAsia="lt-LT"/>
        </w:rPr>
        <w:t>o 5 dalimi</w:t>
      </w:r>
      <w:r w:rsidRPr="00AF0588">
        <w:rPr>
          <w:rFonts w:ascii="Arial" w:hAnsi="Arial" w:cs="Arial"/>
          <w:szCs w:val="24"/>
        </w:rPr>
        <w:t>:</w:t>
      </w:r>
    </w:p>
    <w:p w14:paraId="585C551C" w14:textId="7A100104" w:rsidR="00DC2F84" w:rsidRPr="00AF0588" w:rsidRDefault="00E00271" w:rsidP="00AF0588">
      <w:pPr>
        <w:tabs>
          <w:tab w:val="left" w:pos="1134"/>
        </w:tabs>
        <w:spacing w:line="276" w:lineRule="auto"/>
        <w:ind w:firstLine="851"/>
        <w:jc w:val="both"/>
        <w:rPr>
          <w:rFonts w:ascii="Arial" w:hAnsi="Arial" w:cs="Arial"/>
          <w:color w:val="000000"/>
          <w:szCs w:val="24"/>
        </w:rPr>
      </w:pPr>
      <w:r w:rsidRPr="00AF0588">
        <w:rPr>
          <w:rFonts w:ascii="Arial" w:hAnsi="Arial" w:cs="Arial"/>
          <w:color w:val="000000"/>
          <w:szCs w:val="24"/>
        </w:rPr>
        <w:t>1.</w:t>
      </w:r>
      <w:r w:rsidRPr="00AF0588">
        <w:rPr>
          <w:rFonts w:ascii="Arial" w:hAnsi="Arial" w:cs="Arial"/>
          <w:color w:val="000000"/>
          <w:szCs w:val="24"/>
        </w:rPr>
        <w:tab/>
      </w:r>
      <w:r w:rsidR="00123E8B" w:rsidRPr="00AF0588">
        <w:rPr>
          <w:rFonts w:ascii="Arial" w:hAnsi="Arial" w:cs="Arial"/>
          <w:color w:val="000000"/>
          <w:spacing w:val="44"/>
          <w:szCs w:val="24"/>
        </w:rPr>
        <w:t xml:space="preserve">Nustatau </w:t>
      </w:r>
      <w:r w:rsidR="00AE3ACE" w:rsidRPr="00AF0588">
        <w:rPr>
          <w:rFonts w:ascii="Arial" w:hAnsi="Arial" w:cs="Arial"/>
          <w:color w:val="000000"/>
          <w:szCs w:val="24"/>
        </w:rPr>
        <w:t>Klaipėdos</w:t>
      </w:r>
      <w:r w:rsidRPr="00AF0588">
        <w:rPr>
          <w:rFonts w:ascii="Arial" w:hAnsi="Arial" w:cs="Arial"/>
          <w:color w:val="000000"/>
          <w:szCs w:val="24"/>
        </w:rPr>
        <w:t xml:space="preserve"> rajono savivaldybės biudžetinių įstaigų vadovų darbo apmokėjimo sistemą (pridedama).</w:t>
      </w:r>
    </w:p>
    <w:p w14:paraId="2F0EA063" w14:textId="58C16C4C" w:rsidR="00DC2F84" w:rsidRPr="00AF0588" w:rsidRDefault="00E00271" w:rsidP="00AF0588">
      <w:pPr>
        <w:tabs>
          <w:tab w:val="left" w:pos="1134"/>
        </w:tabs>
        <w:spacing w:line="276" w:lineRule="auto"/>
        <w:ind w:firstLine="851"/>
        <w:jc w:val="both"/>
        <w:rPr>
          <w:rFonts w:ascii="Arial" w:hAnsi="Arial" w:cs="Arial"/>
          <w:color w:val="000000"/>
          <w:szCs w:val="24"/>
        </w:rPr>
      </w:pPr>
      <w:r w:rsidRPr="00AF0588">
        <w:rPr>
          <w:rFonts w:ascii="Arial" w:hAnsi="Arial" w:cs="Arial"/>
          <w:color w:val="000000"/>
          <w:szCs w:val="24"/>
        </w:rPr>
        <w:t>2.</w:t>
      </w:r>
      <w:r w:rsidRPr="00AF0588">
        <w:rPr>
          <w:rFonts w:ascii="Arial" w:hAnsi="Arial" w:cs="Arial"/>
          <w:color w:val="000000"/>
          <w:szCs w:val="24"/>
        </w:rPr>
        <w:tab/>
      </w:r>
      <w:r w:rsidR="00123E8B" w:rsidRPr="00AF0588">
        <w:rPr>
          <w:rFonts w:ascii="Arial" w:hAnsi="Arial" w:cs="Arial"/>
          <w:color w:val="000000"/>
          <w:spacing w:val="44"/>
          <w:szCs w:val="24"/>
        </w:rPr>
        <w:t>P</w:t>
      </w:r>
      <w:r w:rsidRPr="00AF0588">
        <w:rPr>
          <w:rFonts w:ascii="Arial" w:hAnsi="Arial" w:cs="Arial"/>
          <w:color w:val="000000"/>
          <w:szCs w:val="24"/>
        </w:rPr>
        <w:t>otvarkis</w:t>
      </w:r>
      <w:r w:rsidR="00AE3ACE" w:rsidRPr="00AF0588">
        <w:rPr>
          <w:rFonts w:ascii="Arial" w:hAnsi="Arial" w:cs="Arial"/>
          <w:color w:val="000000"/>
          <w:szCs w:val="24"/>
        </w:rPr>
        <w:t xml:space="preserve"> </w:t>
      </w:r>
      <w:r w:rsidRPr="00AF0588">
        <w:rPr>
          <w:rFonts w:ascii="Arial" w:hAnsi="Arial" w:cs="Arial"/>
          <w:color w:val="000000"/>
          <w:szCs w:val="24"/>
        </w:rPr>
        <w:t xml:space="preserve">skelbiamas Teisės aktų registre ir </w:t>
      </w:r>
      <w:r w:rsidR="00AE3ACE" w:rsidRPr="00AF0588">
        <w:rPr>
          <w:rFonts w:ascii="Arial" w:hAnsi="Arial" w:cs="Arial"/>
          <w:color w:val="000000"/>
          <w:szCs w:val="24"/>
        </w:rPr>
        <w:t>Klaipėdos</w:t>
      </w:r>
      <w:r w:rsidRPr="00AF0588">
        <w:rPr>
          <w:rFonts w:ascii="Arial" w:hAnsi="Arial" w:cs="Arial"/>
          <w:color w:val="000000"/>
          <w:szCs w:val="24"/>
        </w:rPr>
        <w:t xml:space="preserve"> rajono savivaldybės interneto svetainėje.</w:t>
      </w:r>
    </w:p>
    <w:p w14:paraId="4B11A86E" w14:textId="69912EFD" w:rsidR="00DC2F84" w:rsidRPr="00AF0588" w:rsidRDefault="00DC2F84" w:rsidP="00AF0588">
      <w:pPr>
        <w:spacing w:line="276" w:lineRule="auto"/>
        <w:ind w:firstLine="851"/>
        <w:jc w:val="both"/>
        <w:rPr>
          <w:rFonts w:ascii="Arial" w:hAnsi="Arial" w:cs="Arial"/>
          <w:color w:val="000000"/>
          <w:szCs w:val="24"/>
        </w:rPr>
      </w:pPr>
    </w:p>
    <w:p w14:paraId="348DE31D" w14:textId="77777777" w:rsidR="00DE0E77" w:rsidRPr="00AF0588" w:rsidRDefault="00DE0E77" w:rsidP="00AF0588">
      <w:pPr>
        <w:spacing w:line="276" w:lineRule="auto"/>
        <w:jc w:val="both"/>
        <w:rPr>
          <w:rFonts w:ascii="Arial" w:hAnsi="Arial" w:cs="Arial"/>
          <w:color w:val="000000"/>
          <w:szCs w:val="24"/>
          <w:lang w:val="x-none"/>
        </w:rPr>
      </w:pPr>
    </w:p>
    <w:p w14:paraId="424EA122" w14:textId="77777777" w:rsidR="00DE0E77" w:rsidRPr="00AF0588" w:rsidRDefault="00DE0E77" w:rsidP="00AF0588">
      <w:pPr>
        <w:spacing w:line="276" w:lineRule="auto"/>
        <w:jc w:val="both"/>
        <w:rPr>
          <w:rFonts w:ascii="Arial" w:hAnsi="Arial" w:cs="Arial"/>
          <w:color w:val="000000"/>
          <w:szCs w:val="24"/>
          <w:lang w:val="x-none"/>
        </w:rPr>
      </w:pPr>
    </w:p>
    <w:p w14:paraId="5D887EC6" w14:textId="77777777" w:rsidR="00DE0E77" w:rsidRPr="00AF0588" w:rsidRDefault="00DE0E77" w:rsidP="00AF0588">
      <w:pPr>
        <w:spacing w:line="276" w:lineRule="auto"/>
        <w:jc w:val="both"/>
        <w:rPr>
          <w:rFonts w:ascii="Arial" w:hAnsi="Arial" w:cs="Arial"/>
          <w:color w:val="000000"/>
          <w:szCs w:val="24"/>
          <w:lang w:val="x-none"/>
        </w:rPr>
      </w:pPr>
    </w:p>
    <w:p w14:paraId="7F776870" w14:textId="29707E9E" w:rsidR="00DC2F84" w:rsidRPr="00AF0588" w:rsidRDefault="00E00271" w:rsidP="00AF0588">
      <w:pPr>
        <w:spacing w:line="276" w:lineRule="auto"/>
        <w:jc w:val="both"/>
        <w:rPr>
          <w:rFonts w:ascii="Arial" w:hAnsi="Arial" w:cs="Arial"/>
          <w:color w:val="000000"/>
          <w:szCs w:val="24"/>
        </w:rPr>
      </w:pPr>
      <w:r w:rsidRPr="00AF0588">
        <w:rPr>
          <w:rFonts w:ascii="Arial" w:hAnsi="Arial" w:cs="Arial"/>
          <w:color w:val="000000"/>
          <w:szCs w:val="24"/>
          <w:lang w:val="x-none"/>
        </w:rPr>
        <w:t xml:space="preserve">Savivaldybės meras </w:t>
      </w:r>
      <w:r w:rsidRPr="00AF0588">
        <w:rPr>
          <w:rFonts w:ascii="Arial" w:hAnsi="Arial" w:cs="Arial"/>
          <w:color w:val="000000"/>
          <w:szCs w:val="24"/>
          <w:lang w:val="x-none"/>
        </w:rPr>
        <w:tab/>
      </w:r>
      <w:r w:rsidRPr="00AF0588">
        <w:rPr>
          <w:rFonts w:ascii="Arial" w:hAnsi="Arial" w:cs="Arial"/>
          <w:color w:val="000000"/>
          <w:szCs w:val="24"/>
          <w:lang w:val="x-none"/>
        </w:rPr>
        <w:tab/>
      </w:r>
      <w:r w:rsidRPr="00AF0588">
        <w:rPr>
          <w:rFonts w:ascii="Arial" w:hAnsi="Arial" w:cs="Arial"/>
          <w:color w:val="000000"/>
          <w:szCs w:val="24"/>
          <w:lang w:val="x-none"/>
        </w:rPr>
        <w:tab/>
      </w:r>
      <w:r w:rsidRPr="00AF0588">
        <w:rPr>
          <w:rFonts w:ascii="Arial" w:hAnsi="Arial" w:cs="Arial"/>
          <w:color w:val="000000"/>
          <w:szCs w:val="24"/>
          <w:lang w:val="x-none"/>
        </w:rPr>
        <w:tab/>
      </w:r>
      <w:r w:rsidRPr="00AF0588">
        <w:rPr>
          <w:rFonts w:ascii="Arial" w:hAnsi="Arial" w:cs="Arial"/>
          <w:color w:val="000000"/>
          <w:szCs w:val="24"/>
          <w:lang w:val="x-none"/>
        </w:rPr>
        <w:tab/>
      </w:r>
      <w:bookmarkStart w:id="0" w:name="_GoBack"/>
      <w:bookmarkEnd w:id="0"/>
      <w:r w:rsidRPr="00AF0588">
        <w:rPr>
          <w:rFonts w:ascii="Arial" w:hAnsi="Arial" w:cs="Arial"/>
          <w:color w:val="000000"/>
          <w:szCs w:val="24"/>
          <w:lang w:val="x-none"/>
        </w:rPr>
        <w:tab/>
      </w:r>
      <w:r w:rsidRPr="00AF0588">
        <w:rPr>
          <w:rFonts w:ascii="Arial" w:hAnsi="Arial" w:cs="Arial"/>
          <w:color w:val="000000"/>
          <w:szCs w:val="24"/>
          <w:lang w:val="x-none"/>
        </w:rPr>
        <w:tab/>
      </w:r>
      <w:r w:rsidRPr="00AF0588">
        <w:rPr>
          <w:rFonts w:ascii="Arial" w:hAnsi="Arial" w:cs="Arial"/>
          <w:color w:val="000000"/>
          <w:szCs w:val="24"/>
        </w:rPr>
        <w:t xml:space="preserve">    </w:t>
      </w:r>
      <w:r w:rsidR="00AE3ACE" w:rsidRPr="00AF0588">
        <w:rPr>
          <w:rFonts w:ascii="Arial" w:hAnsi="Arial" w:cs="Arial"/>
          <w:color w:val="000000"/>
          <w:szCs w:val="24"/>
        </w:rPr>
        <w:t>Bronius Markauskas</w:t>
      </w:r>
    </w:p>
    <w:p w14:paraId="27282BBE" w14:textId="6102E05B" w:rsidR="00DC2F84" w:rsidRPr="00AF0588" w:rsidRDefault="00DC2F84" w:rsidP="00AF0588">
      <w:pPr>
        <w:spacing w:line="276" w:lineRule="auto"/>
        <w:ind w:firstLine="851"/>
        <w:rPr>
          <w:rFonts w:ascii="Arial" w:hAnsi="Arial" w:cs="Arial"/>
          <w:szCs w:val="24"/>
        </w:rPr>
      </w:pPr>
    </w:p>
    <w:p w14:paraId="79FC46F0" w14:textId="77777777" w:rsidR="00801C80" w:rsidRPr="00AF0588" w:rsidRDefault="00801C80" w:rsidP="00AF0588">
      <w:pPr>
        <w:spacing w:line="276" w:lineRule="auto"/>
        <w:ind w:firstLine="851"/>
        <w:rPr>
          <w:rFonts w:ascii="Arial" w:hAnsi="Arial" w:cs="Arial"/>
          <w:szCs w:val="24"/>
        </w:rPr>
      </w:pPr>
    </w:p>
    <w:p w14:paraId="2E4EB35F" w14:textId="77777777" w:rsidR="00801C80" w:rsidRPr="00AF0588" w:rsidRDefault="00801C80" w:rsidP="00AF0588">
      <w:pPr>
        <w:spacing w:line="276" w:lineRule="auto"/>
        <w:rPr>
          <w:rFonts w:ascii="Arial" w:hAnsi="Arial" w:cs="Arial"/>
          <w:szCs w:val="24"/>
        </w:rPr>
      </w:pPr>
      <w:r w:rsidRPr="00AF0588">
        <w:rPr>
          <w:rFonts w:ascii="Arial" w:hAnsi="Arial" w:cs="Arial"/>
          <w:szCs w:val="24"/>
        </w:rPr>
        <w:br w:type="page"/>
      </w:r>
    </w:p>
    <w:p w14:paraId="1C698E98" w14:textId="76E79A3D" w:rsidR="00DC2F84" w:rsidRPr="00AF0588" w:rsidRDefault="00D931B5" w:rsidP="00AF0588">
      <w:pPr>
        <w:spacing w:line="276" w:lineRule="auto"/>
        <w:ind w:firstLine="5245"/>
        <w:rPr>
          <w:rFonts w:ascii="Arial" w:hAnsi="Arial" w:cs="Arial"/>
          <w:szCs w:val="24"/>
        </w:rPr>
      </w:pPr>
      <w:r w:rsidRPr="00AF0588">
        <w:rPr>
          <w:rFonts w:ascii="Arial" w:hAnsi="Arial" w:cs="Arial"/>
          <w:szCs w:val="24"/>
        </w:rPr>
        <w:lastRenderedPageBreak/>
        <w:t>N</w:t>
      </w:r>
      <w:r w:rsidR="00123E8B" w:rsidRPr="00AF0588">
        <w:rPr>
          <w:rFonts w:ascii="Arial" w:hAnsi="Arial" w:cs="Arial"/>
          <w:szCs w:val="24"/>
        </w:rPr>
        <w:t>USTATYTA</w:t>
      </w:r>
    </w:p>
    <w:p w14:paraId="252DAF32" w14:textId="2DF8E719" w:rsidR="00DC2F84" w:rsidRPr="00AF0588" w:rsidRDefault="00AE3ACE" w:rsidP="00AF0588">
      <w:pPr>
        <w:spacing w:line="276" w:lineRule="auto"/>
        <w:ind w:firstLine="5245"/>
        <w:rPr>
          <w:rFonts w:ascii="Arial" w:hAnsi="Arial" w:cs="Arial"/>
          <w:szCs w:val="24"/>
        </w:rPr>
      </w:pPr>
      <w:r w:rsidRPr="00AF0588">
        <w:rPr>
          <w:rFonts w:ascii="Arial" w:hAnsi="Arial" w:cs="Arial"/>
          <w:szCs w:val="24"/>
        </w:rPr>
        <w:t>Klaipėdos</w:t>
      </w:r>
      <w:r w:rsidR="00E00271" w:rsidRPr="00AF0588">
        <w:rPr>
          <w:rFonts w:ascii="Arial" w:hAnsi="Arial" w:cs="Arial"/>
          <w:szCs w:val="24"/>
        </w:rPr>
        <w:t xml:space="preserve"> rajono savivaldybės mero </w:t>
      </w:r>
    </w:p>
    <w:p w14:paraId="21386BA4" w14:textId="38D15BB1" w:rsidR="00AE3ACE" w:rsidRPr="00AF0588" w:rsidRDefault="00E00271" w:rsidP="00AF0588">
      <w:pPr>
        <w:spacing w:line="276" w:lineRule="auto"/>
        <w:ind w:firstLine="5245"/>
        <w:rPr>
          <w:rFonts w:ascii="Arial" w:hAnsi="Arial" w:cs="Arial"/>
          <w:szCs w:val="24"/>
        </w:rPr>
      </w:pPr>
      <w:r w:rsidRPr="00AF0588">
        <w:rPr>
          <w:rFonts w:ascii="Arial" w:hAnsi="Arial" w:cs="Arial"/>
          <w:szCs w:val="24"/>
        </w:rPr>
        <w:t>202</w:t>
      </w:r>
      <w:r w:rsidR="00AE3ACE" w:rsidRPr="00AF0588">
        <w:rPr>
          <w:rFonts w:ascii="Arial" w:hAnsi="Arial" w:cs="Arial"/>
          <w:szCs w:val="24"/>
        </w:rPr>
        <w:t xml:space="preserve">4 m. </w:t>
      </w:r>
      <w:r w:rsidR="0080612F" w:rsidRPr="00AF0588">
        <w:rPr>
          <w:rFonts w:ascii="Arial" w:hAnsi="Arial" w:cs="Arial"/>
          <w:szCs w:val="24"/>
        </w:rPr>
        <w:t>vasario</w:t>
      </w:r>
      <w:r w:rsidR="00AE3ACE" w:rsidRPr="00AF0588">
        <w:rPr>
          <w:rFonts w:ascii="Arial" w:hAnsi="Arial" w:cs="Arial"/>
          <w:szCs w:val="24"/>
        </w:rPr>
        <w:t xml:space="preserve">    </w:t>
      </w:r>
      <w:r w:rsidRPr="00AF0588">
        <w:rPr>
          <w:rFonts w:ascii="Arial" w:hAnsi="Arial" w:cs="Arial"/>
          <w:szCs w:val="24"/>
        </w:rPr>
        <w:t xml:space="preserve">d. </w:t>
      </w:r>
    </w:p>
    <w:p w14:paraId="77E88914" w14:textId="0ECD82AF" w:rsidR="00DC2F84" w:rsidRPr="00AF0588" w:rsidRDefault="00E00271" w:rsidP="00AF0588">
      <w:pPr>
        <w:spacing w:line="276" w:lineRule="auto"/>
        <w:ind w:firstLine="5245"/>
        <w:rPr>
          <w:rFonts w:ascii="Arial" w:hAnsi="Arial" w:cs="Arial"/>
          <w:szCs w:val="24"/>
        </w:rPr>
      </w:pPr>
      <w:r w:rsidRPr="00AF0588">
        <w:rPr>
          <w:rFonts w:ascii="Arial" w:hAnsi="Arial" w:cs="Arial"/>
          <w:szCs w:val="24"/>
        </w:rPr>
        <w:t>potvarkiu Nr. MV</w:t>
      </w:r>
      <w:r w:rsidR="00AE3ACE" w:rsidRPr="00AF0588">
        <w:rPr>
          <w:rFonts w:ascii="Arial" w:hAnsi="Arial" w:cs="Arial"/>
          <w:szCs w:val="24"/>
        </w:rPr>
        <w:t>-</w:t>
      </w:r>
    </w:p>
    <w:p w14:paraId="07945008" w14:textId="77777777" w:rsidR="00DC2F84" w:rsidRPr="00AF0588" w:rsidRDefault="00DC2F84" w:rsidP="00AF0588">
      <w:pPr>
        <w:spacing w:line="276" w:lineRule="auto"/>
        <w:ind w:firstLine="5245"/>
        <w:rPr>
          <w:rFonts w:ascii="Arial" w:hAnsi="Arial" w:cs="Arial"/>
          <w:szCs w:val="24"/>
        </w:rPr>
      </w:pPr>
    </w:p>
    <w:p w14:paraId="23F9A651" w14:textId="77777777" w:rsidR="00DC2F84" w:rsidRPr="00AF0588" w:rsidRDefault="00DC2F84" w:rsidP="00AF0588">
      <w:pPr>
        <w:spacing w:line="276" w:lineRule="auto"/>
        <w:ind w:firstLine="851"/>
        <w:rPr>
          <w:rFonts w:ascii="Arial" w:hAnsi="Arial" w:cs="Arial"/>
          <w:szCs w:val="24"/>
        </w:rPr>
      </w:pPr>
    </w:p>
    <w:p w14:paraId="0D0312A7" w14:textId="5ED7CC0C" w:rsidR="00DC2F84" w:rsidRPr="00AF0588" w:rsidRDefault="00AE3ACE" w:rsidP="00AF0588">
      <w:pPr>
        <w:spacing w:line="276" w:lineRule="auto"/>
        <w:ind w:firstLine="851"/>
        <w:jc w:val="center"/>
        <w:rPr>
          <w:rFonts w:ascii="Arial" w:hAnsi="Arial" w:cs="Arial"/>
          <w:b/>
          <w:bCs/>
          <w:szCs w:val="24"/>
        </w:rPr>
      </w:pPr>
      <w:r w:rsidRPr="00AF0588">
        <w:rPr>
          <w:rFonts w:ascii="Arial" w:hAnsi="Arial" w:cs="Arial"/>
          <w:b/>
          <w:bCs/>
          <w:szCs w:val="24"/>
        </w:rPr>
        <w:t xml:space="preserve">KLAIPĖDOS </w:t>
      </w:r>
      <w:r w:rsidR="00E00271" w:rsidRPr="00AF0588">
        <w:rPr>
          <w:rFonts w:ascii="Arial" w:hAnsi="Arial" w:cs="Arial"/>
          <w:b/>
          <w:bCs/>
          <w:szCs w:val="24"/>
        </w:rPr>
        <w:t>RAJONO SAVIVALDYBĖS BIUDŽETINIŲ ĮSTAIGŲ VADOVŲ DARBO APMOKĖJIMO SISTEMA</w:t>
      </w:r>
    </w:p>
    <w:p w14:paraId="70F77509" w14:textId="77777777" w:rsidR="00DC2F84" w:rsidRPr="00AF0588" w:rsidRDefault="00DC2F84" w:rsidP="00AF0588">
      <w:pPr>
        <w:spacing w:line="276" w:lineRule="auto"/>
        <w:ind w:firstLine="851"/>
        <w:jc w:val="center"/>
        <w:rPr>
          <w:rFonts w:ascii="Arial" w:hAnsi="Arial" w:cs="Arial"/>
          <w:b/>
          <w:bCs/>
          <w:szCs w:val="24"/>
        </w:rPr>
      </w:pPr>
    </w:p>
    <w:p w14:paraId="73347570" w14:textId="4EE94A4E"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 xml:space="preserve">I SKYRIUS </w:t>
      </w:r>
    </w:p>
    <w:p w14:paraId="7C894010" w14:textId="55D1D87A"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BENDROSIOS NUOSTATOS</w:t>
      </w:r>
    </w:p>
    <w:p w14:paraId="0A9A8937" w14:textId="77777777" w:rsidR="00DC2F84" w:rsidRPr="00AF0588" w:rsidRDefault="00DC2F84" w:rsidP="00AF0588">
      <w:pPr>
        <w:spacing w:line="276" w:lineRule="auto"/>
        <w:ind w:firstLine="851"/>
        <w:jc w:val="center"/>
        <w:rPr>
          <w:rFonts w:ascii="Arial" w:hAnsi="Arial" w:cs="Arial"/>
          <w:b/>
          <w:bCs/>
          <w:szCs w:val="24"/>
        </w:rPr>
      </w:pPr>
    </w:p>
    <w:p w14:paraId="3119A987" w14:textId="69B905AA"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1.</w:t>
      </w:r>
      <w:r w:rsidRPr="00AF0588">
        <w:rPr>
          <w:rFonts w:ascii="Arial" w:eastAsia="Calibri" w:hAnsi="Arial" w:cs="Arial"/>
          <w:szCs w:val="24"/>
        </w:rPr>
        <w:tab/>
      </w:r>
      <w:r w:rsidR="00AE3ACE" w:rsidRPr="00AF0588">
        <w:rPr>
          <w:rFonts w:ascii="Arial" w:hAnsi="Arial" w:cs="Arial"/>
          <w:szCs w:val="24"/>
        </w:rPr>
        <w:t>Klaipėdos</w:t>
      </w:r>
      <w:r w:rsidRPr="00AF0588">
        <w:rPr>
          <w:rFonts w:ascii="Arial" w:hAnsi="Arial" w:cs="Arial"/>
          <w:szCs w:val="24"/>
        </w:rPr>
        <w:t xml:space="preserve"> rajono savivaldybės biudžetinių įstaigų vadovų darbo apmokėjimo sistema (toliau – Sistema) reglamentuoja </w:t>
      </w:r>
      <w:r w:rsidR="00AE3ACE" w:rsidRPr="00AF0588">
        <w:rPr>
          <w:rFonts w:ascii="Arial" w:hAnsi="Arial" w:cs="Arial"/>
          <w:szCs w:val="24"/>
        </w:rPr>
        <w:t>Klaipėdos</w:t>
      </w:r>
      <w:r w:rsidRPr="00AF0588">
        <w:rPr>
          <w:rFonts w:ascii="Arial" w:hAnsi="Arial" w:cs="Arial"/>
          <w:szCs w:val="24"/>
        </w:rPr>
        <w:t xml:space="preserve"> rajono savivaldybės (toliau – Savivaldybė) biudžetinių įstaigų vadovų (išskyrus Savivaldybės administracijos direktorių</w:t>
      </w:r>
      <w:r w:rsidR="0009671B" w:rsidRPr="00AF0588">
        <w:rPr>
          <w:rFonts w:ascii="Arial" w:hAnsi="Arial" w:cs="Arial"/>
          <w:szCs w:val="24"/>
        </w:rPr>
        <w:t xml:space="preserve"> ir Klaipėdos rajono savivaldybės </w:t>
      </w:r>
      <w:r w:rsidR="002B207C" w:rsidRPr="00AF0588">
        <w:rPr>
          <w:rFonts w:ascii="Arial" w:hAnsi="Arial" w:cs="Arial"/>
          <w:szCs w:val="24"/>
        </w:rPr>
        <w:t>kontrolierių</w:t>
      </w:r>
      <w:r w:rsidRPr="00AF0588">
        <w:rPr>
          <w:rFonts w:ascii="Arial" w:hAnsi="Arial" w:cs="Arial"/>
          <w:szCs w:val="24"/>
        </w:rPr>
        <w:t xml:space="preserve">) (toliau – vadovas) </w:t>
      </w:r>
      <w:r w:rsidRPr="00AF0588">
        <w:rPr>
          <w:rFonts w:ascii="Arial" w:hAnsi="Arial" w:cs="Arial"/>
          <w:color w:val="000000"/>
          <w:szCs w:val="24"/>
        </w:rPr>
        <w:t>pareiginės algos koeficiento nustatymo kriterijus ir, atsižvelgiant į juos, nustatomų pareiginės algos koeficientų dydžius, priemokų dydžius ir jų skyrimo tvarką, skatinimo priemones ir jų skyrimo tvarką, pareiginės algos nustatymo atlikus veiklos vertinimą tvarką, materialinių pašalpų skyrimo tvarką.</w:t>
      </w:r>
    </w:p>
    <w:p w14:paraId="0308DB4A" w14:textId="62273E1A"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2.</w:t>
      </w:r>
      <w:r w:rsidRPr="00AF0588">
        <w:rPr>
          <w:rFonts w:ascii="Arial" w:eastAsia="Calibri" w:hAnsi="Arial" w:cs="Arial"/>
          <w:szCs w:val="24"/>
        </w:rPr>
        <w:tab/>
      </w:r>
      <w:r w:rsidRPr="00AF0588">
        <w:rPr>
          <w:rFonts w:ascii="Arial" w:hAnsi="Arial" w:cs="Arial"/>
          <w:color w:val="000000"/>
          <w:szCs w:val="24"/>
        </w:rPr>
        <w:t xml:space="preserve">Sistemoje </w:t>
      </w:r>
      <w:r w:rsidRPr="00AF0588">
        <w:rPr>
          <w:rFonts w:ascii="Arial" w:hAnsi="Arial" w:cs="Arial"/>
          <w:color w:val="000000"/>
          <w:szCs w:val="24"/>
          <w:lang w:eastAsia="lt-LT"/>
        </w:rPr>
        <w:t>vartojamos sąvokos atitinka Lietuvos Respublikos biudžetinių įstaigų darbuotojų darbo apmokėjimo ir komisijų narių atlygio už darbą įstatymo (toliau – Įstatymas) ir Lietuvos Respublikos darbo kodekso sąvokas.</w:t>
      </w:r>
    </w:p>
    <w:p w14:paraId="301666FF" w14:textId="3E33B198"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3.</w:t>
      </w:r>
      <w:r w:rsidRPr="00AF0588">
        <w:rPr>
          <w:rFonts w:ascii="Arial" w:eastAsia="Calibri" w:hAnsi="Arial" w:cs="Arial"/>
          <w:szCs w:val="24"/>
        </w:rPr>
        <w:tab/>
      </w:r>
      <w:r w:rsidRPr="00AF0588">
        <w:rPr>
          <w:rFonts w:ascii="Arial" w:hAnsi="Arial" w:cs="Arial"/>
          <w:color w:val="000000"/>
          <w:szCs w:val="24"/>
          <w:lang w:eastAsia="lt-LT"/>
        </w:rPr>
        <w:t xml:space="preserve">Sistema parengta vadovaujantis Įstatymu, Lietuvos Respublikos darbo kodeksu, Darbo apmokėjimo sistemos nustatymo rekomendacijomis, patvirtintomis Lietuvos Respublikos Vyriausybės 2023 m. lapkričio 8 d. nutarimu Nr. 857 „Dėl </w:t>
      </w:r>
      <w:r w:rsidRPr="00AF0588">
        <w:rPr>
          <w:rFonts w:ascii="Arial" w:hAnsi="Arial" w:cs="Arial"/>
          <w:color w:val="000000"/>
          <w:szCs w:val="24"/>
        </w:rPr>
        <w:t>Darbo apmokėjimo sistemos nustatymo rekomendacijų patvirtinimo“</w:t>
      </w:r>
      <w:r w:rsidRPr="00AF0588">
        <w:rPr>
          <w:rFonts w:ascii="Arial" w:hAnsi="Arial" w:cs="Arial"/>
          <w:szCs w:val="24"/>
        </w:rPr>
        <w:t>, kitais teisės aktais, reglamentuojančiais šią sritį.</w:t>
      </w:r>
    </w:p>
    <w:p w14:paraId="0983C091" w14:textId="787CBC3B"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4.</w:t>
      </w:r>
      <w:r w:rsidRPr="00AF0588">
        <w:rPr>
          <w:rFonts w:ascii="Arial" w:eastAsia="Calibri" w:hAnsi="Arial" w:cs="Arial"/>
          <w:szCs w:val="24"/>
        </w:rPr>
        <w:tab/>
      </w:r>
      <w:r w:rsidRPr="00AF0588">
        <w:rPr>
          <w:rFonts w:ascii="Arial" w:hAnsi="Arial" w:cs="Arial"/>
          <w:szCs w:val="24"/>
        </w:rPr>
        <w:t>Vadovų darbo užmokestį sudaro:</w:t>
      </w:r>
    </w:p>
    <w:p w14:paraId="14020C9E" w14:textId="50FC2A9D"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4.1.</w:t>
      </w:r>
      <w:r w:rsidRPr="00AF0588">
        <w:rPr>
          <w:rFonts w:ascii="Arial" w:eastAsia="Calibri" w:hAnsi="Arial" w:cs="Arial"/>
          <w:szCs w:val="24"/>
        </w:rPr>
        <w:tab/>
      </w:r>
      <w:r w:rsidRPr="00AF0588">
        <w:rPr>
          <w:rFonts w:ascii="Arial" w:hAnsi="Arial" w:cs="Arial"/>
          <w:szCs w:val="24"/>
        </w:rPr>
        <w:t>pareiginė alga;</w:t>
      </w:r>
    </w:p>
    <w:p w14:paraId="7E8C17FF" w14:textId="1AB78C0E"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4.2.</w:t>
      </w:r>
      <w:r w:rsidRPr="00AF0588">
        <w:rPr>
          <w:rFonts w:ascii="Arial" w:eastAsia="Calibri" w:hAnsi="Arial" w:cs="Arial"/>
          <w:szCs w:val="24"/>
        </w:rPr>
        <w:tab/>
      </w:r>
      <w:r w:rsidRPr="00AF0588">
        <w:rPr>
          <w:rFonts w:ascii="Arial" w:hAnsi="Arial" w:cs="Arial"/>
          <w:szCs w:val="24"/>
        </w:rPr>
        <w:t>priemokos;</w:t>
      </w:r>
    </w:p>
    <w:p w14:paraId="6C018486" w14:textId="3697F4BF"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4.3.</w:t>
      </w:r>
      <w:r w:rsidRPr="00AF0588">
        <w:rPr>
          <w:rFonts w:ascii="Arial" w:eastAsia="Calibri" w:hAnsi="Arial" w:cs="Arial"/>
          <w:szCs w:val="24"/>
        </w:rPr>
        <w:tab/>
      </w:r>
      <w:r w:rsidR="005967EC" w:rsidRPr="00AF0588">
        <w:rPr>
          <w:rFonts w:ascii="Arial" w:eastAsia="Calibri" w:hAnsi="Arial" w:cs="Arial"/>
          <w:szCs w:val="24"/>
        </w:rPr>
        <w:t>mo</w:t>
      </w:r>
      <w:r w:rsidRPr="00AF0588">
        <w:rPr>
          <w:rFonts w:ascii="Arial" w:hAnsi="Arial" w:cs="Arial"/>
          <w:color w:val="000000"/>
          <w:szCs w:val="24"/>
          <w:lang w:eastAsia="lt-LT"/>
        </w:rPr>
        <w:t>kėjimas už darbą poilsio ir švenčių dienomis, nakties ir viršvalandinį darbą ar darbą, kai yra nukrypimų nuo normalių darbo sąlygų, budėjimą.</w:t>
      </w:r>
    </w:p>
    <w:p w14:paraId="46ADA038" w14:textId="1ADBECA2"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5.</w:t>
      </w:r>
      <w:r w:rsidRPr="00AF0588">
        <w:rPr>
          <w:rFonts w:ascii="Arial" w:eastAsia="Calibri" w:hAnsi="Arial" w:cs="Arial"/>
          <w:szCs w:val="24"/>
        </w:rPr>
        <w:tab/>
      </w:r>
      <w:r w:rsidR="00F13A5C" w:rsidRPr="00AF0588">
        <w:rPr>
          <w:rFonts w:ascii="Arial" w:hAnsi="Arial" w:cs="Arial"/>
          <w:szCs w:val="24"/>
        </w:rPr>
        <w:t xml:space="preserve">Už darbą poilsio ir švenčių dienomis, nakties ir viršvalandinį darbą ar darbą, kai yra nukrypimų nuo normalių darbo sąlygų, vadovams mokama Lietuvos Respublikos darbo kodekso 144 straipsnio 1–5 ir 7 dalyse nustatyta tvarka, už budėjimą mokama </w:t>
      </w:r>
      <w:r w:rsidR="009507A3" w:rsidRPr="00AF0588">
        <w:rPr>
          <w:rFonts w:ascii="Arial" w:hAnsi="Arial" w:cs="Arial"/>
          <w:szCs w:val="24"/>
        </w:rPr>
        <w:t>Lietuvos Respublikos d</w:t>
      </w:r>
      <w:r w:rsidR="00F13A5C" w:rsidRPr="00AF0588">
        <w:rPr>
          <w:rFonts w:ascii="Arial" w:hAnsi="Arial" w:cs="Arial"/>
          <w:szCs w:val="24"/>
        </w:rPr>
        <w:t>arbo kodekso nustatyta tvarka</w:t>
      </w:r>
      <w:r w:rsidRPr="00AF0588">
        <w:rPr>
          <w:rFonts w:ascii="Arial" w:hAnsi="Arial" w:cs="Arial"/>
          <w:szCs w:val="24"/>
        </w:rPr>
        <w:t xml:space="preserve">. </w:t>
      </w:r>
    </w:p>
    <w:p w14:paraId="1D3705BF" w14:textId="77777777" w:rsidR="00DC2F84" w:rsidRPr="00AF0588" w:rsidRDefault="00DC2F84" w:rsidP="00AF0588">
      <w:pPr>
        <w:spacing w:line="276" w:lineRule="auto"/>
        <w:ind w:firstLine="851"/>
        <w:jc w:val="center"/>
        <w:rPr>
          <w:rFonts w:ascii="Arial" w:hAnsi="Arial" w:cs="Arial"/>
          <w:b/>
          <w:bCs/>
          <w:szCs w:val="24"/>
        </w:rPr>
      </w:pPr>
    </w:p>
    <w:p w14:paraId="32029542" w14:textId="0CE08ABC"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II SKYRIUS</w:t>
      </w:r>
    </w:p>
    <w:p w14:paraId="4641EC74" w14:textId="26458F72"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PAREIGINĖS ALGOS KOEFICIENTAS, JO NUSTATYMAS</w:t>
      </w:r>
    </w:p>
    <w:p w14:paraId="302937B3" w14:textId="77777777" w:rsidR="00DC2F84" w:rsidRPr="00AF0588" w:rsidRDefault="00DC2F84" w:rsidP="00AF0588">
      <w:pPr>
        <w:spacing w:line="276" w:lineRule="auto"/>
        <w:ind w:firstLine="851"/>
        <w:jc w:val="center"/>
        <w:rPr>
          <w:rFonts w:ascii="Arial" w:hAnsi="Arial" w:cs="Arial"/>
          <w:b/>
          <w:bCs/>
          <w:szCs w:val="24"/>
        </w:rPr>
      </w:pPr>
    </w:p>
    <w:p w14:paraId="58D7FB58" w14:textId="381E2EB3"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6.</w:t>
      </w:r>
      <w:r w:rsidRPr="00AF0588">
        <w:rPr>
          <w:rFonts w:ascii="Arial" w:eastAsia="Calibri" w:hAnsi="Arial" w:cs="Arial"/>
          <w:szCs w:val="24"/>
        </w:rPr>
        <w:tab/>
      </w:r>
      <w:r w:rsidRPr="00AF0588">
        <w:rPr>
          <w:rFonts w:ascii="Arial" w:hAnsi="Arial" w:cs="Arial"/>
          <w:color w:val="000000"/>
          <w:szCs w:val="24"/>
        </w:rPr>
        <w:t>Vadovų pareiginės algos koeficientai nustatomi:</w:t>
      </w:r>
    </w:p>
    <w:p w14:paraId="0B885F2B" w14:textId="53A69B85" w:rsidR="00CD297D" w:rsidRPr="00AF0588" w:rsidRDefault="00E00271" w:rsidP="00AF0588">
      <w:pPr>
        <w:spacing w:line="276" w:lineRule="auto"/>
        <w:ind w:firstLine="851"/>
        <w:jc w:val="both"/>
        <w:rPr>
          <w:rFonts w:ascii="Arial" w:eastAsia="Calibri" w:hAnsi="Arial" w:cs="Arial"/>
          <w:szCs w:val="24"/>
        </w:rPr>
      </w:pPr>
      <w:r w:rsidRPr="00AF0588">
        <w:rPr>
          <w:rFonts w:ascii="Arial" w:eastAsia="Calibri" w:hAnsi="Arial" w:cs="Arial"/>
          <w:szCs w:val="24"/>
        </w:rPr>
        <w:t>6.1.</w:t>
      </w:r>
      <w:r w:rsidRPr="00AF0588">
        <w:rPr>
          <w:rFonts w:ascii="Arial" w:eastAsia="Calibri" w:hAnsi="Arial" w:cs="Arial"/>
          <w:szCs w:val="24"/>
        </w:rPr>
        <w:tab/>
      </w:r>
      <w:r w:rsidR="00CD297D" w:rsidRPr="00AF0588">
        <w:rPr>
          <w:rFonts w:ascii="Arial" w:hAnsi="Arial" w:cs="Arial"/>
          <w:szCs w:val="24"/>
        </w:rPr>
        <w:t xml:space="preserve">biudžetinių įstaigų, išskyrus mokyklų ir švietimo pagalbos įstaigų, vadovų – </w:t>
      </w:r>
      <w:r w:rsidR="00CD297D" w:rsidRPr="00AF0588">
        <w:rPr>
          <w:rFonts w:ascii="Arial" w:hAnsi="Arial" w:cs="Arial"/>
          <w:color w:val="000000"/>
          <w:szCs w:val="24"/>
        </w:rPr>
        <w:t>iš Įstatymo 1 priede nustatyto pareigybės pareiginės algos koeficientų intervalo, atsižvelgiant į Sistemoje numatytus pareiginės algos nustatymo kriterijus;</w:t>
      </w:r>
    </w:p>
    <w:p w14:paraId="4D6A8533" w14:textId="012F128A" w:rsidR="00DC2F84" w:rsidRPr="00AF0588" w:rsidRDefault="00CD297D" w:rsidP="00AF0588">
      <w:pPr>
        <w:spacing w:line="276" w:lineRule="auto"/>
        <w:ind w:firstLine="851"/>
        <w:jc w:val="both"/>
        <w:rPr>
          <w:rFonts w:ascii="Arial" w:hAnsi="Arial" w:cs="Arial"/>
          <w:szCs w:val="24"/>
        </w:rPr>
      </w:pPr>
      <w:r w:rsidRPr="00AF0588">
        <w:rPr>
          <w:rFonts w:ascii="Arial" w:hAnsi="Arial" w:cs="Arial"/>
          <w:color w:val="000000"/>
          <w:szCs w:val="24"/>
        </w:rPr>
        <w:lastRenderedPageBreak/>
        <w:t>6.2.</w:t>
      </w:r>
      <w:r w:rsidR="00B730F5" w:rsidRPr="00AF0588">
        <w:rPr>
          <w:rFonts w:ascii="Arial" w:hAnsi="Arial" w:cs="Arial"/>
          <w:color w:val="000000"/>
          <w:szCs w:val="24"/>
        </w:rPr>
        <w:tab/>
      </w:r>
      <w:r w:rsidR="00590E5C" w:rsidRPr="00AF0588">
        <w:rPr>
          <w:rFonts w:ascii="Arial" w:hAnsi="Arial" w:cs="Arial"/>
          <w:color w:val="000000"/>
          <w:szCs w:val="24"/>
        </w:rPr>
        <w:t>mokyklų</w:t>
      </w:r>
      <w:r w:rsidR="00E00271" w:rsidRPr="00AF0588">
        <w:rPr>
          <w:rFonts w:ascii="Arial" w:hAnsi="Arial" w:cs="Arial"/>
          <w:color w:val="000000"/>
          <w:szCs w:val="24"/>
        </w:rPr>
        <w:t xml:space="preserve"> vadovų – pagal Įstatymo 2 priedą,</w:t>
      </w:r>
      <w:r w:rsidR="00E00271" w:rsidRPr="00AF0588">
        <w:rPr>
          <w:rFonts w:ascii="Arial" w:hAnsi="Arial" w:cs="Arial"/>
          <w:color w:val="000000"/>
          <w:szCs w:val="24"/>
          <w:lang w:eastAsia="lt-LT"/>
        </w:rPr>
        <w:t xml:space="preserve"> atsižvelgiant į mokykloje ugdomų mokinių skaičių, pedagoginio darbo stažą ir veiklos sudėtingumą;</w:t>
      </w:r>
    </w:p>
    <w:p w14:paraId="0010AE4C" w14:textId="61D139FE"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6.</w:t>
      </w:r>
      <w:r w:rsidR="00CD297D" w:rsidRPr="00AF0588">
        <w:rPr>
          <w:rFonts w:ascii="Arial" w:eastAsia="Calibri" w:hAnsi="Arial" w:cs="Arial"/>
          <w:szCs w:val="24"/>
        </w:rPr>
        <w:t>3</w:t>
      </w:r>
      <w:r w:rsidRPr="00AF0588">
        <w:rPr>
          <w:rFonts w:ascii="Arial" w:eastAsia="Calibri" w:hAnsi="Arial" w:cs="Arial"/>
          <w:szCs w:val="24"/>
        </w:rPr>
        <w:t>.</w:t>
      </w:r>
      <w:r w:rsidRPr="00AF0588">
        <w:rPr>
          <w:rFonts w:ascii="Arial" w:eastAsia="Calibri" w:hAnsi="Arial" w:cs="Arial"/>
          <w:szCs w:val="24"/>
        </w:rPr>
        <w:tab/>
      </w:r>
      <w:r w:rsidRPr="00AF0588">
        <w:rPr>
          <w:rFonts w:ascii="Arial" w:hAnsi="Arial" w:cs="Arial"/>
          <w:color w:val="000000"/>
          <w:szCs w:val="24"/>
          <w:lang w:eastAsia="lt-LT"/>
        </w:rPr>
        <w:t>švietimo pagalbos įstaigos vadov</w:t>
      </w:r>
      <w:r w:rsidR="003A1113" w:rsidRPr="00AF0588">
        <w:rPr>
          <w:rFonts w:ascii="Arial" w:hAnsi="Arial" w:cs="Arial"/>
          <w:color w:val="000000"/>
          <w:szCs w:val="24"/>
          <w:lang w:eastAsia="lt-LT"/>
        </w:rPr>
        <w:t>ų</w:t>
      </w:r>
      <w:r w:rsidRPr="00AF0588">
        <w:rPr>
          <w:rFonts w:ascii="Arial" w:hAnsi="Arial" w:cs="Arial"/>
          <w:color w:val="000000"/>
          <w:szCs w:val="24"/>
          <w:lang w:eastAsia="lt-LT"/>
        </w:rPr>
        <w:t xml:space="preserve"> </w:t>
      </w:r>
      <w:r w:rsidRPr="00AF0588">
        <w:rPr>
          <w:rFonts w:ascii="Arial" w:hAnsi="Arial" w:cs="Arial"/>
          <w:color w:val="000000"/>
          <w:szCs w:val="24"/>
        </w:rPr>
        <w:t xml:space="preserve">– pagal Įstatymo 2 priedą, </w:t>
      </w:r>
      <w:r w:rsidRPr="00AF0588">
        <w:rPr>
          <w:rFonts w:ascii="Arial" w:hAnsi="Arial" w:cs="Arial"/>
          <w:color w:val="000000"/>
          <w:szCs w:val="24"/>
          <w:lang w:eastAsia="lt-LT"/>
        </w:rPr>
        <w:t>atsižvelgiant į įstaigos pareigybių sąraše nustatytą pareigybių skaičių, vadovaujamo darbo patirtį</w:t>
      </w:r>
      <w:r w:rsidR="00CD297D" w:rsidRPr="00AF0588">
        <w:rPr>
          <w:rFonts w:ascii="Arial" w:hAnsi="Arial" w:cs="Arial"/>
          <w:color w:val="000000"/>
          <w:szCs w:val="24"/>
          <w:lang w:eastAsia="lt-LT"/>
        </w:rPr>
        <w:t>.</w:t>
      </w:r>
    </w:p>
    <w:p w14:paraId="09A51470" w14:textId="42305294"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7.</w:t>
      </w:r>
      <w:r w:rsidRPr="00AF0588">
        <w:rPr>
          <w:rFonts w:ascii="Arial" w:eastAsia="Calibri" w:hAnsi="Arial" w:cs="Arial"/>
          <w:szCs w:val="24"/>
        </w:rPr>
        <w:tab/>
      </w:r>
      <w:r w:rsidRPr="00AF0588">
        <w:rPr>
          <w:rFonts w:ascii="Arial" w:hAnsi="Arial" w:cs="Arial"/>
          <w:color w:val="000000"/>
          <w:szCs w:val="24"/>
        </w:rPr>
        <w:t>Pedagoginio darbo stažas apskaičiuojamas sumuojant laikotarpius, kai buvo dirbamas pedagoginis darbas. Pareigybių, kurias atliekant darbas laikomas pedagoginiu ir įskaitomas į pedagoginio darbo stažą, sąrašą tvirtina švietimo, mokslo ir sporto ministras.</w:t>
      </w:r>
    </w:p>
    <w:p w14:paraId="081DB894" w14:textId="7720C1C2"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8.</w:t>
      </w:r>
      <w:r w:rsidRPr="00AF0588">
        <w:rPr>
          <w:rFonts w:ascii="Arial" w:eastAsia="Calibri" w:hAnsi="Arial" w:cs="Arial"/>
          <w:szCs w:val="24"/>
        </w:rPr>
        <w:tab/>
      </w:r>
      <w:r w:rsidRPr="00AF0588">
        <w:rPr>
          <w:rFonts w:ascii="Arial" w:hAnsi="Arial" w:cs="Arial"/>
          <w:color w:val="000000"/>
          <w:szCs w:val="24"/>
        </w:rPr>
        <w:t xml:space="preserve">Vadovaujamo darbo patirtis apskaičiuojama sumuojant laikotarpius, kai buvo vadovaujama įmonėms, įstaigoms ar organizacijoms ir (ar) jų padaliniams. </w:t>
      </w:r>
    </w:p>
    <w:p w14:paraId="0494D26E" w14:textId="0145CB79"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9.</w:t>
      </w:r>
      <w:r w:rsidRPr="00AF0588">
        <w:rPr>
          <w:rFonts w:ascii="Arial" w:eastAsia="Calibri" w:hAnsi="Arial" w:cs="Arial"/>
          <w:szCs w:val="24"/>
        </w:rPr>
        <w:tab/>
      </w:r>
      <w:r w:rsidRPr="00AF0588">
        <w:rPr>
          <w:rFonts w:ascii="Arial" w:hAnsi="Arial" w:cs="Arial"/>
          <w:color w:val="000000"/>
          <w:szCs w:val="24"/>
        </w:rPr>
        <w:t>Pedagoginio darbo stažas/vadovaujamo darbo patirtis, įgyta kitose įmonėse, įstaigose ar organizacijose, yra vertinama tik tuo atveju, kai vadovas pateikia pažymą (dokumentą), iš atitinkamos įmonės, įstaigos ar organizacijos apie darbo stažą/įgytą patirtį.</w:t>
      </w:r>
    </w:p>
    <w:p w14:paraId="694FD446" w14:textId="17047A1A" w:rsidR="00590E5C" w:rsidRPr="00AF0588" w:rsidRDefault="00E00271" w:rsidP="00AF0588">
      <w:pPr>
        <w:tabs>
          <w:tab w:val="left" w:pos="720"/>
        </w:tabs>
        <w:spacing w:line="276" w:lineRule="auto"/>
        <w:ind w:firstLine="851"/>
        <w:jc w:val="both"/>
        <w:rPr>
          <w:rFonts w:ascii="Arial" w:hAnsi="Arial" w:cs="Arial"/>
          <w:szCs w:val="24"/>
        </w:rPr>
      </w:pPr>
      <w:r w:rsidRPr="00AF0588">
        <w:rPr>
          <w:rFonts w:ascii="Arial" w:eastAsia="Calibri" w:hAnsi="Arial" w:cs="Arial"/>
          <w:szCs w:val="24"/>
        </w:rPr>
        <w:t>10.</w:t>
      </w:r>
      <w:r w:rsidR="00590E5C" w:rsidRPr="00AF0588">
        <w:rPr>
          <w:rFonts w:ascii="Arial" w:hAnsi="Arial" w:cs="Arial"/>
          <w:szCs w:val="24"/>
        </w:rPr>
        <w:tab/>
        <w:t>Mokyklų vadovų pareiginės algos koeficientai dėl veiklos sudėtingumo didinami atsižvelgiant į kriterijus:</w:t>
      </w:r>
    </w:p>
    <w:p w14:paraId="368F7439" w14:textId="4D3D92D4" w:rsidR="00590E5C" w:rsidRPr="00AF0588" w:rsidRDefault="00590E5C" w:rsidP="00AF0588">
      <w:pPr>
        <w:tabs>
          <w:tab w:val="left" w:pos="720"/>
        </w:tabs>
        <w:spacing w:line="276" w:lineRule="auto"/>
        <w:ind w:firstLine="851"/>
        <w:jc w:val="both"/>
        <w:rPr>
          <w:rFonts w:ascii="Arial" w:hAnsi="Arial" w:cs="Arial"/>
          <w:szCs w:val="24"/>
        </w:rPr>
      </w:pPr>
      <w:r w:rsidRPr="00AF0588">
        <w:rPr>
          <w:rFonts w:ascii="Arial" w:hAnsi="Arial" w:cs="Arial"/>
          <w:szCs w:val="24"/>
        </w:rPr>
        <w:t>10.1.</w:t>
      </w:r>
      <w:r w:rsidRPr="00AF0588">
        <w:rPr>
          <w:rFonts w:ascii="Arial" w:hAnsi="Arial" w:cs="Arial"/>
          <w:szCs w:val="24"/>
        </w:rPr>
        <w:tab/>
        <w:t>5 procentais – jeigu mokykloje ugdoma (mokoma) 10 ar daugiau užsieniečių ar Lietuvos Respublikos piliečių, atvykusių gyventi į Lietuvos Respubliką, nemokančių valstybinės kalbos, dvejus metus nuo mokinio mokymosi pagal bendrojo ugdymo programas pradžios Lietuvos Respublikoje;</w:t>
      </w:r>
    </w:p>
    <w:p w14:paraId="386A6CAC" w14:textId="7DF79CDB" w:rsidR="00590E5C" w:rsidRPr="00AF0588" w:rsidRDefault="00590E5C" w:rsidP="00AF0588">
      <w:pPr>
        <w:tabs>
          <w:tab w:val="left" w:pos="720"/>
        </w:tabs>
        <w:spacing w:line="276" w:lineRule="auto"/>
        <w:ind w:firstLine="851"/>
        <w:jc w:val="both"/>
        <w:rPr>
          <w:rFonts w:ascii="Arial" w:hAnsi="Arial" w:cs="Arial"/>
          <w:i/>
          <w:iCs/>
          <w:szCs w:val="24"/>
        </w:rPr>
      </w:pPr>
      <w:r w:rsidRPr="00AF0588">
        <w:rPr>
          <w:rFonts w:ascii="Arial" w:hAnsi="Arial" w:cs="Arial"/>
          <w:szCs w:val="24"/>
        </w:rPr>
        <w:t>10.2.</w:t>
      </w:r>
      <w:r w:rsidRPr="00AF0588">
        <w:rPr>
          <w:rFonts w:ascii="Arial" w:hAnsi="Arial" w:cs="Arial"/>
          <w:szCs w:val="24"/>
        </w:rPr>
        <w:tab/>
        <w:t xml:space="preserve">10 procentų – ikimokyklinio ugdymo mokyklų, bendrojo ugdymo mokyklų, išskyrus Įstatymo </w:t>
      </w:r>
      <w:r w:rsidR="003A1113" w:rsidRPr="00AF0588">
        <w:rPr>
          <w:rFonts w:ascii="Arial" w:hAnsi="Arial" w:cs="Arial"/>
          <w:szCs w:val="24"/>
        </w:rPr>
        <w:t>2</w:t>
      </w:r>
      <w:r w:rsidRPr="00AF0588">
        <w:rPr>
          <w:rFonts w:ascii="Arial" w:hAnsi="Arial" w:cs="Arial"/>
          <w:szCs w:val="24"/>
        </w:rPr>
        <w:t xml:space="preserve"> priedo 44.2.1 ir 44.2.2 papunkčiuose nurodytas mokyklas, vadovams, atsakingiems už mokinių, </w:t>
      </w:r>
      <w:bookmarkStart w:id="1" w:name="_Hlk114144836"/>
      <w:r w:rsidRPr="00AF0588">
        <w:rPr>
          <w:rFonts w:ascii="Arial" w:hAnsi="Arial" w:cs="Arial"/>
          <w:szCs w:val="24"/>
        </w:rPr>
        <w:t>turinčių specialiųjų ugdymosi poreikių, ugdymo organizavimą, jeigu šiose įstaigose ugdoma (mokoma) 10 ir daugiau mokinių, dėl įgimtų ar įgytų sutrikimų turinčių didelių ar labai didelių specialiųjų ugdymosi poreikių</w:t>
      </w:r>
      <w:bookmarkEnd w:id="1"/>
      <w:r w:rsidRPr="00AF0588">
        <w:rPr>
          <w:rFonts w:ascii="Arial" w:hAnsi="Arial" w:cs="Arial"/>
          <w:szCs w:val="24"/>
        </w:rPr>
        <w:t xml:space="preserve">; </w:t>
      </w:r>
    </w:p>
    <w:p w14:paraId="65D7E4A3" w14:textId="3E3B9854" w:rsidR="00590E5C" w:rsidRPr="00AF0588" w:rsidRDefault="00590E5C" w:rsidP="00AF0588">
      <w:pPr>
        <w:tabs>
          <w:tab w:val="left" w:pos="720"/>
        </w:tabs>
        <w:spacing w:line="276" w:lineRule="auto"/>
        <w:ind w:firstLine="851"/>
        <w:jc w:val="both"/>
        <w:rPr>
          <w:rFonts w:ascii="Arial" w:hAnsi="Arial" w:cs="Arial"/>
          <w:szCs w:val="24"/>
        </w:rPr>
      </w:pPr>
      <w:r w:rsidRPr="00AF0588">
        <w:rPr>
          <w:rFonts w:ascii="Arial" w:hAnsi="Arial" w:cs="Arial"/>
          <w:szCs w:val="24"/>
        </w:rPr>
        <w:t>10.3.</w:t>
      </w:r>
      <w:r w:rsidR="00681995" w:rsidRPr="00AF0588">
        <w:rPr>
          <w:rFonts w:ascii="Arial" w:hAnsi="Arial" w:cs="Arial"/>
          <w:szCs w:val="24"/>
        </w:rPr>
        <w:tab/>
      </w:r>
      <w:r w:rsidRPr="00AF0588">
        <w:rPr>
          <w:rFonts w:ascii="Arial" w:hAnsi="Arial" w:cs="Arial"/>
          <w:szCs w:val="24"/>
        </w:rPr>
        <w:t xml:space="preserve">10 procentų – ikimokyklinio ugdymo mokyklų, bendrojo ugdymo mokyklų, išskyrus </w:t>
      </w:r>
      <w:r w:rsidR="003A1113" w:rsidRPr="00AF0588">
        <w:rPr>
          <w:rFonts w:ascii="Arial" w:hAnsi="Arial" w:cs="Arial"/>
          <w:szCs w:val="24"/>
        </w:rPr>
        <w:t>Į</w:t>
      </w:r>
      <w:r w:rsidRPr="00AF0588">
        <w:rPr>
          <w:rFonts w:ascii="Arial" w:hAnsi="Arial" w:cs="Arial"/>
          <w:szCs w:val="24"/>
        </w:rPr>
        <w:t xml:space="preserve">statymo </w:t>
      </w:r>
      <w:r w:rsidR="003A1113" w:rsidRPr="00AF0588">
        <w:rPr>
          <w:rFonts w:ascii="Arial" w:hAnsi="Arial" w:cs="Arial"/>
          <w:szCs w:val="24"/>
        </w:rPr>
        <w:t>2</w:t>
      </w:r>
      <w:r w:rsidRPr="00AF0588">
        <w:rPr>
          <w:rFonts w:ascii="Arial" w:hAnsi="Arial" w:cs="Arial"/>
          <w:szCs w:val="24"/>
        </w:rPr>
        <w:t xml:space="preserve"> priedo 44.2.1 ir 44.2.2 papunkčiuose nurodytas mokyklas, vadovams, atsakingiems už mokinių, turinčių specialiųjų ugdymosi poreikių, ugdymo organizavimą, jeigu šiose įstaigose yra sukomplektuotos specialiosios klasės, kuriose ugdomi (mokomi) mokiniai, dėl įgimtų ar įgytų sutrikimų turintys didelių ar labai didelių specialiųjų ugdymosi poreikių;</w:t>
      </w:r>
    </w:p>
    <w:p w14:paraId="266B3F79" w14:textId="07151070" w:rsidR="00590E5C" w:rsidRPr="00AF0588" w:rsidRDefault="00590E5C" w:rsidP="00AF0588">
      <w:pPr>
        <w:tabs>
          <w:tab w:val="left" w:pos="720"/>
        </w:tabs>
        <w:spacing w:line="276" w:lineRule="auto"/>
        <w:ind w:firstLine="851"/>
        <w:jc w:val="both"/>
        <w:rPr>
          <w:rFonts w:ascii="Arial" w:hAnsi="Arial" w:cs="Arial"/>
          <w:szCs w:val="24"/>
        </w:rPr>
      </w:pPr>
      <w:r w:rsidRPr="00AF0588">
        <w:rPr>
          <w:rFonts w:ascii="Arial" w:hAnsi="Arial" w:cs="Arial"/>
          <w:szCs w:val="24"/>
        </w:rPr>
        <w:t>10.4.</w:t>
      </w:r>
      <w:r w:rsidR="00681995" w:rsidRPr="00AF0588">
        <w:rPr>
          <w:rFonts w:ascii="Arial" w:hAnsi="Arial" w:cs="Arial"/>
          <w:szCs w:val="24"/>
        </w:rPr>
        <w:tab/>
      </w:r>
      <w:r w:rsidRPr="00AF0588">
        <w:rPr>
          <w:rFonts w:ascii="Arial" w:hAnsi="Arial" w:cs="Arial"/>
          <w:szCs w:val="24"/>
        </w:rPr>
        <w:t>20 procentų –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14:paraId="2C5E0181" w14:textId="1B70C9BE" w:rsidR="00590E5C" w:rsidRPr="00AF0588" w:rsidRDefault="00681995" w:rsidP="00AF0588">
      <w:pPr>
        <w:pStyle w:val="Sraopastraipa"/>
        <w:spacing w:line="276" w:lineRule="auto"/>
        <w:ind w:left="0" w:firstLine="851"/>
        <w:jc w:val="both"/>
        <w:rPr>
          <w:rFonts w:ascii="Arial" w:hAnsi="Arial" w:cs="Arial"/>
          <w:sz w:val="24"/>
          <w:szCs w:val="24"/>
        </w:rPr>
      </w:pPr>
      <w:r w:rsidRPr="00AF0588">
        <w:rPr>
          <w:rFonts w:ascii="Arial" w:hAnsi="Arial" w:cs="Arial"/>
          <w:sz w:val="24"/>
          <w:szCs w:val="24"/>
        </w:rPr>
        <w:t>10.</w:t>
      </w:r>
      <w:r w:rsidR="00CA3727" w:rsidRPr="00AF0588">
        <w:rPr>
          <w:rFonts w:ascii="Arial" w:hAnsi="Arial" w:cs="Arial"/>
          <w:sz w:val="24"/>
          <w:szCs w:val="24"/>
        </w:rPr>
        <w:t>5</w:t>
      </w:r>
      <w:r w:rsidRPr="00AF0588">
        <w:rPr>
          <w:rFonts w:ascii="Arial" w:hAnsi="Arial" w:cs="Arial"/>
          <w:sz w:val="24"/>
          <w:szCs w:val="24"/>
        </w:rPr>
        <w:t>.</w:t>
      </w:r>
      <w:r w:rsidRPr="00AF0588">
        <w:rPr>
          <w:rFonts w:ascii="Arial" w:hAnsi="Arial" w:cs="Arial"/>
          <w:sz w:val="24"/>
          <w:szCs w:val="24"/>
        </w:rPr>
        <w:tab/>
      </w:r>
      <w:r w:rsidR="00590E5C" w:rsidRPr="00AF0588">
        <w:rPr>
          <w:rFonts w:ascii="Arial" w:hAnsi="Arial" w:cs="Arial"/>
          <w:sz w:val="24"/>
          <w:szCs w:val="24"/>
        </w:rPr>
        <w:t xml:space="preserve">nuo 10 iki 20 procentų mokyklų vadovams, kurie turi mokyklos nuostatuose įteisintus skyrius (einamųjų mokslo metų rugsėjo 1 d.): </w:t>
      </w:r>
    </w:p>
    <w:p w14:paraId="2D6C6EDB" w14:textId="5C816DD1" w:rsidR="00590E5C" w:rsidRPr="00AF0588" w:rsidRDefault="00590E5C" w:rsidP="00AF0588">
      <w:pPr>
        <w:pStyle w:val="Sraopastraipa"/>
        <w:spacing w:line="276" w:lineRule="auto"/>
        <w:ind w:left="0" w:firstLine="851"/>
        <w:jc w:val="both"/>
        <w:rPr>
          <w:rFonts w:ascii="Arial" w:hAnsi="Arial" w:cs="Arial"/>
          <w:sz w:val="24"/>
          <w:szCs w:val="24"/>
        </w:rPr>
      </w:pPr>
      <w:r w:rsidRPr="00AF0588">
        <w:rPr>
          <w:rFonts w:ascii="Arial" w:hAnsi="Arial" w:cs="Arial"/>
          <w:sz w:val="24"/>
          <w:szCs w:val="24"/>
        </w:rPr>
        <w:t>10.</w:t>
      </w:r>
      <w:r w:rsidR="00CA3727" w:rsidRPr="00AF0588">
        <w:rPr>
          <w:rFonts w:ascii="Arial" w:hAnsi="Arial" w:cs="Arial"/>
          <w:sz w:val="24"/>
          <w:szCs w:val="24"/>
        </w:rPr>
        <w:t>5</w:t>
      </w:r>
      <w:r w:rsidRPr="00AF0588">
        <w:rPr>
          <w:rFonts w:ascii="Arial" w:hAnsi="Arial" w:cs="Arial"/>
          <w:sz w:val="24"/>
          <w:szCs w:val="24"/>
        </w:rPr>
        <w:t>.1.</w:t>
      </w:r>
      <w:r w:rsidR="00681995" w:rsidRPr="00AF0588">
        <w:rPr>
          <w:rFonts w:ascii="Arial" w:hAnsi="Arial" w:cs="Arial"/>
          <w:sz w:val="24"/>
          <w:szCs w:val="24"/>
        </w:rPr>
        <w:t xml:space="preserve"> </w:t>
      </w:r>
      <w:r w:rsidRPr="00AF0588">
        <w:rPr>
          <w:rFonts w:ascii="Arial" w:hAnsi="Arial" w:cs="Arial"/>
          <w:sz w:val="24"/>
          <w:szCs w:val="24"/>
        </w:rPr>
        <w:t>10 procentų – jeigu mokykla turi vieną skyrių;</w:t>
      </w:r>
    </w:p>
    <w:p w14:paraId="33E59BDB" w14:textId="0DB4A217" w:rsidR="00590E5C" w:rsidRPr="00AF0588" w:rsidRDefault="00590E5C" w:rsidP="00AF0588">
      <w:pPr>
        <w:pStyle w:val="Sraopastraipa"/>
        <w:spacing w:line="276" w:lineRule="auto"/>
        <w:ind w:left="0" w:firstLine="851"/>
        <w:jc w:val="both"/>
        <w:rPr>
          <w:rFonts w:ascii="Arial" w:hAnsi="Arial" w:cs="Arial"/>
          <w:sz w:val="24"/>
          <w:szCs w:val="24"/>
        </w:rPr>
      </w:pPr>
      <w:r w:rsidRPr="00AF0588">
        <w:rPr>
          <w:rFonts w:ascii="Arial" w:hAnsi="Arial" w:cs="Arial"/>
          <w:sz w:val="24"/>
          <w:szCs w:val="24"/>
        </w:rPr>
        <w:t>10.</w:t>
      </w:r>
      <w:r w:rsidR="00CA3727" w:rsidRPr="00AF0588">
        <w:rPr>
          <w:rFonts w:ascii="Arial" w:hAnsi="Arial" w:cs="Arial"/>
          <w:sz w:val="24"/>
          <w:szCs w:val="24"/>
        </w:rPr>
        <w:t>5</w:t>
      </w:r>
      <w:r w:rsidRPr="00AF0588">
        <w:rPr>
          <w:rFonts w:ascii="Arial" w:hAnsi="Arial" w:cs="Arial"/>
          <w:sz w:val="24"/>
          <w:szCs w:val="24"/>
        </w:rPr>
        <w:t>.2.</w:t>
      </w:r>
      <w:r w:rsidR="00681995" w:rsidRPr="00AF0588">
        <w:rPr>
          <w:rFonts w:ascii="Arial" w:hAnsi="Arial" w:cs="Arial"/>
          <w:sz w:val="24"/>
          <w:szCs w:val="24"/>
        </w:rPr>
        <w:t xml:space="preserve"> </w:t>
      </w:r>
      <w:r w:rsidRPr="00AF0588">
        <w:rPr>
          <w:rFonts w:ascii="Arial" w:hAnsi="Arial" w:cs="Arial"/>
          <w:sz w:val="24"/>
          <w:szCs w:val="24"/>
        </w:rPr>
        <w:t>15 procentų – jeigu mokykla turi du skyrius;</w:t>
      </w:r>
    </w:p>
    <w:p w14:paraId="0A98E14D" w14:textId="527F59D8" w:rsidR="00590E5C" w:rsidRPr="00AF0588" w:rsidRDefault="00590E5C" w:rsidP="00AF0588">
      <w:pPr>
        <w:pStyle w:val="Sraopastraipa"/>
        <w:spacing w:line="276" w:lineRule="auto"/>
        <w:ind w:left="0" w:firstLine="851"/>
        <w:jc w:val="both"/>
        <w:rPr>
          <w:rFonts w:ascii="Arial" w:hAnsi="Arial" w:cs="Arial"/>
          <w:sz w:val="24"/>
          <w:szCs w:val="24"/>
        </w:rPr>
      </w:pPr>
      <w:r w:rsidRPr="00AF0588">
        <w:rPr>
          <w:rFonts w:ascii="Arial" w:hAnsi="Arial" w:cs="Arial"/>
          <w:sz w:val="24"/>
          <w:szCs w:val="24"/>
        </w:rPr>
        <w:t>10.</w:t>
      </w:r>
      <w:r w:rsidR="00CA3727" w:rsidRPr="00AF0588">
        <w:rPr>
          <w:rFonts w:ascii="Arial" w:hAnsi="Arial" w:cs="Arial"/>
          <w:sz w:val="24"/>
          <w:szCs w:val="24"/>
        </w:rPr>
        <w:t>5</w:t>
      </w:r>
      <w:r w:rsidRPr="00AF0588">
        <w:rPr>
          <w:rFonts w:ascii="Arial" w:hAnsi="Arial" w:cs="Arial"/>
          <w:sz w:val="24"/>
          <w:szCs w:val="24"/>
        </w:rPr>
        <w:t>.3. 18 procentų – jeigu mokykla turi tris skyrius;</w:t>
      </w:r>
    </w:p>
    <w:p w14:paraId="1F73BD4A" w14:textId="5855BAB9" w:rsidR="00590E5C" w:rsidRPr="00AF0588" w:rsidRDefault="00590E5C" w:rsidP="00AF0588">
      <w:pPr>
        <w:pStyle w:val="Sraopastraipa"/>
        <w:spacing w:after="0" w:line="276" w:lineRule="auto"/>
        <w:ind w:left="0" w:firstLine="851"/>
        <w:jc w:val="both"/>
        <w:rPr>
          <w:rFonts w:ascii="Arial" w:hAnsi="Arial" w:cs="Arial"/>
          <w:color w:val="FF0000"/>
          <w:sz w:val="24"/>
          <w:szCs w:val="24"/>
        </w:rPr>
      </w:pPr>
      <w:r w:rsidRPr="00AF0588">
        <w:rPr>
          <w:rFonts w:ascii="Arial" w:hAnsi="Arial" w:cs="Arial"/>
          <w:sz w:val="24"/>
          <w:szCs w:val="24"/>
        </w:rPr>
        <w:t>10.</w:t>
      </w:r>
      <w:r w:rsidR="00CA3727" w:rsidRPr="00AF0588">
        <w:rPr>
          <w:rFonts w:ascii="Arial" w:hAnsi="Arial" w:cs="Arial"/>
          <w:sz w:val="24"/>
          <w:szCs w:val="24"/>
        </w:rPr>
        <w:t>5</w:t>
      </w:r>
      <w:r w:rsidRPr="00AF0588">
        <w:rPr>
          <w:rFonts w:ascii="Arial" w:hAnsi="Arial" w:cs="Arial"/>
          <w:sz w:val="24"/>
          <w:szCs w:val="24"/>
        </w:rPr>
        <w:t xml:space="preserve">.4. 20 procentų – </w:t>
      </w:r>
      <w:r w:rsidRPr="00AF0588">
        <w:rPr>
          <w:rFonts w:ascii="Arial" w:hAnsi="Arial" w:cs="Arial"/>
          <w:color w:val="000000" w:themeColor="text1"/>
          <w:sz w:val="24"/>
          <w:szCs w:val="24"/>
        </w:rPr>
        <w:t xml:space="preserve">jeigu mokykla turi keturis </w:t>
      </w:r>
      <w:r w:rsidR="005E1E70" w:rsidRPr="00AF0588">
        <w:rPr>
          <w:rFonts w:ascii="Arial" w:hAnsi="Arial" w:cs="Arial"/>
          <w:color w:val="000000" w:themeColor="text1"/>
          <w:sz w:val="24"/>
          <w:szCs w:val="24"/>
        </w:rPr>
        <w:t xml:space="preserve">ir daugiau </w:t>
      </w:r>
      <w:r w:rsidRPr="00AF0588">
        <w:rPr>
          <w:rFonts w:ascii="Arial" w:hAnsi="Arial" w:cs="Arial"/>
          <w:color w:val="000000" w:themeColor="text1"/>
          <w:sz w:val="24"/>
          <w:szCs w:val="24"/>
        </w:rPr>
        <w:t>skyri</w:t>
      </w:r>
      <w:r w:rsidR="005E1E70" w:rsidRPr="00AF0588">
        <w:rPr>
          <w:rFonts w:ascii="Arial" w:hAnsi="Arial" w:cs="Arial"/>
          <w:color w:val="000000" w:themeColor="text1"/>
          <w:sz w:val="24"/>
          <w:szCs w:val="24"/>
        </w:rPr>
        <w:t>ų</w:t>
      </w:r>
      <w:r w:rsidR="0075277B" w:rsidRPr="00AF0588">
        <w:rPr>
          <w:rFonts w:ascii="Arial" w:hAnsi="Arial" w:cs="Arial"/>
          <w:color w:val="000000" w:themeColor="text1"/>
          <w:sz w:val="24"/>
          <w:szCs w:val="24"/>
        </w:rPr>
        <w:t>.</w:t>
      </w:r>
    </w:p>
    <w:p w14:paraId="030FFA5B" w14:textId="37F01AA8" w:rsidR="00681995" w:rsidRPr="00AF0588" w:rsidRDefault="00590E5C" w:rsidP="00AF0588">
      <w:pPr>
        <w:tabs>
          <w:tab w:val="left" w:pos="720"/>
        </w:tabs>
        <w:spacing w:line="276" w:lineRule="auto"/>
        <w:ind w:firstLine="851"/>
        <w:jc w:val="both"/>
        <w:rPr>
          <w:rFonts w:ascii="Arial" w:hAnsi="Arial" w:cs="Arial"/>
          <w:szCs w:val="24"/>
        </w:rPr>
      </w:pPr>
      <w:r w:rsidRPr="00AF0588">
        <w:rPr>
          <w:rFonts w:ascii="Arial" w:hAnsi="Arial" w:cs="Arial"/>
          <w:szCs w:val="24"/>
        </w:rPr>
        <w:t xml:space="preserve">11. Jeigu mokyklos vadovo veikla atitinka du ir daugiau </w:t>
      </w:r>
      <w:r w:rsidR="003B434C">
        <w:rPr>
          <w:rFonts w:ascii="Arial" w:hAnsi="Arial" w:cs="Arial"/>
          <w:szCs w:val="24"/>
        </w:rPr>
        <w:t>Sistemos</w:t>
      </w:r>
      <w:r w:rsidRPr="00AF0588">
        <w:rPr>
          <w:rFonts w:ascii="Arial" w:hAnsi="Arial" w:cs="Arial"/>
          <w:szCs w:val="24"/>
        </w:rPr>
        <w:t xml:space="preserve"> 10 punkte nustatytų kriterijų, jo pareiginės algos pastoviosios dalies koeficientas didinamas</w:t>
      </w:r>
      <w:r w:rsidR="00681995" w:rsidRPr="00AF0588">
        <w:rPr>
          <w:rFonts w:ascii="Arial" w:hAnsi="Arial" w:cs="Arial"/>
          <w:szCs w:val="24"/>
        </w:rPr>
        <w:t xml:space="preserve"> ne daugiau kaip 25 procentai.</w:t>
      </w:r>
    </w:p>
    <w:p w14:paraId="03DD6C02" w14:textId="7A636DB3" w:rsidR="00DC2F84" w:rsidRPr="00AF0588" w:rsidRDefault="005D7210" w:rsidP="00AF0588">
      <w:pPr>
        <w:tabs>
          <w:tab w:val="left" w:pos="720"/>
        </w:tabs>
        <w:spacing w:line="276" w:lineRule="auto"/>
        <w:ind w:firstLine="851"/>
        <w:jc w:val="both"/>
        <w:rPr>
          <w:rFonts w:ascii="Arial" w:hAnsi="Arial" w:cs="Arial"/>
          <w:szCs w:val="24"/>
        </w:rPr>
      </w:pPr>
      <w:r w:rsidRPr="00AF0588">
        <w:rPr>
          <w:rFonts w:ascii="Arial" w:hAnsi="Arial" w:cs="Arial"/>
          <w:szCs w:val="24"/>
        </w:rPr>
        <w:t xml:space="preserve">12. </w:t>
      </w:r>
      <w:r w:rsidR="00CA3727" w:rsidRPr="00AF0588">
        <w:rPr>
          <w:rFonts w:ascii="Arial" w:hAnsi="Arial" w:cs="Arial"/>
          <w:szCs w:val="24"/>
        </w:rPr>
        <w:t>V</w:t>
      </w:r>
      <w:r w:rsidRPr="00AF0588">
        <w:rPr>
          <w:rFonts w:ascii="Arial" w:hAnsi="Arial" w:cs="Arial"/>
          <w:szCs w:val="24"/>
        </w:rPr>
        <w:t>adovų</w:t>
      </w:r>
      <w:r w:rsidR="00CA3727" w:rsidRPr="00AF0588">
        <w:rPr>
          <w:rFonts w:ascii="Arial" w:hAnsi="Arial" w:cs="Arial"/>
          <w:szCs w:val="24"/>
        </w:rPr>
        <w:t xml:space="preserve">, nurodytų Sistemos 6.1 papunktyje, </w:t>
      </w:r>
      <w:r w:rsidRPr="00AF0588">
        <w:rPr>
          <w:rFonts w:ascii="Arial" w:hAnsi="Arial" w:cs="Arial"/>
          <w:szCs w:val="24"/>
        </w:rPr>
        <w:t xml:space="preserve">pareiginės algos koeficiento nustatymo kriterijai (toliau – </w:t>
      </w:r>
      <w:r w:rsidR="00CA3727" w:rsidRPr="00AF0588">
        <w:rPr>
          <w:rFonts w:ascii="Arial" w:hAnsi="Arial" w:cs="Arial"/>
          <w:szCs w:val="24"/>
        </w:rPr>
        <w:t>k</w:t>
      </w:r>
      <w:r w:rsidRPr="00AF0588">
        <w:rPr>
          <w:rFonts w:ascii="Arial" w:hAnsi="Arial" w:cs="Arial"/>
          <w:szCs w:val="24"/>
        </w:rPr>
        <w:t>riterijai):</w:t>
      </w:r>
    </w:p>
    <w:p w14:paraId="1BDCA652" w14:textId="1BDE820E" w:rsidR="00DC2F84" w:rsidRPr="00AF0588" w:rsidRDefault="005D7210" w:rsidP="00AF0588">
      <w:pPr>
        <w:spacing w:line="276" w:lineRule="auto"/>
        <w:ind w:firstLine="851"/>
        <w:jc w:val="both"/>
        <w:rPr>
          <w:rFonts w:ascii="Arial" w:hAnsi="Arial" w:cs="Arial"/>
          <w:szCs w:val="24"/>
        </w:rPr>
      </w:pPr>
      <w:r w:rsidRPr="00AF0588">
        <w:rPr>
          <w:rFonts w:ascii="Arial" w:eastAsia="Calibri" w:hAnsi="Arial" w:cs="Arial"/>
          <w:szCs w:val="24"/>
        </w:rPr>
        <w:lastRenderedPageBreak/>
        <w:t>12</w:t>
      </w:r>
      <w:r w:rsidR="00E00271" w:rsidRPr="00AF0588">
        <w:rPr>
          <w:rFonts w:ascii="Arial" w:eastAsia="Calibri" w:hAnsi="Arial" w:cs="Arial"/>
          <w:szCs w:val="24"/>
        </w:rPr>
        <w:t>.</w:t>
      </w:r>
      <w:r w:rsidR="00047249" w:rsidRPr="00AF0588">
        <w:rPr>
          <w:rFonts w:ascii="Arial" w:eastAsia="Calibri" w:hAnsi="Arial" w:cs="Arial"/>
          <w:szCs w:val="24"/>
        </w:rPr>
        <w:t>1</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pareigybių skaičius vadovaujamoje įstaigoje: 51</w:t>
      </w:r>
      <w:r w:rsidR="00032808" w:rsidRPr="00AF0588">
        <w:rPr>
          <w:rFonts w:ascii="Arial" w:hAnsi="Arial" w:cs="Arial"/>
          <w:szCs w:val="24"/>
        </w:rPr>
        <w:t>–</w:t>
      </w:r>
      <w:r w:rsidR="00E00271" w:rsidRPr="00AF0588">
        <w:rPr>
          <w:rFonts w:ascii="Arial" w:hAnsi="Arial" w:cs="Arial"/>
          <w:szCs w:val="24"/>
        </w:rPr>
        <w:t>100 pareigybių – minimalus pareiginės algos koeficientas (iš Įstatymo 1 priede nustatyto pareiginės algos koeficientų intervalo) gali būti didinamas per 0,0</w:t>
      </w:r>
      <w:r w:rsidR="00C80294" w:rsidRPr="00AF0588">
        <w:rPr>
          <w:rFonts w:ascii="Arial" w:hAnsi="Arial" w:cs="Arial"/>
          <w:szCs w:val="24"/>
        </w:rPr>
        <w:t>4</w:t>
      </w:r>
      <w:r w:rsidR="00E00271" w:rsidRPr="00AF0588">
        <w:rPr>
          <w:rFonts w:ascii="Arial" w:hAnsi="Arial" w:cs="Arial"/>
          <w:szCs w:val="24"/>
        </w:rPr>
        <w:t>; 101</w:t>
      </w:r>
      <w:r w:rsidR="00827E7A" w:rsidRPr="00AF0588">
        <w:rPr>
          <w:rFonts w:ascii="Arial" w:hAnsi="Arial" w:cs="Arial"/>
          <w:szCs w:val="24"/>
        </w:rPr>
        <w:t>–</w:t>
      </w:r>
      <w:r w:rsidR="00E00271" w:rsidRPr="00AF0588">
        <w:rPr>
          <w:rFonts w:ascii="Arial" w:hAnsi="Arial" w:cs="Arial"/>
          <w:szCs w:val="24"/>
        </w:rPr>
        <w:t>200 pareigybių – minimalus pareiginės algos koeficientas (iš Įstatymo 1 priede nustatyto pareiginės algos koeficientų intervalo) gali būti didinamas per 0,0</w:t>
      </w:r>
      <w:r w:rsidR="00DD2EA6" w:rsidRPr="00AF0588">
        <w:rPr>
          <w:rFonts w:ascii="Arial" w:hAnsi="Arial" w:cs="Arial"/>
          <w:szCs w:val="24"/>
        </w:rPr>
        <w:t>6</w:t>
      </w:r>
      <w:r w:rsidR="00E00271" w:rsidRPr="00AF0588">
        <w:rPr>
          <w:rFonts w:ascii="Arial" w:hAnsi="Arial" w:cs="Arial"/>
          <w:szCs w:val="24"/>
        </w:rPr>
        <w:t xml:space="preserve">; </w:t>
      </w:r>
    </w:p>
    <w:p w14:paraId="436B09F8" w14:textId="52EA76C6" w:rsidR="00047249" w:rsidRPr="00AF0588" w:rsidRDefault="00047249" w:rsidP="00AF0588">
      <w:pPr>
        <w:spacing w:line="276" w:lineRule="auto"/>
        <w:ind w:firstLine="851"/>
        <w:jc w:val="both"/>
        <w:rPr>
          <w:rFonts w:ascii="Arial" w:hAnsi="Arial" w:cs="Arial"/>
          <w:szCs w:val="24"/>
        </w:rPr>
      </w:pPr>
      <w:r w:rsidRPr="00AF0588">
        <w:rPr>
          <w:rFonts w:ascii="Arial" w:eastAsia="Calibri" w:hAnsi="Arial" w:cs="Arial"/>
          <w:szCs w:val="24"/>
        </w:rPr>
        <w:t>1</w:t>
      </w:r>
      <w:r w:rsidR="005D7210" w:rsidRPr="00AF0588">
        <w:rPr>
          <w:rFonts w:ascii="Arial" w:eastAsia="Calibri" w:hAnsi="Arial" w:cs="Arial"/>
          <w:szCs w:val="24"/>
        </w:rPr>
        <w:t>2</w:t>
      </w:r>
      <w:r w:rsidRPr="00AF0588">
        <w:rPr>
          <w:rFonts w:ascii="Arial" w:eastAsia="Calibri" w:hAnsi="Arial" w:cs="Arial"/>
          <w:szCs w:val="24"/>
        </w:rPr>
        <w:t>.</w:t>
      </w:r>
      <w:r w:rsidRPr="00AF0588">
        <w:rPr>
          <w:rFonts w:ascii="Arial" w:hAnsi="Arial" w:cs="Arial"/>
          <w:szCs w:val="24"/>
        </w:rPr>
        <w:t>2. įstaigos biudžeto pajamų ir asignavimų planas biudžetiniams metams:</w:t>
      </w:r>
      <w:r w:rsidR="009B3F5E" w:rsidRPr="00AF0588">
        <w:rPr>
          <w:rFonts w:ascii="Arial" w:hAnsi="Arial" w:cs="Arial"/>
          <w:szCs w:val="24"/>
        </w:rPr>
        <w:t xml:space="preserve"> 500.000–1.000.000</w:t>
      </w:r>
      <w:r w:rsidRPr="00AF0588">
        <w:rPr>
          <w:rFonts w:ascii="Arial" w:hAnsi="Arial" w:cs="Arial"/>
          <w:szCs w:val="24"/>
        </w:rPr>
        <w:t xml:space="preserve"> </w:t>
      </w:r>
      <w:r w:rsidR="007B39AC" w:rsidRPr="00AF0588">
        <w:rPr>
          <w:rFonts w:ascii="Arial" w:hAnsi="Arial" w:cs="Arial"/>
          <w:szCs w:val="24"/>
        </w:rPr>
        <w:t xml:space="preserve">eurų – </w:t>
      </w:r>
      <w:r w:rsidR="009B3F5E" w:rsidRPr="00AF0588">
        <w:rPr>
          <w:rFonts w:ascii="Arial" w:hAnsi="Arial" w:cs="Arial"/>
          <w:szCs w:val="24"/>
        </w:rPr>
        <w:t>minimalus pareiginės algos koeficientas (iš Įstatymo 1 priede nustatyto pareiginės algos koeficientų intervalo) gali būti didinamas per 0,0</w:t>
      </w:r>
      <w:r w:rsidR="00DD2EA6" w:rsidRPr="00AF0588">
        <w:rPr>
          <w:rFonts w:ascii="Arial" w:hAnsi="Arial" w:cs="Arial"/>
          <w:szCs w:val="24"/>
        </w:rPr>
        <w:t>4</w:t>
      </w:r>
      <w:r w:rsidR="009B3F5E" w:rsidRPr="00AF0588">
        <w:rPr>
          <w:rFonts w:ascii="Arial" w:hAnsi="Arial" w:cs="Arial"/>
          <w:szCs w:val="24"/>
        </w:rPr>
        <w:t xml:space="preserve">; 1.000.001–1.500.000 </w:t>
      </w:r>
      <w:r w:rsidR="007B39AC" w:rsidRPr="00AF0588">
        <w:rPr>
          <w:rFonts w:ascii="Arial" w:hAnsi="Arial" w:cs="Arial"/>
          <w:szCs w:val="24"/>
        </w:rPr>
        <w:t xml:space="preserve">eurų – </w:t>
      </w:r>
      <w:r w:rsidR="009B3F5E" w:rsidRPr="00AF0588">
        <w:rPr>
          <w:rFonts w:ascii="Arial" w:hAnsi="Arial" w:cs="Arial"/>
          <w:szCs w:val="24"/>
        </w:rPr>
        <w:t>minimalus pareiginės algos koeficientas (iš Įstatymo 1 priede nustatyto pareiginės algos koeficientų intervalo) gali būti didinamas per 0,0</w:t>
      </w:r>
      <w:r w:rsidR="00DD2EA6" w:rsidRPr="00AF0588">
        <w:rPr>
          <w:rFonts w:ascii="Arial" w:hAnsi="Arial" w:cs="Arial"/>
          <w:szCs w:val="24"/>
        </w:rPr>
        <w:t>6</w:t>
      </w:r>
      <w:r w:rsidR="009B3F5E" w:rsidRPr="00AF0588">
        <w:rPr>
          <w:rFonts w:ascii="Arial" w:hAnsi="Arial" w:cs="Arial"/>
          <w:szCs w:val="24"/>
        </w:rPr>
        <w:t>; 1.500.001</w:t>
      </w:r>
      <w:r w:rsidR="007B39AC" w:rsidRPr="00AF0588">
        <w:rPr>
          <w:rFonts w:ascii="Arial" w:hAnsi="Arial" w:cs="Arial"/>
          <w:szCs w:val="24"/>
        </w:rPr>
        <w:t xml:space="preserve">–2.000.000 eurų – </w:t>
      </w:r>
      <w:r w:rsidR="009B3F5E" w:rsidRPr="00AF0588">
        <w:rPr>
          <w:rFonts w:ascii="Arial" w:hAnsi="Arial" w:cs="Arial"/>
          <w:szCs w:val="24"/>
        </w:rPr>
        <w:t>minimalus pareiginės algos koeficientas (iš Įstatymo 1 priede nustatyto pareiginės algos koeficientų intervalo) gali būti didinamas per 0,0</w:t>
      </w:r>
      <w:r w:rsidR="00DD2EA6" w:rsidRPr="00AF0588">
        <w:rPr>
          <w:rFonts w:ascii="Arial" w:hAnsi="Arial" w:cs="Arial"/>
          <w:szCs w:val="24"/>
        </w:rPr>
        <w:t>8</w:t>
      </w:r>
      <w:r w:rsidR="009B3F5E" w:rsidRPr="00AF0588">
        <w:rPr>
          <w:rFonts w:ascii="Arial" w:hAnsi="Arial" w:cs="Arial"/>
          <w:szCs w:val="24"/>
        </w:rPr>
        <w:t xml:space="preserve">, </w:t>
      </w:r>
      <w:r w:rsidR="007B39AC" w:rsidRPr="00AF0588">
        <w:rPr>
          <w:rFonts w:ascii="Arial" w:hAnsi="Arial" w:cs="Arial"/>
          <w:szCs w:val="24"/>
        </w:rPr>
        <w:t>2</w:t>
      </w:r>
      <w:r w:rsidR="009B3F5E" w:rsidRPr="00AF0588">
        <w:rPr>
          <w:rFonts w:ascii="Arial" w:hAnsi="Arial" w:cs="Arial"/>
          <w:szCs w:val="24"/>
        </w:rPr>
        <w:t>.</w:t>
      </w:r>
      <w:r w:rsidR="007B39AC" w:rsidRPr="00AF0588">
        <w:rPr>
          <w:rFonts w:ascii="Arial" w:hAnsi="Arial" w:cs="Arial"/>
          <w:szCs w:val="24"/>
        </w:rPr>
        <w:t>0</w:t>
      </w:r>
      <w:r w:rsidR="009B3F5E" w:rsidRPr="00AF0588">
        <w:rPr>
          <w:rFonts w:ascii="Arial" w:hAnsi="Arial" w:cs="Arial"/>
          <w:szCs w:val="24"/>
        </w:rPr>
        <w:t>00.001 ir daugiau – minimalus pareiginės algos koeficientas (iš Įstatymo 1 priede nustatyto pareiginės algos koeficientų intervalo) gali būti didinamas per 0,</w:t>
      </w:r>
      <w:r w:rsidR="00DD2EA6" w:rsidRPr="00AF0588">
        <w:rPr>
          <w:rFonts w:ascii="Arial" w:hAnsi="Arial" w:cs="Arial"/>
          <w:szCs w:val="24"/>
        </w:rPr>
        <w:t>10</w:t>
      </w:r>
      <w:r w:rsidR="009B5D56" w:rsidRPr="00AF0588">
        <w:rPr>
          <w:rFonts w:ascii="Arial" w:hAnsi="Arial" w:cs="Arial"/>
          <w:szCs w:val="24"/>
        </w:rPr>
        <w:t>;</w:t>
      </w:r>
    </w:p>
    <w:p w14:paraId="7D7AC12F" w14:textId="3E3A0A55" w:rsidR="009B5D56" w:rsidRPr="00AF0588" w:rsidRDefault="009B5D56" w:rsidP="00AF0588">
      <w:pPr>
        <w:spacing w:line="276" w:lineRule="auto"/>
        <w:ind w:firstLine="851"/>
        <w:jc w:val="both"/>
        <w:rPr>
          <w:rFonts w:ascii="Arial" w:hAnsi="Arial" w:cs="Arial"/>
          <w:szCs w:val="24"/>
        </w:rPr>
      </w:pPr>
      <w:r w:rsidRPr="00AF0588">
        <w:rPr>
          <w:rFonts w:ascii="Arial" w:eastAsia="Calibri" w:hAnsi="Arial" w:cs="Arial"/>
          <w:szCs w:val="24"/>
        </w:rPr>
        <w:t>1</w:t>
      </w:r>
      <w:r w:rsidR="005D7210" w:rsidRPr="00AF0588">
        <w:rPr>
          <w:rFonts w:ascii="Arial" w:eastAsia="Calibri" w:hAnsi="Arial" w:cs="Arial"/>
          <w:szCs w:val="24"/>
        </w:rPr>
        <w:t>2</w:t>
      </w:r>
      <w:r w:rsidRPr="00AF0588">
        <w:rPr>
          <w:rFonts w:ascii="Arial" w:eastAsia="Calibri" w:hAnsi="Arial" w:cs="Arial"/>
          <w:szCs w:val="24"/>
        </w:rPr>
        <w:t>.</w:t>
      </w:r>
      <w:r w:rsidRPr="00AF0588">
        <w:rPr>
          <w:rFonts w:ascii="Arial" w:hAnsi="Arial" w:cs="Arial"/>
          <w:szCs w:val="24"/>
        </w:rPr>
        <w:t>3.</w:t>
      </w:r>
      <w:r w:rsidR="00827E7A" w:rsidRPr="00AF0588">
        <w:rPr>
          <w:rFonts w:ascii="Arial" w:hAnsi="Arial" w:cs="Arial"/>
          <w:szCs w:val="24"/>
        </w:rPr>
        <w:t xml:space="preserve"> teritorinių padalinių skaičius:</w:t>
      </w:r>
      <w:r w:rsidRPr="00AF0588">
        <w:rPr>
          <w:rFonts w:ascii="Arial" w:hAnsi="Arial" w:cs="Arial"/>
          <w:szCs w:val="24"/>
        </w:rPr>
        <w:t xml:space="preserve"> </w:t>
      </w:r>
      <w:r w:rsidR="00C80294" w:rsidRPr="00AF0588">
        <w:rPr>
          <w:rFonts w:ascii="Arial" w:hAnsi="Arial" w:cs="Arial"/>
          <w:szCs w:val="24"/>
        </w:rPr>
        <w:t>2</w:t>
      </w:r>
      <w:r w:rsidR="00AC68B2" w:rsidRPr="00AF0588">
        <w:rPr>
          <w:rFonts w:ascii="Arial" w:hAnsi="Arial" w:cs="Arial"/>
          <w:szCs w:val="24"/>
        </w:rPr>
        <w:t>–</w:t>
      </w:r>
      <w:r w:rsidR="00827E7A" w:rsidRPr="00AF0588">
        <w:rPr>
          <w:rFonts w:ascii="Arial" w:hAnsi="Arial" w:cs="Arial"/>
          <w:szCs w:val="24"/>
        </w:rPr>
        <w:t>6 padalinių – minimalus pareiginės algos koeficientas (iš Įstatymo 1 priede nustatyto pareiginės algos koeficientų intervalo) gali būti didinamas per 0,0</w:t>
      </w:r>
      <w:r w:rsidR="00DD2EA6" w:rsidRPr="00AF0588">
        <w:rPr>
          <w:rFonts w:ascii="Arial" w:hAnsi="Arial" w:cs="Arial"/>
          <w:szCs w:val="24"/>
        </w:rPr>
        <w:t>3</w:t>
      </w:r>
      <w:r w:rsidR="00827E7A" w:rsidRPr="00AF0588">
        <w:rPr>
          <w:rFonts w:ascii="Arial" w:hAnsi="Arial" w:cs="Arial"/>
          <w:szCs w:val="24"/>
        </w:rPr>
        <w:t>; 7–10 padalinių – minimalus pareiginės algos koeficientas (iš Įstatymo 1 priede nustatyto pareiginės algos koeficientų intervalo) gali būti didinamas per 0,0</w:t>
      </w:r>
      <w:r w:rsidR="00DD2EA6" w:rsidRPr="00AF0588">
        <w:rPr>
          <w:rFonts w:ascii="Arial" w:hAnsi="Arial" w:cs="Arial"/>
          <w:szCs w:val="24"/>
        </w:rPr>
        <w:t>5;</w:t>
      </w:r>
      <w:r w:rsidR="00827E7A" w:rsidRPr="00AF0588">
        <w:rPr>
          <w:rFonts w:ascii="Arial" w:hAnsi="Arial" w:cs="Arial"/>
          <w:szCs w:val="24"/>
        </w:rPr>
        <w:t xml:space="preserve"> 11</w:t>
      </w:r>
      <w:r w:rsidR="00DD2EA6" w:rsidRPr="00AF0588">
        <w:rPr>
          <w:rFonts w:ascii="Arial" w:hAnsi="Arial" w:cs="Arial"/>
          <w:szCs w:val="24"/>
        </w:rPr>
        <w:t xml:space="preserve"> ir daugiau </w:t>
      </w:r>
      <w:r w:rsidR="00827E7A" w:rsidRPr="00AF0588">
        <w:rPr>
          <w:rFonts w:ascii="Arial" w:hAnsi="Arial" w:cs="Arial"/>
          <w:szCs w:val="24"/>
        </w:rPr>
        <w:t>padalinių – minimalus pareiginės algos koeficientas (iš Įstatymo 1 priede nustatyto pareiginės algos koeficientų intervalo) gali būti didinamas per 0,0</w:t>
      </w:r>
      <w:r w:rsidR="00DD2EA6" w:rsidRPr="00AF0588">
        <w:rPr>
          <w:rFonts w:ascii="Arial" w:hAnsi="Arial" w:cs="Arial"/>
          <w:szCs w:val="24"/>
        </w:rPr>
        <w:t>7</w:t>
      </w:r>
      <w:r w:rsidR="00827E7A" w:rsidRPr="00AF0588">
        <w:rPr>
          <w:rFonts w:ascii="Arial" w:hAnsi="Arial" w:cs="Arial"/>
          <w:szCs w:val="24"/>
        </w:rPr>
        <w:t xml:space="preserve">; </w:t>
      </w:r>
    </w:p>
    <w:p w14:paraId="0D6DAF1F" w14:textId="0C86DAD4" w:rsidR="002C525A" w:rsidRPr="00AF0588" w:rsidRDefault="00827E7A" w:rsidP="00AF0588">
      <w:pPr>
        <w:spacing w:line="276" w:lineRule="auto"/>
        <w:ind w:firstLine="851"/>
        <w:jc w:val="both"/>
        <w:rPr>
          <w:rFonts w:ascii="Arial" w:hAnsi="Arial" w:cs="Arial"/>
          <w:color w:val="000000"/>
          <w:szCs w:val="24"/>
        </w:rPr>
      </w:pPr>
      <w:r w:rsidRPr="00AF0588">
        <w:rPr>
          <w:rFonts w:ascii="Arial" w:hAnsi="Arial" w:cs="Arial"/>
          <w:szCs w:val="24"/>
        </w:rPr>
        <w:t>1</w:t>
      </w:r>
      <w:r w:rsidR="00390A07" w:rsidRPr="00AF0588">
        <w:rPr>
          <w:rFonts w:ascii="Arial" w:hAnsi="Arial" w:cs="Arial"/>
          <w:szCs w:val="24"/>
        </w:rPr>
        <w:t>3</w:t>
      </w:r>
      <w:r w:rsidRPr="00AF0588">
        <w:rPr>
          <w:rFonts w:ascii="Arial" w:hAnsi="Arial" w:cs="Arial"/>
          <w:szCs w:val="24"/>
        </w:rPr>
        <w:t xml:space="preserve">. </w:t>
      </w:r>
      <w:r w:rsidR="005D7210" w:rsidRPr="00AF0588">
        <w:rPr>
          <w:rFonts w:ascii="Arial" w:hAnsi="Arial" w:cs="Arial"/>
          <w:color w:val="000000"/>
          <w:szCs w:val="24"/>
        </w:rPr>
        <w:t>Socialinių paslaugų srities vadovų šio Įstatymo 1 priede nustatyti minimalūs pareiginės algos koeficientai didinami 21 procentu</w:t>
      </w:r>
      <w:r w:rsidR="000357D2" w:rsidRPr="00AF0588">
        <w:rPr>
          <w:rFonts w:ascii="Arial" w:hAnsi="Arial" w:cs="Arial"/>
          <w:color w:val="000000"/>
          <w:szCs w:val="24"/>
        </w:rPr>
        <w:t xml:space="preserve">, kitų vadovų, </w:t>
      </w:r>
      <w:r w:rsidR="000357D2" w:rsidRPr="00AF0588">
        <w:rPr>
          <w:rFonts w:ascii="Arial" w:hAnsi="Arial" w:cs="Arial"/>
          <w:szCs w:val="24"/>
        </w:rPr>
        <w:t>nurodytų Sistemos 6.1 papunktyje, – 10 procentų</w:t>
      </w:r>
      <w:r w:rsidR="005D7210" w:rsidRPr="00AF0588">
        <w:rPr>
          <w:rFonts w:ascii="Arial" w:hAnsi="Arial" w:cs="Arial"/>
          <w:color w:val="000000"/>
          <w:szCs w:val="24"/>
        </w:rPr>
        <w:t xml:space="preserve">. </w:t>
      </w:r>
    </w:p>
    <w:p w14:paraId="6507BB01" w14:textId="11053B5C" w:rsidR="005D7210" w:rsidRPr="00AF0588" w:rsidRDefault="002C525A" w:rsidP="00AF0588">
      <w:pPr>
        <w:spacing w:line="276" w:lineRule="auto"/>
        <w:ind w:firstLine="851"/>
        <w:jc w:val="both"/>
        <w:rPr>
          <w:rFonts w:ascii="Arial" w:hAnsi="Arial" w:cs="Arial"/>
          <w:color w:val="000000"/>
          <w:szCs w:val="24"/>
        </w:rPr>
      </w:pPr>
      <w:r w:rsidRPr="00AF0588">
        <w:rPr>
          <w:rFonts w:ascii="Arial" w:hAnsi="Arial" w:cs="Arial"/>
          <w:color w:val="000000"/>
          <w:szCs w:val="24"/>
        </w:rPr>
        <w:t>1</w:t>
      </w:r>
      <w:r w:rsidR="00390A07" w:rsidRPr="00AF0588">
        <w:rPr>
          <w:rFonts w:ascii="Arial" w:hAnsi="Arial" w:cs="Arial"/>
          <w:color w:val="000000"/>
          <w:szCs w:val="24"/>
        </w:rPr>
        <w:t>4</w:t>
      </w:r>
      <w:r w:rsidRPr="00AF0588">
        <w:rPr>
          <w:rFonts w:ascii="Arial" w:hAnsi="Arial" w:cs="Arial"/>
          <w:color w:val="000000"/>
          <w:szCs w:val="24"/>
        </w:rPr>
        <w:t xml:space="preserve">. </w:t>
      </w:r>
      <w:r w:rsidR="007410E2" w:rsidRPr="00AF0588">
        <w:rPr>
          <w:rFonts w:ascii="Arial" w:hAnsi="Arial" w:cs="Arial"/>
          <w:color w:val="000000"/>
          <w:szCs w:val="24"/>
        </w:rPr>
        <w:t>Socialinių paslaugų srities vadovams n</w:t>
      </w:r>
      <w:r w:rsidR="005D7210" w:rsidRPr="00AF0588">
        <w:rPr>
          <w:rFonts w:ascii="Arial" w:hAnsi="Arial" w:cs="Arial"/>
          <w:color w:val="000000"/>
          <w:szCs w:val="24"/>
        </w:rPr>
        <w:t>ustatant p</w:t>
      </w:r>
      <w:r w:rsidR="005D7210" w:rsidRPr="00AF0588">
        <w:rPr>
          <w:rFonts w:ascii="Arial" w:hAnsi="Arial" w:cs="Arial"/>
          <w:szCs w:val="24"/>
        </w:rPr>
        <w:t>areiginės algos koeficientą, jis didinamas atsižvelgiant į jo turimą galiojančią kvalifikacinę kategoriją: jeigu socialinių paslaugų srities vadovų kvalifikacinė kategorija pirma (žemiausia), jo pareiginės algos koeficientas didinamas 15 procentų, jeigu antra (aukštesnė), – 20 procentų, jeigu trečia (aukščiausia), – 30 procentų. Socialinių paslaugų srities vadovams, neturintiems kvalifikacinės kategorijos, pareiginės algos koeficientai gali būti didinami iki 10 procentų.</w:t>
      </w:r>
    </w:p>
    <w:p w14:paraId="711B694A" w14:textId="77777777" w:rsidR="009C6C03" w:rsidRPr="00AF0588" w:rsidRDefault="005D7210" w:rsidP="00AF0588">
      <w:pPr>
        <w:spacing w:line="276" w:lineRule="auto"/>
        <w:ind w:firstLine="851"/>
        <w:jc w:val="both"/>
        <w:rPr>
          <w:rFonts w:ascii="Arial" w:hAnsi="Arial" w:cs="Arial"/>
          <w:szCs w:val="24"/>
        </w:rPr>
      </w:pPr>
      <w:r w:rsidRPr="00AF0588">
        <w:rPr>
          <w:rFonts w:ascii="Arial" w:hAnsi="Arial" w:cs="Arial"/>
          <w:szCs w:val="24"/>
        </w:rPr>
        <w:t>1</w:t>
      </w:r>
      <w:r w:rsidR="00390A07" w:rsidRPr="00AF0588">
        <w:rPr>
          <w:rFonts w:ascii="Arial" w:hAnsi="Arial" w:cs="Arial"/>
          <w:szCs w:val="24"/>
        </w:rPr>
        <w:t>5</w:t>
      </w:r>
      <w:r w:rsidRPr="00AF0588">
        <w:rPr>
          <w:rFonts w:ascii="Arial" w:hAnsi="Arial" w:cs="Arial"/>
          <w:szCs w:val="24"/>
        </w:rPr>
        <w:t>. Papildomai įvertinus biudžetinės įstaigos vadovo, kaip Savivaldybės kultūros ir meno įstaigos aukščiausiojo profesinio meninio lygio kultūros ir meno darbuotojo nacionaliniu mastu įgytą pripažinimą, pareiginės algos koeficientas didinamas 10 procentų, tarptautiniu mastu įgytą pripažinimą, – 20 procentų.</w:t>
      </w:r>
    </w:p>
    <w:p w14:paraId="1E5475DF" w14:textId="695F16D3" w:rsidR="00DC2F84" w:rsidRPr="00AF0588" w:rsidRDefault="007410E2" w:rsidP="00AF0588">
      <w:pPr>
        <w:spacing w:line="276" w:lineRule="auto"/>
        <w:ind w:firstLine="851"/>
        <w:jc w:val="both"/>
        <w:rPr>
          <w:rFonts w:ascii="Arial" w:hAnsi="Arial" w:cs="Arial"/>
          <w:szCs w:val="24"/>
        </w:rPr>
      </w:pPr>
      <w:r w:rsidRPr="00AF0588">
        <w:rPr>
          <w:rFonts w:ascii="Arial" w:eastAsia="Calibri" w:hAnsi="Arial" w:cs="Arial"/>
          <w:szCs w:val="24"/>
        </w:rPr>
        <w:t>1</w:t>
      </w:r>
      <w:r w:rsidR="00DB4CCC" w:rsidRPr="00AF0588">
        <w:rPr>
          <w:rFonts w:ascii="Arial" w:eastAsia="Calibri" w:hAnsi="Arial" w:cs="Arial"/>
          <w:szCs w:val="24"/>
        </w:rPr>
        <w:t>6</w:t>
      </w:r>
      <w:r w:rsidR="00E00271" w:rsidRPr="00AF0588">
        <w:rPr>
          <w:rFonts w:ascii="Arial" w:eastAsia="Calibri" w:hAnsi="Arial" w:cs="Arial"/>
          <w:szCs w:val="24"/>
        </w:rPr>
        <w:t>.</w:t>
      </w:r>
      <w:r w:rsidR="00E00271" w:rsidRPr="00AF0588">
        <w:rPr>
          <w:rFonts w:ascii="Arial" w:eastAsia="Calibri" w:hAnsi="Arial" w:cs="Arial"/>
          <w:szCs w:val="24"/>
        </w:rPr>
        <w:tab/>
      </w:r>
      <w:r w:rsidR="0075277B" w:rsidRPr="00AF0588">
        <w:rPr>
          <w:rFonts w:ascii="Arial" w:eastAsia="Calibri" w:hAnsi="Arial" w:cs="Arial"/>
          <w:szCs w:val="24"/>
        </w:rPr>
        <w:t xml:space="preserve">Vadovų pareiginė alga, nustatyta pagal šio </w:t>
      </w:r>
      <w:r w:rsidR="00390A07" w:rsidRPr="00AF0588">
        <w:rPr>
          <w:rFonts w:ascii="Arial" w:eastAsia="Calibri" w:hAnsi="Arial" w:cs="Arial"/>
          <w:szCs w:val="24"/>
        </w:rPr>
        <w:t>Į</w:t>
      </w:r>
      <w:r w:rsidR="0075277B" w:rsidRPr="00AF0588">
        <w:rPr>
          <w:rFonts w:ascii="Arial" w:eastAsia="Calibri" w:hAnsi="Arial" w:cs="Arial"/>
          <w:szCs w:val="24"/>
        </w:rPr>
        <w:t xml:space="preserve">statymo nuostatas ir </w:t>
      </w:r>
      <w:r w:rsidR="00875D19" w:rsidRPr="00AF0588">
        <w:rPr>
          <w:rFonts w:ascii="Arial" w:eastAsia="Calibri" w:hAnsi="Arial" w:cs="Arial"/>
          <w:szCs w:val="24"/>
        </w:rPr>
        <w:t>S</w:t>
      </w:r>
      <w:r w:rsidR="0075277B" w:rsidRPr="00AF0588">
        <w:rPr>
          <w:rFonts w:ascii="Arial" w:eastAsia="Calibri" w:hAnsi="Arial" w:cs="Arial"/>
          <w:szCs w:val="24"/>
        </w:rPr>
        <w:t xml:space="preserve">istemą, sulygstama darbo sutartyje. </w:t>
      </w:r>
      <w:r w:rsidR="00E00271" w:rsidRPr="00AF0588">
        <w:rPr>
          <w:rFonts w:ascii="Arial" w:hAnsi="Arial" w:cs="Arial"/>
          <w:szCs w:val="24"/>
        </w:rPr>
        <w:t>Jei vadovui einant pareigas įvyksta įstaigos struktūriniai ar organizaciniai pokyčiai arba atsiranda kitų aplinkybių</w:t>
      </w:r>
      <w:r w:rsidR="00197DD0" w:rsidRPr="00AF0588">
        <w:rPr>
          <w:rFonts w:ascii="Arial" w:hAnsi="Arial" w:cs="Arial"/>
          <w:szCs w:val="24"/>
        </w:rPr>
        <w:t>,</w:t>
      </w:r>
      <w:r w:rsidR="00E00271" w:rsidRPr="00AF0588">
        <w:rPr>
          <w:rFonts w:ascii="Arial" w:hAnsi="Arial" w:cs="Arial"/>
          <w:szCs w:val="24"/>
        </w:rPr>
        <w:t xml:space="preserve"> nurodytų Įstatyme ar darančių įtaką Sistemoje nustatytiems </w:t>
      </w:r>
      <w:r w:rsidR="00875D19" w:rsidRPr="00AF0588">
        <w:rPr>
          <w:rFonts w:ascii="Arial" w:hAnsi="Arial" w:cs="Arial"/>
          <w:szCs w:val="24"/>
        </w:rPr>
        <w:t>kriterijams</w:t>
      </w:r>
      <w:r w:rsidR="00E00271" w:rsidRPr="00AF0588">
        <w:rPr>
          <w:rFonts w:ascii="Arial" w:hAnsi="Arial" w:cs="Arial"/>
          <w:szCs w:val="24"/>
        </w:rPr>
        <w:t>, dėl kurių būtina iš naujo įvertinti vadovui nustatytą pareiginės algos koeficientą, tai šis koeficientas iš naujo nustatomas Savivaldybės mero potvarkiu, vadovaujantis Įstatyme nustatytais koeficientų dydžiais bei Sistemoje nustatyta</w:t>
      </w:r>
      <w:r w:rsidR="002C525A" w:rsidRPr="00AF0588">
        <w:rPr>
          <w:rFonts w:ascii="Arial" w:hAnsi="Arial" w:cs="Arial"/>
          <w:szCs w:val="24"/>
        </w:rPr>
        <w:t>is kriterijais</w:t>
      </w:r>
      <w:r w:rsidR="005C355F" w:rsidRPr="00AF0588">
        <w:rPr>
          <w:rFonts w:ascii="Arial" w:hAnsi="Arial" w:cs="Arial"/>
          <w:szCs w:val="24"/>
        </w:rPr>
        <w:t xml:space="preserve"> ir </w:t>
      </w:r>
      <w:r w:rsidR="005C355F" w:rsidRPr="00AF0588">
        <w:rPr>
          <w:rFonts w:ascii="Arial" w:eastAsia="Calibri" w:hAnsi="Arial" w:cs="Arial"/>
          <w:szCs w:val="24"/>
        </w:rPr>
        <w:t>atsižvelgiant į įstaigos darbo užmokesčio fondą</w:t>
      </w:r>
      <w:r w:rsidR="00E00271" w:rsidRPr="00AF0588">
        <w:rPr>
          <w:rFonts w:ascii="Arial" w:hAnsi="Arial" w:cs="Arial"/>
          <w:szCs w:val="24"/>
        </w:rPr>
        <w:t>.</w:t>
      </w:r>
    </w:p>
    <w:p w14:paraId="268ED71A" w14:textId="77777777" w:rsidR="00DB4CCC" w:rsidRPr="00AF0588" w:rsidRDefault="00DB4CCC" w:rsidP="00AF0588">
      <w:pPr>
        <w:spacing w:line="276" w:lineRule="auto"/>
        <w:ind w:firstLine="851"/>
        <w:jc w:val="both"/>
        <w:rPr>
          <w:rFonts w:ascii="Arial" w:hAnsi="Arial" w:cs="Arial"/>
          <w:color w:val="000000"/>
          <w:szCs w:val="24"/>
        </w:rPr>
      </w:pPr>
      <w:r w:rsidRPr="00AF0588">
        <w:rPr>
          <w:rFonts w:ascii="Arial" w:hAnsi="Arial" w:cs="Arial"/>
          <w:szCs w:val="24"/>
        </w:rPr>
        <w:t>17. M</w:t>
      </w:r>
      <w:r w:rsidRPr="00AF0588">
        <w:rPr>
          <w:rFonts w:ascii="Arial" w:hAnsi="Arial" w:cs="Arial"/>
          <w:color w:val="000000"/>
          <w:szCs w:val="24"/>
        </w:rPr>
        <w:t>okyklų vadovų pareiginės algos koeficientai nustatomi atsižvelgiant į mokinių skaičių einamųjų metų rugsėjo 1 dieną,  neformaliojo vaikų švietimo mokyklų vadovų – atsižvelgiant į mokinių skaičių einamųjų metų spalio 1 dieną.</w:t>
      </w:r>
    </w:p>
    <w:p w14:paraId="2FE0504A" w14:textId="13FA4164" w:rsidR="007410E2" w:rsidRPr="00AF0588" w:rsidRDefault="00DB4CCC" w:rsidP="00AF0588">
      <w:pPr>
        <w:spacing w:line="276" w:lineRule="auto"/>
        <w:ind w:firstLine="851"/>
        <w:jc w:val="both"/>
        <w:rPr>
          <w:rFonts w:ascii="Arial" w:hAnsi="Arial" w:cs="Arial"/>
          <w:szCs w:val="24"/>
        </w:rPr>
      </w:pPr>
      <w:r w:rsidRPr="00AF0588">
        <w:rPr>
          <w:rFonts w:ascii="Arial" w:eastAsia="Calibri" w:hAnsi="Arial" w:cs="Arial"/>
          <w:szCs w:val="24"/>
        </w:rPr>
        <w:t>18.</w:t>
      </w:r>
      <w:r w:rsidRPr="00AF0588">
        <w:rPr>
          <w:rFonts w:ascii="Arial" w:eastAsia="Calibri" w:hAnsi="Arial" w:cs="Arial"/>
          <w:szCs w:val="24"/>
        </w:rPr>
        <w:tab/>
        <w:t xml:space="preserve">Prieš skelbiant konkursą į vadovo pareigas, </w:t>
      </w:r>
      <w:r w:rsidRPr="00AF0588">
        <w:rPr>
          <w:rFonts w:ascii="Arial" w:hAnsi="Arial" w:cs="Arial"/>
          <w:szCs w:val="24"/>
        </w:rPr>
        <w:t xml:space="preserve">Savivaldybės mero potvarkiu nustatomas konkretus vadovo pareiginės algos koeficientas, vadovaujantis Įstatyme </w:t>
      </w:r>
      <w:r w:rsidRPr="00AF0588">
        <w:rPr>
          <w:rFonts w:ascii="Arial" w:hAnsi="Arial" w:cs="Arial"/>
          <w:szCs w:val="24"/>
        </w:rPr>
        <w:lastRenderedPageBreak/>
        <w:t>nustatytais koeficientų dydžiais ir Sistemoje nustatytais kriterijais</w:t>
      </w:r>
      <w:r w:rsidRPr="00AF0588">
        <w:rPr>
          <w:rFonts w:ascii="Arial" w:eastAsia="Calibri" w:hAnsi="Arial" w:cs="Arial"/>
          <w:szCs w:val="24"/>
        </w:rPr>
        <w:t xml:space="preserve">  bei atsižvelgiant į įstaigos darbo užmokesčio fondą.</w:t>
      </w:r>
    </w:p>
    <w:p w14:paraId="36D1459F" w14:textId="77777777" w:rsidR="00DC2F84" w:rsidRPr="00AF0588" w:rsidRDefault="00DC2F84" w:rsidP="00AF0588">
      <w:pPr>
        <w:spacing w:line="276" w:lineRule="auto"/>
        <w:ind w:firstLine="851"/>
        <w:jc w:val="center"/>
        <w:rPr>
          <w:rFonts w:ascii="Arial" w:hAnsi="Arial" w:cs="Arial"/>
          <w:b/>
          <w:bCs/>
          <w:szCs w:val="24"/>
        </w:rPr>
      </w:pPr>
    </w:p>
    <w:p w14:paraId="1ED83235" w14:textId="5B4F4867"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III SKYRIUS</w:t>
      </w:r>
    </w:p>
    <w:p w14:paraId="03DCC63A" w14:textId="484D408D"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PRIEMOKŲ DYDŽIAI IR JŲ SKYRIMO TVARKA</w:t>
      </w:r>
    </w:p>
    <w:p w14:paraId="53E43C06" w14:textId="77777777" w:rsidR="00DC2F84" w:rsidRPr="00AF0588" w:rsidRDefault="00DC2F84" w:rsidP="00AF0588">
      <w:pPr>
        <w:spacing w:line="276" w:lineRule="auto"/>
        <w:ind w:firstLine="851"/>
        <w:jc w:val="center"/>
        <w:rPr>
          <w:rFonts w:ascii="Arial" w:hAnsi="Arial" w:cs="Arial"/>
          <w:b/>
          <w:bCs/>
          <w:szCs w:val="24"/>
        </w:rPr>
      </w:pPr>
    </w:p>
    <w:p w14:paraId="1D617E1A" w14:textId="56981C87" w:rsidR="00DC2F84" w:rsidRPr="00AF0588" w:rsidRDefault="00C37DD0" w:rsidP="00AF0588">
      <w:pPr>
        <w:spacing w:line="276" w:lineRule="auto"/>
        <w:ind w:firstLine="851"/>
        <w:jc w:val="both"/>
        <w:rPr>
          <w:rFonts w:ascii="Arial" w:hAnsi="Arial" w:cs="Arial"/>
          <w:szCs w:val="24"/>
        </w:rPr>
      </w:pPr>
      <w:r w:rsidRPr="00AF0588">
        <w:rPr>
          <w:rFonts w:ascii="Arial" w:eastAsia="Calibri" w:hAnsi="Arial" w:cs="Arial"/>
          <w:szCs w:val="24"/>
        </w:rPr>
        <w:t>19</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color w:val="000000"/>
          <w:szCs w:val="24"/>
        </w:rPr>
        <w:t>Vadovams gali būti skiriamos šios priemokos:</w:t>
      </w:r>
    </w:p>
    <w:p w14:paraId="19203EBE" w14:textId="10304E27" w:rsidR="00DC2F84" w:rsidRPr="00AF0588" w:rsidRDefault="00C37DD0" w:rsidP="00AF0588">
      <w:pPr>
        <w:spacing w:line="276" w:lineRule="auto"/>
        <w:ind w:firstLine="851"/>
        <w:jc w:val="both"/>
        <w:rPr>
          <w:rFonts w:ascii="Arial" w:hAnsi="Arial" w:cs="Arial"/>
          <w:szCs w:val="24"/>
        </w:rPr>
      </w:pPr>
      <w:r w:rsidRPr="00AF0588">
        <w:rPr>
          <w:rFonts w:ascii="Arial" w:eastAsia="Calibri" w:hAnsi="Arial" w:cs="Arial"/>
          <w:szCs w:val="24"/>
        </w:rPr>
        <w:t>19</w:t>
      </w:r>
      <w:r w:rsidR="00E00271" w:rsidRPr="00AF0588">
        <w:rPr>
          <w:rFonts w:ascii="Arial" w:eastAsia="Calibri" w:hAnsi="Arial" w:cs="Arial"/>
          <w:szCs w:val="24"/>
        </w:rPr>
        <w:t>.1.</w:t>
      </w:r>
      <w:r w:rsidR="00E00271" w:rsidRPr="00AF0588">
        <w:rPr>
          <w:rFonts w:ascii="Arial" w:eastAsia="Calibri" w:hAnsi="Arial" w:cs="Arial"/>
          <w:szCs w:val="24"/>
        </w:rPr>
        <w:tab/>
      </w:r>
      <w:r w:rsidR="00E00271" w:rsidRPr="00AF0588">
        <w:rPr>
          <w:rFonts w:ascii="Arial" w:hAnsi="Arial" w:cs="Arial"/>
          <w:color w:val="000000"/>
          <w:szCs w:val="24"/>
          <w:lang w:eastAsia="lt-LT"/>
        </w:rPr>
        <w:t>už pavadavimą, kai raštu pavedama laikinai atlikti kito darbuotojo pareigybei nustatytas funkcijas;</w:t>
      </w:r>
    </w:p>
    <w:p w14:paraId="76860BF7" w14:textId="435D84BC" w:rsidR="00DC2F84" w:rsidRPr="00AF0588" w:rsidRDefault="00C37DD0" w:rsidP="00AF0588">
      <w:pPr>
        <w:spacing w:line="276" w:lineRule="auto"/>
        <w:ind w:firstLine="851"/>
        <w:jc w:val="both"/>
        <w:rPr>
          <w:rFonts w:ascii="Arial" w:hAnsi="Arial" w:cs="Arial"/>
          <w:szCs w:val="24"/>
        </w:rPr>
      </w:pPr>
      <w:r w:rsidRPr="00AF0588">
        <w:rPr>
          <w:rFonts w:ascii="Arial" w:eastAsia="Calibri" w:hAnsi="Arial" w:cs="Arial"/>
          <w:szCs w:val="24"/>
        </w:rPr>
        <w:t>19</w:t>
      </w:r>
      <w:r w:rsidR="00E00271" w:rsidRPr="00AF0588">
        <w:rPr>
          <w:rFonts w:ascii="Arial" w:eastAsia="Calibri" w:hAnsi="Arial" w:cs="Arial"/>
          <w:szCs w:val="24"/>
        </w:rPr>
        <w:t>.2.</w:t>
      </w:r>
      <w:r w:rsidR="00E00271" w:rsidRPr="00AF0588">
        <w:rPr>
          <w:rFonts w:ascii="Arial" w:eastAsia="Calibri" w:hAnsi="Arial" w:cs="Arial"/>
          <w:szCs w:val="24"/>
        </w:rPr>
        <w:tab/>
      </w:r>
      <w:r w:rsidR="00E00271" w:rsidRPr="00AF0588">
        <w:rPr>
          <w:rFonts w:ascii="Arial" w:hAnsi="Arial" w:cs="Arial"/>
          <w:color w:val="000000"/>
          <w:szCs w:val="24"/>
          <w:lang w:eastAsia="lt-LT"/>
        </w:rPr>
        <w:t>už papildomų raštu suformuluotų užduočių atlikimą, kai dėl to viršijamas įprastas darbo krūvis arba kai atliekamos pareigybės aprašyme nenustatytos funkcijos;</w:t>
      </w:r>
    </w:p>
    <w:p w14:paraId="5ED416B1" w14:textId="7964F1E7" w:rsidR="00DC2F84" w:rsidRPr="00AF0588" w:rsidRDefault="00C37DD0" w:rsidP="00AF0588">
      <w:pPr>
        <w:spacing w:line="276" w:lineRule="auto"/>
        <w:ind w:firstLine="851"/>
        <w:jc w:val="both"/>
        <w:rPr>
          <w:rFonts w:ascii="Arial" w:hAnsi="Arial" w:cs="Arial"/>
          <w:szCs w:val="24"/>
        </w:rPr>
      </w:pPr>
      <w:r w:rsidRPr="00AF0588">
        <w:rPr>
          <w:rFonts w:ascii="Arial" w:eastAsia="Calibri" w:hAnsi="Arial" w:cs="Arial"/>
          <w:szCs w:val="24"/>
        </w:rPr>
        <w:t>19</w:t>
      </w:r>
      <w:r w:rsidR="00E00271" w:rsidRPr="00AF0588">
        <w:rPr>
          <w:rFonts w:ascii="Arial" w:eastAsia="Calibri" w:hAnsi="Arial" w:cs="Arial"/>
          <w:szCs w:val="24"/>
        </w:rPr>
        <w:t>.3.</w:t>
      </w:r>
      <w:r w:rsidR="00E00271" w:rsidRPr="00AF0588">
        <w:rPr>
          <w:rFonts w:ascii="Arial" w:eastAsia="Calibri" w:hAnsi="Arial" w:cs="Arial"/>
          <w:szCs w:val="24"/>
        </w:rPr>
        <w:tab/>
      </w:r>
      <w:r w:rsidR="00E00271" w:rsidRPr="00AF0588">
        <w:rPr>
          <w:rFonts w:ascii="Arial" w:hAnsi="Arial" w:cs="Arial"/>
          <w:color w:val="000000"/>
          <w:szCs w:val="24"/>
          <w:lang w:eastAsia="lt-LT"/>
        </w:rPr>
        <w:t>už įprastą darbo krūvį viršijančią veiklą, kai yra padidėjęs darbų mastas, atliekant pareigybės aprašyme nustatytas funkcijas, bet neviršijama nustatyta darbo laiko trukmė.</w:t>
      </w:r>
    </w:p>
    <w:p w14:paraId="0176F87A" w14:textId="578411CD" w:rsidR="00DC2F84" w:rsidRPr="00AF0588" w:rsidRDefault="00A11A25" w:rsidP="00AF0588">
      <w:pPr>
        <w:spacing w:line="276" w:lineRule="auto"/>
        <w:ind w:firstLine="851"/>
        <w:jc w:val="both"/>
        <w:rPr>
          <w:rFonts w:ascii="Arial" w:hAnsi="Arial" w:cs="Arial"/>
          <w:szCs w:val="24"/>
        </w:rPr>
      </w:pPr>
      <w:r w:rsidRPr="00AF0588">
        <w:rPr>
          <w:rFonts w:ascii="Arial" w:eastAsia="Calibri" w:hAnsi="Arial" w:cs="Arial"/>
          <w:szCs w:val="24"/>
        </w:rPr>
        <w:t>2</w:t>
      </w:r>
      <w:r w:rsidR="00C37DD0" w:rsidRPr="00AF0588">
        <w:rPr>
          <w:rFonts w:ascii="Arial" w:eastAsia="Calibri" w:hAnsi="Arial" w:cs="Arial"/>
          <w:szCs w:val="24"/>
        </w:rPr>
        <w:t>0</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color w:val="000000"/>
          <w:szCs w:val="24"/>
          <w:lang w:eastAsia="lt-LT"/>
        </w:rPr>
        <w:t xml:space="preserve">Kiekviena priemoka, nurodyta Sistemos </w:t>
      </w:r>
      <w:r w:rsidR="00C37DD0" w:rsidRPr="00AF0588">
        <w:rPr>
          <w:rFonts w:ascii="Arial" w:hAnsi="Arial" w:cs="Arial"/>
          <w:color w:val="000000"/>
          <w:szCs w:val="24"/>
          <w:lang w:eastAsia="lt-LT"/>
        </w:rPr>
        <w:t>19.1–19</w:t>
      </w:r>
      <w:r w:rsidRPr="00AF0588">
        <w:rPr>
          <w:rFonts w:ascii="Arial" w:hAnsi="Arial" w:cs="Arial"/>
          <w:color w:val="000000"/>
          <w:szCs w:val="24"/>
          <w:lang w:eastAsia="lt-LT"/>
        </w:rPr>
        <w:t>.3</w:t>
      </w:r>
      <w:r w:rsidR="00E00271" w:rsidRPr="00AF0588">
        <w:rPr>
          <w:rFonts w:ascii="Arial" w:hAnsi="Arial" w:cs="Arial"/>
          <w:color w:val="000000"/>
          <w:szCs w:val="24"/>
          <w:lang w:eastAsia="lt-LT"/>
        </w:rPr>
        <w:t xml:space="preserve"> papunkčiuose, negali būti mažesnė kaip 10 procentų </w:t>
      </w:r>
      <w:r w:rsidRPr="00AF0588">
        <w:rPr>
          <w:rFonts w:ascii="Arial" w:hAnsi="Arial" w:cs="Arial"/>
          <w:szCs w:val="24"/>
        </w:rPr>
        <w:t>ir didesnė kaip 40 procentų pareiginės algos</w:t>
      </w:r>
      <w:r w:rsidR="00E00271" w:rsidRPr="00AF0588">
        <w:rPr>
          <w:rFonts w:ascii="Arial" w:hAnsi="Arial" w:cs="Arial"/>
          <w:color w:val="000000"/>
          <w:szCs w:val="24"/>
          <w:lang w:eastAsia="lt-LT"/>
        </w:rPr>
        <w:t xml:space="preserve">, o jų suma negali viršyti 80 procentų pareiginės algos. Priemokos dydis </w:t>
      </w:r>
      <w:r w:rsidR="00E00271" w:rsidRPr="00AF0588">
        <w:rPr>
          <w:rFonts w:ascii="Arial" w:hAnsi="Arial" w:cs="Arial"/>
          <w:color w:val="000000"/>
          <w:szCs w:val="24"/>
        </w:rPr>
        <w:t xml:space="preserve">nustatomas įvertinus papildomo darbo krūvio ar papildomų pareigų, užduočių apimtis, sudėtingumą, svarbumą, intensyvumą. </w:t>
      </w:r>
    </w:p>
    <w:p w14:paraId="3CF6CAAD" w14:textId="54213F9B" w:rsidR="00A11A25" w:rsidRPr="00AF0588" w:rsidRDefault="00A11A25" w:rsidP="00AF0588">
      <w:pPr>
        <w:spacing w:line="276" w:lineRule="auto"/>
        <w:ind w:firstLine="851"/>
        <w:jc w:val="both"/>
        <w:rPr>
          <w:rFonts w:ascii="Arial" w:hAnsi="Arial" w:cs="Arial"/>
          <w:szCs w:val="24"/>
        </w:rPr>
      </w:pPr>
      <w:r w:rsidRPr="00AF0588">
        <w:rPr>
          <w:rFonts w:ascii="Arial" w:hAnsi="Arial" w:cs="Arial"/>
          <w:szCs w:val="24"/>
        </w:rPr>
        <w:t>2</w:t>
      </w:r>
      <w:r w:rsidR="00C37DD0" w:rsidRPr="00AF0588">
        <w:rPr>
          <w:rFonts w:ascii="Arial" w:hAnsi="Arial" w:cs="Arial"/>
          <w:szCs w:val="24"/>
        </w:rPr>
        <w:t>1</w:t>
      </w:r>
      <w:r w:rsidRPr="00AF0588">
        <w:rPr>
          <w:rFonts w:ascii="Arial" w:hAnsi="Arial" w:cs="Arial"/>
          <w:szCs w:val="24"/>
        </w:rPr>
        <w:t>. Priemokos vadovams skiriamos ne ilgesniam laikotarpiui nei iki einamųjų kalendorinių metų pabaigos, išskyrus atvejus, kai priemokos skyrimo laikotarpis apibrėžiamas konkrečiomis aplinkybėmis, pvz.: iki projekto vykdymo pabaigos, laikino nedarbingumo laikotarpiu ir pan.</w:t>
      </w:r>
    </w:p>
    <w:p w14:paraId="1E8659F9" w14:textId="1757340E" w:rsidR="00DC2F84" w:rsidRPr="00AF0588" w:rsidRDefault="00A11A25" w:rsidP="00AF0588">
      <w:pPr>
        <w:spacing w:line="276" w:lineRule="auto"/>
        <w:ind w:firstLine="851"/>
        <w:jc w:val="both"/>
        <w:rPr>
          <w:rFonts w:ascii="Arial" w:hAnsi="Arial" w:cs="Arial"/>
          <w:szCs w:val="24"/>
        </w:rPr>
      </w:pPr>
      <w:r w:rsidRPr="00AF0588">
        <w:rPr>
          <w:rFonts w:ascii="Arial" w:eastAsia="Calibri" w:hAnsi="Arial" w:cs="Arial"/>
          <w:szCs w:val="24"/>
        </w:rPr>
        <w:t>2</w:t>
      </w:r>
      <w:r w:rsidR="00C37DD0" w:rsidRPr="00AF0588">
        <w:rPr>
          <w:rFonts w:ascii="Arial" w:eastAsia="Calibri" w:hAnsi="Arial" w:cs="Arial"/>
          <w:szCs w:val="24"/>
        </w:rPr>
        <w:t>2</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Priemoka skiriama Savivaldybės mero potvarkiu įstaigą kuruojančio Savivaldybės administracijos padalinio siūlymu</w:t>
      </w:r>
      <w:r w:rsidR="0043128B" w:rsidRPr="00AF0588">
        <w:rPr>
          <w:rFonts w:ascii="Arial" w:hAnsi="Arial" w:cs="Arial"/>
          <w:szCs w:val="24"/>
        </w:rPr>
        <w:t>,</w:t>
      </w:r>
      <w:r w:rsidR="00C37DD0" w:rsidRPr="00AF0588">
        <w:rPr>
          <w:rFonts w:ascii="Arial" w:hAnsi="Arial" w:cs="Arial"/>
          <w:szCs w:val="24"/>
        </w:rPr>
        <w:t xml:space="preserve"> </w:t>
      </w:r>
      <w:r w:rsidRPr="00AF0588">
        <w:rPr>
          <w:rFonts w:ascii="Arial" w:hAnsi="Arial" w:cs="Arial"/>
          <w:szCs w:val="24"/>
        </w:rPr>
        <w:t>atsižvelgiant į vadovo prašymą</w:t>
      </w:r>
      <w:r w:rsidR="00E00271" w:rsidRPr="00AF0588">
        <w:rPr>
          <w:rFonts w:ascii="Arial" w:hAnsi="Arial" w:cs="Arial"/>
          <w:szCs w:val="24"/>
        </w:rPr>
        <w:t>, kuriame nurodoma:</w:t>
      </w:r>
    </w:p>
    <w:p w14:paraId="7E02BAB6" w14:textId="25A5D375" w:rsidR="00DC2F84" w:rsidRPr="00AF0588" w:rsidRDefault="00A11A25"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2</w:t>
      </w:r>
      <w:r w:rsidRPr="00AF0588">
        <w:rPr>
          <w:rFonts w:ascii="Arial" w:eastAsia="Calibri" w:hAnsi="Arial" w:cs="Arial"/>
          <w:szCs w:val="24"/>
        </w:rPr>
        <w:t>.1</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priemokos skyrimo teisinis pagrindas (atitinkamas Įstatymo straipsnis ir / ar jo dalis);</w:t>
      </w:r>
    </w:p>
    <w:p w14:paraId="5EC7FC88" w14:textId="5CACD48D" w:rsidR="00DC2F84" w:rsidRPr="00AF0588" w:rsidRDefault="00A11A25"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2</w:t>
      </w:r>
      <w:r w:rsidRPr="00AF0588">
        <w:rPr>
          <w:rFonts w:ascii="Arial" w:eastAsia="Calibri" w:hAnsi="Arial" w:cs="Arial"/>
          <w:szCs w:val="24"/>
        </w:rPr>
        <w:t>.2</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priemokos skyrimo faktinis pagrindas (pavadavimo arba papildomų užduočių aprašymas, arba papildomo darbo krūvio aprašymas);</w:t>
      </w:r>
    </w:p>
    <w:p w14:paraId="120387E3" w14:textId="0A94F257" w:rsidR="00DC2F84" w:rsidRPr="00AF0588" w:rsidRDefault="00A11A25"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2</w:t>
      </w:r>
      <w:r w:rsidRPr="00AF0588">
        <w:rPr>
          <w:rFonts w:ascii="Arial" w:eastAsia="Calibri" w:hAnsi="Arial" w:cs="Arial"/>
          <w:szCs w:val="24"/>
        </w:rPr>
        <w:t>.3</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siūlomas priemokos mokėjimo terminas arba pradžios ir pabaigos data, arba tam tikros sąlygos ar aplinkybės, kurioms atsiradus priemokos mokėjimas pasibaigia;</w:t>
      </w:r>
    </w:p>
    <w:p w14:paraId="4411E4A8" w14:textId="1A5B538F" w:rsidR="00DC2F84" w:rsidRPr="00AF0588" w:rsidRDefault="00A11A25"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2</w:t>
      </w:r>
      <w:r w:rsidRPr="00AF0588">
        <w:rPr>
          <w:rFonts w:ascii="Arial" w:eastAsia="Calibri" w:hAnsi="Arial" w:cs="Arial"/>
          <w:szCs w:val="24"/>
        </w:rPr>
        <w:t>.4</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siūlomas nustatyti priemokos dydis</w:t>
      </w:r>
      <w:r w:rsidRPr="00AF0588">
        <w:rPr>
          <w:rFonts w:ascii="Arial" w:hAnsi="Arial" w:cs="Arial"/>
          <w:szCs w:val="24"/>
        </w:rPr>
        <w:t xml:space="preserve"> </w:t>
      </w:r>
      <w:r w:rsidR="00E00271" w:rsidRPr="00AF0588">
        <w:rPr>
          <w:rFonts w:ascii="Arial" w:hAnsi="Arial" w:cs="Arial"/>
          <w:szCs w:val="24"/>
        </w:rPr>
        <w:t>procentais.</w:t>
      </w:r>
    </w:p>
    <w:p w14:paraId="43754533" w14:textId="16A89E21" w:rsidR="00DC2F84" w:rsidRPr="00AF0588" w:rsidRDefault="0003222C"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3</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 xml:space="preserve">Priemokos </w:t>
      </w:r>
      <w:r w:rsidR="00E00271" w:rsidRPr="00AF0588">
        <w:rPr>
          <w:rFonts w:ascii="Arial" w:hAnsi="Arial" w:cs="Arial"/>
          <w:color w:val="000000"/>
          <w:szCs w:val="24"/>
        </w:rPr>
        <w:t>skyrimo klausimas svarstomas iš naujo</w:t>
      </w:r>
      <w:r w:rsidRPr="00AF0588">
        <w:rPr>
          <w:rFonts w:ascii="Arial" w:hAnsi="Arial" w:cs="Arial"/>
          <w:color w:val="000000"/>
          <w:szCs w:val="24"/>
        </w:rPr>
        <w:t xml:space="preserve"> šiais atvejais</w:t>
      </w:r>
      <w:r w:rsidR="00E00271" w:rsidRPr="00AF0588">
        <w:rPr>
          <w:rFonts w:ascii="Arial" w:hAnsi="Arial" w:cs="Arial"/>
          <w:color w:val="000000"/>
          <w:szCs w:val="24"/>
        </w:rPr>
        <w:t xml:space="preserve">: </w:t>
      </w:r>
    </w:p>
    <w:p w14:paraId="3DD2BFB3" w14:textId="3906DAC8" w:rsidR="00DC2F84" w:rsidRPr="00AF0588" w:rsidRDefault="0003222C"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3</w:t>
      </w:r>
      <w:r w:rsidR="00E00271" w:rsidRPr="00AF0588">
        <w:rPr>
          <w:rFonts w:ascii="Arial" w:eastAsia="Calibri" w:hAnsi="Arial" w:cs="Arial"/>
          <w:szCs w:val="24"/>
        </w:rPr>
        <w:t>.1.</w:t>
      </w:r>
      <w:r w:rsidR="00E00271" w:rsidRPr="00AF0588">
        <w:rPr>
          <w:rFonts w:ascii="Arial" w:eastAsia="Calibri" w:hAnsi="Arial" w:cs="Arial"/>
          <w:szCs w:val="24"/>
        </w:rPr>
        <w:tab/>
      </w:r>
      <w:r w:rsidR="00E00271" w:rsidRPr="00AF0588">
        <w:rPr>
          <w:rFonts w:ascii="Arial" w:hAnsi="Arial" w:cs="Arial"/>
          <w:szCs w:val="24"/>
        </w:rPr>
        <w:t>jei išnyksta jos skyrimo aplinkybės – mokėjimas nutraukiamas;</w:t>
      </w:r>
    </w:p>
    <w:p w14:paraId="6E399E97" w14:textId="4EBD5E5D" w:rsidR="00DC2F84" w:rsidRPr="00AF0588" w:rsidRDefault="0003222C"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3</w:t>
      </w:r>
      <w:r w:rsidR="00E00271" w:rsidRPr="00AF0588">
        <w:rPr>
          <w:rFonts w:ascii="Arial" w:eastAsia="Calibri" w:hAnsi="Arial" w:cs="Arial"/>
          <w:szCs w:val="24"/>
        </w:rPr>
        <w:t>.2.</w:t>
      </w:r>
      <w:r w:rsidR="00E00271" w:rsidRPr="00AF0588">
        <w:rPr>
          <w:rFonts w:ascii="Arial" w:eastAsia="Calibri" w:hAnsi="Arial" w:cs="Arial"/>
          <w:szCs w:val="24"/>
        </w:rPr>
        <w:tab/>
      </w:r>
      <w:r w:rsidR="00E00271" w:rsidRPr="00AF0588">
        <w:rPr>
          <w:rFonts w:ascii="Arial" w:hAnsi="Arial" w:cs="Arial"/>
          <w:szCs w:val="24"/>
        </w:rPr>
        <w:t>jei pasikeičia aplinkybės, kurių pagrindu priemoka buvo skirta: sumažėja papildomo darbo krūvis, papildomų pareigų ar užduočių skaičius – sumažinamas priemokos dydis;</w:t>
      </w:r>
    </w:p>
    <w:p w14:paraId="2CA3B70E" w14:textId="0E597CFE" w:rsidR="00DC2F84" w:rsidRPr="00AF0588" w:rsidRDefault="0003222C" w:rsidP="00AF0588">
      <w:pPr>
        <w:spacing w:line="276" w:lineRule="auto"/>
        <w:ind w:firstLine="851"/>
        <w:jc w:val="both"/>
        <w:rPr>
          <w:rFonts w:ascii="Arial" w:hAnsi="Arial" w:cs="Arial"/>
          <w:szCs w:val="24"/>
        </w:rPr>
      </w:pPr>
      <w:r w:rsidRPr="00AF0588">
        <w:rPr>
          <w:rFonts w:ascii="Arial" w:eastAsia="Calibri" w:hAnsi="Arial" w:cs="Arial"/>
          <w:szCs w:val="24"/>
        </w:rPr>
        <w:t>2</w:t>
      </w:r>
      <w:r w:rsidR="0043128B" w:rsidRPr="00AF0588">
        <w:rPr>
          <w:rFonts w:ascii="Arial" w:eastAsia="Calibri" w:hAnsi="Arial" w:cs="Arial"/>
          <w:szCs w:val="24"/>
        </w:rPr>
        <w:t>3</w:t>
      </w:r>
      <w:r w:rsidR="00E00271" w:rsidRPr="00AF0588">
        <w:rPr>
          <w:rFonts w:ascii="Arial" w:eastAsia="Calibri" w:hAnsi="Arial" w:cs="Arial"/>
          <w:szCs w:val="24"/>
        </w:rPr>
        <w:t>.3.</w:t>
      </w:r>
      <w:r w:rsidR="00E00271" w:rsidRPr="00AF0588">
        <w:rPr>
          <w:rFonts w:ascii="Arial" w:eastAsia="Calibri" w:hAnsi="Arial" w:cs="Arial"/>
          <w:szCs w:val="24"/>
        </w:rPr>
        <w:tab/>
      </w:r>
      <w:r w:rsidR="00E00271" w:rsidRPr="00AF0588">
        <w:rPr>
          <w:rFonts w:ascii="Arial" w:hAnsi="Arial" w:cs="Arial"/>
          <w:color w:val="000000"/>
          <w:szCs w:val="24"/>
        </w:rPr>
        <w:t xml:space="preserve">jei pasikeitė terminą apibrėžiančios aplinkybės </w:t>
      </w:r>
      <w:r w:rsidR="00E00271" w:rsidRPr="00AF0588">
        <w:rPr>
          <w:rFonts w:ascii="Arial" w:hAnsi="Arial" w:cs="Arial"/>
          <w:szCs w:val="24"/>
        </w:rPr>
        <w:t xml:space="preserve">– </w:t>
      </w:r>
      <w:r w:rsidR="00E00271" w:rsidRPr="00AF0588">
        <w:rPr>
          <w:rFonts w:ascii="Arial" w:hAnsi="Arial" w:cs="Arial"/>
          <w:color w:val="000000"/>
          <w:szCs w:val="24"/>
        </w:rPr>
        <w:t>priemokos skyrimo terminas pratęsiamas.</w:t>
      </w:r>
    </w:p>
    <w:p w14:paraId="0DCA4F69" w14:textId="77777777" w:rsidR="00DC2F84" w:rsidRPr="00AF0588" w:rsidRDefault="00DC2F84" w:rsidP="00AF0588">
      <w:pPr>
        <w:spacing w:line="276" w:lineRule="auto"/>
        <w:ind w:firstLine="851"/>
        <w:jc w:val="center"/>
        <w:rPr>
          <w:rFonts w:ascii="Arial" w:hAnsi="Arial" w:cs="Arial"/>
          <w:b/>
          <w:bCs/>
          <w:szCs w:val="24"/>
        </w:rPr>
      </w:pPr>
    </w:p>
    <w:p w14:paraId="506B44EC" w14:textId="794A3982"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IV SKYRIUS</w:t>
      </w:r>
    </w:p>
    <w:p w14:paraId="6B568A06" w14:textId="36800A87"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SKATINIMO PRIEMONĖS, JŲ SKYRIMO TVARKA</w:t>
      </w:r>
    </w:p>
    <w:p w14:paraId="40E20E81" w14:textId="77777777" w:rsidR="00DC2F84" w:rsidRPr="00AF0588" w:rsidRDefault="00DC2F84" w:rsidP="00AF0588">
      <w:pPr>
        <w:spacing w:line="276" w:lineRule="auto"/>
        <w:ind w:firstLine="851"/>
        <w:jc w:val="center"/>
        <w:rPr>
          <w:rFonts w:ascii="Arial" w:hAnsi="Arial" w:cs="Arial"/>
          <w:szCs w:val="24"/>
        </w:rPr>
      </w:pPr>
    </w:p>
    <w:p w14:paraId="26F80F12" w14:textId="0B911D81" w:rsidR="00DC2F84" w:rsidRPr="00AF0588" w:rsidRDefault="00BF140B"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4</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Vadovai gali būti skatinami šiomis skatinimo priemonėmis:</w:t>
      </w:r>
    </w:p>
    <w:p w14:paraId="4ED4144D" w14:textId="6B785018" w:rsidR="00DC2F84" w:rsidRPr="00AF0588" w:rsidRDefault="00BF140B"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4</w:t>
      </w:r>
      <w:r w:rsidR="00E00271" w:rsidRPr="00AF0588">
        <w:rPr>
          <w:rFonts w:ascii="Arial" w:eastAsia="Calibri" w:hAnsi="Arial" w:cs="Arial"/>
          <w:szCs w:val="24"/>
        </w:rPr>
        <w:t>.1.</w:t>
      </w:r>
      <w:r w:rsidR="00E00271" w:rsidRPr="00AF0588">
        <w:rPr>
          <w:rFonts w:ascii="Arial" w:eastAsia="Calibri" w:hAnsi="Arial" w:cs="Arial"/>
          <w:szCs w:val="24"/>
        </w:rPr>
        <w:tab/>
      </w:r>
      <w:r w:rsidR="00E00271" w:rsidRPr="00AF0588">
        <w:rPr>
          <w:rFonts w:ascii="Arial" w:hAnsi="Arial" w:cs="Arial"/>
          <w:szCs w:val="24"/>
        </w:rPr>
        <w:t>padėka;</w:t>
      </w:r>
    </w:p>
    <w:p w14:paraId="59D8E2EB" w14:textId="36F4809B" w:rsidR="00DC2F84" w:rsidRPr="00AF0588" w:rsidRDefault="00BF140B" w:rsidP="00AF0588">
      <w:pPr>
        <w:spacing w:line="276" w:lineRule="auto"/>
        <w:ind w:firstLine="851"/>
        <w:jc w:val="both"/>
        <w:rPr>
          <w:rFonts w:ascii="Arial" w:hAnsi="Arial" w:cs="Arial"/>
          <w:szCs w:val="24"/>
        </w:rPr>
      </w:pPr>
      <w:r w:rsidRPr="00AF0588">
        <w:rPr>
          <w:rFonts w:ascii="Arial" w:eastAsia="Calibri" w:hAnsi="Arial" w:cs="Arial"/>
          <w:szCs w:val="24"/>
        </w:rPr>
        <w:lastRenderedPageBreak/>
        <w:t>2</w:t>
      </w:r>
      <w:r w:rsidR="00102C16" w:rsidRPr="00AF0588">
        <w:rPr>
          <w:rFonts w:ascii="Arial" w:eastAsia="Calibri" w:hAnsi="Arial" w:cs="Arial"/>
          <w:szCs w:val="24"/>
        </w:rPr>
        <w:t>4</w:t>
      </w:r>
      <w:r w:rsidR="00E00271" w:rsidRPr="00AF0588">
        <w:rPr>
          <w:rFonts w:ascii="Arial" w:eastAsia="Calibri" w:hAnsi="Arial" w:cs="Arial"/>
          <w:szCs w:val="24"/>
        </w:rPr>
        <w:t>.2.</w:t>
      </w:r>
      <w:r w:rsidR="00E00271" w:rsidRPr="00AF0588">
        <w:rPr>
          <w:rFonts w:ascii="Arial" w:eastAsia="Calibri" w:hAnsi="Arial" w:cs="Arial"/>
          <w:szCs w:val="24"/>
        </w:rPr>
        <w:tab/>
      </w:r>
      <w:r w:rsidR="00E00271" w:rsidRPr="00AF0588">
        <w:rPr>
          <w:rFonts w:ascii="Arial" w:hAnsi="Arial" w:cs="Arial"/>
          <w:szCs w:val="24"/>
        </w:rPr>
        <w:t>iki 2 pareiginių algų dydžio pinigine išmoka už asmeninį išskirtinį indėlį įgyvendinant įstaigai nustatytus tikslus, arba už pasiektus rezultatus ir įgyvendintus uždavinius (ne dažniau kaip du kartus per kalendorinius metus);</w:t>
      </w:r>
    </w:p>
    <w:p w14:paraId="1649D3A1" w14:textId="77F22641" w:rsidR="00DC2F84" w:rsidRPr="00AF0588" w:rsidRDefault="00BF140B"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4</w:t>
      </w:r>
      <w:r w:rsidR="00E00271" w:rsidRPr="00AF0588">
        <w:rPr>
          <w:rFonts w:ascii="Arial" w:eastAsia="Calibri" w:hAnsi="Arial" w:cs="Arial"/>
          <w:szCs w:val="24"/>
        </w:rPr>
        <w:t>.3.</w:t>
      </w:r>
      <w:r w:rsidR="00E00271" w:rsidRPr="00AF0588">
        <w:rPr>
          <w:rFonts w:ascii="Arial" w:eastAsia="Calibri" w:hAnsi="Arial" w:cs="Arial"/>
          <w:szCs w:val="24"/>
        </w:rPr>
        <w:tab/>
      </w:r>
      <w:r w:rsidR="00E00271" w:rsidRPr="00AF0588">
        <w:rPr>
          <w:rFonts w:ascii="Arial" w:hAnsi="Arial" w:cs="Arial"/>
          <w:szCs w:val="24"/>
        </w:rPr>
        <w:t xml:space="preserve">suteikiant iki 5 mokamų papildomų poilsio dienų (tačiau ne daugiau kaip 10 </w:t>
      </w:r>
      <w:r w:rsidR="00E00271" w:rsidRPr="00AF0588">
        <w:rPr>
          <w:rFonts w:ascii="Arial" w:hAnsi="Arial" w:cs="Arial"/>
          <w:color w:val="000000"/>
          <w:szCs w:val="24"/>
          <w:lang w:eastAsia="lt-LT"/>
        </w:rPr>
        <w:t>mokamų papildomų poilsio dienų per metus) arba atitinkamai sutrumpinant darbo laiką;</w:t>
      </w:r>
    </w:p>
    <w:p w14:paraId="6D51B16F" w14:textId="1D1B4029" w:rsidR="00DC2F84" w:rsidRPr="00AF0588" w:rsidRDefault="00BF140B"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4</w:t>
      </w:r>
      <w:r w:rsidR="00E00271" w:rsidRPr="00AF0588">
        <w:rPr>
          <w:rFonts w:ascii="Arial" w:eastAsia="Calibri" w:hAnsi="Arial" w:cs="Arial"/>
          <w:szCs w:val="24"/>
        </w:rPr>
        <w:t>.4.</w:t>
      </w:r>
      <w:r w:rsidR="00E00271" w:rsidRPr="00AF0588">
        <w:rPr>
          <w:rFonts w:ascii="Arial" w:eastAsia="Calibri" w:hAnsi="Arial" w:cs="Arial"/>
          <w:szCs w:val="24"/>
        </w:rPr>
        <w:tab/>
      </w:r>
      <w:r w:rsidR="00E00271" w:rsidRPr="00AF0588">
        <w:rPr>
          <w:rFonts w:ascii="Arial" w:hAnsi="Arial" w:cs="Arial"/>
          <w:color w:val="000000"/>
          <w:szCs w:val="24"/>
          <w:lang w:eastAsia="lt-LT"/>
        </w:rPr>
        <w:t>vienkartine pinigine išmoka</w:t>
      </w:r>
      <w:r w:rsidR="009C6C03" w:rsidRPr="00AF0588">
        <w:rPr>
          <w:rFonts w:ascii="Arial" w:hAnsi="Arial" w:cs="Arial"/>
          <w:color w:val="000000"/>
          <w:szCs w:val="24"/>
          <w:lang w:eastAsia="lt-LT"/>
        </w:rPr>
        <w:t xml:space="preserve"> </w:t>
      </w:r>
      <w:r w:rsidR="00E00271" w:rsidRPr="00AF0588">
        <w:rPr>
          <w:rFonts w:ascii="Arial" w:hAnsi="Arial" w:cs="Arial"/>
          <w:color w:val="000000"/>
          <w:szCs w:val="24"/>
          <w:lang w:eastAsia="lt-LT"/>
        </w:rPr>
        <w:t>Lietuvos Respublikos Vyriausybės nustatyta tvarka (ne daugiau kaip kartą per kalendorinius metus</w:t>
      </w:r>
      <w:r w:rsidRPr="00AF0588">
        <w:rPr>
          <w:rFonts w:ascii="Arial" w:hAnsi="Arial" w:cs="Arial"/>
          <w:color w:val="000000"/>
          <w:szCs w:val="24"/>
          <w:lang w:eastAsia="lt-LT"/>
        </w:rPr>
        <w:t>.</w:t>
      </w:r>
    </w:p>
    <w:p w14:paraId="418F711A" w14:textId="79773A57" w:rsidR="00DC2F84" w:rsidRPr="00AF0588" w:rsidRDefault="00BF140B"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4</w:t>
      </w:r>
      <w:r w:rsidR="00E00271" w:rsidRPr="00AF0588">
        <w:rPr>
          <w:rFonts w:ascii="Arial" w:eastAsia="Calibri" w:hAnsi="Arial" w:cs="Arial"/>
          <w:szCs w:val="24"/>
        </w:rPr>
        <w:t>.5.</w:t>
      </w:r>
      <w:r w:rsidR="00E00271" w:rsidRPr="00AF0588">
        <w:rPr>
          <w:rFonts w:ascii="Arial" w:eastAsia="Calibri" w:hAnsi="Arial" w:cs="Arial"/>
          <w:szCs w:val="24"/>
        </w:rPr>
        <w:tab/>
      </w:r>
      <w:r w:rsidR="00E00271" w:rsidRPr="00AF0588">
        <w:rPr>
          <w:rFonts w:ascii="Arial" w:hAnsi="Arial" w:cs="Arial"/>
          <w:color w:val="000000"/>
          <w:szCs w:val="24"/>
          <w:lang w:eastAsia="lt-LT"/>
        </w:rPr>
        <w:t>finansuojant kvalifikacijos tobulinimą ne didesne kaip vadovo vienos pareiginės algos dydžio suma per metus.</w:t>
      </w:r>
    </w:p>
    <w:p w14:paraId="32423E28" w14:textId="2D39353A" w:rsidR="00DC2F84" w:rsidRPr="00AF0588" w:rsidRDefault="005802E6"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5</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 xml:space="preserve">Prie Sistemos </w:t>
      </w:r>
      <w:r w:rsidR="00350CCE" w:rsidRPr="00AF0588">
        <w:rPr>
          <w:rFonts w:ascii="Arial" w:hAnsi="Arial" w:cs="Arial"/>
          <w:szCs w:val="24"/>
        </w:rPr>
        <w:t>2</w:t>
      </w:r>
      <w:r w:rsidR="00102C16" w:rsidRPr="00AF0588">
        <w:rPr>
          <w:rFonts w:ascii="Arial" w:hAnsi="Arial" w:cs="Arial"/>
          <w:szCs w:val="24"/>
        </w:rPr>
        <w:t>4</w:t>
      </w:r>
      <w:r w:rsidR="00E00271" w:rsidRPr="00AF0588">
        <w:rPr>
          <w:rFonts w:ascii="Arial" w:hAnsi="Arial" w:cs="Arial"/>
          <w:szCs w:val="24"/>
        </w:rPr>
        <w:t>.2–</w:t>
      </w:r>
      <w:r w:rsidR="00350CCE" w:rsidRPr="00AF0588">
        <w:rPr>
          <w:rFonts w:ascii="Arial" w:hAnsi="Arial" w:cs="Arial"/>
          <w:szCs w:val="24"/>
        </w:rPr>
        <w:t>2</w:t>
      </w:r>
      <w:r w:rsidR="00102C16" w:rsidRPr="00AF0588">
        <w:rPr>
          <w:rFonts w:ascii="Arial" w:hAnsi="Arial" w:cs="Arial"/>
          <w:szCs w:val="24"/>
        </w:rPr>
        <w:t>4</w:t>
      </w:r>
      <w:r w:rsidR="00E00271" w:rsidRPr="00AF0588">
        <w:rPr>
          <w:rFonts w:ascii="Arial" w:hAnsi="Arial" w:cs="Arial"/>
          <w:szCs w:val="24"/>
        </w:rPr>
        <w:t xml:space="preserve">.5 papunkčiuose nurodytų skatinimo priemonių </w:t>
      </w:r>
      <w:r w:rsidR="00E00271" w:rsidRPr="00AF0588">
        <w:rPr>
          <w:rFonts w:ascii="Arial" w:hAnsi="Arial" w:cs="Arial"/>
          <w:color w:val="000000"/>
          <w:szCs w:val="24"/>
          <w:lang w:eastAsia="lt-LT"/>
        </w:rPr>
        <w:t>papildomai gali būti skiriama padėka.</w:t>
      </w:r>
    </w:p>
    <w:p w14:paraId="30180028" w14:textId="6A26625F" w:rsidR="00DC2F84" w:rsidRPr="00AF0588" w:rsidRDefault="005802E6" w:rsidP="00AF0588">
      <w:pPr>
        <w:spacing w:line="276" w:lineRule="auto"/>
        <w:ind w:firstLine="851"/>
        <w:jc w:val="both"/>
        <w:rPr>
          <w:rFonts w:ascii="Arial" w:hAnsi="Arial" w:cs="Arial"/>
          <w:color w:val="000000"/>
          <w:szCs w:val="24"/>
        </w:rPr>
      </w:pPr>
      <w:r w:rsidRPr="00AF0588">
        <w:rPr>
          <w:rFonts w:ascii="Arial" w:eastAsia="Calibri" w:hAnsi="Arial" w:cs="Arial"/>
          <w:color w:val="000000"/>
          <w:szCs w:val="24"/>
        </w:rPr>
        <w:t>2</w:t>
      </w:r>
      <w:r w:rsidR="00102C16" w:rsidRPr="00AF0588">
        <w:rPr>
          <w:rFonts w:ascii="Arial" w:eastAsia="Calibri" w:hAnsi="Arial" w:cs="Arial"/>
          <w:color w:val="000000"/>
          <w:szCs w:val="24"/>
        </w:rPr>
        <w:t>6</w:t>
      </w:r>
      <w:r w:rsidR="00E00271" w:rsidRPr="00AF0588">
        <w:rPr>
          <w:rFonts w:ascii="Arial" w:eastAsia="Calibri" w:hAnsi="Arial" w:cs="Arial"/>
          <w:color w:val="000000"/>
          <w:szCs w:val="24"/>
        </w:rPr>
        <w:t>.</w:t>
      </w:r>
      <w:r w:rsidR="00E00271" w:rsidRPr="00AF0588">
        <w:rPr>
          <w:rFonts w:ascii="Arial" w:eastAsia="Calibri" w:hAnsi="Arial" w:cs="Arial"/>
          <w:color w:val="000000"/>
          <w:szCs w:val="24"/>
        </w:rPr>
        <w:tab/>
      </w:r>
      <w:r w:rsidR="00E00271" w:rsidRPr="00AF0588">
        <w:rPr>
          <w:rFonts w:ascii="Arial" w:hAnsi="Arial" w:cs="Arial"/>
          <w:color w:val="000000"/>
          <w:szCs w:val="24"/>
        </w:rPr>
        <w:t>Skatinimo priemonės vadovui skiriamos Savivaldybės mero potvarkiu įstaigą kuruojančio Savivaldybės administracijos padalinio siūlymu.</w:t>
      </w:r>
    </w:p>
    <w:p w14:paraId="3B1B72F4" w14:textId="482AA1EA" w:rsidR="00DC2F84" w:rsidRPr="00AF0588" w:rsidRDefault="005802E6"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7</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color w:val="000000"/>
          <w:szCs w:val="24"/>
          <w:lang w:eastAsia="lt-LT"/>
        </w:rPr>
        <w:t>Vienkartinės piniginės išmokos vadovams mokamos iš įstaigos sutaupytų darbo užmokesčio lėšų.</w:t>
      </w:r>
    </w:p>
    <w:p w14:paraId="3C54DA11" w14:textId="5BB1E9F7" w:rsidR="00DC2F84" w:rsidRPr="00AF0588" w:rsidRDefault="005802E6" w:rsidP="00AF0588">
      <w:pPr>
        <w:spacing w:line="276" w:lineRule="auto"/>
        <w:ind w:firstLine="851"/>
        <w:jc w:val="both"/>
        <w:rPr>
          <w:rFonts w:ascii="Arial" w:hAnsi="Arial" w:cs="Arial"/>
          <w:szCs w:val="24"/>
        </w:rPr>
      </w:pPr>
      <w:r w:rsidRPr="00AF0588">
        <w:rPr>
          <w:rFonts w:ascii="Arial" w:eastAsia="Calibri" w:hAnsi="Arial" w:cs="Arial"/>
          <w:szCs w:val="24"/>
        </w:rPr>
        <w:t>2</w:t>
      </w:r>
      <w:r w:rsidR="00102C16" w:rsidRPr="00AF0588">
        <w:rPr>
          <w:rFonts w:ascii="Arial" w:eastAsia="Calibri" w:hAnsi="Arial" w:cs="Arial"/>
          <w:szCs w:val="24"/>
        </w:rPr>
        <w:t>8</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color w:val="000000"/>
          <w:szCs w:val="24"/>
          <w:lang w:eastAsia="lt-LT"/>
        </w:rPr>
        <w:t>Vadovas, jeigu buvo nustatyta, kad per paskutinius 6 mėnesius padarė darbo pareigų pažeidimą, gali būti neskatinamas, išskyrus atvejį, kai jo veikla įvertinama kaip viršijanti lūkesčius, o Lietuvos Respublikos v</w:t>
      </w:r>
      <w:r w:rsidR="00E00271" w:rsidRPr="00AF0588">
        <w:rPr>
          <w:rFonts w:ascii="Arial" w:hAnsi="Arial" w:cs="Arial"/>
          <w:color w:val="000000"/>
          <w:szCs w:val="24"/>
          <w:shd w:val="clear" w:color="auto" w:fill="FFFFFF"/>
          <w:lang w:eastAsia="lt-LT"/>
        </w:rPr>
        <w:t>iešųjų ir privačių interesų derinimo įstatymo 23 straipsnyje nustatytais atvejais – neskatinamas</w:t>
      </w:r>
      <w:r w:rsidR="00E00271" w:rsidRPr="00AF0588">
        <w:rPr>
          <w:rFonts w:ascii="Arial" w:hAnsi="Arial" w:cs="Arial"/>
          <w:color w:val="000000"/>
          <w:szCs w:val="24"/>
          <w:lang w:eastAsia="lt-LT"/>
        </w:rPr>
        <w:t>.</w:t>
      </w:r>
    </w:p>
    <w:p w14:paraId="12909F2B" w14:textId="77777777" w:rsidR="00DC2F84" w:rsidRPr="00AF0588" w:rsidRDefault="00DC2F84" w:rsidP="00AF0588">
      <w:pPr>
        <w:spacing w:line="276" w:lineRule="auto"/>
        <w:ind w:firstLine="851"/>
        <w:jc w:val="center"/>
        <w:rPr>
          <w:rFonts w:ascii="Arial" w:hAnsi="Arial" w:cs="Arial"/>
          <w:b/>
          <w:bCs/>
          <w:szCs w:val="24"/>
        </w:rPr>
      </w:pPr>
    </w:p>
    <w:p w14:paraId="46722AB7" w14:textId="0E1298D4"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V SKYRIUS</w:t>
      </w:r>
    </w:p>
    <w:p w14:paraId="41A991CD" w14:textId="7EFC0CB2"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PAREIGINĖS ALGOS NUSTATYMAS, ATLIKUS TARNYBINĖS VEIKLOS VERTINIMĄ</w:t>
      </w:r>
    </w:p>
    <w:p w14:paraId="604DD446" w14:textId="77777777" w:rsidR="00DC2F84" w:rsidRPr="00AF0588" w:rsidRDefault="00DC2F84" w:rsidP="00AF0588">
      <w:pPr>
        <w:spacing w:line="276" w:lineRule="auto"/>
        <w:ind w:firstLine="851"/>
        <w:jc w:val="center"/>
        <w:rPr>
          <w:rFonts w:ascii="Arial" w:hAnsi="Arial" w:cs="Arial"/>
          <w:b/>
          <w:bCs/>
          <w:szCs w:val="24"/>
        </w:rPr>
      </w:pPr>
    </w:p>
    <w:p w14:paraId="18C15FBF" w14:textId="1446CFBF" w:rsidR="00DC2F84" w:rsidRPr="00AF0588" w:rsidRDefault="00102C16" w:rsidP="00AF0588">
      <w:pPr>
        <w:spacing w:line="276" w:lineRule="auto"/>
        <w:ind w:firstLine="851"/>
        <w:jc w:val="both"/>
        <w:rPr>
          <w:rFonts w:ascii="Arial" w:hAnsi="Arial" w:cs="Arial"/>
          <w:szCs w:val="24"/>
        </w:rPr>
      </w:pPr>
      <w:r w:rsidRPr="00AF0588">
        <w:rPr>
          <w:rFonts w:ascii="Arial" w:eastAsia="Calibri" w:hAnsi="Arial" w:cs="Arial"/>
          <w:szCs w:val="24"/>
        </w:rPr>
        <w:t>29</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Vadovų veikla vertinama vadovaujantis Įstatymo bei atitinkamų kitų teisės aktų nustatyta</w:t>
      </w:r>
      <w:r w:rsidR="005802E6" w:rsidRPr="00AF0588">
        <w:rPr>
          <w:rFonts w:ascii="Arial" w:hAnsi="Arial" w:cs="Arial"/>
          <w:szCs w:val="24"/>
        </w:rPr>
        <w:t xml:space="preserve"> veiklos vertinimo </w:t>
      </w:r>
      <w:r w:rsidR="00E00271" w:rsidRPr="00AF0588">
        <w:rPr>
          <w:rFonts w:ascii="Arial" w:hAnsi="Arial" w:cs="Arial"/>
          <w:szCs w:val="24"/>
        </w:rPr>
        <w:t xml:space="preserve"> tvarka.</w:t>
      </w:r>
    </w:p>
    <w:p w14:paraId="6F1C1BF9" w14:textId="3E5B05DF" w:rsidR="00DC2F84" w:rsidRPr="00AF0588" w:rsidRDefault="005802E6" w:rsidP="00AF0588">
      <w:pPr>
        <w:spacing w:line="276" w:lineRule="auto"/>
        <w:ind w:firstLine="851"/>
        <w:jc w:val="both"/>
        <w:rPr>
          <w:rFonts w:ascii="Arial" w:hAnsi="Arial" w:cs="Arial"/>
          <w:szCs w:val="24"/>
        </w:rPr>
      </w:pPr>
      <w:r w:rsidRPr="00AF0588">
        <w:rPr>
          <w:rFonts w:ascii="Arial" w:eastAsia="Calibri" w:hAnsi="Arial" w:cs="Arial"/>
          <w:szCs w:val="24"/>
        </w:rPr>
        <w:t>3</w:t>
      </w:r>
      <w:r w:rsidR="00102C16" w:rsidRPr="00AF0588">
        <w:rPr>
          <w:rFonts w:ascii="Arial" w:eastAsia="Calibri" w:hAnsi="Arial" w:cs="Arial"/>
          <w:szCs w:val="24"/>
        </w:rPr>
        <w:t>0</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Kai vadovo tarnybinė veikla įvertinama kaip viršijanti lūkesčius, Savivaldybės mero sprendimu gali būti:</w:t>
      </w:r>
    </w:p>
    <w:p w14:paraId="39FD0D7E" w14:textId="6C8375B2" w:rsidR="00DC2F84" w:rsidRPr="00AF0588" w:rsidRDefault="002135E0" w:rsidP="00AF0588">
      <w:pPr>
        <w:spacing w:line="276" w:lineRule="auto"/>
        <w:ind w:firstLine="851"/>
        <w:jc w:val="both"/>
        <w:rPr>
          <w:rFonts w:ascii="Arial" w:hAnsi="Arial" w:cs="Arial"/>
          <w:szCs w:val="24"/>
        </w:rPr>
      </w:pPr>
      <w:r w:rsidRPr="00AF0588">
        <w:rPr>
          <w:rFonts w:ascii="Arial" w:eastAsia="Calibri" w:hAnsi="Arial" w:cs="Arial"/>
          <w:szCs w:val="24"/>
        </w:rPr>
        <w:t>3</w:t>
      </w:r>
      <w:r w:rsidR="00102C16" w:rsidRPr="00AF0588">
        <w:rPr>
          <w:rFonts w:ascii="Arial" w:eastAsia="Calibri" w:hAnsi="Arial" w:cs="Arial"/>
          <w:szCs w:val="24"/>
        </w:rPr>
        <w:t>0</w:t>
      </w:r>
      <w:r w:rsidR="00E00271" w:rsidRPr="00AF0588">
        <w:rPr>
          <w:rFonts w:ascii="Arial" w:eastAsia="Calibri" w:hAnsi="Arial" w:cs="Arial"/>
          <w:szCs w:val="24"/>
        </w:rPr>
        <w:t>.1.</w:t>
      </w:r>
      <w:r w:rsidR="00E00271" w:rsidRPr="00AF0588">
        <w:rPr>
          <w:rFonts w:ascii="Arial" w:eastAsia="Calibri" w:hAnsi="Arial" w:cs="Arial"/>
          <w:szCs w:val="24"/>
        </w:rPr>
        <w:tab/>
      </w:r>
      <w:r w:rsidR="00F76A01" w:rsidRPr="00AF0588">
        <w:rPr>
          <w:rFonts w:ascii="Arial" w:hAnsi="Arial" w:cs="Arial"/>
          <w:szCs w:val="24"/>
        </w:rPr>
        <w:t xml:space="preserve">vadovui, nurodytam Sistemos 6.1 papunktyje, nustatomas didesnis pareiginės algos koeficientas, taikant ne mažiau kaip 0,06 didesnį pareiginės algos koeficientą ir ne daugiau kaip 0,2 didesnį pareiginės algos koeficientą, tačiau ne didesnis negu Įstatymo 1 priede nustatytas didžiausias pareiginės algos koeficientas; </w:t>
      </w:r>
      <w:r w:rsidR="00E00271" w:rsidRPr="00AF0588">
        <w:rPr>
          <w:rFonts w:ascii="Arial" w:hAnsi="Arial" w:cs="Arial"/>
          <w:szCs w:val="24"/>
        </w:rPr>
        <w:t>vadovui, nurodytam Sistemos 6.</w:t>
      </w:r>
      <w:r w:rsidR="00F76A01" w:rsidRPr="00AF0588">
        <w:rPr>
          <w:rFonts w:ascii="Arial" w:hAnsi="Arial" w:cs="Arial"/>
          <w:szCs w:val="24"/>
        </w:rPr>
        <w:t>2</w:t>
      </w:r>
      <w:r w:rsidR="00E00271" w:rsidRPr="00AF0588">
        <w:rPr>
          <w:rFonts w:ascii="Arial" w:hAnsi="Arial" w:cs="Arial"/>
          <w:szCs w:val="24"/>
        </w:rPr>
        <w:t>–6.</w:t>
      </w:r>
      <w:r w:rsidR="00F76A01" w:rsidRPr="00AF0588">
        <w:rPr>
          <w:rFonts w:ascii="Arial" w:hAnsi="Arial" w:cs="Arial"/>
          <w:szCs w:val="24"/>
        </w:rPr>
        <w:t xml:space="preserve">3 </w:t>
      </w:r>
      <w:r w:rsidR="00E00271" w:rsidRPr="00AF0588">
        <w:rPr>
          <w:rFonts w:ascii="Arial" w:hAnsi="Arial" w:cs="Arial"/>
          <w:szCs w:val="24"/>
        </w:rPr>
        <w:t xml:space="preserve">papunkčiuose, nustatomas didesnis pareiginės algos koeficientas, </w:t>
      </w:r>
      <w:r w:rsidRPr="00AF0588">
        <w:rPr>
          <w:rFonts w:ascii="Arial" w:hAnsi="Arial" w:cs="Arial"/>
          <w:color w:val="000000"/>
          <w:szCs w:val="24"/>
        </w:rPr>
        <w:t>taikant ne mažiau kaip 0,06 didesnį pareiginės algos koeficientą</w:t>
      </w:r>
      <w:r w:rsidR="00A15C78" w:rsidRPr="00AF0588">
        <w:rPr>
          <w:rFonts w:ascii="Arial" w:hAnsi="Arial" w:cs="Arial"/>
          <w:color w:val="000000"/>
          <w:szCs w:val="24"/>
        </w:rPr>
        <w:t xml:space="preserve"> </w:t>
      </w:r>
      <w:r w:rsidR="00A15C78" w:rsidRPr="00AF0588">
        <w:rPr>
          <w:rFonts w:ascii="Arial" w:hAnsi="Arial" w:cs="Arial"/>
          <w:szCs w:val="24"/>
        </w:rPr>
        <w:t>ir ne daugiau kaip 0,2 didesnį pareiginės algos koeficientą</w:t>
      </w:r>
      <w:r w:rsidRPr="00AF0588">
        <w:rPr>
          <w:rFonts w:ascii="Arial" w:hAnsi="Arial" w:cs="Arial"/>
          <w:color w:val="000000"/>
          <w:szCs w:val="24"/>
        </w:rPr>
        <w:t>, tačiau padidintas pareiginės algos koeficientas negali viršyti šio įstatymo 2 priede nustatyto pareiginės algos koeficiento, padauginto iš 1,4</w:t>
      </w:r>
      <w:r w:rsidR="00E00271" w:rsidRPr="00AF0588">
        <w:rPr>
          <w:rFonts w:ascii="Arial" w:hAnsi="Arial" w:cs="Arial"/>
          <w:szCs w:val="24"/>
        </w:rPr>
        <w:t>; arba</w:t>
      </w:r>
    </w:p>
    <w:p w14:paraId="6133F7F1" w14:textId="7A42B074" w:rsidR="00DC2F84" w:rsidRPr="00AF0588" w:rsidRDefault="002135E0" w:rsidP="00AF0588">
      <w:pPr>
        <w:spacing w:line="276" w:lineRule="auto"/>
        <w:ind w:firstLine="851"/>
        <w:jc w:val="both"/>
        <w:rPr>
          <w:rFonts w:ascii="Arial" w:hAnsi="Arial" w:cs="Arial"/>
          <w:szCs w:val="24"/>
        </w:rPr>
      </w:pPr>
      <w:r w:rsidRPr="00AF0588">
        <w:rPr>
          <w:rFonts w:ascii="Arial" w:eastAsia="Calibri" w:hAnsi="Arial" w:cs="Arial"/>
          <w:szCs w:val="24"/>
        </w:rPr>
        <w:t>3</w:t>
      </w:r>
      <w:r w:rsidR="00102C16" w:rsidRPr="00AF0588">
        <w:rPr>
          <w:rFonts w:ascii="Arial" w:eastAsia="Calibri" w:hAnsi="Arial" w:cs="Arial"/>
          <w:szCs w:val="24"/>
        </w:rPr>
        <w:t>0</w:t>
      </w:r>
      <w:r w:rsidR="00E00271" w:rsidRPr="00AF0588">
        <w:rPr>
          <w:rFonts w:ascii="Arial" w:eastAsia="Calibri" w:hAnsi="Arial" w:cs="Arial"/>
          <w:szCs w:val="24"/>
        </w:rPr>
        <w:t>.2.</w:t>
      </w:r>
      <w:r w:rsidR="00E00271" w:rsidRPr="00AF0588">
        <w:rPr>
          <w:rFonts w:ascii="Arial" w:eastAsia="Calibri" w:hAnsi="Arial" w:cs="Arial"/>
          <w:szCs w:val="24"/>
        </w:rPr>
        <w:tab/>
      </w:r>
      <w:r w:rsidR="00E00271" w:rsidRPr="00AF0588">
        <w:rPr>
          <w:rFonts w:ascii="Arial" w:hAnsi="Arial" w:cs="Arial"/>
          <w:szCs w:val="24"/>
        </w:rPr>
        <w:t xml:space="preserve">taikomos Sistemos </w:t>
      </w:r>
      <w:r w:rsidRPr="00AF0588">
        <w:rPr>
          <w:rFonts w:ascii="Arial" w:hAnsi="Arial" w:cs="Arial"/>
          <w:szCs w:val="24"/>
        </w:rPr>
        <w:t>2</w:t>
      </w:r>
      <w:r w:rsidR="00102C16" w:rsidRPr="00AF0588">
        <w:rPr>
          <w:rFonts w:ascii="Arial" w:hAnsi="Arial" w:cs="Arial"/>
          <w:szCs w:val="24"/>
        </w:rPr>
        <w:t>4</w:t>
      </w:r>
      <w:r w:rsidRPr="00AF0588">
        <w:rPr>
          <w:rFonts w:ascii="Arial" w:hAnsi="Arial" w:cs="Arial"/>
          <w:szCs w:val="24"/>
        </w:rPr>
        <w:t xml:space="preserve"> </w:t>
      </w:r>
      <w:r w:rsidR="00E00271" w:rsidRPr="00AF0588">
        <w:rPr>
          <w:rFonts w:ascii="Arial" w:hAnsi="Arial" w:cs="Arial"/>
          <w:szCs w:val="24"/>
        </w:rPr>
        <w:t>punkte nustatytos skatinimo priemonės.</w:t>
      </w:r>
    </w:p>
    <w:p w14:paraId="5370A112" w14:textId="4782A331" w:rsidR="00DC2F84" w:rsidRPr="00AF0588" w:rsidRDefault="002135E0" w:rsidP="00AF0588">
      <w:pPr>
        <w:spacing w:line="276" w:lineRule="auto"/>
        <w:ind w:firstLine="851"/>
        <w:jc w:val="both"/>
        <w:rPr>
          <w:rFonts w:ascii="Arial" w:hAnsi="Arial" w:cs="Arial"/>
          <w:szCs w:val="24"/>
        </w:rPr>
      </w:pPr>
      <w:r w:rsidRPr="00AF0588">
        <w:rPr>
          <w:rFonts w:ascii="Arial" w:eastAsia="Calibri" w:hAnsi="Arial" w:cs="Arial"/>
          <w:szCs w:val="24"/>
        </w:rPr>
        <w:t>3</w:t>
      </w:r>
      <w:r w:rsidR="00102C16" w:rsidRPr="00AF0588">
        <w:rPr>
          <w:rFonts w:ascii="Arial" w:eastAsia="Calibri" w:hAnsi="Arial" w:cs="Arial"/>
          <w:szCs w:val="24"/>
        </w:rPr>
        <w:t>1</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Kai vadovo veikla įvertinama kaip neatitinkanti lūkesčių, Savivaldybės mero sprendimu gali būti:</w:t>
      </w:r>
    </w:p>
    <w:p w14:paraId="6691088B" w14:textId="2701C028" w:rsidR="00DC2F84" w:rsidRPr="00AF0588" w:rsidRDefault="00E00271" w:rsidP="00AF0588">
      <w:pPr>
        <w:spacing w:line="276" w:lineRule="auto"/>
        <w:ind w:firstLine="851"/>
        <w:jc w:val="both"/>
        <w:rPr>
          <w:rFonts w:ascii="Arial" w:hAnsi="Arial" w:cs="Arial"/>
          <w:szCs w:val="24"/>
        </w:rPr>
      </w:pPr>
      <w:r w:rsidRPr="00AF0588">
        <w:rPr>
          <w:rFonts w:ascii="Arial" w:eastAsia="Calibri" w:hAnsi="Arial" w:cs="Arial"/>
          <w:szCs w:val="24"/>
        </w:rPr>
        <w:t>31.1.</w:t>
      </w:r>
      <w:r w:rsidRPr="00AF0588">
        <w:rPr>
          <w:rFonts w:ascii="Arial" w:eastAsia="Calibri" w:hAnsi="Arial" w:cs="Arial"/>
          <w:szCs w:val="24"/>
        </w:rPr>
        <w:tab/>
      </w:r>
      <w:r w:rsidR="003F7260" w:rsidRPr="00AF0588">
        <w:rPr>
          <w:rFonts w:ascii="Arial" w:hAnsi="Arial" w:cs="Arial"/>
          <w:szCs w:val="24"/>
        </w:rPr>
        <w:t xml:space="preserve">vadovui, nurodytam Sistemos 6.1 papunktyje, nustatomas mažesnis pareiginės algos koeficientas, taikant ne mažiau kaip 0,06 ir ne daugiau kaip 0,18 mažesnį pareiginės algos koeficientą, tačiau ne mažesnis  negu Įstatymo 1 priede nustatytas mažiausias pareiginės algos koeficientas; </w:t>
      </w:r>
      <w:r w:rsidRPr="00AF0588">
        <w:rPr>
          <w:rFonts w:ascii="Arial" w:hAnsi="Arial" w:cs="Arial"/>
          <w:szCs w:val="24"/>
        </w:rPr>
        <w:t>vadovui, nurodytam Sistemos 6.</w:t>
      </w:r>
      <w:r w:rsidR="003F7260" w:rsidRPr="00AF0588">
        <w:rPr>
          <w:rFonts w:ascii="Arial" w:hAnsi="Arial" w:cs="Arial"/>
          <w:szCs w:val="24"/>
        </w:rPr>
        <w:t>2</w:t>
      </w:r>
      <w:r w:rsidRPr="00AF0588">
        <w:rPr>
          <w:rFonts w:ascii="Arial" w:hAnsi="Arial" w:cs="Arial"/>
          <w:szCs w:val="24"/>
        </w:rPr>
        <w:t>–6.</w:t>
      </w:r>
      <w:r w:rsidR="003F7260" w:rsidRPr="00AF0588">
        <w:rPr>
          <w:rFonts w:ascii="Arial" w:hAnsi="Arial" w:cs="Arial"/>
          <w:szCs w:val="24"/>
        </w:rPr>
        <w:t xml:space="preserve">3 </w:t>
      </w:r>
      <w:r w:rsidRPr="00AF0588">
        <w:rPr>
          <w:rFonts w:ascii="Arial" w:hAnsi="Arial" w:cs="Arial"/>
          <w:szCs w:val="24"/>
        </w:rPr>
        <w:t>papunkčiuose, nustatomas mažesnis pareiginės algos koeficientas, taikant 0,1 mažesnį pareiginės algos koeficientą</w:t>
      </w:r>
      <w:r w:rsidR="00102C16" w:rsidRPr="00AF0588">
        <w:rPr>
          <w:rFonts w:ascii="Arial" w:hAnsi="Arial" w:cs="Arial"/>
          <w:szCs w:val="24"/>
        </w:rPr>
        <w:t>,</w:t>
      </w:r>
      <w:r w:rsidRPr="00AF0588">
        <w:rPr>
          <w:rFonts w:ascii="Arial" w:hAnsi="Arial" w:cs="Arial"/>
          <w:szCs w:val="24"/>
        </w:rPr>
        <w:t xml:space="preserve"> arba</w:t>
      </w:r>
    </w:p>
    <w:p w14:paraId="43EEECE9" w14:textId="17B1ED11" w:rsidR="00DC2F84" w:rsidRPr="00AF0588" w:rsidRDefault="002135E0" w:rsidP="00AF0588">
      <w:pPr>
        <w:spacing w:line="276" w:lineRule="auto"/>
        <w:ind w:firstLine="851"/>
        <w:jc w:val="both"/>
        <w:rPr>
          <w:rFonts w:ascii="Arial" w:hAnsi="Arial" w:cs="Arial"/>
          <w:szCs w:val="24"/>
        </w:rPr>
      </w:pPr>
      <w:r w:rsidRPr="00AF0588">
        <w:rPr>
          <w:rFonts w:ascii="Arial" w:eastAsia="Calibri" w:hAnsi="Arial" w:cs="Arial"/>
          <w:szCs w:val="24"/>
        </w:rPr>
        <w:lastRenderedPageBreak/>
        <w:t>3</w:t>
      </w:r>
      <w:r w:rsidR="00102C16" w:rsidRPr="00AF0588">
        <w:rPr>
          <w:rFonts w:ascii="Arial" w:eastAsia="Calibri" w:hAnsi="Arial" w:cs="Arial"/>
          <w:szCs w:val="24"/>
        </w:rPr>
        <w:t>1</w:t>
      </w:r>
      <w:r w:rsidR="00E00271" w:rsidRPr="00AF0588">
        <w:rPr>
          <w:rFonts w:ascii="Arial" w:eastAsia="Calibri" w:hAnsi="Arial" w:cs="Arial"/>
          <w:szCs w:val="24"/>
        </w:rPr>
        <w:t>.2.</w:t>
      </w:r>
      <w:r w:rsidR="00E00271" w:rsidRPr="00AF0588">
        <w:rPr>
          <w:rFonts w:ascii="Arial" w:eastAsia="Calibri" w:hAnsi="Arial" w:cs="Arial"/>
          <w:szCs w:val="24"/>
        </w:rPr>
        <w:tab/>
      </w:r>
      <w:r w:rsidR="00E00271" w:rsidRPr="00AF0588">
        <w:rPr>
          <w:rFonts w:ascii="Arial" w:hAnsi="Arial" w:cs="Arial"/>
          <w:szCs w:val="24"/>
        </w:rPr>
        <w:t>perkeltas į žemesnes pareigas toje pačioje įstaigoje, jei tai neprieštarauja Lietuvos Respublikos viešųjų ir privačių interesų derinimo įstatymo 23 straipsniui, arba</w:t>
      </w:r>
    </w:p>
    <w:p w14:paraId="5592FE3A" w14:textId="0078C505" w:rsidR="00DC2F84" w:rsidRPr="00AF0588" w:rsidRDefault="002135E0" w:rsidP="00AF0588">
      <w:pPr>
        <w:spacing w:line="276" w:lineRule="auto"/>
        <w:ind w:firstLine="851"/>
        <w:jc w:val="both"/>
        <w:rPr>
          <w:rFonts w:ascii="Arial" w:hAnsi="Arial" w:cs="Arial"/>
          <w:szCs w:val="24"/>
        </w:rPr>
      </w:pPr>
      <w:r w:rsidRPr="00AF0588">
        <w:rPr>
          <w:rFonts w:ascii="Arial" w:eastAsia="Calibri" w:hAnsi="Arial" w:cs="Arial"/>
          <w:szCs w:val="24"/>
        </w:rPr>
        <w:t>3</w:t>
      </w:r>
      <w:r w:rsidR="00102C16" w:rsidRPr="00AF0588">
        <w:rPr>
          <w:rFonts w:ascii="Arial" w:eastAsia="Calibri" w:hAnsi="Arial" w:cs="Arial"/>
          <w:szCs w:val="24"/>
        </w:rPr>
        <w:t>1</w:t>
      </w:r>
      <w:r w:rsidR="00E00271" w:rsidRPr="00AF0588">
        <w:rPr>
          <w:rFonts w:ascii="Arial" w:eastAsia="Calibri" w:hAnsi="Arial" w:cs="Arial"/>
          <w:szCs w:val="24"/>
        </w:rPr>
        <w:t>.3.</w:t>
      </w:r>
      <w:r w:rsidR="00E00271" w:rsidRPr="00AF0588">
        <w:rPr>
          <w:rFonts w:ascii="Arial" w:eastAsia="Calibri" w:hAnsi="Arial" w:cs="Arial"/>
          <w:szCs w:val="24"/>
        </w:rPr>
        <w:tab/>
      </w:r>
      <w:r w:rsidR="00E00271" w:rsidRPr="00AF0588">
        <w:rPr>
          <w:rFonts w:ascii="Arial" w:hAnsi="Arial" w:cs="Arial"/>
          <w:szCs w:val="24"/>
        </w:rPr>
        <w:t>sudaromas ne trumpesnės negu 2 mėnesių ir ne ilgesnės negu 6 mėnesių trukmės vadovo veiklos gerinimo planas.</w:t>
      </w:r>
    </w:p>
    <w:p w14:paraId="193321A8" w14:textId="62E7C273" w:rsidR="002135E0" w:rsidRPr="00AF0588" w:rsidRDefault="002135E0" w:rsidP="00AF0588">
      <w:pPr>
        <w:spacing w:line="276" w:lineRule="auto"/>
        <w:ind w:firstLine="851"/>
        <w:jc w:val="both"/>
        <w:rPr>
          <w:rFonts w:ascii="Arial" w:hAnsi="Arial" w:cs="Arial"/>
          <w:szCs w:val="24"/>
        </w:rPr>
      </w:pPr>
      <w:r w:rsidRPr="00AF0588">
        <w:rPr>
          <w:rFonts w:ascii="Arial" w:eastAsia="Calibri" w:hAnsi="Arial" w:cs="Arial"/>
          <w:szCs w:val="24"/>
        </w:rPr>
        <w:t>3</w:t>
      </w:r>
      <w:r w:rsidR="00102C16" w:rsidRPr="00AF0588">
        <w:rPr>
          <w:rFonts w:ascii="Arial" w:eastAsia="Calibri" w:hAnsi="Arial" w:cs="Arial"/>
          <w:szCs w:val="24"/>
        </w:rPr>
        <w:t>2</w:t>
      </w:r>
      <w:r w:rsidR="00E00271" w:rsidRPr="00AF0588">
        <w:rPr>
          <w:rFonts w:ascii="Arial" w:eastAsia="Calibri" w:hAnsi="Arial" w:cs="Arial"/>
          <w:szCs w:val="24"/>
        </w:rPr>
        <w:t>.</w:t>
      </w:r>
      <w:r w:rsidR="00E00271" w:rsidRPr="00AF0588">
        <w:rPr>
          <w:rFonts w:ascii="Arial" w:eastAsia="Calibri" w:hAnsi="Arial" w:cs="Arial"/>
          <w:szCs w:val="24"/>
        </w:rPr>
        <w:tab/>
      </w:r>
      <w:r w:rsidR="00E00271" w:rsidRPr="00AF0588">
        <w:rPr>
          <w:rFonts w:ascii="Arial" w:hAnsi="Arial" w:cs="Arial"/>
          <w:szCs w:val="24"/>
        </w:rPr>
        <w:t xml:space="preserve">Kai vadovo veikla įvertinama kaip atitinkanti lūkesčius, jo teisinė padėtis nesikeičia. </w:t>
      </w:r>
    </w:p>
    <w:p w14:paraId="0B5DDB11" w14:textId="6CA66EF7" w:rsidR="00DC2F84" w:rsidRPr="00AF0588" w:rsidRDefault="002135E0" w:rsidP="00AF0588">
      <w:pPr>
        <w:spacing w:line="276" w:lineRule="auto"/>
        <w:ind w:firstLine="851"/>
        <w:jc w:val="both"/>
        <w:rPr>
          <w:rFonts w:ascii="Arial" w:hAnsi="Arial" w:cs="Arial"/>
          <w:szCs w:val="24"/>
        </w:rPr>
      </w:pPr>
      <w:r w:rsidRPr="00AF0588">
        <w:rPr>
          <w:rFonts w:ascii="Arial" w:hAnsi="Arial" w:cs="Arial"/>
          <w:szCs w:val="24"/>
        </w:rPr>
        <w:t>3</w:t>
      </w:r>
      <w:r w:rsidR="00102C16" w:rsidRPr="00AF0588">
        <w:rPr>
          <w:rFonts w:ascii="Arial" w:hAnsi="Arial" w:cs="Arial"/>
          <w:szCs w:val="24"/>
        </w:rPr>
        <w:t>3</w:t>
      </w:r>
      <w:r w:rsidRPr="00AF0588">
        <w:rPr>
          <w:rFonts w:ascii="Arial" w:hAnsi="Arial" w:cs="Arial"/>
          <w:szCs w:val="24"/>
        </w:rPr>
        <w:t xml:space="preserve">. </w:t>
      </w:r>
      <w:r w:rsidR="00E00271" w:rsidRPr="00AF0588">
        <w:rPr>
          <w:rFonts w:ascii="Arial" w:hAnsi="Arial" w:cs="Arial"/>
          <w:szCs w:val="24"/>
        </w:rPr>
        <w:t xml:space="preserve">Kai vadovo veikla įvertinama kaip iš dalies atitinkanti lūkesčius, jo teisinė padėtis nesikeičia, tačiau jam </w:t>
      </w:r>
      <w:r w:rsidRPr="00AF0588">
        <w:rPr>
          <w:rFonts w:ascii="Arial" w:hAnsi="Arial" w:cs="Arial"/>
          <w:szCs w:val="24"/>
        </w:rPr>
        <w:t xml:space="preserve">gali būti </w:t>
      </w:r>
      <w:r w:rsidR="00E00271" w:rsidRPr="00AF0588">
        <w:rPr>
          <w:rFonts w:ascii="Arial" w:hAnsi="Arial" w:cs="Arial"/>
          <w:szCs w:val="24"/>
        </w:rPr>
        <w:t xml:space="preserve">nustatomas kvalifikacijos </w:t>
      </w:r>
      <w:r w:rsidRPr="00AF0588">
        <w:rPr>
          <w:rFonts w:ascii="Arial" w:hAnsi="Arial" w:cs="Arial"/>
          <w:szCs w:val="24"/>
        </w:rPr>
        <w:t>tobulinimas</w:t>
      </w:r>
      <w:r w:rsidR="00E00271" w:rsidRPr="00AF0588">
        <w:rPr>
          <w:rFonts w:ascii="Arial" w:hAnsi="Arial" w:cs="Arial"/>
          <w:szCs w:val="24"/>
        </w:rPr>
        <w:t>.</w:t>
      </w:r>
    </w:p>
    <w:p w14:paraId="0DCC9019" w14:textId="2551BE5F" w:rsidR="00CD0C78" w:rsidRPr="00AF0588" w:rsidRDefault="00CD0C78" w:rsidP="00AF0588">
      <w:pPr>
        <w:spacing w:line="276" w:lineRule="auto"/>
        <w:ind w:firstLine="851"/>
        <w:jc w:val="both"/>
        <w:rPr>
          <w:rFonts w:ascii="Arial" w:hAnsi="Arial" w:cs="Arial"/>
          <w:szCs w:val="24"/>
        </w:rPr>
      </w:pPr>
      <w:r w:rsidRPr="00AF0588">
        <w:rPr>
          <w:rFonts w:ascii="Arial" w:hAnsi="Arial" w:cs="Arial"/>
          <w:szCs w:val="24"/>
        </w:rPr>
        <w:t>3</w:t>
      </w:r>
      <w:r w:rsidR="00102C16" w:rsidRPr="00AF0588">
        <w:rPr>
          <w:rFonts w:ascii="Arial" w:hAnsi="Arial" w:cs="Arial"/>
          <w:szCs w:val="24"/>
        </w:rPr>
        <w:t>4</w:t>
      </w:r>
      <w:r w:rsidRPr="00AF0588">
        <w:rPr>
          <w:rFonts w:ascii="Arial" w:hAnsi="Arial" w:cs="Arial"/>
          <w:szCs w:val="24"/>
        </w:rPr>
        <w:t xml:space="preserve">. </w:t>
      </w:r>
      <w:r w:rsidR="002A0627" w:rsidRPr="00AF0588">
        <w:rPr>
          <w:rFonts w:ascii="Arial" w:hAnsi="Arial" w:cs="Arial"/>
          <w:szCs w:val="24"/>
        </w:rPr>
        <w:t>Mero ir įstaigos vadovų veiklos vertinimo pokalbius organizuoja Savivaldybės tarybos posėdžių sekretorius. Po pokalbio užpildytas tiesioginio vadovo motyvuotas pasiūlymas įstaigos vadovo veiklos ar tarnybinės veiklos vertinimo metu pateikiamas Teisės ir personalo skyriui ne vėliau kaip iki vasario 26  d.</w:t>
      </w:r>
    </w:p>
    <w:p w14:paraId="3390500B" w14:textId="77777777" w:rsidR="00247A54" w:rsidRPr="00AF0588" w:rsidRDefault="00247A54" w:rsidP="00AF0588">
      <w:pPr>
        <w:spacing w:line="276" w:lineRule="auto"/>
        <w:ind w:firstLine="851"/>
        <w:jc w:val="both"/>
        <w:rPr>
          <w:rFonts w:ascii="Arial" w:hAnsi="Arial" w:cs="Arial"/>
          <w:szCs w:val="24"/>
        </w:rPr>
      </w:pPr>
    </w:p>
    <w:p w14:paraId="304D65B5" w14:textId="77777777" w:rsidR="00DC2F84" w:rsidRPr="00AF0588" w:rsidRDefault="00DC2F84" w:rsidP="00AF0588">
      <w:pPr>
        <w:spacing w:line="276" w:lineRule="auto"/>
        <w:ind w:firstLine="851"/>
        <w:jc w:val="center"/>
        <w:rPr>
          <w:rFonts w:ascii="Arial" w:hAnsi="Arial" w:cs="Arial"/>
          <w:b/>
          <w:bCs/>
          <w:szCs w:val="24"/>
        </w:rPr>
      </w:pPr>
    </w:p>
    <w:p w14:paraId="057C73B0" w14:textId="75A3D15C"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VI SKYRIUS</w:t>
      </w:r>
    </w:p>
    <w:p w14:paraId="6F5F47EC" w14:textId="0A9B18EA" w:rsidR="00DC2F84" w:rsidRPr="00AF0588" w:rsidRDefault="00E00271" w:rsidP="00AF0588">
      <w:pPr>
        <w:spacing w:line="276" w:lineRule="auto"/>
        <w:ind w:firstLine="851"/>
        <w:jc w:val="center"/>
        <w:rPr>
          <w:rFonts w:ascii="Arial" w:hAnsi="Arial" w:cs="Arial"/>
          <w:b/>
          <w:bCs/>
          <w:color w:val="000000"/>
          <w:szCs w:val="24"/>
        </w:rPr>
      </w:pPr>
      <w:r w:rsidRPr="00AF0588">
        <w:rPr>
          <w:rFonts w:ascii="Arial" w:hAnsi="Arial" w:cs="Arial"/>
          <w:b/>
          <w:bCs/>
          <w:color w:val="000000"/>
          <w:szCs w:val="24"/>
        </w:rPr>
        <w:t>MATERIALINIŲ PAŠALPŲ SKYRIMAS</w:t>
      </w:r>
    </w:p>
    <w:p w14:paraId="73D834C9" w14:textId="77777777" w:rsidR="00DC2F84" w:rsidRPr="00AF0588" w:rsidRDefault="00DC2F84" w:rsidP="00AF0588">
      <w:pPr>
        <w:spacing w:line="276" w:lineRule="auto"/>
        <w:ind w:firstLine="851"/>
        <w:jc w:val="center"/>
        <w:rPr>
          <w:rFonts w:ascii="Arial" w:hAnsi="Arial" w:cs="Arial"/>
          <w:b/>
          <w:bCs/>
          <w:szCs w:val="24"/>
        </w:rPr>
      </w:pPr>
    </w:p>
    <w:p w14:paraId="5524E7EA" w14:textId="4B6A4AB4" w:rsidR="00061127" w:rsidRPr="00AF0588" w:rsidRDefault="00061127" w:rsidP="00AF0588">
      <w:pPr>
        <w:spacing w:line="276" w:lineRule="auto"/>
        <w:ind w:firstLine="851"/>
        <w:jc w:val="both"/>
        <w:rPr>
          <w:rFonts w:ascii="Arial" w:hAnsi="Arial" w:cs="Arial"/>
          <w:color w:val="000000"/>
          <w:szCs w:val="24"/>
        </w:rPr>
      </w:pPr>
      <w:r w:rsidRPr="00AF0588">
        <w:rPr>
          <w:rFonts w:ascii="Arial" w:hAnsi="Arial" w:cs="Arial"/>
          <w:color w:val="000000"/>
          <w:szCs w:val="24"/>
        </w:rPr>
        <w:t>3</w:t>
      </w:r>
      <w:r w:rsidR="00102C16" w:rsidRPr="00AF0588">
        <w:rPr>
          <w:rFonts w:ascii="Arial" w:hAnsi="Arial" w:cs="Arial"/>
          <w:color w:val="000000"/>
          <w:szCs w:val="24"/>
        </w:rPr>
        <w:t>5</w:t>
      </w:r>
      <w:r w:rsidRPr="00AF0588">
        <w:rPr>
          <w:rFonts w:ascii="Arial" w:hAnsi="Arial" w:cs="Arial"/>
          <w:color w:val="000000"/>
          <w:szCs w:val="24"/>
        </w:rPr>
        <w:t>. Vadovams, kurių materialinė būklė tapo sunki dėl jų pačių ligos, </w:t>
      </w:r>
      <w:r w:rsidRPr="00AF0588">
        <w:rPr>
          <w:rFonts w:ascii="Arial" w:hAnsi="Arial" w:cs="Arial"/>
          <w:color w:val="000000"/>
          <w:spacing w:val="2"/>
          <w:szCs w:val="24"/>
        </w:rPr>
        <w:t>artimųjų giminaičių, sutuoktinio, </w:t>
      </w:r>
      <w:r w:rsidRPr="00AF0588">
        <w:rPr>
          <w:rFonts w:ascii="Arial" w:hAnsi="Arial" w:cs="Arial"/>
          <w:color w:val="000000"/>
          <w:szCs w:val="24"/>
        </w:rPr>
        <w:t>partnerio (kai partnerystė įregistruota įstatymų nustatyta tvarka), </w:t>
      </w:r>
      <w:r w:rsidRPr="00AF0588">
        <w:rPr>
          <w:rFonts w:ascii="Arial" w:hAnsi="Arial" w:cs="Arial"/>
          <w:color w:val="000000"/>
          <w:spacing w:val="2"/>
          <w:szCs w:val="24"/>
        </w:rPr>
        <w:t>sugyventinio, jo tėvų, vaikų (įvaikių), brolių (įbrolių) ir seserų (įseserių),</w:t>
      </w:r>
      <w:r w:rsidRPr="00AF0588">
        <w:rPr>
          <w:rFonts w:ascii="Arial" w:hAnsi="Arial" w:cs="Arial"/>
          <w:color w:val="000000"/>
          <w:szCs w:val="24"/>
        </w:rPr>
        <w:t> </w:t>
      </w:r>
      <w:r w:rsidRPr="00AF0588">
        <w:rPr>
          <w:rFonts w:ascii="Arial" w:hAnsi="Arial" w:cs="Arial"/>
          <w:color w:val="000000"/>
          <w:spacing w:val="2"/>
          <w:szCs w:val="24"/>
        </w:rPr>
        <w:t>taip pat išlaikytinių, kurių globėjais ar rūpintojais įstatymų nustatyta tvarka yra paskirti </w:t>
      </w:r>
      <w:r w:rsidRPr="00AF0588">
        <w:rPr>
          <w:rFonts w:ascii="Arial" w:hAnsi="Arial" w:cs="Arial"/>
          <w:color w:val="000000"/>
          <w:szCs w:val="24"/>
        </w:rPr>
        <w:t>biudžetinės įstaigos </w:t>
      </w:r>
      <w:r w:rsidRPr="00AF0588">
        <w:rPr>
          <w:rFonts w:ascii="Arial" w:hAnsi="Arial" w:cs="Arial"/>
          <w:color w:val="000000"/>
          <w:spacing w:val="2"/>
          <w:szCs w:val="24"/>
        </w:rPr>
        <w:t>darbuotojai, ligos ar mirties, stichinės nelaimės ar turto netekimo, </w:t>
      </w:r>
      <w:r w:rsidRPr="00AF0588">
        <w:rPr>
          <w:rFonts w:ascii="Arial" w:hAnsi="Arial" w:cs="Arial"/>
          <w:color w:val="000000"/>
          <w:szCs w:val="24"/>
        </w:rPr>
        <w:t>gali būti skiriama iki 5 MMA dydžio materialinė pašalpa, jeigu yra pateikti vadovų rašytiniai prašymai ir atitinkamą aplinkybę patvirtinantys dokumentai.</w:t>
      </w:r>
    </w:p>
    <w:p w14:paraId="7DAD259F" w14:textId="46F28A3C" w:rsidR="00061127" w:rsidRPr="00AF0588" w:rsidRDefault="00061127" w:rsidP="00AF0588">
      <w:pPr>
        <w:spacing w:line="276" w:lineRule="auto"/>
        <w:ind w:firstLine="851"/>
        <w:jc w:val="both"/>
        <w:rPr>
          <w:rFonts w:ascii="Arial" w:hAnsi="Arial" w:cs="Arial"/>
          <w:color w:val="000000"/>
          <w:szCs w:val="24"/>
        </w:rPr>
      </w:pPr>
      <w:r w:rsidRPr="00AF0588">
        <w:rPr>
          <w:rFonts w:ascii="Arial" w:hAnsi="Arial" w:cs="Arial"/>
          <w:color w:val="000000"/>
          <w:szCs w:val="24"/>
        </w:rPr>
        <w:t>3</w:t>
      </w:r>
      <w:r w:rsidR="00102C16" w:rsidRPr="00AF0588">
        <w:rPr>
          <w:rFonts w:ascii="Arial" w:hAnsi="Arial" w:cs="Arial"/>
          <w:color w:val="000000"/>
          <w:szCs w:val="24"/>
        </w:rPr>
        <w:t>6</w:t>
      </w:r>
      <w:r w:rsidRPr="00AF0588">
        <w:rPr>
          <w:rFonts w:ascii="Arial" w:hAnsi="Arial" w:cs="Arial"/>
          <w:color w:val="000000"/>
          <w:szCs w:val="24"/>
        </w:rPr>
        <w:t>. Mirus vadovui, jo šeimos nariams (sutuoktiniui, vaikams (įvaikiams), motinai (įmotei), tėvui (įtėviui), senelei, seneliui, kitiems giminaičiams, kurie su mirusiuoju turėjo artimą ryšį ir (ar) gyveno kartu) iš biudžetinei įstaigai skirtų lėšų gali būti išmokama iki 5 MMA dydžio materialinė pašalpa, jeigu yra pateiktas jo šeimos nario rašytinis prašymas ir mirties faktą patvirtinantys dokumentai.</w:t>
      </w:r>
    </w:p>
    <w:p w14:paraId="2CE93228" w14:textId="0A05DEF1" w:rsidR="00DC2F84" w:rsidRPr="00AF0588" w:rsidRDefault="00E00271" w:rsidP="00AF0588">
      <w:pPr>
        <w:tabs>
          <w:tab w:val="left" w:pos="1134"/>
        </w:tabs>
        <w:spacing w:line="276" w:lineRule="auto"/>
        <w:ind w:firstLine="851"/>
        <w:jc w:val="both"/>
        <w:rPr>
          <w:rFonts w:ascii="Arial" w:hAnsi="Arial" w:cs="Arial"/>
          <w:color w:val="000000"/>
          <w:szCs w:val="24"/>
        </w:rPr>
      </w:pPr>
      <w:r w:rsidRPr="00AF0588">
        <w:rPr>
          <w:rFonts w:ascii="Arial" w:eastAsia="Calibri" w:hAnsi="Arial" w:cs="Arial"/>
          <w:color w:val="000000"/>
          <w:szCs w:val="24"/>
        </w:rPr>
        <w:t>37.</w:t>
      </w:r>
      <w:r w:rsidR="00102C16" w:rsidRPr="00AF0588">
        <w:rPr>
          <w:rFonts w:ascii="Arial" w:eastAsia="Calibri" w:hAnsi="Arial" w:cs="Arial"/>
          <w:color w:val="000000"/>
          <w:szCs w:val="24"/>
        </w:rPr>
        <w:t xml:space="preserve"> </w:t>
      </w:r>
      <w:r w:rsidR="00061127" w:rsidRPr="00AF0588">
        <w:rPr>
          <w:rFonts w:ascii="Arial" w:eastAsia="Calibri" w:hAnsi="Arial" w:cs="Arial"/>
          <w:color w:val="000000"/>
          <w:szCs w:val="24"/>
        </w:rPr>
        <w:t>V</w:t>
      </w:r>
      <w:r w:rsidR="00061127" w:rsidRPr="00AF0588">
        <w:rPr>
          <w:rFonts w:ascii="Arial" w:hAnsi="Arial" w:cs="Arial"/>
          <w:color w:val="000000"/>
          <w:szCs w:val="24"/>
        </w:rPr>
        <w:t>adovui materialinę pašalpą potvarkiu skiria Savivaldybės meras iš biudžetinės įstaigos vadovo vadovaujamai b</w:t>
      </w:r>
      <w:r w:rsidR="00102C16" w:rsidRPr="00AF0588">
        <w:rPr>
          <w:rFonts w:ascii="Arial" w:hAnsi="Arial" w:cs="Arial"/>
          <w:color w:val="000000"/>
          <w:szCs w:val="24"/>
        </w:rPr>
        <w:t>iudžetinei įstaigai skirtų lėšų</w:t>
      </w:r>
      <w:r w:rsidRPr="00AF0588">
        <w:rPr>
          <w:rFonts w:ascii="Arial" w:hAnsi="Arial" w:cs="Arial"/>
          <w:color w:val="000000"/>
          <w:szCs w:val="24"/>
        </w:rPr>
        <w:t>.</w:t>
      </w:r>
    </w:p>
    <w:p w14:paraId="4C1F28C8" w14:textId="77777777" w:rsidR="00DC2F84" w:rsidRPr="00AF0588" w:rsidRDefault="00DC2F84" w:rsidP="00AF0588">
      <w:pPr>
        <w:spacing w:line="276" w:lineRule="auto"/>
        <w:ind w:firstLine="851"/>
        <w:jc w:val="both"/>
        <w:rPr>
          <w:rFonts w:ascii="Arial" w:hAnsi="Arial" w:cs="Arial"/>
          <w:color w:val="000000"/>
          <w:szCs w:val="24"/>
        </w:rPr>
      </w:pPr>
    </w:p>
    <w:p w14:paraId="1D7AF96D" w14:textId="4C9A04CC"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 xml:space="preserve">VII SKYRIUS </w:t>
      </w:r>
    </w:p>
    <w:p w14:paraId="280CF30E" w14:textId="0798D028" w:rsidR="00DC2F84" w:rsidRPr="00AF0588" w:rsidRDefault="00E00271" w:rsidP="00AF0588">
      <w:pPr>
        <w:spacing w:line="276" w:lineRule="auto"/>
        <w:ind w:firstLine="851"/>
        <w:jc w:val="center"/>
        <w:rPr>
          <w:rFonts w:ascii="Arial" w:hAnsi="Arial" w:cs="Arial"/>
          <w:b/>
          <w:bCs/>
          <w:szCs w:val="24"/>
        </w:rPr>
      </w:pPr>
      <w:r w:rsidRPr="00AF0588">
        <w:rPr>
          <w:rFonts w:ascii="Arial" w:hAnsi="Arial" w:cs="Arial"/>
          <w:b/>
          <w:bCs/>
          <w:szCs w:val="24"/>
        </w:rPr>
        <w:t>BAIGIAMOSIOS NUOSTATOS</w:t>
      </w:r>
    </w:p>
    <w:p w14:paraId="592DE940" w14:textId="77777777" w:rsidR="00DC2F84" w:rsidRPr="00AF0588" w:rsidRDefault="00DC2F84" w:rsidP="00AF0588">
      <w:pPr>
        <w:spacing w:line="276" w:lineRule="auto"/>
        <w:ind w:firstLine="851"/>
        <w:jc w:val="both"/>
        <w:rPr>
          <w:rFonts w:ascii="Arial" w:hAnsi="Arial" w:cs="Arial"/>
          <w:color w:val="000000"/>
          <w:szCs w:val="24"/>
        </w:rPr>
      </w:pPr>
    </w:p>
    <w:p w14:paraId="789D3C61" w14:textId="0ACEDAAF" w:rsidR="002C5A1D" w:rsidRPr="00AF0588" w:rsidRDefault="00102C16" w:rsidP="00AF0588">
      <w:pPr>
        <w:spacing w:line="276" w:lineRule="auto"/>
        <w:ind w:firstLine="851"/>
        <w:jc w:val="both"/>
        <w:rPr>
          <w:rFonts w:ascii="Arial" w:hAnsi="Arial" w:cs="Arial"/>
          <w:color w:val="000000"/>
          <w:szCs w:val="24"/>
        </w:rPr>
      </w:pPr>
      <w:r w:rsidRPr="00AF0588">
        <w:rPr>
          <w:rFonts w:ascii="Arial" w:hAnsi="Arial" w:cs="Arial"/>
          <w:color w:val="000000"/>
          <w:szCs w:val="24"/>
        </w:rPr>
        <w:t>38</w:t>
      </w:r>
      <w:r w:rsidR="002C5A1D" w:rsidRPr="00AF0588">
        <w:rPr>
          <w:rFonts w:ascii="Arial" w:hAnsi="Arial" w:cs="Arial"/>
          <w:color w:val="000000"/>
          <w:szCs w:val="24"/>
        </w:rPr>
        <w:t>. Šio</w:t>
      </w:r>
      <w:r w:rsidR="00FF6449" w:rsidRPr="00AF0588">
        <w:rPr>
          <w:rFonts w:ascii="Arial" w:hAnsi="Arial" w:cs="Arial"/>
          <w:color w:val="000000"/>
          <w:szCs w:val="24"/>
        </w:rPr>
        <w:t>s</w:t>
      </w:r>
      <w:r w:rsidR="002C5A1D" w:rsidRPr="00AF0588">
        <w:rPr>
          <w:rFonts w:ascii="Arial" w:hAnsi="Arial" w:cs="Arial"/>
          <w:color w:val="000000"/>
          <w:szCs w:val="24"/>
        </w:rPr>
        <w:t xml:space="preserve"> </w:t>
      </w:r>
      <w:r w:rsidR="00FF6449" w:rsidRPr="00AF0588">
        <w:rPr>
          <w:rFonts w:ascii="Arial" w:hAnsi="Arial" w:cs="Arial"/>
          <w:color w:val="000000"/>
          <w:szCs w:val="24"/>
        </w:rPr>
        <w:t>Sistemos</w:t>
      </w:r>
      <w:r w:rsidR="002C5A1D" w:rsidRPr="00AF0588">
        <w:rPr>
          <w:rFonts w:ascii="Arial" w:hAnsi="Arial" w:cs="Arial"/>
          <w:color w:val="000000"/>
          <w:szCs w:val="24"/>
        </w:rPr>
        <w:t xml:space="preserve"> įgyvendinimo kontrolę vykdo Savivaldybės centralizuotas audito skyrius ir Savivaldybės kontrolės ir audito tarnyba.</w:t>
      </w:r>
    </w:p>
    <w:p w14:paraId="10CD625B" w14:textId="5E15A416" w:rsidR="002A0627" w:rsidRPr="00AF0588" w:rsidRDefault="00102C16" w:rsidP="00AF0588">
      <w:pPr>
        <w:spacing w:line="276" w:lineRule="auto"/>
        <w:ind w:firstLine="851"/>
        <w:jc w:val="both"/>
        <w:rPr>
          <w:rFonts w:ascii="Arial" w:hAnsi="Arial" w:cs="Arial"/>
          <w:color w:val="000000"/>
          <w:szCs w:val="24"/>
        </w:rPr>
      </w:pPr>
      <w:r w:rsidRPr="00AF0588">
        <w:rPr>
          <w:rFonts w:ascii="Arial" w:hAnsi="Arial" w:cs="Arial"/>
          <w:color w:val="000000"/>
          <w:szCs w:val="24"/>
        </w:rPr>
        <w:t>39</w:t>
      </w:r>
      <w:r w:rsidR="002A0627" w:rsidRPr="00AF0588">
        <w:rPr>
          <w:rFonts w:ascii="Arial" w:hAnsi="Arial" w:cs="Arial"/>
          <w:color w:val="000000"/>
          <w:szCs w:val="24"/>
        </w:rPr>
        <w:t>. Šio</w:t>
      </w:r>
      <w:r w:rsidR="00FF6449" w:rsidRPr="00AF0588">
        <w:rPr>
          <w:rFonts w:ascii="Arial" w:hAnsi="Arial" w:cs="Arial"/>
          <w:color w:val="000000"/>
          <w:szCs w:val="24"/>
        </w:rPr>
        <w:t>s</w:t>
      </w:r>
      <w:r w:rsidR="002A0627" w:rsidRPr="00AF0588">
        <w:rPr>
          <w:rFonts w:ascii="Arial" w:hAnsi="Arial" w:cs="Arial"/>
          <w:color w:val="000000"/>
          <w:szCs w:val="24"/>
        </w:rPr>
        <w:t xml:space="preserve"> </w:t>
      </w:r>
      <w:r w:rsidR="00FF6449" w:rsidRPr="00AF0588">
        <w:rPr>
          <w:rFonts w:ascii="Arial" w:hAnsi="Arial" w:cs="Arial"/>
          <w:color w:val="000000"/>
          <w:szCs w:val="24"/>
        </w:rPr>
        <w:t>Sistemos</w:t>
      </w:r>
      <w:r w:rsidR="002A0627" w:rsidRPr="00AF0588">
        <w:rPr>
          <w:rFonts w:ascii="Arial" w:hAnsi="Arial" w:cs="Arial"/>
          <w:color w:val="000000"/>
          <w:szCs w:val="24"/>
        </w:rPr>
        <w:t xml:space="preserve"> V skyrius įsigalioja 2025 m. sausio 1 d.</w:t>
      </w:r>
    </w:p>
    <w:p w14:paraId="1A1CD3DF" w14:textId="0D06D145" w:rsidR="001A2FB7" w:rsidRPr="00AF0588" w:rsidRDefault="001A2FB7" w:rsidP="00AF0588">
      <w:pPr>
        <w:spacing w:line="276" w:lineRule="auto"/>
        <w:ind w:firstLine="851"/>
        <w:jc w:val="both"/>
        <w:rPr>
          <w:rFonts w:ascii="Arial" w:hAnsi="Arial" w:cs="Arial"/>
          <w:strike/>
          <w:color w:val="000000"/>
          <w:szCs w:val="24"/>
        </w:rPr>
      </w:pPr>
      <w:r w:rsidRPr="00AF0588">
        <w:rPr>
          <w:rFonts w:ascii="Arial" w:hAnsi="Arial" w:cs="Arial"/>
          <w:color w:val="000000"/>
          <w:szCs w:val="24"/>
        </w:rPr>
        <w:t xml:space="preserve">40. </w:t>
      </w:r>
      <w:r w:rsidR="00571704" w:rsidRPr="00AF0588">
        <w:rPr>
          <w:rFonts w:ascii="Arial" w:hAnsi="Arial" w:cs="Arial"/>
          <w:color w:val="000000"/>
          <w:szCs w:val="24"/>
        </w:rPr>
        <w:t>S</w:t>
      </w:r>
      <w:r w:rsidRPr="00AF0588">
        <w:rPr>
          <w:rFonts w:ascii="Arial" w:hAnsi="Arial" w:cs="Arial"/>
          <w:szCs w:val="24"/>
        </w:rPr>
        <w:t>istema peržiūrima ir/ar keičiama esant poreikiui</w:t>
      </w:r>
      <w:r w:rsidR="00571704" w:rsidRPr="00AF0588">
        <w:rPr>
          <w:rFonts w:ascii="Arial" w:hAnsi="Arial" w:cs="Arial"/>
          <w:szCs w:val="24"/>
        </w:rPr>
        <w:t>,</w:t>
      </w:r>
      <w:r w:rsidRPr="00AF0588">
        <w:rPr>
          <w:rFonts w:ascii="Arial" w:hAnsi="Arial" w:cs="Arial"/>
          <w:szCs w:val="24"/>
        </w:rPr>
        <w:t xml:space="preserve"> atsižvelgiant į </w:t>
      </w:r>
      <w:r w:rsidR="00F326DB" w:rsidRPr="00AF0588">
        <w:rPr>
          <w:rFonts w:ascii="Arial" w:hAnsi="Arial" w:cs="Arial"/>
          <w:szCs w:val="24"/>
        </w:rPr>
        <w:t xml:space="preserve">mero ar įstaigų vadovų iniciatyvą, </w:t>
      </w:r>
      <w:r w:rsidRPr="00AF0588">
        <w:rPr>
          <w:rFonts w:ascii="Arial" w:hAnsi="Arial" w:cs="Arial"/>
          <w:szCs w:val="24"/>
        </w:rPr>
        <w:t>Įstatymo pakeitimus ir įvertinus įstaigų finansines galimybes.</w:t>
      </w:r>
    </w:p>
    <w:p w14:paraId="0FDBA6DE" w14:textId="77777777" w:rsidR="002C5A1D" w:rsidRPr="00AF0588" w:rsidRDefault="002C5A1D" w:rsidP="00AF0588">
      <w:pPr>
        <w:spacing w:line="276" w:lineRule="auto"/>
        <w:ind w:firstLine="851"/>
        <w:jc w:val="center"/>
        <w:rPr>
          <w:rFonts w:ascii="Arial" w:eastAsia="Calibri" w:hAnsi="Arial" w:cs="Arial"/>
          <w:color w:val="000000"/>
          <w:szCs w:val="24"/>
          <w:lang w:val="en-US"/>
        </w:rPr>
      </w:pPr>
    </w:p>
    <w:p w14:paraId="2C7EBF9D" w14:textId="061158AC" w:rsidR="00DC2F84" w:rsidRPr="00AF0588" w:rsidRDefault="00E00271" w:rsidP="00AF0588">
      <w:pPr>
        <w:spacing w:line="276" w:lineRule="auto"/>
        <w:ind w:firstLine="851"/>
        <w:jc w:val="center"/>
        <w:rPr>
          <w:rFonts w:ascii="Arial" w:eastAsia="Calibri" w:hAnsi="Arial" w:cs="Arial"/>
          <w:color w:val="000000"/>
          <w:szCs w:val="24"/>
          <w:lang w:val="en-US"/>
        </w:rPr>
      </w:pPr>
      <w:r w:rsidRPr="00AF0588">
        <w:rPr>
          <w:rFonts w:ascii="Arial" w:eastAsia="Calibri" w:hAnsi="Arial" w:cs="Arial"/>
          <w:color w:val="000000"/>
          <w:szCs w:val="24"/>
          <w:lang w:val="en-US"/>
        </w:rPr>
        <w:t>_____________________</w:t>
      </w:r>
    </w:p>
    <w:sectPr w:rsidR="00DC2F84" w:rsidRPr="00AF0588" w:rsidSect="00E0027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20"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2E1E3" w14:textId="77777777" w:rsidR="00617A93" w:rsidRDefault="00617A93">
      <w:r>
        <w:separator/>
      </w:r>
    </w:p>
  </w:endnote>
  <w:endnote w:type="continuationSeparator" w:id="0">
    <w:p w14:paraId="0C2B55AB" w14:textId="77777777" w:rsidR="00617A93" w:rsidRDefault="0061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312E7" w14:textId="77777777" w:rsidR="00DC2F84" w:rsidRDefault="00DC2F84">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B475C" w14:textId="77777777" w:rsidR="00DC2F84" w:rsidRDefault="00DC2F84">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C8218" w14:textId="77777777" w:rsidR="00DC2F84" w:rsidRDefault="00DC2F84">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6D000" w14:textId="77777777" w:rsidR="00617A93" w:rsidRDefault="00617A93">
      <w:r>
        <w:separator/>
      </w:r>
    </w:p>
  </w:footnote>
  <w:footnote w:type="continuationSeparator" w:id="0">
    <w:p w14:paraId="14329975" w14:textId="77777777" w:rsidR="00617A93" w:rsidRDefault="00617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DEDBA" w14:textId="77777777" w:rsidR="00DC2F84" w:rsidRDefault="00DC2F84">
    <w:pPr>
      <w:tabs>
        <w:tab w:val="center" w:pos="4153"/>
        <w:tab w:val="right" w:pos="8306"/>
      </w:tabs>
      <w:rPr>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E72D3" w14:textId="11AF09D1" w:rsidR="00DC2F84" w:rsidRDefault="00E00271">
    <w:pPr>
      <w:tabs>
        <w:tab w:val="center" w:pos="4153"/>
        <w:tab w:val="right" w:pos="8306"/>
      </w:tabs>
      <w:jc w:val="center"/>
      <w:rPr>
        <w:lang w:val="x-none"/>
      </w:rPr>
    </w:pPr>
    <w:r>
      <w:rPr>
        <w:lang w:val="x-none"/>
      </w:rPr>
      <w:fldChar w:fldCharType="begin"/>
    </w:r>
    <w:r>
      <w:rPr>
        <w:lang w:val="x-none"/>
      </w:rPr>
      <w:instrText>PAGE   \* MERGEFORMAT</w:instrText>
    </w:r>
    <w:r>
      <w:rPr>
        <w:lang w:val="x-none"/>
      </w:rPr>
      <w:fldChar w:fldCharType="separate"/>
    </w:r>
    <w:r w:rsidR="008A2680" w:rsidRPr="008A2680">
      <w:rPr>
        <w:noProof/>
      </w:rPr>
      <w:t>2</w:t>
    </w:r>
    <w:r>
      <w:rPr>
        <w:lang w:val="x-none"/>
      </w:rPr>
      <w:fldChar w:fldCharType="end"/>
    </w:r>
  </w:p>
  <w:p w14:paraId="3D41FBA8" w14:textId="77777777" w:rsidR="00DC2F84" w:rsidRDefault="00DC2F84">
    <w:pPr>
      <w:tabs>
        <w:tab w:val="center" w:pos="4153"/>
        <w:tab w:val="right" w:pos="8306"/>
      </w:tabs>
      <w:rPr>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0CAA8" w14:textId="77777777" w:rsidR="00DC2F84" w:rsidRDefault="00DC2F84">
    <w:pPr>
      <w:tabs>
        <w:tab w:val="center" w:pos="4153"/>
        <w:tab w:val="right" w:pos="8306"/>
      </w:tabs>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C9"/>
    <w:rsid w:val="0003222C"/>
    <w:rsid w:val="00032808"/>
    <w:rsid w:val="000357D2"/>
    <w:rsid w:val="00047249"/>
    <w:rsid w:val="00061127"/>
    <w:rsid w:val="0009671B"/>
    <w:rsid w:val="000E2D97"/>
    <w:rsid w:val="00102C16"/>
    <w:rsid w:val="00123E8B"/>
    <w:rsid w:val="00134A03"/>
    <w:rsid w:val="00170C74"/>
    <w:rsid w:val="00185BE1"/>
    <w:rsid w:val="001919D4"/>
    <w:rsid w:val="00197DD0"/>
    <w:rsid w:val="001A2FB7"/>
    <w:rsid w:val="001E51A0"/>
    <w:rsid w:val="002135E0"/>
    <w:rsid w:val="0022268B"/>
    <w:rsid w:val="00247A54"/>
    <w:rsid w:val="00272657"/>
    <w:rsid w:val="00292339"/>
    <w:rsid w:val="00292B08"/>
    <w:rsid w:val="002A0627"/>
    <w:rsid w:val="002B207C"/>
    <w:rsid w:val="002C525A"/>
    <w:rsid w:val="002C5A1D"/>
    <w:rsid w:val="002F3B70"/>
    <w:rsid w:val="00322548"/>
    <w:rsid w:val="0032282A"/>
    <w:rsid w:val="003232A9"/>
    <w:rsid w:val="00344E7D"/>
    <w:rsid w:val="00350CCE"/>
    <w:rsid w:val="00390A07"/>
    <w:rsid w:val="00390BC9"/>
    <w:rsid w:val="003A1113"/>
    <w:rsid w:val="003B434C"/>
    <w:rsid w:val="003C71C0"/>
    <w:rsid w:val="003F7260"/>
    <w:rsid w:val="004068A2"/>
    <w:rsid w:val="0043128B"/>
    <w:rsid w:val="004447B9"/>
    <w:rsid w:val="00462D1B"/>
    <w:rsid w:val="00517FA7"/>
    <w:rsid w:val="00571704"/>
    <w:rsid w:val="00572814"/>
    <w:rsid w:val="00576946"/>
    <w:rsid w:val="005802E6"/>
    <w:rsid w:val="00590E5C"/>
    <w:rsid w:val="005959E1"/>
    <w:rsid w:val="005967EC"/>
    <w:rsid w:val="005C355F"/>
    <w:rsid w:val="005D7210"/>
    <w:rsid w:val="005E1E70"/>
    <w:rsid w:val="005F6A9A"/>
    <w:rsid w:val="00600940"/>
    <w:rsid w:val="00617A93"/>
    <w:rsid w:val="00627BCF"/>
    <w:rsid w:val="00635D61"/>
    <w:rsid w:val="00664598"/>
    <w:rsid w:val="00681995"/>
    <w:rsid w:val="007046BF"/>
    <w:rsid w:val="00706999"/>
    <w:rsid w:val="007410E2"/>
    <w:rsid w:val="00741CEC"/>
    <w:rsid w:val="0075277B"/>
    <w:rsid w:val="007810FD"/>
    <w:rsid w:val="007B39AC"/>
    <w:rsid w:val="00801C80"/>
    <w:rsid w:val="0080612F"/>
    <w:rsid w:val="008153A9"/>
    <w:rsid w:val="00827E7A"/>
    <w:rsid w:val="00875D19"/>
    <w:rsid w:val="008A2680"/>
    <w:rsid w:val="00933A65"/>
    <w:rsid w:val="009507A3"/>
    <w:rsid w:val="009B3F5E"/>
    <w:rsid w:val="009B5D56"/>
    <w:rsid w:val="009B7296"/>
    <w:rsid w:val="009C6C03"/>
    <w:rsid w:val="00A11A25"/>
    <w:rsid w:val="00A15C78"/>
    <w:rsid w:val="00A54136"/>
    <w:rsid w:val="00A60E95"/>
    <w:rsid w:val="00A7291F"/>
    <w:rsid w:val="00AC68B2"/>
    <w:rsid w:val="00AE3ACE"/>
    <w:rsid w:val="00AF0588"/>
    <w:rsid w:val="00B129A2"/>
    <w:rsid w:val="00B17FD8"/>
    <w:rsid w:val="00B67893"/>
    <w:rsid w:val="00B730F5"/>
    <w:rsid w:val="00B924CF"/>
    <w:rsid w:val="00B960F7"/>
    <w:rsid w:val="00BA378F"/>
    <w:rsid w:val="00BA6465"/>
    <w:rsid w:val="00BC79A5"/>
    <w:rsid w:val="00BF140B"/>
    <w:rsid w:val="00C336FD"/>
    <w:rsid w:val="00C37DD0"/>
    <w:rsid w:val="00C80294"/>
    <w:rsid w:val="00C942D4"/>
    <w:rsid w:val="00CA3727"/>
    <w:rsid w:val="00CD0C78"/>
    <w:rsid w:val="00CD297D"/>
    <w:rsid w:val="00D2246C"/>
    <w:rsid w:val="00D32813"/>
    <w:rsid w:val="00D43260"/>
    <w:rsid w:val="00D61741"/>
    <w:rsid w:val="00D931B5"/>
    <w:rsid w:val="00D93F2D"/>
    <w:rsid w:val="00D97D75"/>
    <w:rsid w:val="00DB4CCC"/>
    <w:rsid w:val="00DC2F84"/>
    <w:rsid w:val="00DD2EA6"/>
    <w:rsid w:val="00DE0E77"/>
    <w:rsid w:val="00DE242E"/>
    <w:rsid w:val="00E00271"/>
    <w:rsid w:val="00E02D28"/>
    <w:rsid w:val="00E87156"/>
    <w:rsid w:val="00EB7F02"/>
    <w:rsid w:val="00F13A5C"/>
    <w:rsid w:val="00F326DB"/>
    <w:rsid w:val="00F34F37"/>
    <w:rsid w:val="00F4138E"/>
    <w:rsid w:val="00F7524B"/>
    <w:rsid w:val="00F76A01"/>
    <w:rsid w:val="00F858E2"/>
    <w:rsid w:val="00FA40DE"/>
    <w:rsid w:val="00FB2F83"/>
    <w:rsid w:val="00FF6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63013"/>
  <w15:chartTrackingRefBased/>
  <w15:docId w15:val="{F56B2317-7097-479D-AFC9-98B5E64E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8A268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00271"/>
    <w:rPr>
      <w:color w:val="808080"/>
    </w:rPr>
  </w:style>
  <w:style w:type="paragraph" w:styleId="Debesliotekstas">
    <w:name w:val="Balloon Text"/>
    <w:basedOn w:val="prastasis"/>
    <w:link w:val="DebesliotekstasDiagrama"/>
    <w:semiHidden/>
    <w:unhideWhenUsed/>
    <w:rsid w:val="00FB2F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B2F83"/>
    <w:rPr>
      <w:rFonts w:ascii="Segoe UI" w:hAnsi="Segoe UI" w:cs="Segoe UI"/>
      <w:sz w:val="18"/>
      <w:szCs w:val="18"/>
    </w:rPr>
  </w:style>
  <w:style w:type="paragraph" w:styleId="Sraopastraipa">
    <w:name w:val="List Paragraph"/>
    <w:basedOn w:val="prastasis"/>
    <w:uiPriority w:val="34"/>
    <w:qFormat/>
    <w:rsid w:val="00590E5C"/>
    <w:pPr>
      <w:spacing w:after="160" w:line="259" w:lineRule="auto"/>
      <w:ind w:left="720"/>
      <w:contextualSpacing/>
    </w:pPr>
    <w:rPr>
      <w:rFonts w:ascii="Calibri" w:eastAsia="Calibri" w:hAnsi="Calibri"/>
      <w:sz w:val="22"/>
      <w:szCs w:val="22"/>
    </w:rPr>
  </w:style>
  <w:style w:type="paragraph" w:styleId="Pataisymai">
    <w:name w:val="Revision"/>
    <w:hidden/>
    <w:semiHidden/>
    <w:rsid w:val="004068A2"/>
  </w:style>
  <w:style w:type="character" w:customStyle="1" w:styleId="Antrat1Diagrama">
    <w:name w:val="Antraštė 1 Diagrama"/>
    <w:basedOn w:val="Numatytasispastraiposriftas"/>
    <w:link w:val="Antrat1"/>
    <w:rsid w:val="008A2680"/>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8A2680"/>
    <w:pPr>
      <w:spacing w:line="259" w:lineRule="auto"/>
      <w:outlineLvl w:val="9"/>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988">
      <w:bodyDiv w:val="1"/>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0"/>
          <w:marTop w:val="0"/>
          <w:marBottom w:val="0"/>
          <w:divBdr>
            <w:top w:val="none" w:sz="0" w:space="0" w:color="auto"/>
            <w:left w:val="none" w:sz="0" w:space="0" w:color="auto"/>
            <w:bottom w:val="none" w:sz="0" w:space="0" w:color="auto"/>
            <w:right w:val="none" w:sz="0" w:space="0" w:color="auto"/>
          </w:divBdr>
        </w:div>
        <w:div w:id="1094594119">
          <w:marLeft w:val="0"/>
          <w:marRight w:val="0"/>
          <w:marTop w:val="0"/>
          <w:marBottom w:val="0"/>
          <w:divBdr>
            <w:top w:val="none" w:sz="0" w:space="0" w:color="auto"/>
            <w:left w:val="none" w:sz="0" w:space="0" w:color="auto"/>
            <w:bottom w:val="none" w:sz="0" w:space="0" w:color="auto"/>
            <w:right w:val="none" w:sz="0" w:space="0" w:color="auto"/>
          </w:divBdr>
        </w:div>
      </w:divsChild>
    </w:div>
    <w:div w:id="324819861">
      <w:bodyDiv w:val="1"/>
      <w:marLeft w:val="0"/>
      <w:marRight w:val="0"/>
      <w:marTop w:val="0"/>
      <w:marBottom w:val="0"/>
      <w:divBdr>
        <w:top w:val="none" w:sz="0" w:space="0" w:color="auto"/>
        <w:left w:val="none" w:sz="0" w:space="0" w:color="auto"/>
        <w:bottom w:val="none" w:sz="0" w:space="0" w:color="auto"/>
        <w:right w:val="none" w:sz="0" w:space="0" w:color="auto"/>
      </w:divBdr>
    </w:div>
    <w:div w:id="585460037">
      <w:bodyDiv w:val="1"/>
      <w:marLeft w:val="0"/>
      <w:marRight w:val="0"/>
      <w:marTop w:val="0"/>
      <w:marBottom w:val="0"/>
      <w:divBdr>
        <w:top w:val="none" w:sz="0" w:space="0" w:color="auto"/>
        <w:left w:val="none" w:sz="0" w:space="0" w:color="auto"/>
        <w:bottom w:val="none" w:sz="0" w:space="0" w:color="auto"/>
        <w:right w:val="none" w:sz="0" w:space="0" w:color="auto"/>
      </w:divBdr>
      <w:divsChild>
        <w:div w:id="1207571911">
          <w:marLeft w:val="0"/>
          <w:marRight w:val="0"/>
          <w:marTop w:val="0"/>
          <w:marBottom w:val="0"/>
          <w:divBdr>
            <w:top w:val="none" w:sz="0" w:space="0" w:color="auto"/>
            <w:left w:val="none" w:sz="0" w:space="0" w:color="auto"/>
            <w:bottom w:val="none" w:sz="0" w:space="0" w:color="auto"/>
            <w:right w:val="none" w:sz="0" w:space="0" w:color="auto"/>
          </w:divBdr>
        </w:div>
        <w:div w:id="202716719">
          <w:marLeft w:val="0"/>
          <w:marRight w:val="0"/>
          <w:marTop w:val="0"/>
          <w:marBottom w:val="0"/>
          <w:divBdr>
            <w:top w:val="none" w:sz="0" w:space="0" w:color="auto"/>
            <w:left w:val="none" w:sz="0" w:space="0" w:color="auto"/>
            <w:bottom w:val="none" w:sz="0" w:space="0" w:color="auto"/>
            <w:right w:val="none" w:sz="0" w:space="0" w:color="auto"/>
          </w:divBdr>
        </w:div>
        <w:div w:id="944505263">
          <w:marLeft w:val="0"/>
          <w:marRight w:val="0"/>
          <w:marTop w:val="0"/>
          <w:marBottom w:val="0"/>
          <w:divBdr>
            <w:top w:val="none" w:sz="0" w:space="0" w:color="auto"/>
            <w:left w:val="none" w:sz="0" w:space="0" w:color="auto"/>
            <w:bottom w:val="none" w:sz="0" w:space="0" w:color="auto"/>
            <w:right w:val="none" w:sz="0" w:space="0" w:color="auto"/>
          </w:divBdr>
        </w:div>
      </w:divsChild>
    </w:div>
    <w:div w:id="949315576">
      <w:bodyDiv w:val="1"/>
      <w:marLeft w:val="0"/>
      <w:marRight w:val="0"/>
      <w:marTop w:val="0"/>
      <w:marBottom w:val="0"/>
      <w:divBdr>
        <w:top w:val="none" w:sz="0" w:space="0" w:color="auto"/>
        <w:left w:val="none" w:sz="0" w:space="0" w:color="auto"/>
        <w:bottom w:val="none" w:sz="0" w:space="0" w:color="auto"/>
        <w:right w:val="none" w:sz="0" w:space="0" w:color="auto"/>
      </w:divBdr>
      <w:divsChild>
        <w:div w:id="504443007">
          <w:marLeft w:val="0"/>
          <w:marRight w:val="0"/>
          <w:marTop w:val="0"/>
          <w:marBottom w:val="0"/>
          <w:divBdr>
            <w:top w:val="none" w:sz="0" w:space="0" w:color="auto"/>
            <w:left w:val="none" w:sz="0" w:space="0" w:color="auto"/>
            <w:bottom w:val="none" w:sz="0" w:space="0" w:color="auto"/>
            <w:right w:val="none" w:sz="0" w:space="0" w:color="auto"/>
          </w:divBdr>
          <w:divsChild>
            <w:div w:id="255989665">
              <w:marLeft w:val="0"/>
              <w:marRight w:val="0"/>
              <w:marTop w:val="0"/>
              <w:marBottom w:val="0"/>
              <w:divBdr>
                <w:top w:val="none" w:sz="0" w:space="0" w:color="auto"/>
                <w:left w:val="none" w:sz="0" w:space="0" w:color="auto"/>
                <w:bottom w:val="none" w:sz="0" w:space="0" w:color="auto"/>
                <w:right w:val="none" w:sz="0" w:space="0" w:color="auto"/>
              </w:divBdr>
            </w:div>
            <w:div w:id="2078504219">
              <w:marLeft w:val="0"/>
              <w:marRight w:val="0"/>
              <w:marTop w:val="0"/>
              <w:marBottom w:val="0"/>
              <w:divBdr>
                <w:top w:val="none" w:sz="0" w:space="0" w:color="auto"/>
                <w:left w:val="none" w:sz="0" w:space="0" w:color="auto"/>
                <w:bottom w:val="none" w:sz="0" w:space="0" w:color="auto"/>
                <w:right w:val="none" w:sz="0" w:space="0" w:color="auto"/>
              </w:divBdr>
            </w:div>
            <w:div w:id="728381487">
              <w:marLeft w:val="0"/>
              <w:marRight w:val="0"/>
              <w:marTop w:val="0"/>
              <w:marBottom w:val="0"/>
              <w:divBdr>
                <w:top w:val="none" w:sz="0" w:space="0" w:color="auto"/>
                <w:left w:val="none" w:sz="0" w:space="0" w:color="auto"/>
                <w:bottom w:val="none" w:sz="0" w:space="0" w:color="auto"/>
                <w:right w:val="none" w:sz="0" w:space="0" w:color="auto"/>
              </w:divBdr>
            </w:div>
            <w:div w:id="106589248">
              <w:marLeft w:val="0"/>
              <w:marRight w:val="0"/>
              <w:marTop w:val="0"/>
              <w:marBottom w:val="0"/>
              <w:divBdr>
                <w:top w:val="none" w:sz="0" w:space="0" w:color="auto"/>
                <w:left w:val="none" w:sz="0" w:space="0" w:color="auto"/>
                <w:bottom w:val="none" w:sz="0" w:space="0" w:color="auto"/>
                <w:right w:val="none" w:sz="0" w:space="0" w:color="auto"/>
              </w:divBdr>
            </w:div>
            <w:div w:id="63065745">
              <w:marLeft w:val="0"/>
              <w:marRight w:val="0"/>
              <w:marTop w:val="0"/>
              <w:marBottom w:val="0"/>
              <w:divBdr>
                <w:top w:val="none" w:sz="0" w:space="0" w:color="auto"/>
                <w:left w:val="none" w:sz="0" w:space="0" w:color="auto"/>
                <w:bottom w:val="none" w:sz="0" w:space="0" w:color="auto"/>
                <w:right w:val="none" w:sz="0" w:space="0" w:color="auto"/>
              </w:divBdr>
            </w:div>
          </w:divsChild>
        </w:div>
        <w:div w:id="293994561">
          <w:marLeft w:val="0"/>
          <w:marRight w:val="0"/>
          <w:marTop w:val="0"/>
          <w:marBottom w:val="0"/>
          <w:divBdr>
            <w:top w:val="none" w:sz="0" w:space="0" w:color="auto"/>
            <w:left w:val="none" w:sz="0" w:space="0" w:color="auto"/>
            <w:bottom w:val="none" w:sz="0" w:space="0" w:color="auto"/>
            <w:right w:val="none" w:sz="0" w:space="0" w:color="auto"/>
          </w:divBdr>
        </w:div>
      </w:divsChild>
    </w:div>
    <w:div w:id="1601988358">
      <w:bodyDiv w:val="1"/>
      <w:marLeft w:val="0"/>
      <w:marRight w:val="0"/>
      <w:marTop w:val="0"/>
      <w:marBottom w:val="0"/>
      <w:divBdr>
        <w:top w:val="none" w:sz="0" w:space="0" w:color="auto"/>
        <w:left w:val="none" w:sz="0" w:space="0" w:color="auto"/>
        <w:bottom w:val="none" w:sz="0" w:space="0" w:color="auto"/>
        <w:right w:val="none" w:sz="0" w:space="0" w:color="auto"/>
      </w:divBdr>
      <w:divsChild>
        <w:div w:id="86121629">
          <w:marLeft w:val="0"/>
          <w:marRight w:val="0"/>
          <w:marTop w:val="0"/>
          <w:marBottom w:val="0"/>
          <w:divBdr>
            <w:top w:val="none" w:sz="0" w:space="0" w:color="auto"/>
            <w:left w:val="none" w:sz="0" w:space="0" w:color="auto"/>
            <w:bottom w:val="none" w:sz="0" w:space="0" w:color="auto"/>
            <w:right w:val="none" w:sz="0" w:space="0" w:color="auto"/>
          </w:divBdr>
        </w:div>
        <w:div w:id="208802748">
          <w:marLeft w:val="0"/>
          <w:marRight w:val="0"/>
          <w:marTop w:val="0"/>
          <w:marBottom w:val="0"/>
          <w:divBdr>
            <w:top w:val="none" w:sz="0" w:space="0" w:color="auto"/>
            <w:left w:val="none" w:sz="0" w:space="0" w:color="auto"/>
            <w:bottom w:val="none" w:sz="0" w:space="0" w:color="auto"/>
            <w:right w:val="none" w:sz="0" w:space="0" w:color="auto"/>
          </w:divBdr>
        </w:div>
        <w:div w:id="209389457">
          <w:marLeft w:val="0"/>
          <w:marRight w:val="0"/>
          <w:marTop w:val="0"/>
          <w:marBottom w:val="0"/>
          <w:divBdr>
            <w:top w:val="none" w:sz="0" w:space="0" w:color="auto"/>
            <w:left w:val="none" w:sz="0" w:space="0" w:color="auto"/>
            <w:bottom w:val="none" w:sz="0" w:space="0" w:color="auto"/>
            <w:right w:val="none" w:sz="0" w:space="0" w:color="auto"/>
          </w:divBdr>
        </w:div>
        <w:div w:id="294608412">
          <w:marLeft w:val="0"/>
          <w:marRight w:val="0"/>
          <w:marTop w:val="0"/>
          <w:marBottom w:val="0"/>
          <w:divBdr>
            <w:top w:val="none" w:sz="0" w:space="0" w:color="auto"/>
            <w:left w:val="none" w:sz="0" w:space="0" w:color="auto"/>
            <w:bottom w:val="none" w:sz="0" w:space="0" w:color="auto"/>
            <w:right w:val="none" w:sz="0" w:space="0" w:color="auto"/>
          </w:divBdr>
        </w:div>
        <w:div w:id="361367333">
          <w:marLeft w:val="0"/>
          <w:marRight w:val="0"/>
          <w:marTop w:val="0"/>
          <w:marBottom w:val="0"/>
          <w:divBdr>
            <w:top w:val="none" w:sz="0" w:space="0" w:color="auto"/>
            <w:left w:val="none" w:sz="0" w:space="0" w:color="auto"/>
            <w:bottom w:val="none" w:sz="0" w:space="0" w:color="auto"/>
            <w:right w:val="none" w:sz="0" w:space="0" w:color="auto"/>
          </w:divBdr>
        </w:div>
        <w:div w:id="373697184">
          <w:marLeft w:val="0"/>
          <w:marRight w:val="0"/>
          <w:marTop w:val="0"/>
          <w:marBottom w:val="0"/>
          <w:divBdr>
            <w:top w:val="none" w:sz="0" w:space="0" w:color="auto"/>
            <w:left w:val="none" w:sz="0" w:space="0" w:color="auto"/>
            <w:bottom w:val="none" w:sz="0" w:space="0" w:color="auto"/>
            <w:right w:val="none" w:sz="0" w:space="0" w:color="auto"/>
          </w:divBdr>
        </w:div>
        <w:div w:id="387345926">
          <w:marLeft w:val="0"/>
          <w:marRight w:val="0"/>
          <w:marTop w:val="0"/>
          <w:marBottom w:val="0"/>
          <w:divBdr>
            <w:top w:val="none" w:sz="0" w:space="0" w:color="auto"/>
            <w:left w:val="none" w:sz="0" w:space="0" w:color="auto"/>
            <w:bottom w:val="none" w:sz="0" w:space="0" w:color="auto"/>
            <w:right w:val="none" w:sz="0" w:space="0" w:color="auto"/>
          </w:divBdr>
        </w:div>
        <w:div w:id="437141117">
          <w:marLeft w:val="0"/>
          <w:marRight w:val="0"/>
          <w:marTop w:val="0"/>
          <w:marBottom w:val="0"/>
          <w:divBdr>
            <w:top w:val="none" w:sz="0" w:space="0" w:color="auto"/>
            <w:left w:val="none" w:sz="0" w:space="0" w:color="auto"/>
            <w:bottom w:val="none" w:sz="0" w:space="0" w:color="auto"/>
            <w:right w:val="none" w:sz="0" w:space="0" w:color="auto"/>
          </w:divBdr>
        </w:div>
        <w:div w:id="505052580">
          <w:marLeft w:val="0"/>
          <w:marRight w:val="0"/>
          <w:marTop w:val="0"/>
          <w:marBottom w:val="0"/>
          <w:divBdr>
            <w:top w:val="none" w:sz="0" w:space="0" w:color="auto"/>
            <w:left w:val="none" w:sz="0" w:space="0" w:color="auto"/>
            <w:bottom w:val="none" w:sz="0" w:space="0" w:color="auto"/>
            <w:right w:val="none" w:sz="0" w:space="0" w:color="auto"/>
          </w:divBdr>
        </w:div>
        <w:div w:id="537276965">
          <w:marLeft w:val="0"/>
          <w:marRight w:val="0"/>
          <w:marTop w:val="0"/>
          <w:marBottom w:val="0"/>
          <w:divBdr>
            <w:top w:val="none" w:sz="0" w:space="0" w:color="auto"/>
            <w:left w:val="none" w:sz="0" w:space="0" w:color="auto"/>
            <w:bottom w:val="none" w:sz="0" w:space="0" w:color="auto"/>
            <w:right w:val="none" w:sz="0" w:space="0" w:color="auto"/>
          </w:divBdr>
        </w:div>
        <w:div w:id="541404484">
          <w:marLeft w:val="0"/>
          <w:marRight w:val="0"/>
          <w:marTop w:val="0"/>
          <w:marBottom w:val="0"/>
          <w:divBdr>
            <w:top w:val="none" w:sz="0" w:space="0" w:color="auto"/>
            <w:left w:val="none" w:sz="0" w:space="0" w:color="auto"/>
            <w:bottom w:val="none" w:sz="0" w:space="0" w:color="auto"/>
            <w:right w:val="none" w:sz="0" w:space="0" w:color="auto"/>
          </w:divBdr>
        </w:div>
        <w:div w:id="634723330">
          <w:marLeft w:val="0"/>
          <w:marRight w:val="0"/>
          <w:marTop w:val="0"/>
          <w:marBottom w:val="0"/>
          <w:divBdr>
            <w:top w:val="none" w:sz="0" w:space="0" w:color="auto"/>
            <w:left w:val="none" w:sz="0" w:space="0" w:color="auto"/>
            <w:bottom w:val="none" w:sz="0" w:space="0" w:color="auto"/>
            <w:right w:val="none" w:sz="0" w:space="0" w:color="auto"/>
          </w:divBdr>
        </w:div>
        <w:div w:id="664893321">
          <w:marLeft w:val="0"/>
          <w:marRight w:val="0"/>
          <w:marTop w:val="0"/>
          <w:marBottom w:val="0"/>
          <w:divBdr>
            <w:top w:val="none" w:sz="0" w:space="0" w:color="auto"/>
            <w:left w:val="none" w:sz="0" w:space="0" w:color="auto"/>
            <w:bottom w:val="none" w:sz="0" w:space="0" w:color="auto"/>
            <w:right w:val="none" w:sz="0" w:space="0" w:color="auto"/>
          </w:divBdr>
        </w:div>
        <w:div w:id="688718291">
          <w:marLeft w:val="0"/>
          <w:marRight w:val="0"/>
          <w:marTop w:val="0"/>
          <w:marBottom w:val="0"/>
          <w:divBdr>
            <w:top w:val="none" w:sz="0" w:space="0" w:color="auto"/>
            <w:left w:val="none" w:sz="0" w:space="0" w:color="auto"/>
            <w:bottom w:val="none" w:sz="0" w:space="0" w:color="auto"/>
            <w:right w:val="none" w:sz="0" w:space="0" w:color="auto"/>
          </w:divBdr>
        </w:div>
        <w:div w:id="811287495">
          <w:marLeft w:val="0"/>
          <w:marRight w:val="0"/>
          <w:marTop w:val="0"/>
          <w:marBottom w:val="0"/>
          <w:divBdr>
            <w:top w:val="none" w:sz="0" w:space="0" w:color="auto"/>
            <w:left w:val="none" w:sz="0" w:space="0" w:color="auto"/>
            <w:bottom w:val="none" w:sz="0" w:space="0" w:color="auto"/>
            <w:right w:val="none" w:sz="0" w:space="0" w:color="auto"/>
          </w:divBdr>
        </w:div>
        <w:div w:id="835267109">
          <w:marLeft w:val="0"/>
          <w:marRight w:val="0"/>
          <w:marTop w:val="0"/>
          <w:marBottom w:val="0"/>
          <w:divBdr>
            <w:top w:val="none" w:sz="0" w:space="0" w:color="auto"/>
            <w:left w:val="none" w:sz="0" w:space="0" w:color="auto"/>
            <w:bottom w:val="none" w:sz="0" w:space="0" w:color="auto"/>
            <w:right w:val="none" w:sz="0" w:space="0" w:color="auto"/>
          </w:divBdr>
        </w:div>
        <w:div w:id="878856296">
          <w:marLeft w:val="0"/>
          <w:marRight w:val="0"/>
          <w:marTop w:val="0"/>
          <w:marBottom w:val="0"/>
          <w:divBdr>
            <w:top w:val="none" w:sz="0" w:space="0" w:color="auto"/>
            <w:left w:val="none" w:sz="0" w:space="0" w:color="auto"/>
            <w:bottom w:val="none" w:sz="0" w:space="0" w:color="auto"/>
            <w:right w:val="none" w:sz="0" w:space="0" w:color="auto"/>
          </w:divBdr>
        </w:div>
        <w:div w:id="899096112">
          <w:marLeft w:val="0"/>
          <w:marRight w:val="0"/>
          <w:marTop w:val="0"/>
          <w:marBottom w:val="0"/>
          <w:divBdr>
            <w:top w:val="none" w:sz="0" w:space="0" w:color="auto"/>
            <w:left w:val="none" w:sz="0" w:space="0" w:color="auto"/>
            <w:bottom w:val="none" w:sz="0" w:space="0" w:color="auto"/>
            <w:right w:val="none" w:sz="0" w:space="0" w:color="auto"/>
          </w:divBdr>
        </w:div>
        <w:div w:id="960306614">
          <w:marLeft w:val="0"/>
          <w:marRight w:val="0"/>
          <w:marTop w:val="0"/>
          <w:marBottom w:val="0"/>
          <w:divBdr>
            <w:top w:val="none" w:sz="0" w:space="0" w:color="auto"/>
            <w:left w:val="none" w:sz="0" w:space="0" w:color="auto"/>
            <w:bottom w:val="none" w:sz="0" w:space="0" w:color="auto"/>
            <w:right w:val="none" w:sz="0" w:space="0" w:color="auto"/>
          </w:divBdr>
        </w:div>
        <w:div w:id="1043865603">
          <w:marLeft w:val="0"/>
          <w:marRight w:val="0"/>
          <w:marTop w:val="0"/>
          <w:marBottom w:val="0"/>
          <w:divBdr>
            <w:top w:val="none" w:sz="0" w:space="0" w:color="auto"/>
            <w:left w:val="none" w:sz="0" w:space="0" w:color="auto"/>
            <w:bottom w:val="none" w:sz="0" w:space="0" w:color="auto"/>
            <w:right w:val="none" w:sz="0" w:space="0" w:color="auto"/>
          </w:divBdr>
        </w:div>
        <w:div w:id="1055930785">
          <w:marLeft w:val="0"/>
          <w:marRight w:val="0"/>
          <w:marTop w:val="0"/>
          <w:marBottom w:val="0"/>
          <w:divBdr>
            <w:top w:val="none" w:sz="0" w:space="0" w:color="auto"/>
            <w:left w:val="none" w:sz="0" w:space="0" w:color="auto"/>
            <w:bottom w:val="none" w:sz="0" w:space="0" w:color="auto"/>
            <w:right w:val="none" w:sz="0" w:space="0" w:color="auto"/>
          </w:divBdr>
        </w:div>
        <w:div w:id="1128275986">
          <w:marLeft w:val="0"/>
          <w:marRight w:val="0"/>
          <w:marTop w:val="0"/>
          <w:marBottom w:val="0"/>
          <w:divBdr>
            <w:top w:val="none" w:sz="0" w:space="0" w:color="auto"/>
            <w:left w:val="none" w:sz="0" w:space="0" w:color="auto"/>
            <w:bottom w:val="none" w:sz="0" w:space="0" w:color="auto"/>
            <w:right w:val="none" w:sz="0" w:space="0" w:color="auto"/>
          </w:divBdr>
        </w:div>
        <w:div w:id="1209417643">
          <w:marLeft w:val="0"/>
          <w:marRight w:val="0"/>
          <w:marTop w:val="0"/>
          <w:marBottom w:val="0"/>
          <w:divBdr>
            <w:top w:val="none" w:sz="0" w:space="0" w:color="auto"/>
            <w:left w:val="none" w:sz="0" w:space="0" w:color="auto"/>
            <w:bottom w:val="none" w:sz="0" w:space="0" w:color="auto"/>
            <w:right w:val="none" w:sz="0" w:space="0" w:color="auto"/>
          </w:divBdr>
        </w:div>
        <w:div w:id="1253201746">
          <w:marLeft w:val="0"/>
          <w:marRight w:val="0"/>
          <w:marTop w:val="0"/>
          <w:marBottom w:val="0"/>
          <w:divBdr>
            <w:top w:val="none" w:sz="0" w:space="0" w:color="auto"/>
            <w:left w:val="none" w:sz="0" w:space="0" w:color="auto"/>
            <w:bottom w:val="none" w:sz="0" w:space="0" w:color="auto"/>
            <w:right w:val="none" w:sz="0" w:space="0" w:color="auto"/>
          </w:divBdr>
        </w:div>
        <w:div w:id="1303536637">
          <w:marLeft w:val="0"/>
          <w:marRight w:val="0"/>
          <w:marTop w:val="0"/>
          <w:marBottom w:val="0"/>
          <w:divBdr>
            <w:top w:val="none" w:sz="0" w:space="0" w:color="auto"/>
            <w:left w:val="none" w:sz="0" w:space="0" w:color="auto"/>
            <w:bottom w:val="none" w:sz="0" w:space="0" w:color="auto"/>
            <w:right w:val="none" w:sz="0" w:space="0" w:color="auto"/>
          </w:divBdr>
        </w:div>
        <w:div w:id="1334256325">
          <w:marLeft w:val="0"/>
          <w:marRight w:val="0"/>
          <w:marTop w:val="0"/>
          <w:marBottom w:val="0"/>
          <w:divBdr>
            <w:top w:val="none" w:sz="0" w:space="0" w:color="auto"/>
            <w:left w:val="none" w:sz="0" w:space="0" w:color="auto"/>
            <w:bottom w:val="none" w:sz="0" w:space="0" w:color="auto"/>
            <w:right w:val="none" w:sz="0" w:space="0" w:color="auto"/>
          </w:divBdr>
        </w:div>
        <w:div w:id="1448306474">
          <w:marLeft w:val="0"/>
          <w:marRight w:val="0"/>
          <w:marTop w:val="0"/>
          <w:marBottom w:val="0"/>
          <w:divBdr>
            <w:top w:val="none" w:sz="0" w:space="0" w:color="auto"/>
            <w:left w:val="none" w:sz="0" w:space="0" w:color="auto"/>
            <w:bottom w:val="none" w:sz="0" w:space="0" w:color="auto"/>
            <w:right w:val="none" w:sz="0" w:space="0" w:color="auto"/>
          </w:divBdr>
        </w:div>
        <w:div w:id="1480268370">
          <w:marLeft w:val="0"/>
          <w:marRight w:val="0"/>
          <w:marTop w:val="0"/>
          <w:marBottom w:val="0"/>
          <w:divBdr>
            <w:top w:val="none" w:sz="0" w:space="0" w:color="auto"/>
            <w:left w:val="none" w:sz="0" w:space="0" w:color="auto"/>
            <w:bottom w:val="none" w:sz="0" w:space="0" w:color="auto"/>
            <w:right w:val="none" w:sz="0" w:space="0" w:color="auto"/>
          </w:divBdr>
        </w:div>
        <w:div w:id="1565334135">
          <w:marLeft w:val="0"/>
          <w:marRight w:val="0"/>
          <w:marTop w:val="0"/>
          <w:marBottom w:val="0"/>
          <w:divBdr>
            <w:top w:val="none" w:sz="0" w:space="0" w:color="auto"/>
            <w:left w:val="none" w:sz="0" w:space="0" w:color="auto"/>
            <w:bottom w:val="none" w:sz="0" w:space="0" w:color="auto"/>
            <w:right w:val="none" w:sz="0" w:space="0" w:color="auto"/>
          </w:divBdr>
        </w:div>
        <w:div w:id="1607807822">
          <w:marLeft w:val="0"/>
          <w:marRight w:val="0"/>
          <w:marTop w:val="0"/>
          <w:marBottom w:val="0"/>
          <w:divBdr>
            <w:top w:val="none" w:sz="0" w:space="0" w:color="auto"/>
            <w:left w:val="none" w:sz="0" w:space="0" w:color="auto"/>
            <w:bottom w:val="none" w:sz="0" w:space="0" w:color="auto"/>
            <w:right w:val="none" w:sz="0" w:space="0" w:color="auto"/>
          </w:divBdr>
        </w:div>
        <w:div w:id="1716389642">
          <w:marLeft w:val="0"/>
          <w:marRight w:val="0"/>
          <w:marTop w:val="0"/>
          <w:marBottom w:val="0"/>
          <w:divBdr>
            <w:top w:val="none" w:sz="0" w:space="0" w:color="auto"/>
            <w:left w:val="none" w:sz="0" w:space="0" w:color="auto"/>
            <w:bottom w:val="none" w:sz="0" w:space="0" w:color="auto"/>
            <w:right w:val="none" w:sz="0" w:space="0" w:color="auto"/>
          </w:divBdr>
        </w:div>
        <w:div w:id="1760760547">
          <w:marLeft w:val="0"/>
          <w:marRight w:val="0"/>
          <w:marTop w:val="0"/>
          <w:marBottom w:val="0"/>
          <w:divBdr>
            <w:top w:val="none" w:sz="0" w:space="0" w:color="auto"/>
            <w:left w:val="none" w:sz="0" w:space="0" w:color="auto"/>
            <w:bottom w:val="none" w:sz="0" w:space="0" w:color="auto"/>
            <w:right w:val="none" w:sz="0" w:space="0" w:color="auto"/>
          </w:divBdr>
        </w:div>
        <w:div w:id="1810319314">
          <w:marLeft w:val="0"/>
          <w:marRight w:val="0"/>
          <w:marTop w:val="0"/>
          <w:marBottom w:val="0"/>
          <w:divBdr>
            <w:top w:val="none" w:sz="0" w:space="0" w:color="auto"/>
            <w:left w:val="none" w:sz="0" w:space="0" w:color="auto"/>
            <w:bottom w:val="none" w:sz="0" w:space="0" w:color="auto"/>
            <w:right w:val="none" w:sz="0" w:space="0" w:color="auto"/>
          </w:divBdr>
        </w:div>
        <w:div w:id="1851408256">
          <w:marLeft w:val="0"/>
          <w:marRight w:val="0"/>
          <w:marTop w:val="0"/>
          <w:marBottom w:val="0"/>
          <w:divBdr>
            <w:top w:val="none" w:sz="0" w:space="0" w:color="auto"/>
            <w:left w:val="none" w:sz="0" w:space="0" w:color="auto"/>
            <w:bottom w:val="none" w:sz="0" w:space="0" w:color="auto"/>
            <w:right w:val="none" w:sz="0" w:space="0" w:color="auto"/>
          </w:divBdr>
        </w:div>
        <w:div w:id="1874803447">
          <w:marLeft w:val="0"/>
          <w:marRight w:val="0"/>
          <w:marTop w:val="0"/>
          <w:marBottom w:val="0"/>
          <w:divBdr>
            <w:top w:val="none" w:sz="0" w:space="0" w:color="auto"/>
            <w:left w:val="none" w:sz="0" w:space="0" w:color="auto"/>
            <w:bottom w:val="none" w:sz="0" w:space="0" w:color="auto"/>
            <w:right w:val="none" w:sz="0" w:space="0" w:color="auto"/>
          </w:divBdr>
        </w:div>
        <w:div w:id="1886284251">
          <w:marLeft w:val="0"/>
          <w:marRight w:val="0"/>
          <w:marTop w:val="0"/>
          <w:marBottom w:val="0"/>
          <w:divBdr>
            <w:top w:val="none" w:sz="0" w:space="0" w:color="auto"/>
            <w:left w:val="none" w:sz="0" w:space="0" w:color="auto"/>
            <w:bottom w:val="none" w:sz="0" w:space="0" w:color="auto"/>
            <w:right w:val="none" w:sz="0" w:space="0" w:color="auto"/>
          </w:divBdr>
        </w:div>
        <w:div w:id="1991980221">
          <w:marLeft w:val="0"/>
          <w:marRight w:val="0"/>
          <w:marTop w:val="0"/>
          <w:marBottom w:val="0"/>
          <w:divBdr>
            <w:top w:val="none" w:sz="0" w:space="0" w:color="auto"/>
            <w:left w:val="none" w:sz="0" w:space="0" w:color="auto"/>
            <w:bottom w:val="none" w:sz="0" w:space="0" w:color="auto"/>
            <w:right w:val="none" w:sz="0" w:space="0" w:color="auto"/>
          </w:divBdr>
        </w:div>
        <w:div w:id="2022582860">
          <w:marLeft w:val="0"/>
          <w:marRight w:val="0"/>
          <w:marTop w:val="0"/>
          <w:marBottom w:val="0"/>
          <w:divBdr>
            <w:top w:val="none" w:sz="0" w:space="0" w:color="auto"/>
            <w:left w:val="none" w:sz="0" w:space="0" w:color="auto"/>
            <w:bottom w:val="none" w:sz="0" w:space="0" w:color="auto"/>
            <w:right w:val="none" w:sz="0" w:space="0" w:color="auto"/>
          </w:divBdr>
        </w:div>
        <w:div w:id="2075468353">
          <w:marLeft w:val="0"/>
          <w:marRight w:val="0"/>
          <w:marTop w:val="0"/>
          <w:marBottom w:val="0"/>
          <w:divBdr>
            <w:top w:val="none" w:sz="0" w:space="0" w:color="auto"/>
            <w:left w:val="none" w:sz="0" w:space="0" w:color="auto"/>
            <w:bottom w:val="none" w:sz="0" w:space="0" w:color="auto"/>
            <w:right w:val="none" w:sz="0" w:space="0" w:color="auto"/>
          </w:divBdr>
        </w:div>
        <w:div w:id="2104911535">
          <w:marLeft w:val="0"/>
          <w:marRight w:val="0"/>
          <w:marTop w:val="0"/>
          <w:marBottom w:val="0"/>
          <w:divBdr>
            <w:top w:val="none" w:sz="0" w:space="0" w:color="auto"/>
            <w:left w:val="none" w:sz="0" w:space="0" w:color="auto"/>
            <w:bottom w:val="none" w:sz="0" w:space="0" w:color="auto"/>
            <w:right w:val="none" w:sz="0" w:space="0" w:color="auto"/>
          </w:divBdr>
        </w:div>
      </w:divsChild>
    </w:div>
    <w:div w:id="1810438375">
      <w:bodyDiv w:val="1"/>
      <w:marLeft w:val="0"/>
      <w:marRight w:val="0"/>
      <w:marTop w:val="0"/>
      <w:marBottom w:val="0"/>
      <w:divBdr>
        <w:top w:val="none" w:sz="0" w:space="0" w:color="auto"/>
        <w:left w:val="none" w:sz="0" w:space="0" w:color="auto"/>
        <w:bottom w:val="none" w:sz="0" w:space="0" w:color="auto"/>
        <w:right w:val="none" w:sz="0" w:space="0" w:color="auto"/>
      </w:divBdr>
      <w:divsChild>
        <w:div w:id="956791416">
          <w:marLeft w:val="0"/>
          <w:marRight w:val="0"/>
          <w:marTop w:val="0"/>
          <w:marBottom w:val="0"/>
          <w:divBdr>
            <w:top w:val="none" w:sz="0" w:space="0" w:color="auto"/>
            <w:left w:val="none" w:sz="0" w:space="0" w:color="auto"/>
            <w:bottom w:val="none" w:sz="0" w:space="0" w:color="auto"/>
            <w:right w:val="none" w:sz="0" w:space="0" w:color="auto"/>
          </w:divBdr>
          <w:divsChild>
            <w:div w:id="1854879502">
              <w:marLeft w:val="0"/>
              <w:marRight w:val="0"/>
              <w:marTop w:val="0"/>
              <w:marBottom w:val="0"/>
              <w:divBdr>
                <w:top w:val="none" w:sz="0" w:space="0" w:color="auto"/>
                <w:left w:val="none" w:sz="0" w:space="0" w:color="auto"/>
                <w:bottom w:val="none" w:sz="0" w:space="0" w:color="auto"/>
                <w:right w:val="none" w:sz="0" w:space="0" w:color="auto"/>
              </w:divBdr>
            </w:div>
            <w:div w:id="714813603">
              <w:marLeft w:val="0"/>
              <w:marRight w:val="0"/>
              <w:marTop w:val="0"/>
              <w:marBottom w:val="0"/>
              <w:divBdr>
                <w:top w:val="none" w:sz="0" w:space="0" w:color="auto"/>
                <w:left w:val="none" w:sz="0" w:space="0" w:color="auto"/>
                <w:bottom w:val="none" w:sz="0" w:space="0" w:color="auto"/>
                <w:right w:val="none" w:sz="0" w:space="0" w:color="auto"/>
              </w:divBdr>
            </w:div>
            <w:div w:id="1779712297">
              <w:marLeft w:val="0"/>
              <w:marRight w:val="0"/>
              <w:marTop w:val="0"/>
              <w:marBottom w:val="0"/>
              <w:divBdr>
                <w:top w:val="none" w:sz="0" w:space="0" w:color="auto"/>
                <w:left w:val="none" w:sz="0" w:space="0" w:color="auto"/>
                <w:bottom w:val="none" w:sz="0" w:space="0" w:color="auto"/>
                <w:right w:val="none" w:sz="0" w:space="0" w:color="auto"/>
              </w:divBdr>
            </w:div>
            <w:div w:id="1250581067">
              <w:marLeft w:val="0"/>
              <w:marRight w:val="0"/>
              <w:marTop w:val="0"/>
              <w:marBottom w:val="0"/>
              <w:divBdr>
                <w:top w:val="none" w:sz="0" w:space="0" w:color="auto"/>
                <w:left w:val="none" w:sz="0" w:space="0" w:color="auto"/>
                <w:bottom w:val="none" w:sz="0" w:space="0" w:color="auto"/>
                <w:right w:val="none" w:sz="0" w:space="0" w:color="auto"/>
              </w:divBdr>
            </w:div>
            <w:div w:id="97678606">
              <w:marLeft w:val="0"/>
              <w:marRight w:val="0"/>
              <w:marTop w:val="0"/>
              <w:marBottom w:val="0"/>
              <w:divBdr>
                <w:top w:val="none" w:sz="0" w:space="0" w:color="auto"/>
                <w:left w:val="none" w:sz="0" w:space="0" w:color="auto"/>
                <w:bottom w:val="none" w:sz="0" w:space="0" w:color="auto"/>
                <w:right w:val="none" w:sz="0" w:space="0" w:color="auto"/>
              </w:divBdr>
            </w:div>
          </w:divsChild>
        </w:div>
        <w:div w:id="1869949960">
          <w:marLeft w:val="0"/>
          <w:marRight w:val="0"/>
          <w:marTop w:val="0"/>
          <w:marBottom w:val="0"/>
          <w:divBdr>
            <w:top w:val="none" w:sz="0" w:space="0" w:color="auto"/>
            <w:left w:val="none" w:sz="0" w:space="0" w:color="auto"/>
            <w:bottom w:val="none" w:sz="0" w:space="0" w:color="auto"/>
            <w:right w:val="none" w:sz="0" w:space="0" w:color="auto"/>
          </w:divBdr>
        </w:div>
        <w:div w:id="1367295440">
          <w:marLeft w:val="0"/>
          <w:marRight w:val="0"/>
          <w:marTop w:val="0"/>
          <w:marBottom w:val="0"/>
          <w:divBdr>
            <w:top w:val="none" w:sz="0" w:space="0" w:color="auto"/>
            <w:left w:val="none" w:sz="0" w:space="0" w:color="auto"/>
            <w:bottom w:val="none" w:sz="0" w:space="0" w:color="auto"/>
            <w:right w:val="none" w:sz="0" w:space="0" w:color="auto"/>
          </w:divBdr>
        </w:div>
      </w:divsChild>
    </w:div>
    <w:div w:id="1891720952">
      <w:bodyDiv w:val="1"/>
      <w:marLeft w:val="0"/>
      <w:marRight w:val="0"/>
      <w:marTop w:val="0"/>
      <w:marBottom w:val="0"/>
      <w:divBdr>
        <w:top w:val="none" w:sz="0" w:space="0" w:color="auto"/>
        <w:left w:val="none" w:sz="0" w:space="0" w:color="auto"/>
        <w:bottom w:val="none" w:sz="0" w:space="0" w:color="auto"/>
        <w:right w:val="none" w:sz="0" w:space="0" w:color="auto"/>
      </w:divBdr>
      <w:divsChild>
        <w:div w:id="1646280610">
          <w:marLeft w:val="0"/>
          <w:marRight w:val="0"/>
          <w:marTop w:val="0"/>
          <w:marBottom w:val="0"/>
          <w:divBdr>
            <w:top w:val="none" w:sz="0" w:space="0" w:color="auto"/>
            <w:left w:val="none" w:sz="0" w:space="0" w:color="auto"/>
            <w:bottom w:val="none" w:sz="0" w:space="0" w:color="auto"/>
            <w:right w:val="none" w:sz="0" w:space="0" w:color="auto"/>
          </w:divBdr>
          <w:divsChild>
            <w:div w:id="1671442804">
              <w:marLeft w:val="0"/>
              <w:marRight w:val="0"/>
              <w:marTop w:val="0"/>
              <w:marBottom w:val="0"/>
              <w:divBdr>
                <w:top w:val="none" w:sz="0" w:space="0" w:color="auto"/>
                <w:left w:val="none" w:sz="0" w:space="0" w:color="auto"/>
                <w:bottom w:val="none" w:sz="0" w:space="0" w:color="auto"/>
                <w:right w:val="none" w:sz="0" w:space="0" w:color="auto"/>
              </w:divBdr>
              <w:divsChild>
                <w:div w:id="1314866652">
                  <w:marLeft w:val="0"/>
                  <w:marRight w:val="0"/>
                  <w:marTop w:val="0"/>
                  <w:marBottom w:val="0"/>
                  <w:divBdr>
                    <w:top w:val="none" w:sz="0" w:space="0" w:color="auto"/>
                    <w:left w:val="none" w:sz="0" w:space="0" w:color="auto"/>
                    <w:bottom w:val="none" w:sz="0" w:space="0" w:color="auto"/>
                    <w:right w:val="none" w:sz="0" w:space="0" w:color="auto"/>
                  </w:divBdr>
                </w:div>
                <w:div w:id="599800717">
                  <w:marLeft w:val="0"/>
                  <w:marRight w:val="0"/>
                  <w:marTop w:val="0"/>
                  <w:marBottom w:val="0"/>
                  <w:divBdr>
                    <w:top w:val="none" w:sz="0" w:space="0" w:color="auto"/>
                    <w:left w:val="none" w:sz="0" w:space="0" w:color="auto"/>
                    <w:bottom w:val="none" w:sz="0" w:space="0" w:color="auto"/>
                    <w:right w:val="none" w:sz="0" w:space="0" w:color="auto"/>
                  </w:divBdr>
                </w:div>
                <w:div w:id="733164739">
                  <w:marLeft w:val="0"/>
                  <w:marRight w:val="0"/>
                  <w:marTop w:val="0"/>
                  <w:marBottom w:val="0"/>
                  <w:divBdr>
                    <w:top w:val="none" w:sz="0" w:space="0" w:color="auto"/>
                    <w:left w:val="none" w:sz="0" w:space="0" w:color="auto"/>
                    <w:bottom w:val="none" w:sz="0" w:space="0" w:color="auto"/>
                    <w:right w:val="none" w:sz="0" w:space="0" w:color="auto"/>
                  </w:divBdr>
                </w:div>
                <w:div w:id="982076447">
                  <w:marLeft w:val="0"/>
                  <w:marRight w:val="0"/>
                  <w:marTop w:val="0"/>
                  <w:marBottom w:val="0"/>
                  <w:divBdr>
                    <w:top w:val="none" w:sz="0" w:space="0" w:color="auto"/>
                    <w:left w:val="none" w:sz="0" w:space="0" w:color="auto"/>
                    <w:bottom w:val="none" w:sz="0" w:space="0" w:color="auto"/>
                    <w:right w:val="none" w:sz="0" w:space="0" w:color="auto"/>
                  </w:divBdr>
                </w:div>
              </w:divsChild>
            </w:div>
            <w:div w:id="1082216830">
              <w:marLeft w:val="0"/>
              <w:marRight w:val="0"/>
              <w:marTop w:val="0"/>
              <w:marBottom w:val="0"/>
              <w:divBdr>
                <w:top w:val="none" w:sz="0" w:space="0" w:color="auto"/>
                <w:left w:val="none" w:sz="0" w:space="0" w:color="auto"/>
                <w:bottom w:val="none" w:sz="0" w:space="0" w:color="auto"/>
                <w:right w:val="none" w:sz="0" w:space="0" w:color="auto"/>
              </w:divBdr>
            </w:div>
            <w:div w:id="1901209187">
              <w:marLeft w:val="0"/>
              <w:marRight w:val="0"/>
              <w:marTop w:val="0"/>
              <w:marBottom w:val="0"/>
              <w:divBdr>
                <w:top w:val="none" w:sz="0" w:space="0" w:color="auto"/>
                <w:left w:val="none" w:sz="0" w:space="0" w:color="auto"/>
                <w:bottom w:val="none" w:sz="0" w:space="0" w:color="auto"/>
                <w:right w:val="none" w:sz="0" w:space="0" w:color="auto"/>
              </w:divBdr>
            </w:div>
            <w:div w:id="696007471">
              <w:marLeft w:val="0"/>
              <w:marRight w:val="0"/>
              <w:marTop w:val="0"/>
              <w:marBottom w:val="0"/>
              <w:divBdr>
                <w:top w:val="none" w:sz="0" w:space="0" w:color="auto"/>
                <w:left w:val="none" w:sz="0" w:space="0" w:color="auto"/>
                <w:bottom w:val="none" w:sz="0" w:space="0" w:color="auto"/>
                <w:right w:val="none" w:sz="0" w:space="0" w:color="auto"/>
              </w:divBdr>
            </w:div>
            <w:div w:id="925576070">
              <w:marLeft w:val="0"/>
              <w:marRight w:val="0"/>
              <w:marTop w:val="0"/>
              <w:marBottom w:val="0"/>
              <w:divBdr>
                <w:top w:val="none" w:sz="0" w:space="0" w:color="auto"/>
                <w:left w:val="none" w:sz="0" w:space="0" w:color="auto"/>
                <w:bottom w:val="none" w:sz="0" w:space="0" w:color="auto"/>
                <w:right w:val="none" w:sz="0" w:space="0" w:color="auto"/>
              </w:divBdr>
              <w:divsChild>
                <w:div w:id="87699521">
                  <w:marLeft w:val="0"/>
                  <w:marRight w:val="0"/>
                  <w:marTop w:val="0"/>
                  <w:marBottom w:val="0"/>
                  <w:divBdr>
                    <w:top w:val="none" w:sz="0" w:space="0" w:color="auto"/>
                    <w:left w:val="none" w:sz="0" w:space="0" w:color="auto"/>
                    <w:bottom w:val="none" w:sz="0" w:space="0" w:color="auto"/>
                    <w:right w:val="none" w:sz="0" w:space="0" w:color="auto"/>
                  </w:divBdr>
                </w:div>
                <w:div w:id="1414014025">
                  <w:marLeft w:val="0"/>
                  <w:marRight w:val="0"/>
                  <w:marTop w:val="0"/>
                  <w:marBottom w:val="0"/>
                  <w:divBdr>
                    <w:top w:val="none" w:sz="0" w:space="0" w:color="auto"/>
                    <w:left w:val="none" w:sz="0" w:space="0" w:color="auto"/>
                    <w:bottom w:val="none" w:sz="0" w:space="0" w:color="auto"/>
                    <w:right w:val="none" w:sz="0" w:space="0" w:color="auto"/>
                  </w:divBdr>
                </w:div>
                <w:div w:id="108016858">
                  <w:marLeft w:val="0"/>
                  <w:marRight w:val="0"/>
                  <w:marTop w:val="0"/>
                  <w:marBottom w:val="0"/>
                  <w:divBdr>
                    <w:top w:val="none" w:sz="0" w:space="0" w:color="auto"/>
                    <w:left w:val="none" w:sz="0" w:space="0" w:color="auto"/>
                    <w:bottom w:val="none" w:sz="0" w:space="0" w:color="auto"/>
                    <w:right w:val="none" w:sz="0" w:space="0" w:color="auto"/>
                  </w:divBdr>
                </w:div>
              </w:divsChild>
            </w:div>
            <w:div w:id="208954316">
              <w:marLeft w:val="0"/>
              <w:marRight w:val="0"/>
              <w:marTop w:val="0"/>
              <w:marBottom w:val="0"/>
              <w:divBdr>
                <w:top w:val="none" w:sz="0" w:space="0" w:color="auto"/>
                <w:left w:val="none" w:sz="0" w:space="0" w:color="auto"/>
                <w:bottom w:val="none" w:sz="0" w:space="0" w:color="auto"/>
                <w:right w:val="none" w:sz="0" w:space="0" w:color="auto"/>
              </w:divBdr>
              <w:divsChild>
                <w:div w:id="939488754">
                  <w:marLeft w:val="0"/>
                  <w:marRight w:val="0"/>
                  <w:marTop w:val="0"/>
                  <w:marBottom w:val="0"/>
                  <w:divBdr>
                    <w:top w:val="none" w:sz="0" w:space="0" w:color="auto"/>
                    <w:left w:val="none" w:sz="0" w:space="0" w:color="auto"/>
                    <w:bottom w:val="none" w:sz="0" w:space="0" w:color="auto"/>
                    <w:right w:val="none" w:sz="0" w:space="0" w:color="auto"/>
                  </w:divBdr>
                </w:div>
                <w:div w:id="2124379123">
                  <w:marLeft w:val="0"/>
                  <w:marRight w:val="0"/>
                  <w:marTop w:val="0"/>
                  <w:marBottom w:val="0"/>
                  <w:divBdr>
                    <w:top w:val="none" w:sz="0" w:space="0" w:color="auto"/>
                    <w:left w:val="none" w:sz="0" w:space="0" w:color="auto"/>
                    <w:bottom w:val="none" w:sz="0" w:space="0" w:color="auto"/>
                    <w:right w:val="none" w:sz="0" w:space="0" w:color="auto"/>
                  </w:divBdr>
                </w:div>
                <w:div w:id="1706098882">
                  <w:marLeft w:val="0"/>
                  <w:marRight w:val="0"/>
                  <w:marTop w:val="0"/>
                  <w:marBottom w:val="0"/>
                  <w:divBdr>
                    <w:top w:val="none" w:sz="0" w:space="0" w:color="auto"/>
                    <w:left w:val="none" w:sz="0" w:space="0" w:color="auto"/>
                    <w:bottom w:val="none" w:sz="0" w:space="0" w:color="auto"/>
                    <w:right w:val="none" w:sz="0" w:space="0" w:color="auto"/>
                  </w:divBdr>
                </w:div>
              </w:divsChild>
            </w:div>
            <w:div w:id="1097675913">
              <w:marLeft w:val="0"/>
              <w:marRight w:val="0"/>
              <w:marTop w:val="0"/>
              <w:marBottom w:val="0"/>
              <w:divBdr>
                <w:top w:val="none" w:sz="0" w:space="0" w:color="auto"/>
                <w:left w:val="none" w:sz="0" w:space="0" w:color="auto"/>
                <w:bottom w:val="none" w:sz="0" w:space="0" w:color="auto"/>
                <w:right w:val="none" w:sz="0" w:space="0" w:color="auto"/>
              </w:divBdr>
            </w:div>
            <w:div w:id="367802244">
              <w:marLeft w:val="0"/>
              <w:marRight w:val="0"/>
              <w:marTop w:val="0"/>
              <w:marBottom w:val="0"/>
              <w:divBdr>
                <w:top w:val="none" w:sz="0" w:space="0" w:color="auto"/>
                <w:left w:val="none" w:sz="0" w:space="0" w:color="auto"/>
                <w:bottom w:val="none" w:sz="0" w:space="0" w:color="auto"/>
                <w:right w:val="none" w:sz="0" w:space="0" w:color="auto"/>
              </w:divBdr>
            </w:div>
            <w:div w:id="1466003118">
              <w:marLeft w:val="0"/>
              <w:marRight w:val="0"/>
              <w:marTop w:val="0"/>
              <w:marBottom w:val="0"/>
              <w:divBdr>
                <w:top w:val="none" w:sz="0" w:space="0" w:color="auto"/>
                <w:left w:val="none" w:sz="0" w:space="0" w:color="auto"/>
                <w:bottom w:val="none" w:sz="0" w:space="0" w:color="auto"/>
                <w:right w:val="none" w:sz="0" w:space="0" w:color="auto"/>
              </w:divBdr>
            </w:div>
            <w:div w:id="1103037189">
              <w:marLeft w:val="0"/>
              <w:marRight w:val="0"/>
              <w:marTop w:val="0"/>
              <w:marBottom w:val="0"/>
              <w:divBdr>
                <w:top w:val="none" w:sz="0" w:space="0" w:color="auto"/>
                <w:left w:val="none" w:sz="0" w:space="0" w:color="auto"/>
                <w:bottom w:val="none" w:sz="0" w:space="0" w:color="auto"/>
                <w:right w:val="none" w:sz="0" w:space="0" w:color="auto"/>
              </w:divBdr>
            </w:div>
          </w:divsChild>
        </w:div>
        <w:div w:id="991178590">
          <w:marLeft w:val="0"/>
          <w:marRight w:val="0"/>
          <w:marTop w:val="0"/>
          <w:marBottom w:val="0"/>
          <w:divBdr>
            <w:top w:val="none" w:sz="0" w:space="0" w:color="auto"/>
            <w:left w:val="none" w:sz="0" w:space="0" w:color="auto"/>
            <w:bottom w:val="none" w:sz="0" w:space="0" w:color="auto"/>
            <w:right w:val="none" w:sz="0" w:space="0" w:color="auto"/>
          </w:divBdr>
          <w:divsChild>
            <w:div w:id="1423989579">
              <w:marLeft w:val="0"/>
              <w:marRight w:val="0"/>
              <w:marTop w:val="0"/>
              <w:marBottom w:val="0"/>
              <w:divBdr>
                <w:top w:val="none" w:sz="0" w:space="0" w:color="auto"/>
                <w:left w:val="none" w:sz="0" w:space="0" w:color="auto"/>
                <w:bottom w:val="none" w:sz="0" w:space="0" w:color="auto"/>
                <w:right w:val="none" w:sz="0" w:space="0" w:color="auto"/>
              </w:divBdr>
            </w:div>
            <w:div w:id="1951357936">
              <w:marLeft w:val="0"/>
              <w:marRight w:val="0"/>
              <w:marTop w:val="0"/>
              <w:marBottom w:val="0"/>
              <w:divBdr>
                <w:top w:val="none" w:sz="0" w:space="0" w:color="auto"/>
                <w:left w:val="none" w:sz="0" w:space="0" w:color="auto"/>
                <w:bottom w:val="none" w:sz="0" w:space="0" w:color="auto"/>
                <w:right w:val="none" w:sz="0" w:space="0" w:color="auto"/>
              </w:divBdr>
            </w:div>
            <w:div w:id="663558147">
              <w:marLeft w:val="0"/>
              <w:marRight w:val="0"/>
              <w:marTop w:val="0"/>
              <w:marBottom w:val="0"/>
              <w:divBdr>
                <w:top w:val="none" w:sz="0" w:space="0" w:color="auto"/>
                <w:left w:val="none" w:sz="0" w:space="0" w:color="auto"/>
                <w:bottom w:val="none" w:sz="0" w:space="0" w:color="auto"/>
                <w:right w:val="none" w:sz="0" w:space="0" w:color="auto"/>
              </w:divBdr>
            </w:div>
          </w:divsChild>
        </w:div>
        <w:div w:id="359355274">
          <w:marLeft w:val="0"/>
          <w:marRight w:val="0"/>
          <w:marTop w:val="0"/>
          <w:marBottom w:val="0"/>
          <w:divBdr>
            <w:top w:val="none" w:sz="0" w:space="0" w:color="auto"/>
            <w:left w:val="none" w:sz="0" w:space="0" w:color="auto"/>
            <w:bottom w:val="none" w:sz="0" w:space="0" w:color="auto"/>
            <w:right w:val="none" w:sz="0" w:space="0" w:color="auto"/>
          </w:divBdr>
          <w:divsChild>
            <w:div w:id="555094131">
              <w:marLeft w:val="0"/>
              <w:marRight w:val="0"/>
              <w:marTop w:val="0"/>
              <w:marBottom w:val="0"/>
              <w:divBdr>
                <w:top w:val="none" w:sz="0" w:space="0" w:color="auto"/>
                <w:left w:val="none" w:sz="0" w:space="0" w:color="auto"/>
                <w:bottom w:val="none" w:sz="0" w:space="0" w:color="auto"/>
                <w:right w:val="none" w:sz="0" w:space="0" w:color="auto"/>
              </w:divBdr>
              <w:divsChild>
                <w:div w:id="1253320536">
                  <w:marLeft w:val="0"/>
                  <w:marRight w:val="0"/>
                  <w:marTop w:val="0"/>
                  <w:marBottom w:val="0"/>
                  <w:divBdr>
                    <w:top w:val="none" w:sz="0" w:space="0" w:color="auto"/>
                    <w:left w:val="none" w:sz="0" w:space="0" w:color="auto"/>
                    <w:bottom w:val="none" w:sz="0" w:space="0" w:color="auto"/>
                    <w:right w:val="none" w:sz="0" w:space="0" w:color="auto"/>
                  </w:divBdr>
                </w:div>
                <w:div w:id="1742213186">
                  <w:marLeft w:val="0"/>
                  <w:marRight w:val="0"/>
                  <w:marTop w:val="0"/>
                  <w:marBottom w:val="0"/>
                  <w:divBdr>
                    <w:top w:val="none" w:sz="0" w:space="0" w:color="auto"/>
                    <w:left w:val="none" w:sz="0" w:space="0" w:color="auto"/>
                    <w:bottom w:val="none" w:sz="0" w:space="0" w:color="auto"/>
                    <w:right w:val="none" w:sz="0" w:space="0" w:color="auto"/>
                  </w:divBdr>
                </w:div>
                <w:div w:id="1346440604">
                  <w:marLeft w:val="0"/>
                  <w:marRight w:val="0"/>
                  <w:marTop w:val="0"/>
                  <w:marBottom w:val="0"/>
                  <w:divBdr>
                    <w:top w:val="none" w:sz="0" w:space="0" w:color="auto"/>
                    <w:left w:val="none" w:sz="0" w:space="0" w:color="auto"/>
                    <w:bottom w:val="none" w:sz="0" w:space="0" w:color="auto"/>
                    <w:right w:val="none" w:sz="0" w:space="0" w:color="auto"/>
                  </w:divBdr>
                </w:div>
              </w:divsChild>
            </w:div>
            <w:div w:id="293290888">
              <w:marLeft w:val="0"/>
              <w:marRight w:val="0"/>
              <w:marTop w:val="0"/>
              <w:marBottom w:val="0"/>
              <w:divBdr>
                <w:top w:val="none" w:sz="0" w:space="0" w:color="auto"/>
                <w:left w:val="none" w:sz="0" w:space="0" w:color="auto"/>
                <w:bottom w:val="none" w:sz="0" w:space="0" w:color="auto"/>
                <w:right w:val="none" w:sz="0" w:space="0" w:color="auto"/>
              </w:divBdr>
            </w:div>
            <w:div w:id="1143766196">
              <w:marLeft w:val="0"/>
              <w:marRight w:val="0"/>
              <w:marTop w:val="0"/>
              <w:marBottom w:val="0"/>
              <w:divBdr>
                <w:top w:val="none" w:sz="0" w:space="0" w:color="auto"/>
                <w:left w:val="none" w:sz="0" w:space="0" w:color="auto"/>
                <w:bottom w:val="none" w:sz="0" w:space="0" w:color="auto"/>
                <w:right w:val="none" w:sz="0" w:space="0" w:color="auto"/>
              </w:divBdr>
            </w:div>
            <w:div w:id="1206603278">
              <w:marLeft w:val="0"/>
              <w:marRight w:val="0"/>
              <w:marTop w:val="0"/>
              <w:marBottom w:val="0"/>
              <w:divBdr>
                <w:top w:val="none" w:sz="0" w:space="0" w:color="auto"/>
                <w:left w:val="none" w:sz="0" w:space="0" w:color="auto"/>
                <w:bottom w:val="none" w:sz="0" w:space="0" w:color="auto"/>
                <w:right w:val="none" w:sz="0" w:space="0" w:color="auto"/>
              </w:divBdr>
              <w:divsChild>
                <w:div w:id="677924172">
                  <w:marLeft w:val="0"/>
                  <w:marRight w:val="0"/>
                  <w:marTop w:val="0"/>
                  <w:marBottom w:val="0"/>
                  <w:divBdr>
                    <w:top w:val="none" w:sz="0" w:space="0" w:color="auto"/>
                    <w:left w:val="none" w:sz="0" w:space="0" w:color="auto"/>
                    <w:bottom w:val="none" w:sz="0" w:space="0" w:color="auto"/>
                    <w:right w:val="none" w:sz="0" w:space="0" w:color="auto"/>
                  </w:divBdr>
                </w:div>
                <w:div w:id="1935433212">
                  <w:marLeft w:val="0"/>
                  <w:marRight w:val="0"/>
                  <w:marTop w:val="0"/>
                  <w:marBottom w:val="0"/>
                  <w:divBdr>
                    <w:top w:val="none" w:sz="0" w:space="0" w:color="auto"/>
                    <w:left w:val="none" w:sz="0" w:space="0" w:color="auto"/>
                    <w:bottom w:val="none" w:sz="0" w:space="0" w:color="auto"/>
                    <w:right w:val="none" w:sz="0" w:space="0" w:color="auto"/>
                  </w:divBdr>
                </w:div>
                <w:div w:id="848448863">
                  <w:marLeft w:val="0"/>
                  <w:marRight w:val="0"/>
                  <w:marTop w:val="0"/>
                  <w:marBottom w:val="0"/>
                  <w:divBdr>
                    <w:top w:val="none" w:sz="0" w:space="0" w:color="auto"/>
                    <w:left w:val="none" w:sz="0" w:space="0" w:color="auto"/>
                    <w:bottom w:val="none" w:sz="0" w:space="0" w:color="auto"/>
                    <w:right w:val="none" w:sz="0" w:space="0" w:color="auto"/>
                  </w:divBdr>
                </w:div>
              </w:divsChild>
            </w:div>
            <w:div w:id="2038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400">
      <w:bodyDiv w:val="1"/>
      <w:marLeft w:val="0"/>
      <w:marRight w:val="0"/>
      <w:marTop w:val="0"/>
      <w:marBottom w:val="0"/>
      <w:divBdr>
        <w:top w:val="none" w:sz="0" w:space="0" w:color="auto"/>
        <w:left w:val="none" w:sz="0" w:space="0" w:color="auto"/>
        <w:bottom w:val="none" w:sz="0" w:space="0" w:color="auto"/>
        <w:right w:val="none" w:sz="0" w:space="0" w:color="auto"/>
      </w:divBdr>
      <w:divsChild>
        <w:div w:id="1066226003">
          <w:marLeft w:val="0"/>
          <w:marRight w:val="0"/>
          <w:marTop w:val="0"/>
          <w:marBottom w:val="0"/>
          <w:divBdr>
            <w:top w:val="none" w:sz="0" w:space="0" w:color="auto"/>
            <w:left w:val="none" w:sz="0" w:space="0" w:color="auto"/>
            <w:bottom w:val="none" w:sz="0" w:space="0" w:color="auto"/>
            <w:right w:val="none" w:sz="0" w:space="0" w:color="auto"/>
          </w:divBdr>
          <w:divsChild>
            <w:div w:id="290787827">
              <w:marLeft w:val="0"/>
              <w:marRight w:val="0"/>
              <w:marTop w:val="0"/>
              <w:marBottom w:val="0"/>
              <w:divBdr>
                <w:top w:val="none" w:sz="0" w:space="0" w:color="auto"/>
                <w:left w:val="none" w:sz="0" w:space="0" w:color="auto"/>
                <w:bottom w:val="none" w:sz="0" w:space="0" w:color="auto"/>
                <w:right w:val="none" w:sz="0" w:space="0" w:color="auto"/>
              </w:divBdr>
            </w:div>
            <w:div w:id="523253028">
              <w:marLeft w:val="0"/>
              <w:marRight w:val="0"/>
              <w:marTop w:val="0"/>
              <w:marBottom w:val="0"/>
              <w:divBdr>
                <w:top w:val="none" w:sz="0" w:space="0" w:color="auto"/>
                <w:left w:val="none" w:sz="0" w:space="0" w:color="auto"/>
                <w:bottom w:val="none" w:sz="0" w:space="0" w:color="auto"/>
                <w:right w:val="none" w:sz="0" w:space="0" w:color="auto"/>
              </w:divBdr>
            </w:div>
            <w:div w:id="1202598106">
              <w:marLeft w:val="0"/>
              <w:marRight w:val="0"/>
              <w:marTop w:val="0"/>
              <w:marBottom w:val="0"/>
              <w:divBdr>
                <w:top w:val="none" w:sz="0" w:space="0" w:color="auto"/>
                <w:left w:val="none" w:sz="0" w:space="0" w:color="auto"/>
                <w:bottom w:val="none" w:sz="0" w:space="0" w:color="auto"/>
                <w:right w:val="none" w:sz="0" w:space="0" w:color="auto"/>
              </w:divBdr>
            </w:div>
          </w:divsChild>
        </w:div>
        <w:div w:id="136412522">
          <w:marLeft w:val="0"/>
          <w:marRight w:val="0"/>
          <w:marTop w:val="0"/>
          <w:marBottom w:val="0"/>
          <w:divBdr>
            <w:top w:val="none" w:sz="0" w:space="0" w:color="auto"/>
            <w:left w:val="none" w:sz="0" w:space="0" w:color="auto"/>
            <w:bottom w:val="none" w:sz="0" w:space="0" w:color="auto"/>
            <w:right w:val="none" w:sz="0" w:space="0" w:color="auto"/>
          </w:divBdr>
        </w:div>
        <w:div w:id="2028289518">
          <w:marLeft w:val="0"/>
          <w:marRight w:val="0"/>
          <w:marTop w:val="0"/>
          <w:marBottom w:val="0"/>
          <w:divBdr>
            <w:top w:val="none" w:sz="0" w:space="0" w:color="auto"/>
            <w:left w:val="none" w:sz="0" w:space="0" w:color="auto"/>
            <w:bottom w:val="none" w:sz="0" w:space="0" w:color="auto"/>
            <w:right w:val="none" w:sz="0" w:space="0" w:color="auto"/>
          </w:divBdr>
        </w:div>
      </w:divsChild>
    </w:div>
    <w:div w:id="2034071411">
      <w:bodyDiv w:val="1"/>
      <w:marLeft w:val="0"/>
      <w:marRight w:val="0"/>
      <w:marTop w:val="0"/>
      <w:marBottom w:val="0"/>
      <w:divBdr>
        <w:top w:val="none" w:sz="0" w:space="0" w:color="auto"/>
        <w:left w:val="none" w:sz="0" w:space="0" w:color="auto"/>
        <w:bottom w:val="none" w:sz="0" w:space="0" w:color="auto"/>
        <w:right w:val="none" w:sz="0" w:space="0" w:color="auto"/>
      </w:divBdr>
    </w:div>
    <w:div w:id="2035184000">
      <w:bodyDiv w:val="1"/>
      <w:marLeft w:val="0"/>
      <w:marRight w:val="0"/>
      <w:marTop w:val="0"/>
      <w:marBottom w:val="0"/>
      <w:divBdr>
        <w:top w:val="none" w:sz="0" w:space="0" w:color="auto"/>
        <w:left w:val="none" w:sz="0" w:space="0" w:color="auto"/>
        <w:bottom w:val="none" w:sz="0" w:space="0" w:color="auto"/>
        <w:right w:val="none" w:sz="0" w:space="0" w:color="auto"/>
      </w:divBdr>
    </w:div>
    <w:div w:id="2088794848">
      <w:bodyDiv w:val="1"/>
      <w:marLeft w:val="0"/>
      <w:marRight w:val="0"/>
      <w:marTop w:val="0"/>
      <w:marBottom w:val="0"/>
      <w:divBdr>
        <w:top w:val="none" w:sz="0" w:space="0" w:color="auto"/>
        <w:left w:val="none" w:sz="0" w:space="0" w:color="auto"/>
        <w:bottom w:val="none" w:sz="0" w:space="0" w:color="auto"/>
        <w:right w:val="none" w:sz="0" w:space="0" w:color="auto"/>
      </w:divBdr>
      <w:divsChild>
        <w:div w:id="1381439022">
          <w:marLeft w:val="0"/>
          <w:marRight w:val="0"/>
          <w:marTop w:val="0"/>
          <w:marBottom w:val="0"/>
          <w:divBdr>
            <w:top w:val="none" w:sz="0" w:space="0" w:color="auto"/>
            <w:left w:val="none" w:sz="0" w:space="0" w:color="auto"/>
            <w:bottom w:val="none" w:sz="0" w:space="0" w:color="auto"/>
            <w:right w:val="none" w:sz="0" w:space="0" w:color="auto"/>
          </w:divBdr>
        </w:div>
        <w:div w:id="1050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3D02-CE4E-4E7B-A200-02CC3901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7</Pages>
  <Words>11321</Words>
  <Characters>6454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17740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Lina Simkuviene</cp:lastModifiedBy>
  <cp:revision>68</cp:revision>
  <cp:lastPrinted>2023-02-07T09:35:00Z</cp:lastPrinted>
  <dcterms:created xsi:type="dcterms:W3CDTF">2024-01-04T07:56:00Z</dcterms:created>
  <dcterms:modified xsi:type="dcterms:W3CDTF">2024-02-12T12:49:00Z</dcterms:modified>
</cp:coreProperties>
</file>