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86C5C" w14:textId="77777777" w:rsidR="00E056FD" w:rsidRPr="004254BF" w:rsidRDefault="00E056FD" w:rsidP="00E056FD">
      <w:pPr>
        <w:spacing w:after="120" w:line="276" w:lineRule="auto"/>
        <w:jc w:val="center"/>
        <w:rPr>
          <w:rFonts w:ascii="Arial" w:hAnsi="Arial" w:cs="Arial"/>
          <w:sz w:val="16"/>
          <w:szCs w:val="16"/>
        </w:rPr>
      </w:pPr>
      <w:r w:rsidRPr="004254BF">
        <w:rPr>
          <w:rFonts w:ascii="Arial" w:hAnsi="Arial" w:cs="Arial"/>
          <w:noProof/>
        </w:rPr>
        <w:drawing>
          <wp:inline distT="0" distB="0" distL="0" distR="0" wp14:anchorId="074C3EE7" wp14:editId="1315CE4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D21E914" w14:textId="77777777" w:rsidR="00E056FD" w:rsidRPr="00E056FD" w:rsidRDefault="00E056FD" w:rsidP="00E056FD">
      <w:pPr>
        <w:pStyle w:val="Antrat1"/>
        <w:spacing w:before="0" w:after="240" w:line="276" w:lineRule="auto"/>
        <w:jc w:val="center"/>
        <w:rPr>
          <w:rFonts w:ascii="Arial" w:hAnsi="Arial" w:cs="Arial"/>
          <w:b/>
          <w:color w:val="auto"/>
          <w:sz w:val="28"/>
          <w:szCs w:val="28"/>
        </w:rPr>
      </w:pPr>
      <w:r w:rsidRPr="00E056FD">
        <w:rPr>
          <w:rFonts w:ascii="Arial" w:hAnsi="Arial" w:cs="Arial"/>
          <w:b/>
          <w:color w:val="auto"/>
          <w:sz w:val="28"/>
          <w:szCs w:val="28"/>
        </w:rPr>
        <w:t>KLAIPĖDOS RAJONO SAVIVALDYBĖS TARYBA</w:t>
      </w:r>
    </w:p>
    <w:p w14:paraId="52385F87" w14:textId="1F651106" w:rsidR="0076774F" w:rsidRPr="00E056FD" w:rsidRDefault="00E056FD" w:rsidP="00E056FD">
      <w:pPr>
        <w:pStyle w:val="Antrat1"/>
        <w:spacing w:before="0" w:after="240" w:line="276" w:lineRule="auto"/>
        <w:jc w:val="center"/>
        <w:rPr>
          <w:rFonts w:ascii="Arial" w:hAnsi="Arial" w:cs="Arial"/>
          <w:b/>
          <w:color w:val="auto"/>
          <w:sz w:val="28"/>
          <w:szCs w:val="28"/>
        </w:rPr>
      </w:pPr>
      <w:r w:rsidRPr="00E056FD">
        <w:rPr>
          <w:rFonts w:ascii="Arial" w:hAnsi="Arial" w:cs="Arial"/>
          <w:b/>
          <w:color w:val="auto"/>
          <w:sz w:val="28"/>
          <w:szCs w:val="28"/>
        </w:rPr>
        <w:t>SPRENDIMAS</w:t>
      </w:r>
      <w:r w:rsidRPr="00E056FD">
        <w:rPr>
          <w:rFonts w:ascii="Arial" w:hAnsi="Arial" w:cs="Arial"/>
          <w:b/>
          <w:color w:val="auto"/>
          <w:sz w:val="28"/>
          <w:szCs w:val="28"/>
        </w:rPr>
        <w:br w:type="textWrapping" w:clear="all"/>
      </w:r>
      <w:r w:rsidR="00603424" w:rsidRPr="00E056FD">
        <w:rPr>
          <w:rFonts w:ascii="Arial" w:hAnsi="Arial" w:cs="Arial"/>
          <w:b/>
          <w:caps/>
          <w:color w:val="auto"/>
          <w:sz w:val="28"/>
        </w:rPr>
        <w:t>DĖL KLAIPĖDOS RAJONO SAVIVALDYBĖS</w:t>
      </w:r>
      <w:r>
        <w:rPr>
          <w:rFonts w:ascii="Arial" w:hAnsi="Arial" w:cs="Arial"/>
          <w:b/>
          <w:caps/>
          <w:color w:val="auto"/>
          <w:sz w:val="28"/>
        </w:rPr>
        <w:br/>
      </w:r>
      <w:r w:rsidR="00603424" w:rsidRPr="00E056FD">
        <w:rPr>
          <w:rFonts w:ascii="Arial" w:hAnsi="Arial" w:cs="Arial"/>
          <w:b/>
          <w:caps/>
          <w:color w:val="auto"/>
          <w:sz w:val="28"/>
        </w:rPr>
        <w:t>TARYBOS 2023 M. GEGUŽĖS 4 D. SPRENDIMO nR. T11-128 „</w:t>
      </w:r>
      <w:r w:rsidR="00706E78" w:rsidRPr="00E056FD">
        <w:rPr>
          <w:rFonts w:ascii="Arial" w:hAnsi="Arial" w:cs="Arial"/>
          <w:b/>
          <w:caps/>
          <w:color w:val="auto"/>
          <w:sz w:val="28"/>
        </w:rPr>
        <w:t>DĖL</w:t>
      </w:r>
      <w:r>
        <w:rPr>
          <w:rFonts w:ascii="Arial" w:hAnsi="Arial" w:cs="Arial"/>
          <w:b/>
          <w:caps/>
          <w:color w:val="auto"/>
          <w:sz w:val="28"/>
        </w:rPr>
        <w:br/>
      </w:r>
      <w:r w:rsidR="00706E78" w:rsidRPr="00E056FD">
        <w:rPr>
          <w:rFonts w:ascii="Arial" w:hAnsi="Arial" w:cs="Arial"/>
          <w:b/>
          <w:caps/>
          <w:color w:val="auto"/>
          <w:sz w:val="28"/>
        </w:rPr>
        <w:t>savivaldybės biudžeto sudarymo IR VYKDYMO ORGANIZAVIMO,</w:t>
      </w:r>
      <w:r>
        <w:rPr>
          <w:rFonts w:ascii="Arial" w:hAnsi="Arial" w:cs="Arial"/>
          <w:b/>
          <w:caps/>
          <w:color w:val="auto"/>
          <w:sz w:val="28"/>
        </w:rPr>
        <w:br/>
      </w:r>
      <w:r w:rsidR="00706E78" w:rsidRPr="00E056FD">
        <w:rPr>
          <w:rFonts w:ascii="Arial" w:hAnsi="Arial" w:cs="Arial"/>
          <w:b/>
          <w:caps/>
          <w:color w:val="auto"/>
          <w:sz w:val="28"/>
        </w:rPr>
        <w:t>asignavimų administravimo IR ATSKAITOMYBĖS tvarkos</w:t>
      </w:r>
      <w:r>
        <w:rPr>
          <w:rFonts w:ascii="Arial" w:hAnsi="Arial" w:cs="Arial"/>
          <w:b/>
          <w:caps/>
          <w:color w:val="auto"/>
          <w:sz w:val="28"/>
        </w:rPr>
        <w:br/>
      </w:r>
      <w:r w:rsidR="00706E78" w:rsidRPr="00E056FD">
        <w:rPr>
          <w:rFonts w:ascii="Arial" w:hAnsi="Arial" w:cs="Arial"/>
          <w:b/>
          <w:caps/>
          <w:color w:val="auto"/>
          <w:sz w:val="28"/>
        </w:rPr>
        <w:t>aprašo patvirtinimo</w:t>
      </w:r>
      <w:r w:rsidR="00603424" w:rsidRPr="00E056FD">
        <w:rPr>
          <w:rFonts w:ascii="Arial" w:hAnsi="Arial" w:cs="Arial"/>
          <w:b/>
          <w:caps/>
          <w:color w:val="auto"/>
          <w:sz w:val="28"/>
        </w:rPr>
        <w:t>“</w:t>
      </w:r>
      <w:r w:rsidR="004A64B3" w:rsidRPr="00E056FD">
        <w:rPr>
          <w:rFonts w:ascii="Arial" w:hAnsi="Arial" w:cs="Arial"/>
          <w:b/>
          <w:caps/>
          <w:color w:val="auto"/>
          <w:spacing w:val="20"/>
          <w:sz w:val="28"/>
        </w:rPr>
        <w:t xml:space="preserve"> </w:t>
      </w:r>
      <w:r w:rsidR="004A64B3" w:rsidRPr="00E056FD">
        <w:rPr>
          <w:rFonts w:ascii="Arial" w:hAnsi="Arial" w:cs="Arial"/>
          <w:b/>
          <w:caps/>
          <w:color w:val="auto"/>
          <w:sz w:val="28"/>
        </w:rPr>
        <w:t>PAKEITIMO</w:t>
      </w:r>
    </w:p>
    <w:p w14:paraId="57B5A85D" w14:textId="0B4428D9" w:rsidR="0076774F" w:rsidRPr="00AC1288" w:rsidRDefault="00706E78" w:rsidP="00E056FD">
      <w:pPr>
        <w:spacing w:line="276" w:lineRule="auto"/>
        <w:jc w:val="center"/>
        <w:rPr>
          <w:rFonts w:ascii="Arial" w:hAnsi="Arial" w:cs="Arial"/>
        </w:rPr>
      </w:pPr>
      <w:r w:rsidRPr="00AC1288">
        <w:rPr>
          <w:rFonts w:ascii="Arial" w:hAnsi="Arial" w:cs="Arial"/>
          <w:caps/>
        </w:rPr>
        <w:t>202</w:t>
      </w:r>
      <w:r w:rsidR="004A64B3" w:rsidRPr="00AC1288">
        <w:rPr>
          <w:rFonts w:ascii="Arial" w:hAnsi="Arial" w:cs="Arial"/>
          <w:caps/>
        </w:rPr>
        <w:t>4</w:t>
      </w:r>
      <w:r w:rsidRPr="00AC1288">
        <w:rPr>
          <w:rFonts w:ascii="Arial" w:hAnsi="Arial" w:cs="Arial"/>
          <w:caps/>
        </w:rPr>
        <w:t xml:space="preserve"> </w:t>
      </w:r>
      <w:r w:rsidRPr="00AC1288">
        <w:rPr>
          <w:rFonts w:ascii="Arial" w:hAnsi="Arial" w:cs="Arial"/>
        </w:rPr>
        <w:t xml:space="preserve">m. </w:t>
      </w:r>
      <w:r w:rsidR="004A64B3" w:rsidRPr="00AC1288">
        <w:rPr>
          <w:rFonts w:ascii="Arial" w:hAnsi="Arial" w:cs="Arial"/>
        </w:rPr>
        <w:t>vasario</w:t>
      </w:r>
      <w:r w:rsidR="00077A1A" w:rsidRPr="00AC1288">
        <w:rPr>
          <w:rFonts w:ascii="Arial" w:hAnsi="Arial" w:cs="Arial"/>
        </w:rPr>
        <w:t xml:space="preserve"> </w:t>
      </w:r>
      <w:r w:rsidR="00E056FD">
        <w:rPr>
          <w:rFonts w:ascii="Arial" w:hAnsi="Arial" w:cs="Arial"/>
        </w:rPr>
        <w:t>29</w:t>
      </w:r>
      <w:r w:rsidRPr="00AC1288">
        <w:rPr>
          <w:rFonts w:ascii="Arial" w:hAnsi="Arial" w:cs="Arial"/>
        </w:rPr>
        <w:t xml:space="preserve"> d. Nr. T11-</w:t>
      </w:r>
      <w:r w:rsidR="00875B9D">
        <w:rPr>
          <w:rFonts w:ascii="Arial" w:hAnsi="Arial" w:cs="Arial"/>
        </w:rPr>
        <w:t>77</w:t>
      </w:r>
    </w:p>
    <w:p w14:paraId="44ABA744" w14:textId="7EEB65AF" w:rsidR="0076774F" w:rsidRPr="00E056FD" w:rsidRDefault="00706E78" w:rsidP="00E056FD">
      <w:pPr>
        <w:spacing w:after="240" w:line="276" w:lineRule="auto"/>
        <w:jc w:val="center"/>
        <w:rPr>
          <w:rFonts w:ascii="Arial" w:hAnsi="Arial" w:cs="Arial"/>
        </w:rPr>
      </w:pPr>
      <w:r w:rsidRPr="00AC1288">
        <w:rPr>
          <w:rFonts w:ascii="Arial" w:hAnsi="Arial" w:cs="Arial"/>
          <w:caps/>
        </w:rPr>
        <w:t>G</w:t>
      </w:r>
      <w:r w:rsidRPr="00AC1288">
        <w:rPr>
          <w:rFonts w:ascii="Arial" w:hAnsi="Arial" w:cs="Arial"/>
        </w:rPr>
        <w:t>argždai</w:t>
      </w:r>
    </w:p>
    <w:p w14:paraId="083CAFB4" w14:textId="73384BD8" w:rsidR="0076774F" w:rsidRPr="006B5516" w:rsidRDefault="00706E78" w:rsidP="00E056FD">
      <w:pPr>
        <w:spacing w:line="276" w:lineRule="auto"/>
        <w:ind w:firstLine="1134"/>
        <w:jc w:val="both"/>
        <w:rPr>
          <w:rFonts w:ascii="Arial" w:hAnsi="Arial" w:cs="Arial"/>
          <w:szCs w:val="24"/>
        </w:rPr>
      </w:pPr>
      <w:r w:rsidRPr="00AC1288">
        <w:rPr>
          <w:rFonts w:ascii="Arial" w:hAnsi="Arial" w:cs="Arial"/>
          <w:szCs w:val="24"/>
        </w:rPr>
        <w:t>Klaipėdos rajono savivaldybės taryba, vadovaudamasi Lietuvos Respublikos vietos savivaldos įstatymo 1</w:t>
      </w:r>
      <w:r w:rsidR="005A115B" w:rsidRPr="00AC1288">
        <w:rPr>
          <w:rFonts w:ascii="Arial" w:hAnsi="Arial" w:cs="Arial"/>
          <w:szCs w:val="24"/>
        </w:rPr>
        <w:t>5</w:t>
      </w:r>
      <w:r w:rsidRPr="00AC1288">
        <w:rPr>
          <w:rFonts w:ascii="Arial" w:hAnsi="Arial" w:cs="Arial"/>
          <w:szCs w:val="24"/>
        </w:rPr>
        <w:t xml:space="preserve"> straipsnio 4 dalimi, Lietuvos Respublikos biudžeto sandaros įstatymo </w:t>
      </w:r>
      <w:r w:rsidR="001727B2">
        <w:rPr>
          <w:rFonts w:ascii="Arial" w:hAnsi="Arial" w:cs="Arial"/>
          <w:szCs w:val="24"/>
        </w:rPr>
        <w:t xml:space="preserve">6 straipsnio 1 punktu, </w:t>
      </w:r>
      <w:r w:rsidRPr="00AC1288">
        <w:rPr>
          <w:rFonts w:ascii="Arial" w:hAnsi="Arial" w:cs="Arial"/>
          <w:szCs w:val="24"/>
        </w:rPr>
        <w:t>2</w:t>
      </w:r>
      <w:r w:rsidR="00AC1288">
        <w:rPr>
          <w:rFonts w:ascii="Arial" w:hAnsi="Arial" w:cs="Arial"/>
          <w:szCs w:val="24"/>
        </w:rPr>
        <w:t>6</w:t>
      </w:r>
      <w:r w:rsidRPr="00AC1288">
        <w:rPr>
          <w:rFonts w:ascii="Arial" w:hAnsi="Arial" w:cs="Arial"/>
          <w:szCs w:val="24"/>
        </w:rPr>
        <w:t xml:space="preserve"> straipsnio </w:t>
      </w:r>
      <w:r w:rsidR="00AC1288">
        <w:rPr>
          <w:rFonts w:ascii="Arial" w:hAnsi="Arial" w:cs="Arial"/>
          <w:szCs w:val="24"/>
        </w:rPr>
        <w:t xml:space="preserve">4 dalies 2 </w:t>
      </w:r>
      <w:r w:rsidR="00AC1288" w:rsidRPr="006B5516">
        <w:rPr>
          <w:rFonts w:ascii="Arial" w:hAnsi="Arial" w:cs="Arial"/>
          <w:szCs w:val="24"/>
        </w:rPr>
        <w:t>punktu</w:t>
      </w:r>
      <w:r w:rsidRPr="006B5516">
        <w:rPr>
          <w:rFonts w:ascii="Arial" w:hAnsi="Arial" w:cs="Arial"/>
          <w:szCs w:val="24"/>
        </w:rPr>
        <w:t>, n u s p r e n d ž i a:</w:t>
      </w:r>
    </w:p>
    <w:p w14:paraId="1B2D3142" w14:textId="2DDBBE5C" w:rsidR="0076774F" w:rsidRDefault="00706E78" w:rsidP="00E056FD">
      <w:pPr>
        <w:tabs>
          <w:tab w:val="center" w:pos="4819"/>
          <w:tab w:val="right" w:pos="9638"/>
        </w:tabs>
        <w:spacing w:line="276" w:lineRule="auto"/>
        <w:ind w:firstLine="1134"/>
        <w:jc w:val="both"/>
        <w:rPr>
          <w:rFonts w:ascii="Arial" w:hAnsi="Arial" w:cs="Arial"/>
          <w:szCs w:val="24"/>
        </w:rPr>
      </w:pPr>
      <w:r w:rsidRPr="00FE1418">
        <w:rPr>
          <w:rFonts w:ascii="Arial" w:hAnsi="Arial" w:cs="Arial"/>
          <w:szCs w:val="24"/>
        </w:rPr>
        <w:t xml:space="preserve">1. </w:t>
      </w:r>
      <w:r w:rsidR="00FE1418" w:rsidRPr="00FE1418">
        <w:rPr>
          <w:rFonts w:ascii="Arial" w:hAnsi="Arial" w:cs="Arial"/>
          <w:szCs w:val="24"/>
        </w:rPr>
        <w:t>Pakeisti</w:t>
      </w:r>
      <w:r w:rsidRPr="00FE1418">
        <w:rPr>
          <w:rFonts w:ascii="Arial" w:hAnsi="Arial" w:cs="Arial"/>
          <w:szCs w:val="24"/>
        </w:rPr>
        <w:t xml:space="preserve"> Klaipėdos rajono savivaldybės biudžeto sudarymo ir vykdymo organizavimo, asignavimų administravimo ir atskaitomybės tvarkos apraš</w:t>
      </w:r>
      <w:r w:rsidR="00FE1418" w:rsidRPr="00FE1418">
        <w:rPr>
          <w:rFonts w:ascii="Arial" w:hAnsi="Arial" w:cs="Arial"/>
          <w:szCs w:val="24"/>
        </w:rPr>
        <w:t xml:space="preserve">o, patvirtinto </w:t>
      </w:r>
      <w:r w:rsidR="00FE1418">
        <w:rPr>
          <w:rFonts w:ascii="Arial" w:hAnsi="Arial" w:cs="Arial"/>
          <w:szCs w:val="24"/>
        </w:rPr>
        <w:t>K</w:t>
      </w:r>
      <w:r w:rsidR="00FE1418" w:rsidRPr="00FE1418">
        <w:rPr>
          <w:rFonts w:ascii="Arial" w:hAnsi="Arial" w:cs="Arial"/>
          <w:szCs w:val="24"/>
        </w:rPr>
        <w:t>laipėdos rajono savivaldybės tarybos 2023 m. gegužės 4 d. sprendimu Nr. T11-128 „Dėl savivaldybės biudžeto sudarymo ir vykdymo organizavimo, asignavimų administravimo ir atskaitomybės tvarkos aprašo patvirtinimo“</w:t>
      </w:r>
      <w:r w:rsidR="00FE1418">
        <w:rPr>
          <w:rFonts w:ascii="Arial" w:hAnsi="Arial" w:cs="Arial"/>
          <w:szCs w:val="24"/>
        </w:rPr>
        <w:t>:</w:t>
      </w:r>
    </w:p>
    <w:p w14:paraId="1AA21C76" w14:textId="78E62A88" w:rsidR="00E56BEF" w:rsidRPr="00FC25AF" w:rsidRDefault="002E09B7" w:rsidP="00E056FD">
      <w:pPr>
        <w:spacing w:line="276" w:lineRule="auto"/>
        <w:ind w:right="40" w:firstLine="1134"/>
        <w:jc w:val="both"/>
        <w:rPr>
          <w:rFonts w:ascii="Arial" w:hAnsi="Arial" w:cs="Arial"/>
          <w:szCs w:val="24"/>
          <w:lang w:eastAsia="lt-LT"/>
        </w:rPr>
      </w:pPr>
      <w:r w:rsidRPr="00FC25AF">
        <w:rPr>
          <w:rFonts w:ascii="Arial" w:hAnsi="Arial" w:cs="Arial"/>
          <w:szCs w:val="24"/>
        </w:rPr>
        <w:t xml:space="preserve">1.1. </w:t>
      </w:r>
      <w:r w:rsidR="00E56BEF" w:rsidRPr="00FC25AF">
        <w:rPr>
          <w:rFonts w:ascii="Arial" w:hAnsi="Arial" w:cs="Arial"/>
          <w:szCs w:val="24"/>
          <w:lang w:eastAsia="lt-LT"/>
        </w:rPr>
        <w:t xml:space="preserve">Pakeisti 15.3. papunktį ir išdėstyti </w:t>
      </w:r>
      <w:r w:rsidR="00A922FA">
        <w:rPr>
          <w:rFonts w:ascii="Arial" w:hAnsi="Arial" w:cs="Arial"/>
          <w:szCs w:val="24"/>
          <w:lang w:eastAsia="lt-LT"/>
        </w:rPr>
        <w:t xml:space="preserve">jį </w:t>
      </w:r>
      <w:r w:rsidR="00E56BEF" w:rsidRPr="00FC25AF">
        <w:rPr>
          <w:rFonts w:ascii="Arial" w:hAnsi="Arial" w:cs="Arial"/>
          <w:szCs w:val="24"/>
          <w:lang w:eastAsia="lt-LT"/>
        </w:rPr>
        <w:t>taip:</w:t>
      </w:r>
    </w:p>
    <w:p w14:paraId="42B0034E" w14:textId="5365C90B" w:rsidR="00FC25AF" w:rsidRDefault="00FC25AF" w:rsidP="00E056FD">
      <w:pPr>
        <w:tabs>
          <w:tab w:val="left" w:pos="1134"/>
          <w:tab w:val="center" w:pos="4153"/>
          <w:tab w:val="right" w:pos="8306"/>
        </w:tabs>
        <w:spacing w:line="276" w:lineRule="auto"/>
        <w:ind w:firstLine="1134"/>
        <w:jc w:val="both"/>
        <w:rPr>
          <w:rFonts w:ascii="Arial" w:hAnsi="Arial" w:cs="Arial"/>
          <w:szCs w:val="24"/>
        </w:rPr>
      </w:pPr>
      <w:r w:rsidRPr="00FC25AF">
        <w:rPr>
          <w:rFonts w:ascii="Arial" w:hAnsi="Arial" w:cs="Arial"/>
          <w:szCs w:val="24"/>
        </w:rPr>
        <w:t>„15.3. bendra asignavimų suma ir jų paskirstymas pagal asignavimų valdytojus, programas, valstybės funkcijas ir finansavimo šaltinius;“</w:t>
      </w:r>
    </w:p>
    <w:p w14:paraId="22E45902" w14:textId="05A020F8" w:rsidR="00ED1E42" w:rsidRDefault="00ED1E42" w:rsidP="00E056FD">
      <w:pPr>
        <w:tabs>
          <w:tab w:val="left" w:pos="1134"/>
          <w:tab w:val="center" w:pos="4153"/>
          <w:tab w:val="right" w:pos="8306"/>
        </w:tabs>
        <w:spacing w:line="276" w:lineRule="auto"/>
        <w:ind w:firstLine="1134"/>
        <w:jc w:val="both"/>
        <w:rPr>
          <w:rFonts w:ascii="Arial" w:hAnsi="Arial" w:cs="Arial"/>
          <w:szCs w:val="24"/>
        </w:rPr>
      </w:pPr>
      <w:r>
        <w:rPr>
          <w:rFonts w:ascii="Arial" w:hAnsi="Arial" w:cs="Arial"/>
          <w:szCs w:val="24"/>
        </w:rPr>
        <w:t>1.2. Laikyti negaliojančiu 21.8. papunktį.</w:t>
      </w:r>
    </w:p>
    <w:p w14:paraId="37BB4458" w14:textId="797C75E8" w:rsidR="00ED1E42" w:rsidRDefault="00ED1E42" w:rsidP="00E056FD">
      <w:pPr>
        <w:tabs>
          <w:tab w:val="left" w:pos="1134"/>
          <w:tab w:val="center" w:pos="4153"/>
          <w:tab w:val="right" w:pos="8306"/>
        </w:tabs>
        <w:spacing w:line="276" w:lineRule="auto"/>
        <w:ind w:firstLine="1134"/>
        <w:jc w:val="both"/>
        <w:rPr>
          <w:rFonts w:ascii="Arial" w:hAnsi="Arial" w:cs="Arial"/>
          <w:szCs w:val="24"/>
        </w:rPr>
      </w:pPr>
      <w:r>
        <w:rPr>
          <w:rFonts w:ascii="Arial" w:hAnsi="Arial" w:cs="Arial"/>
          <w:szCs w:val="24"/>
        </w:rPr>
        <w:t xml:space="preserve">1.3. Pakeisti </w:t>
      </w:r>
      <w:r w:rsidR="00A922FA">
        <w:rPr>
          <w:rFonts w:ascii="Arial" w:hAnsi="Arial" w:cs="Arial"/>
          <w:szCs w:val="24"/>
        </w:rPr>
        <w:t>22 punktą ir išdėstyti jį taip:</w:t>
      </w:r>
    </w:p>
    <w:p w14:paraId="0B1235F9" w14:textId="2906B109" w:rsidR="00A922FA" w:rsidRDefault="00A922FA" w:rsidP="00E056FD">
      <w:pPr>
        <w:tabs>
          <w:tab w:val="left" w:pos="1134"/>
          <w:tab w:val="center" w:pos="4153"/>
          <w:tab w:val="right" w:pos="8306"/>
        </w:tabs>
        <w:spacing w:line="276" w:lineRule="auto"/>
        <w:ind w:firstLine="1134"/>
        <w:jc w:val="both"/>
        <w:rPr>
          <w:rFonts w:ascii="Arial" w:hAnsi="Arial" w:cs="Arial"/>
          <w:szCs w:val="24"/>
        </w:rPr>
      </w:pPr>
      <w:r w:rsidRPr="00A922FA">
        <w:rPr>
          <w:rFonts w:ascii="Arial" w:hAnsi="Arial" w:cs="Arial"/>
          <w:szCs w:val="24"/>
        </w:rPr>
        <w:t xml:space="preserve">„22. Asignavimų valdytojai prašymus per dokumentų valdymo sistemą dėl bendrų biudžeto asignavimų didinimo arba mažinimo pateikia iki einamo mėnesio 5 dienos. Prašymuose turi būti nurodyta programa, </w:t>
      </w:r>
      <w:r w:rsidR="00901D6F">
        <w:rPr>
          <w:rFonts w:ascii="Arial" w:hAnsi="Arial" w:cs="Arial"/>
          <w:szCs w:val="24"/>
        </w:rPr>
        <w:t>finansavimo kodas biudžete</w:t>
      </w:r>
      <w:r w:rsidRPr="00A922FA">
        <w:rPr>
          <w:rFonts w:ascii="Arial" w:hAnsi="Arial" w:cs="Arial"/>
          <w:szCs w:val="24"/>
        </w:rPr>
        <w:t>, valstybės funkcinės ir ekonominės klasifikacijos kodai, lėšų šaltinis, pakeitimo priežastys ir kam numatoma lėšas panaudoti, pateikti išsamūs paaiškinimai ir skaičiavimai. Prašymo forma tvirtinama Mero potvarkiu.“</w:t>
      </w:r>
    </w:p>
    <w:p w14:paraId="1942B4AD" w14:textId="25755127" w:rsidR="005909C4" w:rsidRDefault="005909C4" w:rsidP="00E056FD">
      <w:pPr>
        <w:tabs>
          <w:tab w:val="left" w:pos="1134"/>
          <w:tab w:val="center" w:pos="4153"/>
          <w:tab w:val="right" w:pos="8306"/>
        </w:tabs>
        <w:spacing w:line="276" w:lineRule="auto"/>
        <w:ind w:firstLine="1134"/>
        <w:jc w:val="both"/>
        <w:rPr>
          <w:rFonts w:ascii="Arial" w:hAnsi="Arial" w:cs="Arial"/>
          <w:szCs w:val="24"/>
        </w:rPr>
      </w:pPr>
      <w:r>
        <w:rPr>
          <w:rFonts w:ascii="Arial" w:hAnsi="Arial" w:cs="Arial"/>
          <w:szCs w:val="24"/>
        </w:rPr>
        <w:t>1.4. Pakeisti 25 punktą ir išdėstyti jį taip:</w:t>
      </w:r>
    </w:p>
    <w:p w14:paraId="294AA2A3" w14:textId="3EFEF0D5" w:rsidR="005909C4" w:rsidRPr="002754D8" w:rsidRDefault="00783BCC" w:rsidP="00E056FD">
      <w:pPr>
        <w:tabs>
          <w:tab w:val="left" w:pos="1134"/>
          <w:tab w:val="center" w:pos="4153"/>
          <w:tab w:val="right" w:pos="8306"/>
        </w:tabs>
        <w:spacing w:line="276" w:lineRule="auto"/>
        <w:ind w:firstLine="1134"/>
        <w:jc w:val="both"/>
        <w:rPr>
          <w:rFonts w:ascii="Arial" w:hAnsi="Arial" w:cs="Arial"/>
          <w:szCs w:val="24"/>
        </w:rPr>
      </w:pPr>
      <w:r w:rsidRPr="002754D8">
        <w:rPr>
          <w:rFonts w:ascii="Arial" w:hAnsi="Arial" w:cs="Arial"/>
          <w:szCs w:val="24"/>
        </w:rPr>
        <w:t xml:space="preserve">„25. Asignavimų valdytojai prašymus dėl ketvirtinio biudžeto asignavimų paskirstymo, asignavimų paskirstymo pagal valstybės funkcijas, ekonominę klasifikaciją, nekeičiant bendrų biudžeto asignavimų, </w:t>
      </w:r>
      <w:r w:rsidRPr="002754D8">
        <w:rPr>
          <w:rFonts w:ascii="Arial" w:hAnsi="Arial" w:cs="Arial"/>
        </w:rPr>
        <w:t xml:space="preserve">pakeitimo pateikia ne dažniau kaip vieną kartą per mėnesį iki einamo mėnesio 25 dienos, o metų pabaigoje, ne vėliau kaip likus 10 dienų iki ketvirčio pabaigos Biudžeto ir ekonomikos skyriui per biudžeto apskaitos informacinę sistemą. Prašymuose turi būti nurodyta programa, finansavimo kodas biudžete, valstybės funkcinės ir ekonominės klasifikacijos kodai, lėšų šaltinis, pakeitimo priežastys. </w:t>
      </w:r>
      <w:r w:rsidR="002754D8" w:rsidRPr="002754D8">
        <w:rPr>
          <w:rFonts w:ascii="Arial" w:hAnsi="Arial" w:cs="Arial"/>
          <w:szCs w:val="24"/>
        </w:rPr>
        <w:t>Asignavimus darbo užmokesčiui asignavimų valdytojai gali didinti tik iš sutaupytų asignavimų ir tik tais atvejais, jeigu toks padidinimas nelemia papildomo asignavimų poreikio kitais biudžetiniais metais.“</w:t>
      </w:r>
    </w:p>
    <w:p w14:paraId="3D4D7233" w14:textId="5BD9D793" w:rsidR="002754D8" w:rsidRPr="002754D8" w:rsidRDefault="002754D8" w:rsidP="00E056FD">
      <w:pPr>
        <w:tabs>
          <w:tab w:val="left" w:pos="1134"/>
          <w:tab w:val="center" w:pos="4153"/>
          <w:tab w:val="right" w:pos="8306"/>
        </w:tabs>
        <w:spacing w:line="276" w:lineRule="auto"/>
        <w:ind w:firstLine="1134"/>
        <w:jc w:val="both"/>
        <w:rPr>
          <w:rFonts w:ascii="Arial" w:hAnsi="Arial" w:cs="Arial"/>
          <w:szCs w:val="24"/>
        </w:rPr>
      </w:pPr>
      <w:r w:rsidRPr="002754D8">
        <w:rPr>
          <w:rFonts w:ascii="Arial" w:hAnsi="Arial" w:cs="Arial"/>
          <w:szCs w:val="24"/>
        </w:rPr>
        <w:lastRenderedPageBreak/>
        <w:t>1.5. Pakeisti 26 punktą ir išdėstyti jį taip:</w:t>
      </w:r>
    </w:p>
    <w:p w14:paraId="028775B0" w14:textId="77CA3883" w:rsidR="002754D8" w:rsidRPr="002754D8" w:rsidRDefault="002754D8" w:rsidP="00E056FD">
      <w:pPr>
        <w:tabs>
          <w:tab w:val="left" w:pos="1134"/>
          <w:tab w:val="center" w:pos="4153"/>
          <w:tab w:val="right" w:pos="8306"/>
        </w:tabs>
        <w:spacing w:line="276" w:lineRule="auto"/>
        <w:ind w:firstLine="1134"/>
        <w:jc w:val="both"/>
        <w:rPr>
          <w:rFonts w:ascii="Arial" w:hAnsi="Arial" w:cs="Arial"/>
          <w:szCs w:val="24"/>
        </w:rPr>
      </w:pPr>
      <w:r w:rsidRPr="002754D8">
        <w:rPr>
          <w:rFonts w:ascii="Arial" w:hAnsi="Arial" w:cs="Arial"/>
          <w:color w:val="000000" w:themeColor="text1"/>
        </w:rPr>
        <w:t>„26</w:t>
      </w:r>
      <w:r w:rsidRPr="002754D8">
        <w:rPr>
          <w:rFonts w:ascii="Arial" w:hAnsi="Arial" w:cs="Arial"/>
        </w:rPr>
        <w:t xml:space="preserve">. Biudžeto ir ekonomikos skyriaus atsakingas darbuotojas biudžeto apskaitos informacinėje sistemoje patikrina asignavimų valdytojų pateiktų prašymų dėl ketvirtinio biudžeto asignavimų  paskirstymo, </w:t>
      </w:r>
      <w:r w:rsidRPr="002754D8">
        <w:rPr>
          <w:rFonts w:ascii="Arial" w:hAnsi="Arial" w:cs="Arial"/>
          <w:szCs w:val="24"/>
        </w:rPr>
        <w:t xml:space="preserve">asignavimų paskirstymo pagal valstybės funkcijas, ekonominę klasifikaciją, nekeičiant bendrų biudžeto asignavimų, </w:t>
      </w:r>
      <w:r w:rsidRPr="002754D8">
        <w:rPr>
          <w:rFonts w:ascii="Arial" w:hAnsi="Arial" w:cs="Arial"/>
        </w:rPr>
        <w:t>pakeitimo teisingumą ir juos patvirtina.</w:t>
      </w:r>
      <w:r w:rsidR="00E54585">
        <w:rPr>
          <w:rFonts w:ascii="Arial" w:hAnsi="Arial" w:cs="Arial"/>
        </w:rPr>
        <w:t>“</w:t>
      </w:r>
    </w:p>
    <w:p w14:paraId="5B6B349C" w14:textId="28825320" w:rsidR="0076774F" w:rsidRPr="001F2118" w:rsidRDefault="00DE4BB8" w:rsidP="00E056FD">
      <w:pPr>
        <w:tabs>
          <w:tab w:val="center" w:pos="4819"/>
          <w:tab w:val="right" w:pos="9638"/>
        </w:tabs>
        <w:spacing w:after="480" w:line="276" w:lineRule="auto"/>
        <w:ind w:firstLine="992"/>
        <w:jc w:val="both"/>
        <w:rPr>
          <w:rFonts w:ascii="Arial" w:hAnsi="Arial" w:cs="Arial"/>
          <w:szCs w:val="24"/>
        </w:rPr>
      </w:pPr>
      <w:r w:rsidRPr="00DE4BB8">
        <w:rPr>
          <w:rFonts w:ascii="Arial" w:hAnsi="Arial" w:cs="Arial"/>
          <w:szCs w:val="24"/>
        </w:rPr>
        <w:t>2</w:t>
      </w:r>
      <w:r w:rsidR="00C41DFF" w:rsidRPr="00DE4BB8">
        <w:rPr>
          <w:rFonts w:ascii="Arial" w:hAnsi="Arial" w:cs="Arial"/>
          <w:szCs w:val="24"/>
        </w:rPr>
        <w:t>. Sprendimą skelbti Teisės aktų registre ir Savivaldybės interneto svetainėje.</w:t>
      </w:r>
    </w:p>
    <w:p w14:paraId="788BBBCE" w14:textId="5BAD5440" w:rsidR="0076774F" w:rsidRPr="00E056FD" w:rsidRDefault="00E056FD" w:rsidP="00E056FD">
      <w:pPr>
        <w:spacing w:line="276" w:lineRule="auto"/>
        <w:ind w:left="7371" w:hanging="7371"/>
        <w:rPr>
          <w:rFonts w:ascii="Arial" w:hAnsi="Arial" w:cs="Arial"/>
        </w:rPr>
      </w:pPr>
      <w:r w:rsidRPr="004254BF">
        <w:rPr>
          <w:rFonts w:ascii="Arial" w:hAnsi="Arial" w:cs="Arial"/>
        </w:rPr>
        <w:t>Savivaldybės meras</w:t>
      </w:r>
      <w:r w:rsidRPr="004254BF">
        <w:rPr>
          <w:rFonts w:ascii="Arial" w:hAnsi="Arial" w:cs="Arial"/>
        </w:rPr>
        <w:tab/>
        <w:t>Bronius Markauskas</w:t>
      </w:r>
    </w:p>
    <w:sectPr w:rsidR="0076774F" w:rsidRPr="00E056FD" w:rsidSect="00295936">
      <w:headerReference w:type="default" r:id="rId10"/>
      <w:pgSz w:w="11907" w:h="16840" w:code="9"/>
      <w:pgMar w:top="1134"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E4923" w14:textId="77777777" w:rsidR="00295936" w:rsidRDefault="00295936">
      <w:pPr>
        <w:rPr>
          <w:szCs w:val="24"/>
        </w:rPr>
      </w:pPr>
      <w:r>
        <w:rPr>
          <w:szCs w:val="24"/>
        </w:rPr>
        <w:separator/>
      </w:r>
    </w:p>
  </w:endnote>
  <w:endnote w:type="continuationSeparator" w:id="0">
    <w:p w14:paraId="70C04474" w14:textId="77777777" w:rsidR="00295936" w:rsidRDefault="00295936">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B7614" w14:textId="77777777" w:rsidR="00295936" w:rsidRDefault="00295936">
      <w:pPr>
        <w:rPr>
          <w:szCs w:val="24"/>
        </w:rPr>
      </w:pPr>
      <w:r>
        <w:rPr>
          <w:szCs w:val="24"/>
        </w:rPr>
        <w:separator/>
      </w:r>
    </w:p>
  </w:footnote>
  <w:footnote w:type="continuationSeparator" w:id="0">
    <w:p w14:paraId="55E00167" w14:textId="77777777" w:rsidR="00295936" w:rsidRDefault="00295936">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6913005"/>
      <w:docPartObj>
        <w:docPartGallery w:val="Page Numbers (Top of Page)"/>
        <w:docPartUnique/>
      </w:docPartObj>
    </w:sdtPr>
    <w:sdtEndPr>
      <w:rPr>
        <w:rFonts w:ascii="Arial" w:hAnsi="Arial" w:cs="Arial"/>
      </w:rPr>
    </w:sdtEndPr>
    <w:sdtContent>
      <w:p w14:paraId="5E65F6E2" w14:textId="59306E06" w:rsidR="009B0F9A" w:rsidRPr="00E056FD" w:rsidRDefault="009B0F9A">
        <w:pPr>
          <w:pStyle w:val="Antrats"/>
          <w:jc w:val="center"/>
          <w:rPr>
            <w:rFonts w:ascii="Arial" w:hAnsi="Arial" w:cs="Arial"/>
          </w:rPr>
        </w:pPr>
        <w:r w:rsidRPr="00E056FD">
          <w:rPr>
            <w:rFonts w:ascii="Arial" w:hAnsi="Arial" w:cs="Arial"/>
          </w:rPr>
          <w:fldChar w:fldCharType="begin"/>
        </w:r>
        <w:r w:rsidRPr="00E056FD">
          <w:rPr>
            <w:rFonts w:ascii="Arial" w:hAnsi="Arial" w:cs="Arial"/>
          </w:rPr>
          <w:instrText>PAGE   \* MERGEFORMAT</w:instrText>
        </w:r>
        <w:r w:rsidRPr="00E056FD">
          <w:rPr>
            <w:rFonts w:ascii="Arial" w:hAnsi="Arial" w:cs="Arial"/>
          </w:rPr>
          <w:fldChar w:fldCharType="separate"/>
        </w:r>
        <w:r w:rsidRPr="00E056FD">
          <w:rPr>
            <w:rFonts w:ascii="Arial" w:hAnsi="Arial" w:cs="Arial"/>
          </w:rPr>
          <w:t>2</w:t>
        </w:r>
        <w:r w:rsidRPr="00E056FD">
          <w:rPr>
            <w:rFonts w:ascii="Arial" w:hAnsi="Arial" w:cs="Arial"/>
          </w:rPr>
          <w:fldChar w:fldCharType="end"/>
        </w:r>
      </w:p>
    </w:sdtContent>
  </w:sdt>
  <w:p w14:paraId="51DE838B" w14:textId="77777777" w:rsidR="00263B41" w:rsidRDefault="00263B41">
    <w:pPr>
      <w:tabs>
        <w:tab w:val="center" w:pos="4819"/>
        <w:tab w:val="right" w:pos="9638"/>
      </w:tabs>
      <w:ind w:right="360"/>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F60"/>
    <w:rsid w:val="000153ED"/>
    <w:rsid w:val="00026695"/>
    <w:rsid w:val="00030A78"/>
    <w:rsid w:val="00031D65"/>
    <w:rsid w:val="00053058"/>
    <w:rsid w:val="00077A1A"/>
    <w:rsid w:val="00095AF3"/>
    <w:rsid w:val="000D191C"/>
    <w:rsid w:val="000E64D0"/>
    <w:rsid w:val="001008A4"/>
    <w:rsid w:val="00101702"/>
    <w:rsid w:val="00132509"/>
    <w:rsid w:val="00135166"/>
    <w:rsid w:val="00137E0F"/>
    <w:rsid w:val="00144936"/>
    <w:rsid w:val="001512F1"/>
    <w:rsid w:val="0015394F"/>
    <w:rsid w:val="0015448E"/>
    <w:rsid w:val="00155505"/>
    <w:rsid w:val="00160815"/>
    <w:rsid w:val="00167864"/>
    <w:rsid w:val="001727B2"/>
    <w:rsid w:val="00177E21"/>
    <w:rsid w:val="00177E3E"/>
    <w:rsid w:val="00185CFF"/>
    <w:rsid w:val="001A6F52"/>
    <w:rsid w:val="001B5580"/>
    <w:rsid w:val="001B695F"/>
    <w:rsid w:val="001C1E44"/>
    <w:rsid w:val="001C3F59"/>
    <w:rsid w:val="001C5E22"/>
    <w:rsid w:val="001F2118"/>
    <w:rsid w:val="001F4E12"/>
    <w:rsid w:val="00200D39"/>
    <w:rsid w:val="00211D1B"/>
    <w:rsid w:val="00235362"/>
    <w:rsid w:val="002415E2"/>
    <w:rsid w:val="00241EEE"/>
    <w:rsid w:val="002461DD"/>
    <w:rsid w:val="00263B41"/>
    <w:rsid w:val="0027520D"/>
    <w:rsid w:val="002754D8"/>
    <w:rsid w:val="00291661"/>
    <w:rsid w:val="00295936"/>
    <w:rsid w:val="002A5D0B"/>
    <w:rsid w:val="002B599D"/>
    <w:rsid w:val="002C1497"/>
    <w:rsid w:val="002C5D25"/>
    <w:rsid w:val="002E09B7"/>
    <w:rsid w:val="002E6CFF"/>
    <w:rsid w:val="0031325F"/>
    <w:rsid w:val="00323145"/>
    <w:rsid w:val="003417BF"/>
    <w:rsid w:val="00342703"/>
    <w:rsid w:val="00353DF4"/>
    <w:rsid w:val="003A3AC8"/>
    <w:rsid w:val="003B229E"/>
    <w:rsid w:val="003C38CE"/>
    <w:rsid w:val="003E110F"/>
    <w:rsid w:val="003E4745"/>
    <w:rsid w:val="0041325B"/>
    <w:rsid w:val="004217B1"/>
    <w:rsid w:val="00422290"/>
    <w:rsid w:val="004353FC"/>
    <w:rsid w:val="0043652E"/>
    <w:rsid w:val="00442EA5"/>
    <w:rsid w:val="00473359"/>
    <w:rsid w:val="004A3F52"/>
    <w:rsid w:val="004A64B3"/>
    <w:rsid w:val="004B24FD"/>
    <w:rsid w:val="004C654D"/>
    <w:rsid w:val="004C7F34"/>
    <w:rsid w:val="00507EEC"/>
    <w:rsid w:val="0051472D"/>
    <w:rsid w:val="00525442"/>
    <w:rsid w:val="0055429F"/>
    <w:rsid w:val="00557F2F"/>
    <w:rsid w:val="00560F9C"/>
    <w:rsid w:val="005700F1"/>
    <w:rsid w:val="00580612"/>
    <w:rsid w:val="005901EE"/>
    <w:rsid w:val="005909C4"/>
    <w:rsid w:val="005974EC"/>
    <w:rsid w:val="005A115B"/>
    <w:rsid w:val="005A7DB8"/>
    <w:rsid w:val="005B727F"/>
    <w:rsid w:val="005E4A2F"/>
    <w:rsid w:val="00603424"/>
    <w:rsid w:val="0064693C"/>
    <w:rsid w:val="00681FA9"/>
    <w:rsid w:val="00683055"/>
    <w:rsid w:val="006B0C72"/>
    <w:rsid w:val="006B5516"/>
    <w:rsid w:val="00706E78"/>
    <w:rsid w:val="00725943"/>
    <w:rsid w:val="007361DC"/>
    <w:rsid w:val="007404EC"/>
    <w:rsid w:val="00747D3B"/>
    <w:rsid w:val="0075413D"/>
    <w:rsid w:val="0076774F"/>
    <w:rsid w:val="00771FB4"/>
    <w:rsid w:val="00783BCC"/>
    <w:rsid w:val="007B3F09"/>
    <w:rsid w:val="007F603F"/>
    <w:rsid w:val="00856BC9"/>
    <w:rsid w:val="00875B9D"/>
    <w:rsid w:val="00884CC2"/>
    <w:rsid w:val="008928C5"/>
    <w:rsid w:val="008A42EF"/>
    <w:rsid w:val="008C6D24"/>
    <w:rsid w:val="008F651A"/>
    <w:rsid w:val="00901D6F"/>
    <w:rsid w:val="00904BA0"/>
    <w:rsid w:val="00913AFC"/>
    <w:rsid w:val="00914F91"/>
    <w:rsid w:val="009479DB"/>
    <w:rsid w:val="00974DBD"/>
    <w:rsid w:val="00981C81"/>
    <w:rsid w:val="009B0F9A"/>
    <w:rsid w:val="009C61CE"/>
    <w:rsid w:val="009C7852"/>
    <w:rsid w:val="00A05A52"/>
    <w:rsid w:val="00A30DB6"/>
    <w:rsid w:val="00A34353"/>
    <w:rsid w:val="00A4373D"/>
    <w:rsid w:val="00A460B2"/>
    <w:rsid w:val="00A60594"/>
    <w:rsid w:val="00A632C0"/>
    <w:rsid w:val="00A922FA"/>
    <w:rsid w:val="00AC1288"/>
    <w:rsid w:val="00AE1743"/>
    <w:rsid w:val="00AE6416"/>
    <w:rsid w:val="00B05ACD"/>
    <w:rsid w:val="00B12EEA"/>
    <w:rsid w:val="00B257C5"/>
    <w:rsid w:val="00B26F60"/>
    <w:rsid w:val="00B66370"/>
    <w:rsid w:val="00BC1F2E"/>
    <w:rsid w:val="00BC570A"/>
    <w:rsid w:val="00BC6E74"/>
    <w:rsid w:val="00BD7AE0"/>
    <w:rsid w:val="00BE473A"/>
    <w:rsid w:val="00BF0D24"/>
    <w:rsid w:val="00C037A2"/>
    <w:rsid w:val="00C41DFF"/>
    <w:rsid w:val="00C9444D"/>
    <w:rsid w:val="00CE0858"/>
    <w:rsid w:val="00D12C50"/>
    <w:rsid w:val="00D3784B"/>
    <w:rsid w:val="00DB248A"/>
    <w:rsid w:val="00DE4BB8"/>
    <w:rsid w:val="00DF606C"/>
    <w:rsid w:val="00E056FD"/>
    <w:rsid w:val="00E1022A"/>
    <w:rsid w:val="00E351B3"/>
    <w:rsid w:val="00E5365E"/>
    <w:rsid w:val="00E54585"/>
    <w:rsid w:val="00E56BEF"/>
    <w:rsid w:val="00E728E4"/>
    <w:rsid w:val="00E73DF7"/>
    <w:rsid w:val="00E82304"/>
    <w:rsid w:val="00E91813"/>
    <w:rsid w:val="00E91E63"/>
    <w:rsid w:val="00EA047C"/>
    <w:rsid w:val="00EA7788"/>
    <w:rsid w:val="00EB7BE8"/>
    <w:rsid w:val="00ED1E42"/>
    <w:rsid w:val="00F05EF5"/>
    <w:rsid w:val="00F16E0F"/>
    <w:rsid w:val="00F17591"/>
    <w:rsid w:val="00F24A9C"/>
    <w:rsid w:val="00F718D6"/>
    <w:rsid w:val="00F879FE"/>
    <w:rsid w:val="00F9111C"/>
    <w:rsid w:val="00FA47B5"/>
    <w:rsid w:val="00FA7880"/>
    <w:rsid w:val="00FB01A4"/>
    <w:rsid w:val="00FC25AF"/>
    <w:rsid w:val="00FC5097"/>
    <w:rsid w:val="00FD25E9"/>
    <w:rsid w:val="00FD6508"/>
    <w:rsid w:val="00FD6CF3"/>
    <w:rsid w:val="00FE14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D23EB"/>
  <w15:docId w15:val="{68233725-62ED-4522-A815-C1DCB267F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1472D"/>
  </w:style>
  <w:style w:type="paragraph" w:styleId="Antrat1">
    <w:name w:val="heading 1"/>
    <w:basedOn w:val="prastasis"/>
    <w:next w:val="prastasis"/>
    <w:link w:val="Antrat1Diagrama"/>
    <w:qFormat/>
    <w:rsid w:val="00FC509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Komentaronuoroda">
    <w:name w:val="annotation reference"/>
    <w:basedOn w:val="Numatytasispastraiposriftas"/>
    <w:semiHidden/>
    <w:unhideWhenUsed/>
    <w:rsid w:val="002A5D0B"/>
    <w:rPr>
      <w:sz w:val="16"/>
      <w:szCs w:val="16"/>
    </w:rPr>
  </w:style>
  <w:style w:type="paragraph" w:styleId="Komentarotekstas">
    <w:name w:val="annotation text"/>
    <w:basedOn w:val="prastasis"/>
    <w:link w:val="KomentarotekstasDiagrama"/>
    <w:semiHidden/>
    <w:unhideWhenUsed/>
    <w:rsid w:val="002A5D0B"/>
    <w:rPr>
      <w:sz w:val="20"/>
    </w:rPr>
  </w:style>
  <w:style w:type="character" w:customStyle="1" w:styleId="KomentarotekstasDiagrama">
    <w:name w:val="Komentaro tekstas Diagrama"/>
    <w:basedOn w:val="Numatytasispastraiposriftas"/>
    <w:link w:val="Komentarotekstas"/>
    <w:semiHidden/>
    <w:rsid w:val="002A5D0B"/>
    <w:rPr>
      <w:sz w:val="20"/>
    </w:rPr>
  </w:style>
  <w:style w:type="paragraph" w:styleId="Komentarotema">
    <w:name w:val="annotation subject"/>
    <w:basedOn w:val="Komentarotekstas"/>
    <w:next w:val="Komentarotekstas"/>
    <w:link w:val="KomentarotemaDiagrama"/>
    <w:semiHidden/>
    <w:unhideWhenUsed/>
    <w:rsid w:val="002A5D0B"/>
    <w:rPr>
      <w:b/>
      <w:bCs/>
    </w:rPr>
  </w:style>
  <w:style w:type="character" w:customStyle="1" w:styleId="KomentarotemaDiagrama">
    <w:name w:val="Komentaro tema Diagrama"/>
    <w:basedOn w:val="KomentarotekstasDiagrama"/>
    <w:link w:val="Komentarotema"/>
    <w:semiHidden/>
    <w:rsid w:val="002A5D0B"/>
    <w:rPr>
      <w:b/>
      <w:bCs/>
      <w:sz w:val="20"/>
    </w:rPr>
  </w:style>
  <w:style w:type="paragraph" w:styleId="Pataisymai">
    <w:name w:val="Revision"/>
    <w:hidden/>
    <w:semiHidden/>
    <w:rsid w:val="002A5D0B"/>
  </w:style>
  <w:style w:type="paragraph" w:styleId="Antrats">
    <w:name w:val="header"/>
    <w:basedOn w:val="prastasis"/>
    <w:link w:val="AntratsDiagrama"/>
    <w:uiPriority w:val="99"/>
    <w:unhideWhenUsed/>
    <w:rsid w:val="00981C81"/>
    <w:pPr>
      <w:tabs>
        <w:tab w:val="center" w:pos="4819"/>
        <w:tab w:val="right" w:pos="9638"/>
      </w:tabs>
    </w:pPr>
  </w:style>
  <w:style w:type="character" w:customStyle="1" w:styleId="AntratsDiagrama">
    <w:name w:val="Antraštės Diagrama"/>
    <w:basedOn w:val="Numatytasispastraiposriftas"/>
    <w:link w:val="Antrats"/>
    <w:uiPriority w:val="99"/>
    <w:rsid w:val="00981C81"/>
  </w:style>
  <w:style w:type="paragraph" w:styleId="Pagrindiniotekstotrauka">
    <w:name w:val="Body Text Indent"/>
    <w:basedOn w:val="prastasis"/>
    <w:link w:val="PagrindiniotekstotraukaDiagrama"/>
    <w:uiPriority w:val="99"/>
    <w:unhideWhenUsed/>
    <w:rsid w:val="001B695F"/>
    <w:pPr>
      <w:spacing w:after="120"/>
      <w:ind w:left="283"/>
    </w:pPr>
    <w:rPr>
      <w:szCs w:val="24"/>
    </w:rPr>
  </w:style>
  <w:style w:type="character" w:customStyle="1" w:styleId="PagrindiniotekstotraukaDiagrama">
    <w:name w:val="Pagrindinio teksto įtrauka Diagrama"/>
    <w:basedOn w:val="Numatytasispastraiposriftas"/>
    <w:link w:val="Pagrindiniotekstotrauka"/>
    <w:uiPriority w:val="99"/>
    <w:rsid w:val="001B695F"/>
    <w:rPr>
      <w:szCs w:val="24"/>
    </w:rPr>
  </w:style>
  <w:style w:type="paragraph" w:styleId="Pagrindiniotekstotrauka2">
    <w:name w:val="Body Text Indent 2"/>
    <w:basedOn w:val="prastasis"/>
    <w:link w:val="Pagrindiniotekstotrauka2Diagrama"/>
    <w:unhideWhenUsed/>
    <w:rsid w:val="001B695F"/>
    <w:pPr>
      <w:spacing w:after="120" w:line="480" w:lineRule="auto"/>
      <w:ind w:left="283"/>
    </w:pPr>
    <w:rPr>
      <w:szCs w:val="24"/>
      <w:lang w:val="en-GB"/>
    </w:rPr>
  </w:style>
  <w:style w:type="character" w:customStyle="1" w:styleId="Pagrindiniotekstotrauka2Diagrama">
    <w:name w:val="Pagrindinio teksto įtrauka 2 Diagrama"/>
    <w:basedOn w:val="Numatytasispastraiposriftas"/>
    <w:link w:val="Pagrindiniotekstotrauka2"/>
    <w:rsid w:val="001B695F"/>
    <w:rPr>
      <w:szCs w:val="24"/>
      <w:lang w:val="en-GB"/>
    </w:rPr>
  </w:style>
  <w:style w:type="character" w:customStyle="1" w:styleId="FontStyle150">
    <w:name w:val="Font Style150"/>
    <w:rsid w:val="001B695F"/>
    <w:rPr>
      <w:rFonts w:ascii="Times New Roman" w:hAnsi="Times New Roman" w:cs="Times New Roman" w:hint="default"/>
      <w:sz w:val="18"/>
      <w:szCs w:val="18"/>
    </w:rPr>
  </w:style>
  <w:style w:type="paragraph" w:styleId="Porat">
    <w:name w:val="footer"/>
    <w:basedOn w:val="prastasis"/>
    <w:link w:val="PoratDiagrama"/>
    <w:unhideWhenUsed/>
    <w:rsid w:val="00031D65"/>
    <w:pPr>
      <w:tabs>
        <w:tab w:val="center" w:pos="4819"/>
        <w:tab w:val="right" w:pos="9638"/>
      </w:tabs>
    </w:pPr>
  </w:style>
  <w:style w:type="character" w:customStyle="1" w:styleId="PoratDiagrama">
    <w:name w:val="Poraštė Diagrama"/>
    <w:basedOn w:val="Numatytasispastraiposriftas"/>
    <w:link w:val="Porat"/>
    <w:rsid w:val="00031D65"/>
  </w:style>
  <w:style w:type="paragraph" w:styleId="Sraopastraipa">
    <w:name w:val="List Paragraph"/>
    <w:basedOn w:val="prastasis"/>
    <w:rsid w:val="00FE1418"/>
    <w:pPr>
      <w:ind w:left="720"/>
      <w:contextualSpacing/>
    </w:pPr>
  </w:style>
  <w:style w:type="character" w:customStyle="1" w:styleId="Antrat1Diagrama">
    <w:name w:val="Antraštė 1 Diagrama"/>
    <w:basedOn w:val="Numatytasispastraiposriftas"/>
    <w:link w:val="Antrat1"/>
    <w:rsid w:val="00FC509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20567">
      <w:bodyDiv w:val="1"/>
      <w:marLeft w:val="0"/>
      <w:marRight w:val="0"/>
      <w:marTop w:val="0"/>
      <w:marBottom w:val="0"/>
      <w:divBdr>
        <w:top w:val="none" w:sz="0" w:space="0" w:color="auto"/>
        <w:left w:val="none" w:sz="0" w:space="0" w:color="auto"/>
        <w:bottom w:val="none" w:sz="0" w:space="0" w:color="auto"/>
        <w:right w:val="none" w:sz="0" w:space="0" w:color="auto"/>
      </w:divBdr>
    </w:div>
    <w:div w:id="105005460">
      <w:bodyDiv w:val="1"/>
      <w:marLeft w:val="0"/>
      <w:marRight w:val="0"/>
      <w:marTop w:val="0"/>
      <w:marBottom w:val="0"/>
      <w:divBdr>
        <w:top w:val="none" w:sz="0" w:space="0" w:color="auto"/>
        <w:left w:val="none" w:sz="0" w:space="0" w:color="auto"/>
        <w:bottom w:val="none" w:sz="0" w:space="0" w:color="auto"/>
        <w:right w:val="none" w:sz="0" w:space="0" w:color="auto"/>
      </w:divBdr>
    </w:div>
    <w:div w:id="303433056">
      <w:bodyDiv w:val="1"/>
      <w:marLeft w:val="0"/>
      <w:marRight w:val="0"/>
      <w:marTop w:val="0"/>
      <w:marBottom w:val="0"/>
      <w:divBdr>
        <w:top w:val="none" w:sz="0" w:space="0" w:color="auto"/>
        <w:left w:val="none" w:sz="0" w:space="0" w:color="auto"/>
        <w:bottom w:val="none" w:sz="0" w:space="0" w:color="auto"/>
        <w:right w:val="none" w:sz="0" w:space="0" w:color="auto"/>
      </w:divBdr>
    </w:div>
    <w:div w:id="412095647">
      <w:bodyDiv w:val="1"/>
      <w:marLeft w:val="0"/>
      <w:marRight w:val="0"/>
      <w:marTop w:val="0"/>
      <w:marBottom w:val="0"/>
      <w:divBdr>
        <w:top w:val="none" w:sz="0" w:space="0" w:color="auto"/>
        <w:left w:val="none" w:sz="0" w:space="0" w:color="auto"/>
        <w:bottom w:val="none" w:sz="0" w:space="0" w:color="auto"/>
        <w:right w:val="none" w:sz="0" w:space="0" w:color="auto"/>
      </w:divBdr>
    </w:div>
    <w:div w:id="714040960">
      <w:bodyDiv w:val="1"/>
      <w:marLeft w:val="0"/>
      <w:marRight w:val="0"/>
      <w:marTop w:val="0"/>
      <w:marBottom w:val="0"/>
      <w:divBdr>
        <w:top w:val="none" w:sz="0" w:space="0" w:color="auto"/>
        <w:left w:val="none" w:sz="0" w:space="0" w:color="auto"/>
        <w:bottom w:val="none" w:sz="0" w:space="0" w:color="auto"/>
        <w:right w:val="none" w:sz="0" w:space="0" w:color="auto"/>
      </w:divBdr>
    </w:div>
    <w:div w:id="843327610">
      <w:bodyDiv w:val="1"/>
      <w:marLeft w:val="0"/>
      <w:marRight w:val="0"/>
      <w:marTop w:val="0"/>
      <w:marBottom w:val="0"/>
      <w:divBdr>
        <w:top w:val="none" w:sz="0" w:space="0" w:color="auto"/>
        <w:left w:val="none" w:sz="0" w:space="0" w:color="auto"/>
        <w:bottom w:val="none" w:sz="0" w:space="0" w:color="auto"/>
        <w:right w:val="none" w:sz="0" w:space="0" w:color="auto"/>
      </w:divBdr>
    </w:div>
    <w:div w:id="1054308029">
      <w:bodyDiv w:val="1"/>
      <w:marLeft w:val="0"/>
      <w:marRight w:val="0"/>
      <w:marTop w:val="0"/>
      <w:marBottom w:val="0"/>
      <w:divBdr>
        <w:top w:val="none" w:sz="0" w:space="0" w:color="auto"/>
        <w:left w:val="none" w:sz="0" w:space="0" w:color="auto"/>
        <w:bottom w:val="none" w:sz="0" w:space="0" w:color="auto"/>
        <w:right w:val="none" w:sz="0" w:space="0" w:color="auto"/>
      </w:divBdr>
    </w:div>
    <w:div w:id="1312632923">
      <w:bodyDiv w:val="1"/>
      <w:marLeft w:val="0"/>
      <w:marRight w:val="0"/>
      <w:marTop w:val="0"/>
      <w:marBottom w:val="0"/>
      <w:divBdr>
        <w:top w:val="none" w:sz="0" w:space="0" w:color="auto"/>
        <w:left w:val="none" w:sz="0" w:space="0" w:color="auto"/>
        <w:bottom w:val="none" w:sz="0" w:space="0" w:color="auto"/>
        <w:right w:val="none" w:sz="0" w:space="0" w:color="auto"/>
      </w:divBdr>
    </w:div>
    <w:div w:id="1480270453">
      <w:bodyDiv w:val="1"/>
      <w:marLeft w:val="0"/>
      <w:marRight w:val="0"/>
      <w:marTop w:val="0"/>
      <w:marBottom w:val="0"/>
      <w:divBdr>
        <w:top w:val="none" w:sz="0" w:space="0" w:color="auto"/>
        <w:left w:val="none" w:sz="0" w:space="0" w:color="auto"/>
        <w:bottom w:val="none" w:sz="0" w:space="0" w:color="auto"/>
        <w:right w:val="none" w:sz="0" w:space="0" w:color="auto"/>
      </w:divBdr>
    </w:div>
    <w:div w:id="1614753400">
      <w:bodyDiv w:val="1"/>
      <w:marLeft w:val="0"/>
      <w:marRight w:val="0"/>
      <w:marTop w:val="0"/>
      <w:marBottom w:val="0"/>
      <w:divBdr>
        <w:top w:val="none" w:sz="0" w:space="0" w:color="auto"/>
        <w:left w:val="none" w:sz="0" w:space="0" w:color="auto"/>
        <w:bottom w:val="none" w:sz="0" w:space="0" w:color="auto"/>
        <w:right w:val="none" w:sz="0" w:space="0" w:color="auto"/>
      </w:divBdr>
    </w:div>
    <w:div w:id="1956129577">
      <w:bodyDiv w:val="1"/>
      <w:marLeft w:val="0"/>
      <w:marRight w:val="0"/>
      <w:marTop w:val="0"/>
      <w:marBottom w:val="0"/>
      <w:divBdr>
        <w:top w:val="none" w:sz="0" w:space="0" w:color="auto"/>
        <w:left w:val="none" w:sz="0" w:space="0" w:color="auto"/>
        <w:bottom w:val="none" w:sz="0" w:space="0" w:color="auto"/>
        <w:right w:val="none" w:sz="0" w:space="0" w:color="auto"/>
      </w:divBdr>
    </w:div>
    <w:div w:id="21054140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9c5982d-3414-4215-b8c5-baafb9838ae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65BAC1A77AAF94FAEB2C8FC4FF52FA4" ma:contentTypeVersion="8" ma:contentTypeDescription="Kurkite naują dokumentą." ma:contentTypeScope="" ma:versionID="7bbcb566903d4a7821fd046310998da4">
  <xsd:schema xmlns:xsd="http://www.w3.org/2001/XMLSchema" xmlns:xs="http://www.w3.org/2001/XMLSchema" xmlns:p="http://schemas.microsoft.com/office/2006/metadata/properties" xmlns:ns3="59c5982d-3414-4215-b8c5-baafb9838ae4" xmlns:ns4="b1ff4c73-93a7-493b-bad6-08a8409c5071" targetNamespace="http://schemas.microsoft.com/office/2006/metadata/properties" ma:root="true" ma:fieldsID="0a6101d412387b91d264a78757651553" ns3:_="" ns4:_="">
    <xsd:import namespace="59c5982d-3414-4215-b8c5-baafb9838ae4"/>
    <xsd:import namespace="b1ff4c73-93a7-493b-bad6-08a8409c507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c5982d-3414-4215-b8c5-baafb9838ae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ff4c73-93a7-493b-bad6-08a8409c5071"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element name="SharingHintHash" ma:index="1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43BC4C-1290-4720-A84B-ECEDF5392C52}">
  <ds:schemaRefs>
    <ds:schemaRef ds:uri="http://schemas.microsoft.com/office/2006/metadata/properties"/>
    <ds:schemaRef ds:uri="http://schemas.microsoft.com/office/infopath/2007/PartnerControls"/>
    <ds:schemaRef ds:uri="59c5982d-3414-4215-b8c5-baafb9838ae4"/>
  </ds:schemaRefs>
</ds:datastoreItem>
</file>

<file path=customXml/itemProps2.xml><?xml version="1.0" encoding="utf-8"?>
<ds:datastoreItem xmlns:ds="http://schemas.openxmlformats.org/officeDocument/2006/customXml" ds:itemID="{8FD006E6-5779-4280-8429-EEB64E393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c5982d-3414-4215-b8c5-baafb9838ae4"/>
    <ds:schemaRef ds:uri="b1ff4c73-93a7-493b-bad6-08a8409c50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FC4903-0F2C-41C8-ABC7-260E9E58C6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1926</Words>
  <Characters>1099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3019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Emilija Baranauskaitė</cp:lastModifiedBy>
  <cp:revision>5</cp:revision>
  <cp:lastPrinted>2024-02-14T08:04:00Z</cp:lastPrinted>
  <dcterms:created xsi:type="dcterms:W3CDTF">2024-02-14T11:34:00Z</dcterms:created>
  <dcterms:modified xsi:type="dcterms:W3CDTF">2024-03-01T05:55:00Z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0x010100E65BAC1A77AAF94FAEB2C8FC4FF52FA4</vt:lpwstr>
  </property>
</Properties>
</file>