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90" w:rsidRPr="005C42DC" w:rsidRDefault="00AA4233" w:rsidP="00E33D3C">
      <w:pPr>
        <w:spacing w:after="0" w:line="240" w:lineRule="auto"/>
        <w:rPr>
          <w:i/>
          <w:iCs/>
        </w:rPr>
      </w:pPr>
      <w:r w:rsidRPr="005C42DC">
        <w:rPr>
          <w:i/>
          <w:iCs/>
        </w:rPr>
        <w:t>Pranešimas žiniasklaidai</w:t>
      </w:r>
    </w:p>
    <w:p w:rsidR="00AA4233" w:rsidRPr="005C42DC" w:rsidRDefault="00AA4233" w:rsidP="00E33D3C">
      <w:pPr>
        <w:spacing w:after="0" w:line="240" w:lineRule="auto"/>
        <w:rPr>
          <w:i/>
          <w:iCs/>
        </w:rPr>
      </w:pPr>
      <w:r w:rsidRPr="005C42DC">
        <w:rPr>
          <w:i/>
          <w:iCs/>
        </w:rPr>
        <w:t>2024-05-</w:t>
      </w:r>
      <w:r w:rsidR="00883071" w:rsidRPr="00CF059B">
        <w:rPr>
          <w:i/>
          <w:iCs/>
        </w:rPr>
        <w:t>28</w:t>
      </w:r>
    </w:p>
    <w:p w:rsidR="00EE6998" w:rsidRPr="005C42DC" w:rsidRDefault="00EE6998" w:rsidP="00E33D3C">
      <w:pPr>
        <w:spacing w:after="0" w:line="240" w:lineRule="auto"/>
        <w:rPr>
          <w:i/>
          <w:iCs/>
        </w:rPr>
      </w:pPr>
    </w:p>
    <w:p w:rsidR="003E2A14" w:rsidRPr="00451753" w:rsidRDefault="003E2A14" w:rsidP="00E33D3C">
      <w:pPr>
        <w:spacing w:line="240" w:lineRule="auto"/>
        <w:rPr>
          <w:b/>
          <w:bCs/>
          <w:sz w:val="28"/>
          <w:szCs w:val="28"/>
        </w:rPr>
      </w:pPr>
      <w:r w:rsidRPr="00D216BD">
        <w:rPr>
          <w:b/>
          <w:bCs/>
          <w:sz w:val="28"/>
          <w:szCs w:val="28"/>
        </w:rPr>
        <w:t xml:space="preserve">Įspėja: </w:t>
      </w:r>
      <w:r w:rsidR="000D0AF8" w:rsidRPr="00D216BD">
        <w:rPr>
          <w:b/>
          <w:bCs/>
          <w:sz w:val="28"/>
          <w:szCs w:val="28"/>
        </w:rPr>
        <w:t xml:space="preserve">pakuočių </w:t>
      </w:r>
      <w:r w:rsidRPr="00D216BD">
        <w:rPr>
          <w:b/>
          <w:bCs/>
          <w:sz w:val="28"/>
          <w:szCs w:val="28"/>
        </w:rPr>
        <w:t>ženklinimas „e</w:t>
      </w:r>
      <w:r w:rsidR="000D0AF8" w:rsidRPr="00D216BD">
        <w:rPr>
          <w:b/>
          <w:bCs/>
          <w:sz w:val="28"/>
          <w:szCs w:val="28"/>
        </w:rPr>
        <w:t>k</w:t>
      </w:r>
      <w:r w:rsidRPr="00D216BD">
        <w:rPr>
          <w:b/>
          <w:bCs/>
          <w:sz w:val="28"/>
          <w:szCs w:val="28"/>
        </w:rPr>
        <w:t xml:space="preserve">o“ ir „bio“ </w:t>
      </w:r>
      <w:r w:rsidR="00F77415" w:rsidRPr="00D216BD">
        <w:rPr>
          <w:b/>
          <w:bCs/>
          <w:sz w:val="28"/>
          <w:szCs w:val="28"/>
        </w:rPr>
        <w:t xml:space="preserve">gali būti </w:t>
      </w:r>
      <w:r w:rsidR="005A52D0" w:rsidRPr="00D216BD">
        <w:rPr>
          <w:b/>
          <w:bCs/>
          <w:sz w:val="28"/>
          <w:szCs w:val="28"/>
        </w:rPr>
        <w:t>tik rinkodaros triukas</w:t>
      </w:r>
    </w:p>
    <w:p w:rsidR="00C201EC" w:rsidRPr="00451753" w:rsidRDefault="00C201EC" w:rsidP="00E33D3C">
      <w:pPr>
        <w:spacing w:line="240" w:lineRule="auto"/>
        <w:rPr>
          <w:b/>
          <w:bCs/>
        </w:rPr>
      </w:pPr>
      <w:r w:rsidRPr="00451753">
        <w:rPr>
          <w:b/>
          <w:bCs/>
        </w:rPr>
        <w:t>Jei esate žmogus, kuris neabejingas tvarumo klausimams, galbūt rinkdamasis prekę, atkreipiate dėmesį ir į pakuotę: iš ko ji pagaminta, ar bus galimybė ją išrūšiuoti ir perdirbti. Deja, ne visada geri mūsų norai leidžia pasiekti norimą rezultatą. Kartais dėl nežinojimo ar klaidingų įsitikimų apie pakuotes galime gamtai pakenkti netgi labiau. Prie to ir prisideda ir tam tikra dalis gamintojų, bandančių žaisti tvarumo sentimentu ir įviliojančių vartotoją į žaliojo smegenų plovimo (</w:t>
      </w:r>
      <w:r w:rsidR="002B660C" w:rsidRPr="00451753">
        <w:rPr>
          <w:b/>
          <w:bCs/>
        </w:rPr>
        <w:t xml:space="preserve"> angl. </w:t>
      </w:r>
      <w:r w:rsidRPr="00451753">
        <w:rPr>
          <w:b/>
          <w:bCs/>
          <w:i/>
          <w:iCs/>
        </w:rPr>
        <w:t>„greenwashing“</w:t>
      </w:r>
      <w:r w:rsidRPr="00451753">
        <w:rPr>
          <w:b/>
          <w:bCs/>
        </w:rPr>
        <w:t xml:space="preserve">) spąstus. </w:t>
      </w:r>
    </w:p>
    <w:p w:rsidR="00C201EC" w:rsidRPr="00451753" w:rsidRDefault="00C201EC" w:rsidP="00E33D3C">
      <w:pPr>
        <w:spacing w:line="240" w:lineRule="auto"/>
      </w:pPr>
      <w:r w:rsidRPr="00451753">
        <w:t xml:space="preserve">Kokie dažniausiai pasitaikantys manipuliavimo atvejai, kokius klaidingus įsitikinimus turime mes patys ir kaip neįkliūti į </w:t>
      </w:r>
      <w:r w:rsidR="00AE503C" w:rsidRPr="00451753">
        <w:t xml:space="preserve">iš pirmo </w:t>
      </w:r>
      <w:r w:rsidR="00395E8F" w:rsidRPr="00451753">
        <w:t>žvilgsnio „tvarios</w:t>
      </w:r>
      <w:r w:rsidRPr="00451753">
        <w:t xml:space="preserve">“ pakuotės spąstus? Apie tai kalbamės su </w:t>
      </w:r>
      <w:r w:rsidR="006061D5" w:rsidRPr="006061D5">
        <w:t>gamintojų ir importuotojų asociacijos</w:t>
      </w:r>
      <w:r w:rsidRPr="00451753">
        <w:t xml:space="preserve">„Gamtos ateitis“ viešinimo ir marketingo vadove Diana Ramanauskaite ir tvarių pakuočių vystymo </w:t>
      </w:r>
      <w:r w:rsidR="00124F64">
        <w:t>ekspertu</w:t>
      </w:r>
      <w:r w:rsidRPr="00451753">
        <w:t xml:space="preserve">, „Ateities pakuotės klubo“ </w:t>
      </w:r>
      <w:r w:rsidR="00124F64">
        <w:t>konsultantu</w:t>
      </w:r>
      <w:r w:rsidRPr="00451753">
        <w:t xml:space="preserve"> Juozu Baranausku.</w:t>
      </w:r>
    </w:p>
    <w:p w:rsidR="00692204" w:rsidRPr="00451753" w:rsidRDefault="0000380F" w:rsidP="00E33D3C">
      <w:pPr>
        <w:spacing w:line="240" w:lineRule="auto"/>
        <w:rPr>
          <w:b/>
          <w:bCs/>
        </w:rPr>
      </w:pPr>
      <w:r w:rsidRPr="00451753">
        <w:rPr>
          <w:b/>
          <w:bCs/>
        </w:rPr>
        <w:t xml:space="preserve">Pernelyg </w:t>
      </w:r>
      <w:r w:rsidR="004C0D23" w:rsidRPr="00451753">
        <w:rPr>
          <w:b/>
          <w:bCs/>
        </w:rPr>
        <w:t>pasikliaujama skambiais šūkiais</w:t>
      </w:r>
      <w:r w:rsidR="00D0358A" w:rsidRPr="00451753">
        <w:rPr>
          <w:b/>
          <w:bCs/>
        </w:rPr>
        <w:t xml:space="preserve"> ir nuo</w:t>
      </w:r>
      <w:r w:rsidR="00A43AFA" w:rsidRPr="00451753">
        <w:rPr>
          <w:b/>
          <w:bCs/>
        </w:rPr>
        <w:t>girdomis</w:t>
      </w:r>
    </w:p>
    <w:p w:rsidR="00775D73" w:rsidRPr="00451753" w:rsidRDefault="006061D5" w:rsidP="00E33D3C">
      <w:pPr>
        <w:spacing w:line="240" w:lineRule="auto"/>
      </w:pPr>
      <w:r>
        <w:t>A</w:t>
      </w:r>
      <w:r w:rsidR="00925F7C" w:rsidRPr="00451753">
        <w:t xml:space="preserve">sociacijos „Gamtos ateitis“ </w:t>
      </w:r>
      <w:r w:rsidR="00775D73" w:rsidRPr="00451753">
        <w:t>užsakymu „Baltijos tyrimų“ atlikta apklausa parodė</w:t>
      </w:r>
      <w:r w:rsidR="00365385" w:rsidRPr="00451753">
        <w:t xml:space="preserve">, kad kas penktas Lietuvos gyventojas, rinkdamasis ir pirkdamas prekes visada arba dažnai atkreipia dėmesį į tai, </w:t>
      </w:r>
      <w:r w:rsidR="00513B65" w:rsidRPr="00451753">
        <w:t xml:space="preserve">iš ko pagamintos tų prekių pakuotės bei, ar jas bus galima perdirbti. </w:t>
      </w:r>
      <w:r w:rsidR="00F079F4">
        <w:t>N</w:t>
      </w:r>
      <w:r w:rsidR="00CB373A">
        <w:t xml:space="preserve">et </w:t>
      </w:r>
      <w:r w:rsidR="00EE6998">
        <w:t xml:space="preserve">47 </w:t>
      </w:r>
      <w:r w:rsidR="00F079F4">
        <w:t>proc.</w:t>
      </w:r>
      <w:r w:rsidR="00262430">
        <w:t xml:space="preserve"> </w:t>
      </w:r>
      <w:r w:rsidR="00F079F4">
        <w:t xml:space="preserve">respondentų </w:t>
      </w:r>
      <w:r w:rsidR="00CB373A">
        <w:t>teig</w:t>
      </w:r>
      <w:r w:rsidR="00F079F4">
        <w:t>ė</w:t>
      </w:r>
      <w:r w:rsidR="00CB373A">
        <w:t xml:space="preserve">, kad </w:t>
      </w:r>
      <w:r w:rsidR="00CB373A" w:rsidRPr="00181E13">
        <w:t xml:space="preserve">rūšiuoti </w:t>
      </w:r>
      <w:r w:rsidR="00CB373A">
        <w:t xml:space="preserve">juos </w:t>
      </w:r>
      <w:r w:rsidR="00CB373A" w:rsidRPr="00181E13">
        <w:t>paskatintų aiškesnis pakuočių ženklinimas</w:t>
      </w:r>
      <w:r w:rsidR="00CB373A">
        <w:t>.</w:t>
      </w:r>
    </w:p>
    <w:p w:rsidR="00E355F3" w:rsidRPr="00451753" w:rsidRDefault="003058B2" w:rsidP="00E33D3C">
      <w:pPr>
        <w:spacing w:line="240" w:lineRule="auto"/>
      </w:pPr>
      <w:r w:rsidRPr="00451753">
        <w:t xml:space="preserve">D. Ramanauskaitė </w:t>
      </w:r>
      <w:r w:rsidR="00821905" w:rsidRPr="00451753">
        <w:t>pastebi, kad net</w:t>
      </w:r>
      <w:r w:rsidR="00262430">
        <w:t xml:space="preserve"> </w:t>
      </w:r>
      <w:r w:rsidR="00821905" w:rsidRPr="00451753">
        <w:t xml:space="preserve">besirūpinantys tvaresniais sprendimais </w:t>
      </w:r>
      <w:r w:rsidR="006065D9" w:rsidRPr="00451753">
        <w:t xml:space="preserve">žmonės </w:t>
      </w:r>
      <w:r w:rsidR="00821905" w:rsidRPr="00451753">
        <w:t>dažnai kliaujasi nuojauta arba</w:t>
      </w:r>
      <w:r w:rsidR="00272E89" w:rsidRPr="00451753">
        <w:t xml:space="preserve"> klaidingais įsitikinimais</w:t>
      </w:r>
      <w:r w:rsidR="009B4F3D" w:rsidRPr="00451753">
        <w:t>:</w:t>
      </w:r>
      <w:r w:rsidR="00821905" w:rsidRPr="00451753">
        <w:t xml:space="preserve"> „Neseniai vienoje Facebook „Zerowaste“ bendruomenės grupėje</w:t>
      </w:r>
      <w:r w:rsidR="00272E89" w:rsidRPr="00451753">
        <w:t xml:space="preserve">, kurioje </w:t>
      </w:r>
      <w:r w:rsidR="00262430">
        <w:t xml:space="preserve"> r</w:t>
      </w:r>
      <w:r w:rsidR="00272E89" w:rsidRPr="00451753">
        <w:t>enkasi tvariam gyvenimo būdui neabejingi žmonės</w:t>
      </w:r>
      <w:r w:rsidR="00330B1A" w:rsidRPr="00451753">
        <w:t>,</w:t>
      </w:r>
      <w:r w:rsidR="00821905" w:rsidRPr="00451753">
        <w:t xml:space="preserve"> atlikome </w:t>
      </w:r>
      <w:r w:rsidR="00330B1A" w:rsidRPr="00451753">
        <w:t xml:space="preserve">mini </w:t>
      </w:r>
      <w:r w:rsidR="00821905" w:rsidRPr="00451753">
        <w:t>apklausą</w:t>
      </w:r>
      <w:r w:rsidR="00330B1A" w:rsidRPr="00451753">
        <w:t xml:space="preserve">. Paklausėme, </w:t>
      </w:r>
      <w:r w:rsidR="00821905" w:rsidRPr="00451753">
        <w:t>k</w:t>
      </w:r>
      <w:r w:rsidR="009B4F3D" w:rsidRPr="00451753">
        <w:t>okios pakuotės</w:t>
      </w:r>
      <w:r w:rsidR="00262430">
        <w:t xml:space="preserve"> </w:t>
      </w:r>
      <w:r w:rsidR="00821905" w:rsidRPr="00451753">
        <w:t>yra lengviau perdirbam</w:t>
      </w:r>
      <w:r w:rsidR="009B4F3D" w:rsidRPr="00451753">
        <w:t>os</w:t>
      </w:r>
      <w:r w:rsidR="00821905" w:rsidRPr="00451753">
        <w:t xml:space="preserve"> – popieri</w:t>
      </w:r>
      <w:r w:rsidR="009B4F3D" w:rsidRPr="00451753">
        <w:t>nės</w:t>
      </w:r>
      <w:r w:rsidR="00821905" w:rsidRPr="00451753">
        <w:t>, plasti</w:t>
      </w:r>
      <w:r w:rsidR="009B4F3D" w:rsidRPr="00451753">
        <w:t>kinės</w:t>
      </w:r>
      <w:r w:rsidR="00821905" w:rsidRPr="00451753">
        <w:t xml:space="preserve"> ar vienodai. Net 77 procentai atsakiusiųjų pasirinko popieri</w:t>
      </w:r>
      <w:r w:rsidR="009B4F3D" w:rsidRPr="00451753">
        <w:t>nes</w:t>
      </w:r>
      <w:r w:rsidR="00821905" w:rsidRPr="00451753">
        <w:t xml:space="preserve">. </w:t>
      </w:r>
      <w:r w:rsidR="00121EBF" w:rsidRPr="00451753">
        <w:t xml:space="preserve">Tačiau jeigu kalbėtume apie </w:t>
      </w:r>
      <w:r w:rsidR="009B4F3D" w:rsidRPr="00451753">
        <w:t xml:space="preserve">pakuočių </w:t>
      </w:r>
      <w:r w:rsidR="00121EBF" w:rsidRPr="00451753">
        <w:t xml:space="preserve">perdirbimą, tai teisingai </w:t>
      </w:r>
      <w:r w:rsidR="009B4F3D" w:rsidRPr="00451753">
        <w:t>rūšiuojant</w:t>
      </w:r>
      <w:r w:rsidR="00B77825" w:rsidRPr="00451753">
        <w:t>,</w:t>
      </w:r>
      <w:r w:rsidR="00121EBF" w:rsidRPr="00451753">
        <w:t xml:space="preserve"> abi medžiagos perdirbamos panašiai</w:t>
      </w:r>
      <w:r w:rsidR="00E355F3" w:rsidRPr="00451753">
        <w:t>“</w:t>
      </w:r>
      <w:r w:rsidR="00121EBF" w:rsidRPr="00451753">
        <w:t xml:space="preserve">. </w:t>
      </w:r>
    </w:p>
    <w:p w:rsidR="00713733" w:rsidRDefault="00732109" w:rsidP="00E33D3C">
      <w:pPr>
        <w:spacing w:line="240" w:lineRule="auto"/>
      </w:pPr>
      <w:r w:rsidRPr="00451753">
        <w:t xml:space="preserve">Tuo tarpu </w:t>
      </w:r>
      <w:r w:rsidR="00A43AFA" w:rsidRPr="00451753">
        <w:t xml:space="preserve">J. Baranauskas </w:t>
      </w:r>
      <w:r w:rsidR="00E355F3" w:rsidRPr="00451753">
        <w:t>pabrėžia, kad n</w:t>
      </w:r>
      <w:r w:rsidR="002D57CF" w:rsidRPr="00451753">
        <w:t>ors plastiko naudojimą būtina mažinti</w:t>
      </w:r>
      <w:r w:rsidR="007E7614" w:rsidRPr="00451753">
        <w:t xml:space="preserve">, tačiau </w:t>
      </w:r>
      <w:r w:rsidR="0013078C" w:rsidRPr="00451753">
        <w:t>neapgalvotas plastiko pakuočių keitimas popieriumi ir kartonu</w:t>
      </w:r>
      <w:r w:rsidR="00E355F3" w:rsidRPr="00451753">
        <w:t xml:space="preserve"> ne visada duoda tik teigiamą efektą</w:t>
      </w:r>
      <w:r w:rsidR="008850ED" w:rsidRPr="00451753">
        <w:t>:</w:t>
      </w:r>
      <w:r w:rsidR="00262430">
        <w:t xml:space="preserve"> </w:t>
      </w:r>
      <w:r w:rsidR="00CF247D" w:rsidRPr="00451753">
        <w:t>„</w:t>
      </w:r>
      <w:r w:rsidR="0013078C" w:rsidRPr="00451753">
        <w:t>Dažnai po tvaria kartonine išvaizda slepiasi kelių medžiagų sluoksniai</w:t>
      </w:r>
      <w:r w:rsidR="00CF247D" w:rsidRPr="00451753">
        <w:t xml:space="preserve"> – randame tarsi „antrą odą“</w:t>
      </w:r>
      <w:r w:rsidR="0013078C" w:rsidRPr="00451753">
        <w:t>. Tokių pakuočių beveik neįmanoma perdirbti, todėl jos keliauja į deginimo gamykla</w:t>
      </w:r>
      <w:r w:rsidR="00AC318F" w:rsidRPr="00451753">
        <w:t xml:space="preserve">s. </w:t>
      </w:r>
      <w:r w:rsidR="00580EAA" w:rsidRPr="00451753">
        <w:t>Kai kurių g</w:t>
      </w:r>
      <w:r w:rsidR="00795012" w:rsidRPr="00451753">
        <w:t>amintojų pasirinkimas produktus pakuoti į išorinę popieriaus dėžutę ir</w:t>
      </w:r>
      <w:r w:rsidR="00E020B0">
        <w:t xml:space="preserve"> gir</w:t>
      </w:r>
      <w:r w:rsidR="007A0311">
        <w:t>tis</w:t>
      </w:r>
      <w:r w:rsidR="00E020B0">
        <w:t xml:space="preserve"> tik popieriaus naudojimu</w:t>
      </w:r>
      <w:r w:rsidR="00795012" w:rsidRPr="00451753">
        <w:t xml:space="preserve">, </w:t>
      </w:r>
      <w:r w:rsidR="00E35561" w:rsidRPr="00451753">
        <w:t>nemin</w:t>
      </w:r>
      <w:r w:rsidR="00680CB0">
        <w:t>int</w:t>
      </w:r>
      <w:r w:rsidR="00262430">
        <w:t xml:space="preserve"> </w:t>
      </w:r>
      <w:r w:rsidR="00795012" w:rsidRPr="00451753">
        <w:t>viduje esančio plastiko – vienas populiariausių būdų manipuliuoti vartotojais</w:t>
      </w:r>
      <w:r w:rsidR="009E3762" w:rsidRPr="00451753">
        <w:t>“</w:t>
      </w:r>
      <w:r w:rsidR="00795012" w:rsidRPr="00451753">
        <w:t xml:space="preserve">. </w:t>
      </w:r>
    </w:p>
    <w:p w:rsidR="00176D8D" w:rsidRDefault="00176D8D" w:rsidP="00E33D3C">
      <w:pPr>
        <w:spacing w:line="240" w:lineRule="auto"/>
        <w:rPr>
          <w:b/>
          <w:bCs/>
        </w:rPr>
      </w:pPr>
      <w:r>
        <w:rPr>
          <w:b/>
          <w:bCs/>
        </w:rPr>
        <w:t xml:space="preserve">Klaidinančios žinutės ir ženkliukai </w:t>
      </w:r>
      <w:r w:rsidR="00124F64">
        <w:rPr>
          <w:b/>
          <w:bCs/>
        </w:rPr>
        <w:t xml:space="preserve">– </w:t>
      </w:r>
      <w:r>
        <w:rPr>
          <w:b/>
          <w:bCs/>
        </w:rPr>
        <w:t>tik dėl grožio</w:t>
      </w:r>
    </w:p>
    <w:p w:rsidR="00524929" w:rsidRDefault="005475F9" w:rsidP="00E33D3C">
      <w:pPr>
        <w:spacing w:line="240" w:lineRule="auto"/>
      </w:pPr>
      <w:r w:rsidRPr="00451753">
        <w:t xml:space="preserve">Tvarių pakuočių ekspertas pateikia ir kitą pavyzdį, kai verslas, gal net pats </w:t>
      </w:r>
      <w:r w:rsidR="00E058B5" w:rsidRPr="00451753">
        <w:t xml:space="preserve">to </w:t>
      </w:r>
      <w:r w:rsidRPr="00451753">
        <w:t>nesuprasdamas</w:t>
      </w:r>
      <w:r w:rsidR="000F6FB7" w:rsidRPr="00451753">
        <w:t>,</w:t>
      </w:r>
      <w:r w:rsidRPr="00451753">
        <w:t xml:space="preserve"> siunčia</w:t>
      </w:r>
      <w:r w:rsidR="00262430">
        <w:t xml:space="preserve"> </w:t>
      </w:r>
      <w:r w:rsidR="00093AD9" w:rsidRPr="00451753">
        <w:t>klaidinančias žinutes: „</w:t>
      </w:r>
      <w:r w:rsidR="00AD2F1C" w:rsidRPr="00451753">
        <w:t xml:space="preserve">Viena </w:t>
      </w:r>
      <w:r w:rsidR="00093AD9" w:rsidRPr="00451753">
        <w:t xml:space="preserve">Vilniuje </w:t>
      </w:r>
      <w:r w:rsidR="00A5688C" w:rsidRPr="00451753">
        <w:t>įsikūrusi</w:t>
      </w:r>
      <w:r w:rsidR="00093AD9" w:rsidRPr="00451753">
        <w:t xml:space="preserve"> kavinė </w:t>
      </w:r>
      <w:r w:rsidR="00FE35F3" w:rsidRPr="00451753">
        <w:t xml:space="preserve">pakabino </w:t>
      </w:r>
      <w:r w:rsidR="00093AD9" w:rsidRPr="00451753">
        <w:t xml:space="preserve">didelius plakatus, kad visi jų išsinešimui naudojami puodeliai lengvai suyra gamtoje. Man vis kyla klausimas – ar tai yra teiginys, kad išgėrus kavą galima puodelį išmesti miške? Tikiu, kad kavinės personalas to tikrai nesiūlo, tačiau žinutė </w:t>
      </w:r>
      <w:r w:rsidR="00CA5BDA" w:rsidRPr="00451753">
        <w:t>skamba</w:t>
      </w:r>
      <w:r w:rsidR="00093AD9" w:rsidRPr="00451753">
        <w:t xml:space="preserve"> dviprasmiška</w:t>
      </w:r>
      <w:r w:rsidR="00CA5BDA" w:rsidRPr="00451753">
        <w:t>i</w:t>
      </w:r>
      <w:r w:rsidR="00093AD9" w:rsidRPr="00451753">
        <w:t>.</w:t>
      </w:r>
    </w:p>
    <w:p w:rsidR="00093AD9" w:rsidRDefault="00E020B0" w:rsidP="00E33D3C">
      <w:pPr>
        <w:spacing w:line="240" w:lineRule="auto"/>
      </w:pPr>
      <w:r>
        <w:t>Iš tiesų, dažnai ant kompostuojamų pakuočių nenurodoma, ar jos gali būti kompostuojamos namuose ar tik pramoniniu būdu.</w:t>
      </w:r>
      <w:r w:rsidR="00E35561">
        <w:t xml:space="preserve"> Pakuotės galinėje pusėje gali būti industrinio kompostavimo ženkliuk</w:t>
      </w:r>
      <w:r w:rsidR="008F1EA9">
        <w:t>as</w:t>
      </w:r>
      <w:r w:rsidR="00E35561">
        <w:t xml:space="preserve">, o priekyje </w:t>
      </w:r>
      <w:r w:rsidR="008F1EA9" w:rsidRPr="00451753">
        <w:t>–</w:t>
      </w:r>
      <w:r w:rsidR="00262430">
        <w:t xml:space="preserve"> </w:t>
      </w:r>
      <w:r w:rsidR="00E35561">
        <w:t>ryškus užrašas „kompostuojama“, tad vartotojas dažnai net nesusimąsto, kad yra skirtingi kompostavimo būdai ir konkreti pakuotė negali būti metama į namų komposto dėžę.</w:t>
      </w:r>
      <w:r w:rsidR="00093AD9" w:rsidRPr="00E35561">
        <w:rPr>
          <w:color w:val="000000" w:themeColor="text1"/>
        </w:rPr>
        <w:t>“</w:t>
      </w:r>
    </w:p>
    <w:p w:rsidR="00B77825" w:rsidRPr="00451753" w:rsidRDefault="00B77825" w:rsidP="00E33D3C">
      <w:pPr>
        <w:spacing w:line="240" w:lineRule="auto"/>
      </w:pPr>
      <w:r w:rsidRPr="00451753">
        <w:t xml:space="preserve">Pasak </w:t>
      </w:r>
      <w:r w:rsidR="00EB5085">
        <w:t>J. Baranausko</w:t>
      </w:r>
      <w:r w:rsidRPr="00451753">
        <w:t>, pasitaiko ir tokių atvejų, k</w:t>
      </w:r>
      <w:r w:rsidR="0059744E" w:rsidRPr="00451753">
        <w:t>ai</w:t>
      </w:r>
      <w:r w:rsidRPr="00451753">
        <w:t xml:space="preserve"> pakuotes kuriantys dizaineriai savo nuožiūra prideda tokių ženklelių kaip trys žalios rodyklės</w:t>
      </w:r>
      <w:r w:rsidR="008E4A7F" w:rsidRPr="00451753">
        <w:t>.</w:t>
      </w:r>
      <w:r w:rsidR="00BD1DBF">
        <w:t xml:space="preserve"> T</w:t>
      </w:r>
      <w:r w:rsidRPr="00451753">
        <w:t>ačiau vartotojui nesuteikiama daugiau jokios informacijos, ar tai iš perdirbtų medžiagų pagaminta pakuotė</w:t>
      </w:r>
      <w:r w:rsidR="00CF2C81">
        <w:t xml:space="preserve">, </w:t>
      </w:r>
      <w:r w:rsidRPr="00451753">
        <w:t>ar</w:t>
      </w:r>
      <w:r w:rsidR="00937FEB" w:rsidRPr="00451753">
        <w:t xml:space="preserve"> viduje esantis</w:t>
      </w:r>
      <w:r w:rsidRPr="00451753">
        <w:t xml:space="preserve"> produktas, o gal kalbama apie pakuotės perdirbimą. Variantų daug, o ženklelis </w:t>
      </w:r>
      <w:r w:rsidR="00CA5BDA" w:rsidRPr="00451753">
        <w:t xml:space="preserve">ant pakuotės atsiranda </w:t>
      </w:r>
      <w:r w:rsidR="00137B86" w:rsidRPr="00451753">
        <w:t xml:space="preserve">tik </w:t>
      </w:r>
      <w:r w:rsidR="00CA5BDA" w:rsidRPr="00451753">
        <w:t xml:space="preserve">dėl grožio, norint atkreipti vartotojo dėmesį. </w:t>
      </w:r>
    </w:p>
    <w:p w:rsidR="00961125" w:rsidRPr="00451753" w:rsidRDefault="00961125" w:rsidP="00E33D3C">
      <w:pPr>
        <w:spacing w:line="240" w:lineRule="auto"/>
        <w:rPr>
          <w:b/>
          <w:bCs/>
        </w:rPr>
      </w:pPr>
      <w:r w:rsidRPr="00451753">
        <w:rPr>
          <w:b/>
          <w:bCs/>
        </w:rPr>
        <w:lastRenderedPageBreak/>
        <w:t>Pataria, į ką atkreipt</w:t>
      </w:r>
      <w:r w:rsidR="00100E69" w:rsidRPr="00451753">
        <w:rPr>
          <w:b/>
          <w:bCs/>
        </w:rPr>
        <w:t>i d</w:t>
      </w:r>
      <w:r w:rsidRPr="00451753">
        <w:rPr>
          <w:b/>
          <w:bCs/>
        </w:rPr>
        <w:t xml:space="preserve">ėmesį </w:t>
      </w:r>
      <w:r w:rsidR="00B74384" w:rsidRPr="00451753">
        <w:rPr>
          <w:b/>
          <w:bCs/>
        </w:rPr>
        <w:t>renkantis pakuotes</w:t>
      </w:r>
    </w:p>
    <w:p w:rsidR="0043793E" w:rsidRPr="00451753" w:rsidRDefault="0043793E" w:rsidP="00E33D3C">
      <w:pPr>
        <w:spacing w:line="240" w:lineRule="auto"/>
      </w:pPr>
      <w:r w:rsidRPr="00451753">
        <w:t xml:space="preserve">Anot pašnekovų, pirmiausia, jei yra galimybė, rinkitės produktus, kuriems galite panaudoti savo atsineštą </w:t>
      </w:r>
      <w:r w:rsidR="00AA039C" w:rsidRPr="00451753">
        <w:t xml:space="preserve">pakuotę. Pavyzdžiui, vietoje supakuotų riešutų ar saldainių dažnoje parduotuvėje galite rinktis sveriamus produktus ir pakuoti juos į savo atsineštą daugkartinį maišelį. </w:t>
      </w:r>
    </w:p>
    <w:p w:rsidR="00AA039C" w:rsidRPr="00451753" w:rsidRDefault="000B484A" w:rsidP="00E33D3C">
      <w:pPr>
        <w:spacing w:line="240" w:lineRule="auto"/>
      </w:pPr>
      <w:r>
        <w:t>„</w:t>
      </w:r>
      <w:r w:rsidR="00AA039C" w:rsidRPr="00451753">
        <w:t>Jei vis dėlto tokios galimybės nėra,</w:t>
      </w:r>
      <w:r w:rsidR="00270A85">
        <w:t xml:space="preserve"> nepulkite pirkti vien pamatę užrašą „draugiškas aplinkai“, „žalias“, „tvar</w:t>
      </w:r>
      <w:r w:rsidR="000B1E18">
        <w:t>us“ ir pan.</w:t>
      </w:r>
      <w:r w:rsidR="0042340C">
        <w:t xml:space="preserve"> Tai labai platūs terminai ir jie gali reikšti </w:t>
      </w:r>
      <w:r w:rsidR="00347A62">
        <w:t>bet ką</w:t>
      </w:r>
      <w:r w:rsidR="00D60051">
        <w:t xml:space="preserve">. Terminas </w:t>
      </w:r>
      <w:r w:rsidR="00D60051" w:rsidRPr="00451753">
        <w:t xml:space="preserve">„žalias“ </w:t>
      </w:r>
      <w:r w:rsidR="00D60051">
        <w:t xml:space="preserve">galbūt </w:t>
      </w:r>
      <w:r w:rsidR="00D60051" w:rsidRPr="00451753">
        <w:t>yra naudojamas, nes įmonė pasodino 500 medžių ar gamybos procese naudojama tik atsinaujinanti energetika, o gal pakuotė yra iš perdirbtų medžiagų arba lengvai perdirbama.</w:t>
      </w:r>
      <w:r w:rsidR="00413080">
        <w:t>Todėl a</w:t>
      </w:r>
      <w:r w:rsidR="000B1E18">
        <w:t>nt pakuotės ieškokite platesnių</w:t>
      </w:r>
      <w:r w:rsidR="00C85378">
        <w:t xml:space="preserve"> paaiškinimų ir sertifikatų, kodėl uždėtas toks ženklelis</w:t>
      </w:r>
      <w:r w:rsidR="00DC643C">
        <w:t xml:space="preserve"> ar šūkis</w:t>
      </w:r>
      <w:r w:rsidR="00413080">
        <w:t xml:space="preserve">“, </w:t>
      </w:r>
      <w:r w:rsidR="00605590" w:rsidRPr="00451753">
        <w:t>–</w:t>
      </w:r>
      <w:r w:rsidR="00413080">
        <w:t xml:space="preserve"> pataria J. Baranauskas</w:t>
      </w:r>
      <w:r w:rsidR="00DC643C">
        <w:t xml:space="preserve">. </w:t>
      </w:r>
    </w:p>
    <w:p w:rsidR="00937FEB" w:rsidRDefault="004C0D23" w:rsidP="00E33D3C">
      <w:pPr>
        <w:spacing w:line="240" w:lineRule="auto"/>
      </w:pPr>
      <w:r w:rsidRPr="00451753">
        <w:t>Taip pat r</w:t>
      </w:r>
      <w:r w:rsidR="00630FFF" w:rsidRPr="00451753">
        <w:t xml:space="preserve">enkantis aplinkai draugiškus produktus </w:t>
      </w:r>
      <w:r w:rsidRPr="00451753">
        <w:t>patariama</w:t>
      </w:r>
      <w:r w:rsidR="00630FFF" w:rsidRPr="00451753">
        <w:t xml:space="preserve"> atkreipti dėmesį į jo kainą. „Jeigu produkto etiketėje dominuoja daugybė ekologiją deklaruojančių ženkliukų, bet tos pačios prekės kategorijoje jis yra vienas pigiausių, būtų prasminga pasidomėti daugiau apie </w:t>
      </w:r>
      <w:r w:rsidR="0065797B">
        <w:t xml:space="preserve">gamintoją </w:t>
      </w:r>
      <w:r w:rsidR="00630FFF" w:rsidRPr="00451753">
        <w:t>ir jo</w:t>
      </w:r>
      <w:r w:rsidR="00262430">
        <w:t xml:space="preserve"> </w:t>
      </w:r>
      <w:r w:rsidR="00630FFF" w:rsidRPr="00451753">
        <w:t>produktus</w:t>
      </w:r>
      <w:r w:rsidR="00790CDF">
        <w:t xml:space="preserve"> bei įsitikinti, ar tvarumas nėra deklaruojamas tik rinkodaros tikslais</w:t>
      </w:r>
      <w:r w:rsidR="00630FFF" w:rsidRPr="00451753">
        <w:t>,“ – teigia D. Ramanauskaitė.</w:t>
      </w:r>
    </w:p>
    <w:p w:rsidR="00A60ACD" w:rsidRPr="003A4FB5" w:rsidRDefault="003A4FB5" w:rsidP="00E33D3C">
      <w:pPr>
        <w:spacing w:line="240" w:lineRule="auto"/>
        <w:rPr>
          <w:b/>
          <w:bCs/>
        </w:rPr>
      </w:pPr>
      <w:r w:rsidRPr="003A4FB5">
        <w:rPr>
          <w:b/>
          <w:bCs/>
        </w:rPr>
        <w:t xml:space="preserve">Teisingas rūšiavimas </w:t>
      </w:r>
      <w:r w:rsidR="00A31F57" w:rsidRPr="00451753">
        <w:t>–</w:t>
      </w:r>
      <w:r w:rsidRPr="003A4FB5">
        <w:rPr>
          <w:b/>
          <w:bCs/>
        </w:rPr>
        <w:t xml:space="preserve"> svarbiausia</w:t>
      </w:r>
    </w:p>
    <w:p w:rsidR="00875BFA" w:rsidRDefault="00B85D3F" w:rsidP="00E33D3C">
      <w:pPr>
        <w:spacing w:line="240" w:lineRule="auto"/>
      </w:pPr>
      <w:r>
        <w:t>D. Ramanauskaitė</w:t>
      </w:r>
      <w:r w:rsidR="0073663B" w:rsidRPr="00E35561">
        <w:t xml:space="preserve"> pabrėžia, kad</w:t>
      </w:r>
      <w:r>
        <w:t xml:space="preserve"> net pasirenkant tvaresnes pakuotes</w:t>
      </w:r>
      <w:r w:rsidR="00404679" w:rsidRPr="00E35561">
        <w:t xml:space="preserve">, </w:t>
      </w:r>
      <w:r w:rsidR="0073663B" w:rsidRPr="00E35561">
        <w:t xml:space="preserve">vis tik svarbiausias </w:t>
      </w:r>
      <w:r w:rsidR="00404679" w:rsidRPr="00E35561">
        <w:t>dalykas yra teisingas jų r</w:t>
      </w:r>
      <w:r w:rsidR="00B56A88" w:rsidRPr="00E35561">
        <w:t>ūšiavimas.</w:t>
      </w:r>
      <w:r>
        <w:t xml:space="preserve"> Tuo tarpu J. Baranauskas pastebi, kad visuomenėje dar labai trūksta žinių apie perdirbimo procesus</w:t>
      </w:r>
      <w:r w:rsidR="00875BFA">
        <w:t xml:space="preserve"> – tai </w:t>
      </w:r>
      <w:r>
        <w:t xml:space="preserve"> padėtų ir norint teisingai rūšiuoti.</w:t>
      </w:r>
    </w:p>
    <w:p w:rsidR="00D55A23" w:rsidRPr="00451753" w:rsidRDefault="00D55A23" w:rsidP="00E33D3C">
      <w:pPr>
        <w:spacing w:line="240" w:lineRule="auto"/>
      </w:pPr>
      <w:r w:rsidRPr="00451753">
        <w:t>„Ne kartą esu matęs situaciją, k</w:t>
      </w:r>
      <w:r w:rsidR="0020790F">
        <w:t>ai</w:t>
      </w:r>
      <w:r w:rsidRPr="00451753">
        <w:t xml:space="preserve"> draugai po pasisėdėjimo surenka visas pakuotes nuo skirtingų produktų ir, kad būtų greičiau ir patogiau, viską sudeda į didelį traškučių pakelį</w:t>
      </w:r>
      <w:r w:rsidR="00262430">
        <w:t xml:space="preserve"> </w:t>
      </w:r>
      <w:r w:rsidR="00E71D62">
        <w:t>ir meta jį į bendrai visoms pakuotėms skirtą konteinerį (tokius turi dalis gyventojų)</w:t>
      </w:r>
      <w:r w:rsidR="00EC670E">
        <w:t>.</w:t>
      </w:r>
      <w:r w:rsidR="008B367C">
        <w:t xml:space="preserve"> Viena vertus, jie teisingai </w:t>
      </w:r>
      <w:r w:rsidRPr="00451753">
        <w:t xml:space="preserve">atskiria pakuotes nuo buitinių atliekų. Tačiau </w:t>
      </w:r>
      <w:r w:rsidR="008B367C">
        <w:t xml:space="preserve">taip elgiantis </w:t>
      </w:r>
      <w:r w:rsidRPr="00451753">
        <w:t xml:space="preserve">labai apsunkinamas perdirbimo procesas, nes plastiko </w:t>
      </w:r>
      <w:r w:rsidR="00E35561">
        <w:t>maišelyje</w:t>
      </w:r>
      <w:r w:rsidRPr="00451753">
        <w:t>„paslėptas“ popierius</w:t>
      </w:r>
      <w:r w:rsidR="00E020B0">
        <w:t xml:space="preserve">, </w:t>
      </w:r>
      <w:r w:rsidR="00E35561">
        <w:t>kombinuotos pakuotės, metaliniai indeliai ar kitos pakuotės</w:t>
      </w:r>
      <w:r w:rsidR="00262430">
        <w:t xml:space="preserve"> </w:t>
      </w:r>
      <w:r w:rsidRPr="00451753">
        <w:t>sutrikdys linijos darbą, užims daugiau laiko viską atskirti, o popierinės pakuotės gali susiriebaluoti ir nebegalės būt perdirbamos,“ – apie vieną dažniausių vartotojų klaidų rūšiuojant pakuotes pasakoja J. Baranauskas.</w:t>
      </w:r>
    </w:p>
    <w:p w:rsidR="00D55A23" w:rsidRPr="00451753" w:rsidRDefault="00D55A23" w:rsidP="00E33D3C">
      <w:pPr>
        <w:spacing w:line="240" w:lineRule="auto"/>
      </w:pPr>
      <w:r w:rsidRPr="00451753">
        <w:t>Lygiai taip pat</w:t>
      </w:r>
      <w:r w:rsidR="00124F64">
        <w:t>,</w:t>
      </w:r>
      <w:r w:rsidRPr="00451753">
        <w:t xml:space="preserve"> norint užtikrinti sklandų ir ekonomišką pakuočių perdirbimą</w:t>
      </w:r>
      <w:r w:rsidR="00124F64">
        <w:t>,</w:t>
      </w:r>
      <w:r w:rsidRPr="00451753">
        <w:t xml:space="preserve"> jau namuose reikėtų atskirti plastikinę pakuotės dalį nuo popierinės, jeigu ji yra iš dviejų dalių. Taip pat nemesti </w:t>
      </w:r>
      <w:r w:rsidR="00124F64">
        <w:t>pakuočių su likusiais maisto, skysčių likučiais</w:t>
      </w:r>
      <w:r w:rsidRPr="00451753">
        <w:t xml:space="preserve"> į rūšiavimo konteinerį. </w:t>
      </w:r>
      <w:r w:rsidR="005C474F" w:rsidRPr="005C474F">
        <w:t xml:space="preserve">Abejojantiems, kur mesti tam tikrą atlieką, gali pagelbėti asociacijos „Gamtos ateitis“ sukurtas edukacinis įrankis </w:t>
      </w:r>
      <w:hyperlink r:id="rId7" w:history="1">
        <w:r w:rsidR="005C474F" w:rsidRPr="008E74C7">
          <w:rPr>
            <w:rStyle w:val="Hyperlink"/>
          </w:rPr>
          <w:t>„Rūšiavimo gidas“.</w:t>
        </w:r>
      </w:hyperlink>
    </w:p>
    <w:p w:rsidR="00D55A23" w:rsidRPr="00A31F57" w:rsidRDefault="00261E02" w:rsidP="00E33D3C">
      <w:pPr>
        <w:spacing w:line="240" w:lineRule="auto"/>
        <w:jc w:val="both"/>
        <w:rPr>
          <w:b/>
          <w:bCs/>
        </w:rPr>
      </w:pPr>
      <w:r w:rsidRPr="00A31F57">
        <w:rPr>
          <w:b/>
          <w:bCs/>
        </w:rPr>
        <w:t xml:space="preserve">Vartotojams ir verslui pagelbės nauji </w:t>
      </w:r>
      <w:r w:rsidR="00A31F57">
        <w:rPr>
          <w:b/>
          <w:bCs/>
        </w:rPr>
        <w:t xml:space="preserve">ES </w:t>
      </w:r>
      <w:r w:rsidR="00A31F57" w:rsidRPr="00A31F57">
        <w:rPr>
          <w:b/>
          <w:bCs/>
        </w:rPr>
        <w:t xml:space="preserve">ženklinimo reikalavimai </w:t>
      </w:r>
    </w:p>
    <w:p w:rsidR="00D55A23" w:rsidRPr="00C33BC2" w:rsidRDefault="00C75F74" w:rsidP="00E33D3C">
      <w:pPr>
        <w:spacing w:line="240" w:lineRule="auto"/>
        <w:jc w:val="both"/>
        <w:rPr>
          <w:b/>
          <w:bCs/>
        </w:rPr>
      </w:pPr>
      <w:r>
        <w:t xml:space="preserve">Abu ekspertai sako, kad tokią situaciją, kai vartotojai gali būti </w:t>
      </w:r>
      <w:r w:rsidR="002D2A7B">
        <w:t xml:space="preserve">lengvai </w:t>
      </w:r>
      <w:r>
        <w:t>suklaidin</w:t>
      </w:r>
      <w:r w:rsidR="002D2A7B">
        <w:t>ami ar tiesiog pasimesti lemia ir teisini</w:t>
      </w:r>
      <w:r w:rsidR="00C33BC2">
        <w:t xml:space="preserve">s </w:t>
      </w:r>
      <w:r w:rsidR="002D2A7B">
        <w:t xml:space="preserve">reguliavimas. Iki šiol </w:t>
      </w:r>
      <w:r w:rsidR="00FC003A">
        <w:t>ES nebuvo vieningo pakuočių ženklinimo susitarimo</w:t>
      </w:r>
      <w:r w:rsidR="00C33BC2">
        <w:t>, tad</w:t>
      </w:r>
      <w:r w:rsidR="00FC003A" w:rsidRPr="00181E13">
        <w:t xml:space="preserve"> taikyta daugiau nei 200 skirtingų tvarių produktų ar paslaugų žymėjimų</w:t>
      </w:r>
      <w:r w:rsidR="006B3107">
        <w:t xml:space="preserve">. </w:t>
      </w:r>
    </w:p>
    <w:p w:rsidR="00821905" w:rsidRDefault="004C0D23" w:rsidP="00E33D3C">
      <w:pPr>
        <w:spacing w:line="240" w:lineRule="auto"/>
        <w:jc w:val="both"/>
      </w:pPr>
      <w:r w:rsidRPr="00451753">
        <w:t xml:space="preserve">„Nuo 2026 metų Europos </w:t>
      </w:r>
      <w:r w:rsidR="00891FD1">
        <w:t>S</w:t>
      </w:r>
      <w:r w:rsidRPr="00451753">
        <w:t xml:space="preserve">ąjungoje turės būti įgyvendinta nauja pakuočių ženklinimo direktyva, kurios dėka verslai nebegalės be didelės atsakomybės rašyti, ką užsinorėję apie tvarumą. Jie </w:t>
      </w:r>
      <w:r w:rsidR="0049439B" w:rsidRPr="00451753">
        <w:t>privalės</w:t>
      </w:r>
      <w:r w:rsidRPr="00451753">
        <w:t xml:space="preserve"> daug atidžiau rinktis teiginius</w:t>
      </w:r>
      <w:r w:rsidR="00891FD1">
        <w:t>,</w:t>
      </w:r>
      <w:r w:rsidRPr="00451753">
        <w:t xml:space="preserve"> atsirandančius ant pakuočių, bendrauti su tiekėjais ir atsakingiau komunikuoti šia tema. Taigi, norisi tikėtis, kad rinkoje mažės blogų, nepagrįstai </w:t>
      </w:r>
      <w:r w:rsidR="00605590">
        <w:t xml:space="preserve">tvarumą deklaruojančių </w:t>
      </w:r>
      <w:r w:rsidRPr="00451753">
        <w:t>sprendimų ir daugės gerųjų praktikų. Žinoma</w:t>
      </w:r>
      <w:r w:rsidR="002D7FB9" w:rsidRPr="00451753">
        <w:t>,</w:t>
      </w:r>
      <w:r w:rsidRPr="00451753">
        <w:t xml:space="preserve"> tam tikra dalis gamintojų išvis nekalbės apie pakuočių ar produktų tvarumą, nes tiesiog negalės niekuo pasigirti,” – teigiamus pokyčius įžvelgia J. Baranauskas</w:t>
      </w:r>
      <w:r w:rsidR="00781818">
        <w:t xml:space="preserve">. </w:t>
      </w:r>
    </w:p>
    <w:p w:rsidR="00C31A14" w:rsidRPr="00FD55A0" w:rsidRDefault="00B6093D" w:rsidP="00E33D3C">
      <w:pPr>
        <w:pStyle w:val="NormalWeb"/>
        <w:spacing w:before="150" w:beforeAutospacing="0" w:after="0" w:afterAutospacing="0"/>
        <w:jc w:val="both"/>
        <w:rPr>
          <w:rFonts w:asciiTheme="minorHAnsi" w:eastAsiaTheme="minorHAnsi" w:hAnsiTheme="minorHAnsi" w:cstheme="minorBidi"/>
          <w:sz w:val="22"/>
          <w:szCs w:val="22"/>
          <w:lang w:val="lt-LT" w:eastAsia="en-US"/>
        </w:rPr>
      </w:pPr>
      <w:r w:rsidRPr="00A016AD">
        <w:rPr>
          <w:rFonts w:asciiTheme="minorHAnsi" w:eastAsiaTheme="minorHAnsi" w:hAnsiTheme="minorHAnsi" w:cstheme="minorBidi"/>
          <w:sz w:val="22"/>
          <w:szCs w:val="22"/>
          <w:lang w:val="lt-LT" w:eastAsia="en-US"/>
        </w:rPr>
        <w:t>Naująja tvarka siekiama uždrausti bet kokį ekologinį manipuliavimą</w:t>
      </w:r>
      <w:r>
        <w:rPr>
          <w:rFonts w:asciiTheme="minorHAnsi" w:eastAsiaTheme="minorHAnsi" w:hAnsiTheme="minorHAnsi" w:cstheme="minorBidi"/>
          <w:sz w:val="22"/>
          <w:szCs w:val="22"/>
          <w:lang w:val="lt-LT" w:eastAsia="en-US"/>
        </w:rPr>
        <w:t xml:space="preserve"> ir</w:t>
      </w:r>
      <w:r w:rsidRPr="00A016AD">
        <w:rPr>
          <w:rFonts w:asciiTheme="minorHAnsi" w:eastAsiaTheme="minorHAnsi" w:hAnsiTheme="minorHAnsi" w:cstheme="minorBidi"/>
          <w:sz w:val="22"/>
          <w:szCs w:val="22"/>
          <w:lang w:val="lt-LT" w:eastAsia="en-US"/>
        </w:rPr>
        <w:t xml:space="preserve"> klaidinančios informacijos pateikimą vartotojams.</w:t>
      </w:r>
      <w:r w:rsidR="004949BA" w:rsidRPr="004949BA">
        <w:rPr>
          <w:rFonts w:asciiTheme="minorHAnsi" w:eastAsiaTheme="minorHAnsi" w:hAnsiTheme="minorHAnsi" w:cstheme="minorBidi"/>
          <w:sz w:val="22"/>
          <w:szCs w:val="22"/>
          <w:lang w:val="lt-LT" w:eastAsia="en-US"/>
        </w:rPr>
        <w:t>Taip pat svarbu, kad bus užtikrinamas ir aiškesnis pakuočių ženklinimas dėl jų priskyrimo vienam ar kitam atliekų rūšiavimo srautui. Tie patys ženklinimai</w:t>
      </w:r>
      <w:r w:rsidR="00124F64">
        <w:rPr>
          <w:rFonts w:asciiTheme="minorHAnsi" w:eastAsiaTheme="minorHAnsi" w:hAnsiTheme="minorHAnsi" w:cstheme="minorBidi"/>
          <w:sz w:val="22"/>
          <w:szCs w:val="22"/>
          <w:lang w:val="lt-LT" w:eastAsia="en-US"/>
        </w:rPr>
        <w:t xml:space="preserve"> –</w:t>
      </w:r>
      <w:r w:rsidR="004949BA" w:rsidRPr="004949BA">
        <w:rPr>
          <w:rFonts w:asciiTheme="minorHAnsi" w:eastAsiaTheme="minorHAnsi" w:hAnsiTheme="minorHAnsi" w:cstheme="minorBidi"/>
          <w:sz w:val="22"/>
          <w:szCs w:val="22"/>
          <w:lang w:val="lt-LT" w:eastAsia="en-US"/>
        </w:rPr>
        <w:t xml:space="preserve"> kaip </w:t>
      </w:r>
      <w:r w:rsidR="00124F64">
        <w:rPr>
          <w:rFonts w:asciiTheme="minorHAnsi" w:eastAsiaTheme="minorHAnsi" w:hAnsiTheme="minorHAnsi" w:cstheme="minorBidi"/>
          <w:sz w:val="22"/>
          <w:szCs w:val="22"/>
          <w:lang w:val="lt-LT" w:eastAsia="en-US"/>
        </w:rPr>
        <w:t xml:space="preserve">ir esantys </w:t>
      </w:r>
      <w:r w:rsidR="004949BA" w:rsidRPr="004949BA">
        <w:rPr>
          <w:rFonts w:asciiTheme="minorHAnsi" w:eastAsiaTheme="minorHAnsi" w:hAnsiTheme="minorHAnsi" w:cstheme="minorBidi"/>
          <w:sz w:val="22"/>
          <w:szCs w:val="22"/>
          <w:lang w:val="lt-LT" w:eastAsia="en-US"/>
        </w:rPr>
        <w:t>ant pakuočių</w:t>
      </w:r>
      <w:r w:rsidR="00124F64">
        <w:rPr>
          <w:rFonts w:asciiTheme="minorHAnsi" w:eastAsiaTheme="minorHAnsi" w:hAnsiTheme="minorHAnsi" w:cstheme="minorBidi"/>
          <w:sz w:val="22"/>
          <w:szCs w:val="22"/>
          <w:lang w:val="lt-LT" w:eastAsia="en-US"/>
        </w:rPr>
        <w:t xml:space="preserve"> – turės </w:t>
      </w:r>
      <w:r w:rsidR="00124F64" w:rsidRPr="004949BA">
        <w:rPr>
          <w:rFonts w:asciiTheme="minorHAnsi" w:eastAsiaTheme="minorHAnsi" w:hAnsiTheme="minorHAnsi" w:cstheme="minorBidi"/>
          <w:sz w:val="22"/>
          <w:szCs w:val="22"/>
          <w:lang w:val="lt-LT" w:eastAsia="en-US"/>
        </w:rPr>
        <w:t>b</w:t>
      </w:r>
      <w:r w:rsidR="00124F64">
        <w:rPr>
          <w:rFonts w:asciiTheme="minorHAnsi" w:eastAsiaTheme="minorHAnsi" w:hAnsiTheme="minorHAnsi" w:cstheme="minorBidi"/>
          <w:sz w:val="22"/>
          <w:szCs w:val="22"/>
          <w:lang w:val="lt-LT" w:eastAsia="en-US"/>
        </w:rPr>
        <w:t>ūti</w:t>
      </w:r>
      <w:r w:rsidR="00262430">
        <w:rPr>
          <w:rFonts w:asciiTheme="minorHAnsi" w:eastAsiaTheme="minorHAnsi" w:hAnsiTheme="minorHAnsi" w:cstheme="minorBidi"/>
          <w:sz w:val="22"/>
          <w:szCs w:val="22"/>
          <w:lang w:val="lt-LT" w:eastAsia="en-US"/>
        </w:rPr>
        <w:t xml:space="preserve"> </w:t>
      </w:r>
      <w:r w:rsidR="004949BA" w:rsidRPr="004949BA">
        <w:rPr>
          <w:rFonts w:asciiTheme="minorHAnsi" w:eastAsiaTheme="minorHAnsi" w:hAnsiTheme="minorHAnsi" w:cstheme="minorBidi"/>
          <w:sz w:val="22"/>
          <w:szCs w:val="22"/>
          <w:lang w:val="lt-LT" w:eastAsia="en-US"/>
        </w:rPr>
        <w:t xml:space="preserve">matomi ir ant rūšiavimo konteinerių, o visoje ES </w:t>
      </w:r>
      <w:r w:rsidR="00124F64" w:rsidRPr="004949BA">
        <w:rPr>
          <w:rFonts w:asciiTheme="minorHAnsi" w:eastAsiaTheme="minorHAnsi" w:hAnsiTheme="minorHAnsi" w:cstheme="minorBidi"/>
          <w:sz w:val="22"/>
          <w:szCs w:val="22"/>
          <w:lang w:val="lt-LT" w:eastAsia="en-US"/>
        </w:rPr>
        <w:t>tur</w:t>
      </w:r>
      <w:r w:rsidR="00124F64">
        <w:rPr>
          <w:rFonts w:asciiTheme="minorHAnsi" w:eastAsiaTheme="minorHAnsi" w:hAnsiTheme="minorHAnsi" w:cstheme="minorBidi"/>
          <w:sz w:val="22"/>
          <w:szCs w:val="22"/>
          <w:lang w:val="lt-LT" w:eastAsia="en-US"/>
        </w:rPr>
        <w:t>ės</w:t>
      </w:r>
      <w:r w:rsidR="00EF573B">
        <w:rPr>
          <w:rFonts w:asciiTheme="minorHAnsi" w:eastAsiaTheme="minorHAnsi" w:hAnsiTheme="minorHAnsi" w:cstheme="minorBidi"/>
          <w:sz w:val="22"/>
          <w:szCs w:val="22"/>
          <w:lang w:val="lt-LT" w:eastAsia="en-US"/>
        </w:rPr>
        <w:t xml:space="preserve"> </w:t>
      </w:r>
      <w:r w:rsidR="004949BA" w:rsidRPr="004949BA">
        <w:rPr>
          <w:rFonts w:asciiTheme="minorHAnsi" w:eastAsiaTheme="minorHAnsi" w:hAnsiTheme="minorHAnsi" w:cstheme="minorBidi"/>
          <w:sz w:val="22"/>
          <w:szCs w:val="22"/>
          <w:lang w:val="lt-LT" w:eastAsia="en-US"/>
        </w:rPr>
        <w:t>įsigalioti vieninga supaprastinta ženklinimo sistema. Tai, tikėtina, įneš aiškumo vartotojams</w:t>
      </w:r>
      <w:r w:rsidR="008D2E19">
        <w:rPr>
          <w:rFonts w:asciiTheme="minorHAnsi" w:eastAsiaTheme="minorHAnsi" w:hAnsiTheme="minorHAnsi" w:cstheme="minorBidi"/>
          <w:sz w:val="22"/>
          <w:szCs w:val="22"/>
          <w:lang w:val="lt-LT" w:eastAsia="en-US"/>
        </w:rPr>
        <w:t xml:space="preserve"> ir </w:t>
      </w:r>
      <w:r w:rsidR="00FD55A0">
        <w:rPr>
          <w:rFonts w:asciiTheme="minorHAnsi" w:eastAsiaTheme="minorHAnsi" w:hAnsiTheme="minorHAnsi" w:cstheme="minorBidi"/>
          <w:sz w:val="22"/>
          <w:szCs w:val="22"/>
          <w:lang w:val="lt-LT" w:eastAsia="en-US"/>
        </w:rPr>
        <w:t>pačiam verslui.</w:t>
      </w:r>
    </w:p>
    <w:p w:rsidR="00781818" w:rsidRDefault="00781818" w:rsidP="00E33D3C">
      <w:pPr>
        <w:spacing w:line="240" w:lineRule="auto"/>
        <w:jc w:val="both"/>
      </w:pPr>
    </w:p>
    <w:p w:rsidR="007D0C0D" w:rsidRPr="00F54722" w:rsidRDefault="007D0C0D" w:rsidP="00E33D3C">
      <w:pPr>
        <w:spacing w:line="240" w:lineRule="auto"/>
        <w:jc w:val="both"/>
        <w:rPr>
          <w:rFonts w:ascii="Calibri" w:hAnsi="Calibri" w:cs="Calibri"/>
        </w:rPr>
      </w:pPr>
      <w:r w:rsidRPr="00F54722">
        <w:rPr>
          <w:rFonts w:ascii="Calibri" w:hAnsi="Calibri" w:cs="Calibri"/>
          <w:i/>
          <w:iCs/>
          <w:color w:val="242424"/>
        </w:rPr>
        <w:lastRenderedPageBreak/>
        <w:t>Asociacijos „Gamtos ateitis“ tikslas – atstovaujant Lietuvos gamintojams ir importuotojams, vystyti skaidrią ir efektyvią pakuočių atliekų tvarkymo veiklą bei įgyvendinti visuomenės švietimo, edukacijos priemones, siekiant didinti gyventojų, savivaldos, verslo atsakomybę ir sąmoningumą aplinkos taršos pakuočių atliekomis bei jų rūšiavimo klausimais.</w:t>
      </w:r>
      <w:r w:rsidR="00777C9D" w:rsidRPr="00F54722">
        <w:rPr>
          <w:rFonts w:ascii="Calibri" w:hAnsi="Calibri" w:cs="Calibri"/>
          <w:i/>
          <w:iCs/>
          <w:color w:val="242424"/>
        </w:rPr>
        <w:t xml:space="preserve"> Asociacija yra įsteigusi </w:t>
      </w:r>
      <w:r w:rsidR="00777C9D" w:rsidRPr="00F54722">
        <w:rPr>
          <w:rStyle w:val="Emphasis"/>
          <w:rFonts w:ascii="Calibri" w:hAnsi="Calibri" w:cs="Calibri"/>
          <w:color w:val="252525"/>
          <w:shd w:val="clear" w:color="auto" w:fill="FFFFFF"/>
        </w:rPr>
        <w:t>„Ateities pakuotės“ klub</w:t>
      </w:r>
      <w:r w:rsidR="00F54722" w:rsidRPr="00F54722">
        <w:rPr>
          <w:rStyle w:val="Emphasis"/>
          <w:rFonts w:ascii="Calibri" w:hAnsi="Calibri" w:cs="Calibri"/>
          <w:color w:val="252525"/>
          <w:shd w:val="clear" w:color="auto" w:fill="FFFFFF"/>
        </w:rPr>
        <w:t xml:space="preserve">ą, kuris </w:t>
      </w:r>
      <w:r w:rsidR="00777C9D" w:rsidRPr="00F54722">
        <w:rPr>
          <w:rStyle w:val="Emphasis"/>
          <w:rFonts w:ascii="Calibri" w:hAnsi="Calibri" w:cs="Calibri"/>
          <w:color w:val="252525"/>
          <w:shd w:val="clear" w:color="auto" w:fill="FFFFFF"/>
        </w:rPr>
        <w:t>šiuo metu vienija 48 Lietuvos įmones</w:t>
      </w:r>
      <w:r w:rsidR="00F54722" w:rsidRPr="00F54722">
        <w:rPr>
          <w:rStyle w:val="Emphasis"/>
          <w:rFonts w:ascii="Calibri" w:hAnsi="Calibri" w:cs="Calibri"/>
          <w:color w:val="252525"/>
          <w:shd w:val="clear" w:color="auto" w:fill="FFFFFF"/>
        </w:rPr>
        <w:t>. Klubas</w:t>
      </w:r>
      <w:r w:rsidR="00777C9D" w:rsidRPr="00F54722">
        <w:rPr>
          <w:rStyle w:val="Emphasis"/>
          <w:rFonts w:ascii="Calibri" w:hAnsi="Calibri" w:cs="Calibri"/>
          <w:color w:val="252525"/>
          <w:shd w:val="clear" w:color="auto" w:fill="FFFFFF"/>
        </w:rPr>
        <w:t xml:space="preserve"> skatina Lietuvos gamintojus ir importuotojus naudoti ekologiškesnes pakuotes, dalytis gerosiomis praktikomis šioje srityje ir stiprinti ekologinių iniciatyvų sklaidą Lietuvos versle ir visuomenėje.</w:t>
      </w:r>
    </w:p>
    <w:sectPr w:rsidR="007D0C0D" w:rsidRPr="00F54722" w:rsidSect="005E6AB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C201EC"/>
    <w:rsid w:val="0000380F"/>
    <w:rsid w:val="00006F88"/>
    <w:rsid w:val="00071EA5"/>
    <w:rsid w:val="00093AD9"/>
    <w:rsid w:val="000B1E18"/>
    <w:rsid w:val="000B484A"/>
    <w:rsid w:val="000C03A0"/>
    <w:rsid w:val="000D0AF8"/>
    <w:rsid w:val="000E18F1"/>
    <w:rsid w:val="000F3366"/>
    <w:rsid w:val="000F6FB7"/>
    <w:rsid w:val="00100E69"/>
    <w:rsid w:val="00113F41"/>
    <w:rsid w:val="00121EBF"/>
    <w:rsid w:val="00124F64"/>
    <w:rsid w:val="0013078C"/>
    <w:rsid w:val="00137B86"/>
    <w:rsid w:val="00170938"/>
    <w:rsid w:val="00176D8D"/>
    <w:rsid w:val="00190A18"/>
    <w:rsid w:val="00190D33"/>
    <w:rsid w:val="001F55EC"/>
    <w:rsid w:val="0020790F"/>
    <w:rsid w:val="00261E02"/>
    <w:rsid w:val="00262430"/>
    <w:rsid w:val="00270A85"/>
    <w:rsid w:val="00272E89"/>
    <w:rsid w:val="00276144"/>
    <w:rsid w:val="002775C5"/>
    <w:rsid w:val="002B660C"/>
    <w:rsid w:val="002C5A15"/>
    <w:rsid w:val="002D2A7B"/>
    <w:rsid w:val="002D57CF"/>
    <w:rsid w:val="002D791F"/>
    <w:rsid w:val="002D7FB9"/>
    <w:rsid w:val="003058B2"/>
    <w:rsid w:val="0031213B"/>
    <w:rsid w:val="00330B1A"/>
    <w:rsid w:val="00347A62"/>
    <w:rsid w:val="00365385"/>
    <w:rsid w:val="00395E8F"/>
    <w:rsid w:val="003A4FB5"/>
    <w:rsid w:val="003B5C2C"/>
    <w:rsid w:val="003C53DE"/>
    <w:rsid w:val="003E0F30"/>
    <w:rsid w:val="003E2A14"/>
    <w:rsid w:val="00404679"/>
    <w:rsid w:val="00413080"/>
    <w:rsid w:val="0042340C"/>
    <w:rsid w:val="0043793E"/>
    <w:rsid w:val="004421E7"/>
    <w:rsid w:val="00451753"/>
    <w:rsid w:val="00473A4B"/>
    <w:rsid w:val="0049439B"/>
    <w:rsid w:val="004949BA"/>
    <w:rsid w:val="004C0D23"/>
    <w:rsid w:val="00513B65"/>
    <w:rsid w:val="00524929"/>
    <w:rsid w:val="005475F9"/>
    <w:rsid w:val="00580EAA"/>
    <w:rsid w:val="0059744E"/>
    <w:rsid w:val="005A52D0"/>
    <w:rsid w:val="005C42DC"/>
    <w:rsid w:val="005C474F"/>
    <w:rsid w:val="005C50BE"/>
    <w:rsid w:val="005D6561"/>
    <w:rsid w:val="005E6A0E"/>
    <w:rsid w:val="005E6AB2"/>
    <w:rsid w:val="00605590"/>
    <w:rsid w:val="006061D5"/>
    <w:rsid w:val="006065D9"/>
    <w:rsid w:val="00630FFF"/>
    <w:rsid w:val="0064495D"/>
    <w:rsid w:val="0065797B"/>
    <w:rsid w:val="00676744"/>
    <w:rsid w:val="00680589"/>
    <w:rsid w:val="00680CB0"/>
    <w:rsid w:val="00692204"/>
    <w:rsid w:val="006B3107"/>
    <w:rsid w:val="00713733"/>
    <w:rsid w:val="00732109"/>
    <w:rsid w:val="00732CC0"/>
    <w:rsid w:val="007338DE"/>
    <w:rsid w:val="0073663B"/>
    <w:rsid w:val="00775D73"/>
    <w:rsid w:val="00777C9D"/>
    <w:rsid w:val="00781818"/>
    <w:rsid w:val="00790CDF"/>
    <w:rsid w:val="0079380E"/>
    <w:rsid w:val="00795012"/>
    <w:rsid w:val="007A0311"/>
    <w:rsid w:val="007C7A3A"/>
    <w:rsid w:val="007D0C0D"/>
    <w:rsid w:val="007E7614"/>
    <w:rsid w:val="00806D05"/>
    <w:rsid w:val="00821905"/>
    <w:rsid w:val="00875BFA"/>
    <w:rsid w:val="00882AF6"/>
    <w:rsid w:val="00883071"/>
    <w:rsid w:val="008835EB"/>
    <w:rsid w:val="008850ED"/>
    <w:rsid w:val="00891FD1"/>
    <w:rsid w:val="008B367C"/>
    <w:rsid w:val="008C442B"/>
    <w:rsid w:val="008D21F4"/>
    <w:rsid w:val="008D2E19"/>
    <w:rsid w:val="008E2D7C"/>
    <w:rsid w:val="008E4A7F"/>
    <w:rsid w:val="008E74C7"/>
    <w:rsid w:val="008F1EA9"/>
    <w:rsid w:val="00902B27"/>
    <w:rsid w:val="009036A1"/>
    <w:rsid w:val="00903C90"/>
    <w:rsid w:val="00925F7C"/>
    <w:rsid w:val="00937FEB"/>
    <w:rsid w:val="00961125"/>
    <w:rsid w:val="0097112D"/>
    <w:rsid w:val="009B4F3D"/>
    <w:rsid w:val="009B72B0"/>
    <w:rsid w:val="009E3762"/>
    <w:rsid w:val="009E6A12"/>
    <w:rsid w:val="00A22B3C"/>
    <w:rsid w:val="00A257D5"/>
    <w:rsid w:val="00A31F57"/>
    <w:rsid w:val="00A42574"/>
    <w:rsid w:val="00A43AFA"/>
    <w:rsid w:val="00A546BE"/>
    <w:rsid w:val="00A5688C"/>
    <w:rsid w:val="00A60ACD"/>
    <w:rsid w:val="00AA039C"/>
    <w:rsid w:val="00AA3B7F"/>
    <w:rsid w:val="00AA4233"/>
    <w:rsid w:val="00AB3CA2"/>
    <w:rsid w:val="00AC318F"/>
    <w:rsid w:val="00AC3807"/>
    <w:rsid w:val="00AD2F1C"/>
    <w:rsid w:val="00AD380E"/>
    <w:rsid w:val="00AE503C"/>
    <w:rsid w:val="00B25635"/>
    <w:rsid w:val="00B56A88"/>
    <w:rsid w:val="00B6093D"/>
    <w:rsid w:val="00B74384"/>
    <w:rsid w:val="00B77825"/>
    <w:rsid w:val="00B8408E"/>
    <w:rsid w:val="00B85D3F"/>
    <w:rsid w:val="00BC59EF"/>
    <w:rsid w:val="00BD1DBF"/>
    <w:rsid w:val="00BF2827"/>
    <w:rsid w:val="00C04770"/>
    <w:rsid w:val="00C112A2"/>
    <w:rsid w:val="00C201EC"/>
    <w:rsid w:val="00C31864"/>
    <w:rsid w:val="00C31A14"/>
    <w:rsid w:val="00C33BC2"/>
    <w:rsid w:val="00C75F74"/>
    <w:rsid w:val="00C85378"/>
    <w:rsid w:val="00CA5BDA"/>
    <w:rsid w:val="00CB373A"/>
    <w:rsid w:val="00CF059B"/>
    <w:rsid w:val="00CF247D"/>
    <w:rsid w:val="00CF2C81"/>
    <w:rsid w:val="00D0358A"/>
    <w:rsid w:val="00D216BD"/>
    <w:rsid w:val="00D55A23"/>
    <w:rsid w:val="00D60051"/>
    <w:rsid w:val="00D71CB7"/>
    <w:rsid w:val="00D85D92"/>
    <w:rsid w:val="00D92FB8"/>
    <w:rsid w:val="00D96F02"/>
    <w:rsid w:val="00DC643C"/>
    <w:rsid w:val="00DD13C2"/>
    <w:rsid w:val="00DD5848"/>
    <w:rsid w:val="00DD7FD0"/>
    <w:rsid w:val="00DF270A"/>
    <w:rsid w:val="00E020B0"/>
    <w:rsid w:val="00E058B5"/>
    <w:rsid w:val="00E33D3C"/>
    <w:rsid w:val="00E35561"/>
    <w:rsid w:val="00E355F3"/>
    <w:rsid w:val="00E6429E"/>
    <w:rsid w:val="00E71D62"/>
    <w:rsid w:val="00E73D93"/>
    <w:rsid w:val="00E83618"/>
    <w:rsid w:val="00EB5085"/>
    <w:rsid w:val="00EC670E"/>
    <w:rsid w:val="00ED74F7"/>
    <w:rsid w:val="00EE597E"/>
    <w:rsid w:val="00EE6998"/>
    <w:rsid w:val="00EF573B"/>
    <w:rsid w:val="00F01BA3"/>
    <w:rsid w:val="00F079F4"/>
    <w:rsid w:val="00F10187"/>
    <w:rsid w:val="00F154DD"/>
    <w:rsid w:val="00F54722"/>
    <w:rsid w:val="00F55BB7"/>
    <w:rsid w:val="00F77415"/>
    <w:rsid w:val="00F7797D"/>
    <w:rsid w:val="00FA67D1"/>
    <w:rsid w:val="00FB4314"/>
    <w:rsid w:val="00FC003A"/>
    <w:rsid w:val="00FC420D"/>
    <w:rsid w:val="00FD55A0"/>
    <w:rsid w:val="00FE3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5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6A0E"/>
    <w:rPr>
      <w:sz w:val="16"/>
      <w:szCs w:val="16"/>
    </w:rPr>
  </w:style>
  <w:style w:type="paragraph" w:styleId="CommentText">
    <w:name w:val="annotation text"/>
    <w:basedOn w:val="Normal"/>
    <w:link w:val="CommentTextChar"/>
    <w:uiPriority w:val="99"/>
    <w:unhideWhenUsed/>
    <w:rsid w:val="005E6A0E"/>
    <w:pPr>
      <w:spacing w:line="240" w:lineRule="auto"/>
    </w:pPr>
    <w:rPr>
      <w:sz w:val="20"/>
      <w:szCs w:val="20"/>
    </w:rPr>
  </w:style>
  <w:style w:type="character" w:customStyle="1" w:styleId="CommentTextChar">
    <w:name w:val="Comment Text Char"/>
    <w:basedOn w:val="DefaultParagraphFont"/>
    <w:link w:val="CommentText"/>
    <w:uiPriority w:val="99"/>
    <w:rsid w:val="005E6A0E"/>
    <w:rPr>
      <w:sz w:val="20"/>
      <w:szCs w:val="20"/>
    </w:rPr>
  </w:style>
  <w:style w:type="paragraph" w:styleId="CommentSubject">
    <w:name w:val="annotation subject"/>
    <w:basedOn w:val="CommentText"/>
    <w:next w:val="CommentText"/>
    <w:link w:val="CommentSubjectChar"/>
    <w:uiPriority w:val="99"/>
    <w:semiHidden/>
    <w:unhideWhenUsed/>
    <w:rsid w:val="005E6A0E"/>
    <w:rPr>
      <w:b/>
      <w:bCs/>
    </w:rPr>
  </w:style>
  <w:style w:type="character" w:customStyle="1" w:styleId="CommentSubjectChar">
    <w:name w:val="Comment Subject Char"/>
    <w:basedOn w:val="CommentTextChar"/>
    <w:link w:val="CommentSubject"/>
    <w:uiPriority w:val="99"/>
    <w:semiHidden/>
    <w:rsid w:val="005E6A0E"/>
    <w:rPr>
      <w:b/>
      <w:bCs/>
      <w:sz w:val="20"/>
      <w:szCs w:val="20"/>
    </w:rPr>
  </w:style>
  <w:style w:type="paragraph" w:styleId="NormalWeb">
    <w:name w:val="Normal (Web)"/>
    <w:basedOn w:val="Normal"/>
    <w:uiPriority w:val="99"/>
    <w:unhideWhenUsed/>
    <w:rsid w:val="00B609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E74C7"/>
    <w:rPr>
      <w:color w:val="0563C1" w:themeColor="hyperlink"/>
      <w:u w:val="single"/>
    </w:rPr>
  </w:style>
  <w:style w:type="character" w:customStyle="1" w:styleId="UnresolvedMention">
    <w:name w:val="Unresolved Mention"/>
    <w:basedOn w:val="DefaultParagraphFont"/>
    <w:uiPriority w:val="99"/>
    <w:semiHidden/>
    <w:unhideWhenUsed/>
    <w:rsid w:val="008E74C7"/>
    <w:rPr>
      <w:color w:val="605E5C"/>
      <w:shd w:val="clear" w:color="auto" w:fill="E1DFDD"/>
    </w:rPr>
  </w:style>
  <w:style w:type="character" w:styleId="Emphasis">
    <w:name w:val="Emphasis"/>
    <w:basedOn w:val="DefaultParagraphFont"/>
    <w:uiPriority w:val="20"/>
    <w:qFormat/>
    <w:rsid w:val="00777C9D"/>
    <w:rPr>
      <w:i/>
      <w:iCs/>
    </w:rPr>
  </w:style>
  <w:style w:type="paragraph" w:styleId="Revision">
    <w:name w:val="Revision"/>
    <w:hidden/>
    <w:uiPriority w:val="99"/>
    <w:semiHidden/>
    <w:rsid w:val="00F079F4"/>
    <w:pPr>
      <w:spacing w:after="0" w:line="240" w:lineRule="auto"/>
    </w:pPr>
    <w:rPr>
      <w:lang w:val="lt-LT"/>
    </w:rPr>
  </w:style>
</w:styles>
</file>

<file path=word/webSettings.xml><?xml version="1.0" encoding="utf-8"?>
<w:webSettings xmlns:r="http://schemas.openxmlformats.org/officeDocument/2006/relationships" xmlns:w="http://schemas.openxmlformats.org/wordprocessingml/2006/main">
  <w:divs>
    <w:div w:id="5120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gamtosateitis.lt/rusiavimo-ab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5215433F93146BC35D60CC76D42D0" ma:contentTypeVersion="18" ma:contentTypeDescription="Create a new document." ma:contentTypeScope="" ma:versionID="d3be894c03a80692d342930301a0299e">
  <xsd:schema xmlns:xsd="http://www.w3.org/2001/XMLSchema" xmlns:xs="http://www.w3.org/2001/XMLSchema" xmlns:p="http://schemas.microsoft.com/office/2006/metadata/properties" xmlns:ns2="3698692b-2526-4c43-8eb9-0c668990338b" xmlns:ns3="a2d14002-5461-414a-93f1-70687ed4601e" targetNamespace="http://schemas.microsoft.com/office/2006/metadata/properties" ma:root="true" ma:fieldsID="1ed3ad2c8c1ba421d059cc5065a26bc9" ns2:_="" ns3:_="">
    <xsd:import namespace="3698692b-2526-4c43-8eb9-0c668990338b"/>
    <xsd:import namespace="a2d14002-5461-414a-93f1-70687ed46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692b-2526-4c43-8eb9-0c6689903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a0d04b-5fce-479b-8f9e-636bb97d6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14002-5461-414a-93f1-70687ed460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f452da-50c6-46b7-82c5-240424e2082e}" ma:internalName="TaxCatchAll" ma:showField="CatchAllData" ma:web="a2d14002-5461-414a-93f1-70687ed46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14002-5461-414a-93f1-70687ed4601e" xsi:nil="true"/>
    <lcf76f155ced4ddcb4097134ff3c332f xmlns="3698692b-2526-4c43-8eb9-0c6689903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755D9-065A-40A6-9C28-A4DC62DC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692b-2526-4c43-8eb9-0c668990338b"/>
    <ds:schemaRef ds:uri="a2d14002-5461-414a-93f1-70687ed46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8070E-9BE4-4C76-9CB9-CCF1BF941A1A}">
  <ds:schemaRefs>
    <ds:schemaRef ds:uri="http://schemas.microsoft.com/sharepoint/v3/contenttype/forms"/>
  </ds:schemaRefs>
</ds:datastoreItem>
</file>

<file path=customXml/itemProps3.xml><?xml version="1.0" encoding="utf-8"?>
<ds:datastoreItem xmlns:ds="http://schemas.openxmlformats.org/officeDocument/2006/customXml" ds:itemID="{F5182DAF-29A7-4FD8-AF9E-57E3AD32A72D}">
  <ds:schemaRefs>
    <ds:schemaRef ds:uri="http://schemas.microsoft.com/office/2006/metadata/properties"/>
    <ds:schemaRef ds:uri="http://schemas.microsoft.com/office/infopath/2007/PartnerControls"/>
    <ds:schemaRef ds:uri="a2d14002-5461-414a-93f1-70687ed4601e"/>
    <ds:schemaRef ds:uri="3698692b-2526-4c43-8eb9-0c668990338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Urbane</dc:creator>
  <cp:lastModifiedBy>win10</cp:lastModifiedBy>
  <cp:revision>3</cp:revision>
  <dcterms:created xsi:type="dcterms:W3CDTF">2024-05-28T10:41:00Z</dcterms:created>
  <dcterms:modified xsi:type="dcterms:W3CDTF">2024-05-28T10:57:00Z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0x01010022B5215433F93146BC35D60CC76D42D0</vt:lpwstr>
  </property>
  <property fmtid="{D5CDD505-2E9C-101B-9397-08002B2CF9AE}" pid="3" name="MediaServiceImageTags">
    <vt:lpwstr/>
  </property>
  <property fmtid="{D5CDD505-2E9C-101B-9397-08002B2CF9AE}" pid="4" name="GrammarlyDocumentId">
    <vt:lpwstr>db4bbb50ba72afec856b998e4a5af1e46be30e5c5b66ef1df9c62583c12258f2</vt:lpwstr>
  </property>
</Properties>
</file>