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CECE8A" w14:textId="77777777" w:rsidR="00B7511B" w:rsidRPr="00723B90" w:rsidRDefault="00B7511B" w:rsidP="00B7511B">
      <w:pPr>
        <w:spacing w:after="120" w:line="276" w:lineRule="auto"/>
        <w:jc w:val="center"/>
        <w:rPr>
          <w:rFonts w:ascii="Arial" w:hAnsi="Arial" w:cs="Arial"/>
          <w:sz w:val="16"/>
          <w:szCs w:val="16"/>
        </w:rPr>
      </w:pPr>
      <w:r w:rsidRPr="00170437">
        <w:rPr>
          <w:noProof/>
        </w:rPr>
        <w:drawing>
          <wp:inline distT="0" distB="0" distL="0" distR="0" wp14:anchorId="47F5EB7B" wp14:editId="4057AB5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DD67067" w14:textId="77777777" w:rsidR="00B7511B" w:rsidRPr="00B7511B" w:rsidRDefault="00B7511B" w:rsidP="00B7511B">
      <w:pPr>
        <w:pStyle w:val="Antrat1"/>
        <w:spacing w:after="240" w:line="276" w:lineRule="auto"/>
        <w:rPr>
          <w:rFonts w:ascii="Arial" w:hAnsi="Arial" w:cs="Arial"/>
        </w:rPr>
      </w:pPr>
      <w:r w:rsidRPr="00B7511B">
        <w:rPr>
          <w:rStyle w:val="Antrat1Diagrama"/>
          <w:rFonts w:ascii="Arial" w:hAnsi="Arial" w:cs="Arial"/>
          <w:b/>
          <w:bCs/>
          <w:szCs w:val="28"/>
        </w:rPr>
        <w:t>KLAIPĖDOS RAJONO SAVIVALDYBĖS TARYBA</w:t>
      </w:r>
    </w:p>
    <w:p w14:paraId="68D28A2E" w14:textId="45C0AF2B" w:rsidR="00D15F5D" w:rsidRPr="00C9563F" w:rsidRDefault="00B7511B" w:rsidP="00B7511B">
      <w:pPr>
        <w:spacing w:line="276" w:lineRule="auto"/>
        <w:jc w:val="center"/>
        <w:rPr>
          <w:rFonts w:ascii="Arial" w:hAnsi="Arial" w:cs="Arial"/>
          <w:b/>
          <w:sz w:val="28"/>
          <w:szCs w:val="28"/>
        </w:rPr>
      </w:pPr>
      <w:r w:rsidRPr="00B7511B">
        <w:rPr>
          <w:rFonts w:ascii="Arial" w:hAnsi="Arial" w:cs="Arial"/>
          <w:b/>
          <w:bCs/>
          <w:sz w:val="28"/>
          <w:szCs w:val="22"/>
        </w:rPr>
        <w:t>SPRENDIMAS</w:t>
      </w:r>
      <w:r w:rsidRPr="00B7511B">
        <w:rPr>
          <w:rFonts w:ascii="Arial" w:hAnsi="Arial" w:cs="Arial"/>
          <w:b/>
          <w:bCs/>
          <w:sz w:val="28"/>
          <w:szCs w:val="22"/>
        </w:rPr>
        <w:br w:type="textWrapping" w:clear="all"/>
      </w:r>
      <w:r w:rsidR="00D15F5D" w:rsidRPr="00C9563F">
        <w:rPr>
          <w:rFonts w:ascii="Arial" w:hAnsi="Arial" w:cs="Arial"/>
          <w:b/>
          <w:bCs/>
          <w:color w:val="000000"/>
          <w:sz w:val="28"/>
          <w:szCs w:val="28"/>
        </w:rPr>
        <w:t xml:space="preserve">DĖL KLAIPĖDOS RAJONO METŲ MOKYTOJO </w:t>
      </w:r>
      <w:r w:rsidR="00D15F5D" w:rsidRPr="00C9563F">
        <w:rPr>
          <w:rFonts w:ascii="Arial" w:hAnsi="Arial" w:cs="Arial"/>
          <w:b/>
          <w:color w:val="000000"/>
          <w:sz w:val="28"/>
          <w:szCs w:val="28"/>
        </w:rPr>
        <w:t>BRONISLAVOS</w:t>
      </w:r>
      <w:r>
        <w:rPr>
          <w:rFonts w:ascii="Arial" w:hAnsi="Arial" w:cs="Arial"/>
          <w:b/>
          <w:color w:val="000000"/>
          <w:sz w:val="28"/>
          <w:szCs w:val="28"/>
        </w:rPr>
        <w:br/>
      </w:r>
      <w:r w:rsidR="00D15F5D" w:rsidRPr="00C9563F">
        <w:rPr>
          <w:rFonts w:ascii="Arial" w:hAnsi="Arial" w:cs="Arial"/>
          <w:b/>
          <w:color w:val="000000"/>
          <w:sz w:val="28"/>
          <w:szCs w:val="28"/>
        </w:rPr>
        <w:t>ALDONOS GEDVILAITĖS–TREIJOS</w:t>
      </w:r>
      <w:r w:rsidR="00D15F5D" w:rsidRPr="00C9563F">
        <w:rPr>
          <w:rFonts w:ascii="Arial" w:hAnsi="Arial" w:cs="Arial"/>
          <w:b/>
          <w:bCs/>
          <w:color w:val="000000"/>
          <w:sz w:val="28"/>
          <w:szCs w:val="28"/>
        </w:rPr>
        <w:t xml:space="preserve"> PREMIJOS SKYRIMO</w:t>
      </w:r>
    </w:p>
    <w:p w14:paraId="700C0111" w14:textId="037E1F49" w:rsidR="00D15F5D" w:rsidRPr="002B7C5C" w:rsidRDefault="00D15F5D" w:rsidP="002B7C5C">
      <w:pPr>
        <w:spacing w:before="100" w:beforeAutospacing="1" w:after="100" w:afterAutospacing="1" w:line="276" w:lineRule="auto"/>
        <w:jc w:val="center"/>
        <w:outlineLvl w:val="4"/>
        <w:rPr>
          <w:rFonts w:ascii="Arial" w:hAnsi="Arial" w:cs="Arial"/>
          <w:bCs/>
          <w:color w:val="000000"/>
          <w:szCs w:val="24"/>
        </w:rPr>
      </w:pPr>
      <w:r w:rsidRPr="002B7C5C">
        <w:rPr>
          <w:rFonts w:ascii="Arial" w:hAnsi="Arial" w:cs="Arial"/>
          <w:bCs/>
          <w:color w:val="000000"/>
          <w:szCs w:val="24"/>
        </w:rPr>
        <w:t>202</w:t>
      </w:r>
      <w:r w:rsidR="003846E2" w:rsidRPr="002B7C5C">
        <w:rPr>
          <w:rFonts w:ascii="Arial" w:hAnsi="Arial" w:cs="Arial"/>
          <w:bCs/>
          <w:color w:val="000000"/>
          <w:szCs w:val="24"/>
        </w:rPr>
        <w:t>4</w:t>
      </w:r>
      <w:r w:rsidRPr="002B7C5C">
        <w:rPr>
          <w:rFonts w:ascii="Arial" w:hAnsi="Arial" w:cs="Arial"/>
          <w:bCs/>
          <w:color w:val="000000"/>
          <w:szCs w:val="24"/>
        </w:rPr>
        <w:t xml:space="preserve"> m. rugsėjo </w:t>
      </w:r>
      <w:r w:rsidR="00B7511B">
        <w:rPr>
          <w:rFonts w:ascii="Arial" w:hAnsi="Arial" w:cs="Arial"/>
          <w:bCs/>
          <w:color w:val="000000"/>
          <w:szCs w:val="24"/>
        </w:rPr>
        <w:t>26</w:t>
      </w:r>
      <w:r w:rsidRPr="002B7C5C">
        <w:rPr>
          <w:rFonts w:ascii="Arial" w:hAnsi="Arial" w:cs="Arial"/>
          <w:bCs/>
          <w:color w:val="000000"/>
          <w:szCs w:val="24"/>
        </w:rPr>
        <w:t xml:space="preserve"> d. Nr. T11-</w:t>
      </w:r>
      <w:r w:rsidR="00701C3E">
        <w:rPr>
          <w:rFonts w:ascii="Arial" w:hAnsi="Arial" w:cs="Arial"/>
          <w:bCs/>
          <w:color w:val="000000"/>
          <w:szCs w:val="24"/>
        </w:rPr>
        <w:t>411</w:t>
      </w:r>
      <w:r w:rsidRPr="002B7C5C">
        <w:rPr>
          <w:rFonts w:ascii="Arial" w:hAnsi="Arial" w:cs="Arial"/>
          <w:bCs/>
          <w:color w:val="000000"/>
          <w:szCs w:val="24"/>
        </w:rPr>
        <w:br/>
        <w:t>Gargždai</w:t>
      </w:r>
    </w:p>
    <w:p w14:paraId="1791DAC5" w14:textId="6FB6ADD8" w:rsidR="00D15F5D" w:rsidRPr="002B7C5C" w:rsidRDefault="00D15F5D" w:rsidP="00B7511B">
      <w:pPr>
        <w:spacing w:line="276" w:lineRule="auto"/>
        <w:ind w:firstLine="1134"/>
        <w:jc w:val="both"/>
        <w:rPr>
          <w:rFonts w:ascii="Arial" w:hAnsi="Arial" w:cs="Arial"/>
          <w:color w:val="000000"/>
          <w:szCs w:val="24"/>
        </w:rPr>
      </w:pPr>
      <w:r w:rsidRPr="002B7C5C">
        <w:rPr>
          <w:rFonts w:ascii="Arial" w:hAnsi="Arial" w:cs="Arial"/>
          <w:color w:val="000000"/>
          <w:szCs w:val="24"/>
        </w:rPr>
        <w:t xml:space="preserve">Klaipėdos rajono savivaldybės taryba, vadovaudamasi Lietuvos Respublikos vietos savivaldos įstatymo </w:t>
      </w:r>
      <w:r w:rsidR="00CC34FA" w:rsidRPr="002B7C5C">
        <w:rPr>
          <w:rFonts w:ascii="Arial" w:hAnsi="Arial" w:cs="Arial"/>
          <w:szCs w:val="24"/>
        </w:rPr>
        <w:t>15 straipsnio 4 dalimi</w:t>
      </w:r>
      <w:r w:rsidRPr="002B7C5C">
        <w:rPr>
          <w:rFonts w:ascii="Arial" w:hAnsi="Arial" w:cs="Arial"/>
          <w:color w:val="000000"/>
          <w:szCs w:val="24"/>
        </w:rPr>
        <w:t xml:space="preserve">, Klaipėdos rajono Metų </w:t>
      </w:r>
      <w:r w:rsidR="00B7511B">
        <w:rPr>
          <w:rFonts w:ascii="Arial" w:hAnsi="Arial" w:cs="Arial"/>
          <w:color w:val="000000"/>
          <w:szCs w:val="24"/>
        </w:rPr>
        <w:br/>
      </w:r>
      <w:r w:rsidRPr="002B7C5C">
        <w:rPr>
          <w:rFonts w:ascii="Arial" w:hAnsi="Arial" w:cs="Arial"/>
          <w:color w:val="000000"/>
          <w:szCs w:val="24"/>
        </w:rPr>
        <w:t>mokytojo Bronislavos Aldonos Gedvilaitės–Treijos premijos skyrimo nuostatų, patvirtintų Klaipėdos rajono savivaldybės tarybos 2021 m. balandžio 29 d. sprendimu Nr. T11-124 „Dėl Klaipėdos rajono metų mokytojo Bronislavos Aldonos Gedvilaitės–Treijos premijos skyrimo nuostatų tvirtinimo“,</w:t>
      </w:r>
      <w:r w:rsidRPr="002B7C5C">
        <w:rPr>
          <w:rFonts w:ascii="Arial" w:hAnsi="Arial" w:cs="Arial"/>
          <w:b/>
          <w:color w:val="000000"/>
          <w:szCs w:val="24"/>
        </w:rPr>
        <w:t xml:space="preserve"> </w:t>
      </w:r>
      <w:r w:rsidRPr="002B7C5C">
        <w:rPr>
          <w:rFonts w:ascii="Arial" w:hAnsi="Arial" w:cs="Arial"/>
          <w:color w:val="000000"/>
          <w:szCs w:val="24"/>
        </w:rPr>
        <w:t>8 punktu ir atsižvelgdama į Klaipėdos rajono metų mokytojo vardo premijos atrankos komisijos, sudarytos Klaipėdos rajono savivaldybės mero 202</w:t>
      </w:r>
      <w:r w:rsidR="00BB4F33" w:rsidRPr="002B7C5C">
        <w:rPr>
          <w:rFonts w:ascii="Arial" w:hAnsi="Arial" w:cs="Arial"/>
          <w:color w:val="000000"/>
          <w:szCs w:val="24"/>
        </w:rPr>
        <w:t>3</w:t>
      </w:r>
      <w:r w:rsidRPr="002B7C5C">
        <w:rPr>
          <w:rFonts w:ascii="Arial" w:hAnsi="Arial" w:cs="Arial"/>
          <w:color w:val="000000"/>
          <w:szCs w:val="24"/>
        </w:rPr>
        <w:t xml:space="preserve"> m. rugsėjo </w:t>
      </w:r>
      <w:r w:rsidR="006644BE" w:rsidRPr="002B7C5C">
        <w:rPr>
          <w:rFonts w:ascii="Arial" w:hAnsi="Arial" w:cs="Arial"/>
          <w:color w:val="000000"/>
          <w:szCs w:val="24"/>
        </w:rPr>
        <w:t>7</w:t>
      </w:r>
      <w:r w:rsidRPr="002B7C5C">
        <w:rPr>
          <w:rFonts w:ascii="Arial" w:hAnsi="Arial" w:cs="Arial"/>
          <w:color w:val="000000"/>
          <w:szCs w:val="24"/>
        </w:rPr>
        <w:t xml:space="preserve"> d. potvarkiu Nr. MV-</w:t>
      </w:r>
      <w:r w:rsidR="00BB4F33" w:rsidRPr="002B7C5C">
        <w:rPr>
          <w:rFonts w:ascii="Arial" w:hAnsi="Arial" w:cs="Arial"/>
          <w:color w:val="000000"/>
          <w:szCs w:val="24"/>
        </w:rPr>
        <w:t>694</w:t>
      </w:r>
      <w:r w:rsidRPr="002B7C5C">
        <w:rPr>
          <w:rFonts w:ascii="Arial" w:hAnsi="Arial" w:cs="Arial"/>
          <w:color w:val="000000"/>
          <w:szCs w:val="24"/>
        </w:rPr>
        <w:t xml:space="preserve"> „Dėl metų mokytojo Bronislavos Aldonos Gedvilaitės–Treijos premijos skyrimo atrankos komisijos sudarymo“</w:t>
      </w:r>
      <w:r w:rsidR="009A36D8" w:rsidRPr="002B7C5C">
        <w:rPr>
          <w:rFonts w:ascii="Arial" w:hAnsi="Arial" w:cs="Arial"/>
          <w:color w:val="000000"/>
          <w:szCs w:val="24"/>
        </w:rPr>
        <w:t>,</w:t>
      </w:r>
      <w:r w:rsidRPr="002B7C5C">
        <w:rPr>
          <w:rFonts w:ascii="Arial" w:hAnsi="Arial" w:cs="Arial"/>
          <w:color w:val="000000"/>
          <w:szCs w:val="24"/>
        </w:rPr>
        <w:t xml:space="preserve"> 202</w:t>
      </w:r>
      <w:r w:rsidR="003846E2" w:rsidRPr="002B7C5C">
        <w:rPr>
          <w:rFonts w:ascii="Arial" w:hAnsi="Arial" w:cs="Arial"/>
          <w:color w:val="000000"/>
          <w:szCs w:val="24"/>
        </w:rPr>
        <w:t>4</w:t>
      </w:r>
      <w:r w:rsidRPr="002B7C5C">
        <w:rPr>
          <w:rFonts w:ascii="Arial" w:hAnsi="Arial" w:cs="Arial"/>
          <w:color w:val="000000"/>
          <w:szCs w:val="24"/>
        </w:rPr>
        <w:t xml:space="preserve"> m. rugsėjo 1</w:t>
      </w:r>
      <w:r w:rsidR="003846E2" w:rsidRPr="002B7C5C">
        <w:rPr>
          <w:rFonts w:ascii="Arial" w:hAnsi="Arial" w:cs="Arial"/>
          <w:color w:val="000000"/>
          <w:szCs w:val="24"/>
        </w:rPr>
        <w:t>1</w:t>
      </w:r>
      <w:r w:rsidRPr="002B7C5C">
        <w:rPr>
          <w:rFonts w:ascii="Arial" w:hAnsi="Arial" w:cs="Arial"/>
          <w:color w:val="000000"/>
          <w:szCs w:val="24"/>
        </w:rPr>
        <w:t xml:space="preserve"> d. protokolą Nr. A6- </w:t>
      </w:r>
      <w:r w:rsidR="003846E2" w:rsidRPr="002B7C5C">
        <w:rPr>
          <w:rFonts w:ascii="Arial" w:hAnsi="Arial" w:cs="Arial"/>
          <w:color w:val="000000"/>
          <w:szCs w:val="24"/>
        </w:rPr>
        <w:t>372</w:t>
      </w:r>
      <w:r w:rsidRPr="002B7C5C">
        <w:rPr>
          <w:rFonts w:ascii="Arial" w:hAnsi="Arial" w:cs="Arial"/>
          <w:color w:val="000000"/>
          <w:szCs w:val="24"/>
        </w:rPr>
        <w:t>,</w:t>
      </w:r>
      <w:r w:rsidR="00B7511B">
        <w:rPr>
          <w:rFonts w:ascii="Arial" w:hAnsi="Arial" w:cs="Arial"/>
          <w:color w:val="000000"/>
          <w:szCs w:val="24"/>
        </w:rPr>
        <w:t xml:space="preserve"> </w:t>
      </w:r>
      <w:r w:rsidR="00B7511B" w:rsidRPr="0025622C">
        <w:rPr>
          <w:rFonts w:ascii="Arial" w:hAnsi="Arial" w:cs="Arial"/>
          <w:iCs/>
          <w:color w:val="000000" w:themeColor="text1"/>
          <w:spacing w:val="60"/>
        </w:rPr>
        <w:t>n</w:t>
      </w:r>
      <w:r w:rsidR="00B7511B" w:rsidRPr="0025622C">
        <w:rPr>
          <w:rFonts w:ascii="Arial" w:hAnsi="Arial" w:cs="Arial"/>
          <w:iCs/>
          <w:spacing w:val="60"/>
        </w:rPr>
        <w:t>usprendži</w:t>
      </w:r>
      <w:r w:rsidR="00B7511B" w:rsidRPr="0025622C">
        <w:rPr>
          <w:rFonts w:ascii="Arial" w:hAnsi="Arial" w:cs="Arial"/>
          <w:iCs/>
        </w:rPr>
        <w:t>a:</w:t>
      </w:r>
    </w:p>
    <w:p w14:paraId="51827921" w14:textId="1B0EDEFC" w:rsidR="00D15F5D" w:rsidRPr="002B7C5C" w:rsidRDefault="00D15F5D" w:rsidP="00B7511B">
      <w:pPr>
        <w:spacing w:line="276" w:lineRule="auto"/>
        <w:ind w:firstLine="1134"/>
        <w:jc w:val="both"/>
        <w:rPr>
          <w:rFonts w:ascii="Arial" w:hAnsi="Arial" w:cs="Arial"/>
          <w:color w:val="1A2B2E"/>
          <w:szCs w:val="24"/>
        </w:rPr>
      </w:pPr>
      <w:r w:rsidRPr="002B7C5C">
        <w:rPr>
          <w:rFonts w:ascii="Arial" w:hAnsi="Arial" w:cs="Arial"/>
          <w:color w:val="1A2B2E"/>
          <w:szCs w:val="24"/>
        </w:rPr>
        <w:t>S</w:t>
      </w:r>
      <w:r w:rsidRPr="002B7C5C">
        <w:rPr>
          <w:rFonts w:ascii="Arial" w:hAnsi="Arial" w:cs="Arial"/>
          <w:color w:val="000000"/>
          <w:szCs w:val="24"/>
        </w:rPr>
        <w:t xml:space="preserve">kirti Klaipėdos rajono metų mokytojo Bronislavos Aldonos Gedvilaitės–Treijos premijas: </w:t>
      </w:r>
    </w:p>
    <w:p w14:paraId="765BF0DB" w14:textId="240D00F9" w:rsidR="00157FDE" w:rsidRPr="002B7C5C" w:rsidRDefault="00D15F5D" w:rsidP="00B7511B">
      <w:pPr>
        <w:tabs>
          <w:tab w:val="left" w:pos="851"/>
        </w:tabs>
        <w:spacing w:line="276" w:lineRule="auto"/>
        <w:ind w:firstLine="1134"/>
        <w:jc w:val="both"/>
        <w:rPr>
          <w:rFonts w:ascii="Arial" w:hAnsi="Arial" w:cs="Arial"/>
          <w:spacing w:val="-2"/>
          <w:szCs w:val="24"/>
        </w:rPr>
      </w:pPr>
      <w:r w:rsidRPr="002B7C5C">
        <w:rPr>
          <w:rFonts w:ascii="Arial" w:eastAsia="Calibri" w:hAnsi="Arial" w:cs="Arial"/>
          <w:spacing w:val="-2"/>
          <w:szCs w:val="24"/>
          <w:lang w:eastAsia="en-US"/>
        </w:rPr>
        <w:t>1.</w:t>
      </w:r>
      <w:r w:rsidR="00157FDE" w:rsidRPr="002B7C5C">
        <w:rPr>
          <w:rFonts w:ascii="Arial" w:hAnsi="Arial" w:cs="Arial"/>
          <w:spacing w:val="-2"/>
          <w:szCs w:val="24"/>
        </w:rPr>
        <w:t xml:space="preserve"> </w:t>
      </w:r>
      <w:r w:rsidR="003846E2" w:rsidRPr="002B7C5C">
        <w:rPr>
          <w:rFonts w:ascii="Arial" w:hAnsi="Arial" w:cs="Arial"/>
          <w:spacing w:val="-2"/>
          <w:szCs w:val="24"/>
        </w:rPr>
        <w:t>Aurelijai Daugėlienei</w:t>
      </w:r>
      <w:r w:rsidR="00157FDE" w:rsidRPr="002B7C5C">
        <w:rPr>
          <w:rFonts w:ascii="Arial" w:hAnsi="Arial" w:cs="Arial"/>
          <w:spacing w:val="-2"/>
          <w:szCs w:val="24"/>
        </w:rPr>
        <w:t xml:space="preserve">, </w:t>
      </w:r>
      <w:r w:rsidR="003846E2" w:rsidRPr="002B7C5C">
        <w:rPr>
          <w:rFonts w:ascii="Arial" w:hAnsi="Arial" w:cs="Arial"/>
          <w:spacing w:val="-2"/>
          <w:szCs w:val="24"/>
        </w:rPr>
        <w:t>Priekulės Ievos Simonaitytės gimnazijos lietuvių kalbos ir literatūros mokytojai metodininkei</w:t>
      </w:r>
      <w:r w:rsidR="006644BE" w:rsidRPr="002B7C5C">
        <w:rPr>
          <w:rFonts w:ascii="Arial" w:hAnsi="Arial" w:cs="Arial"/>
          <w:spacing w:val="-2"/>
          <w:szCs w:val="24"/>
        </w:rPr>
        <w:t>.</w:t>
      </w:r>
    </w:p>
    <w:p w14:paraId="4033EECE" w14:textId="21EB267A" w:rsidR="00157FDE" w:rsidRPr="002B7C5C" w:rsidRDefault="00157FDE" w:rsidP="00B7511B">
      <w:pPr>
        <w:tabs>
          <w:tab w:val="left" w:pos="851"/>
        </w:tabs>
        <w:spacing w:line="276" w:lineRule="auto"/>
        <w:ind w:firstLine="1134"/>
        <w:jc w:val="both"/>
        <w:rPr>
          <w:rFonts w:ascii="Arial" w:hAnsi="Arial" w:cs="Arial"/>
          <w:spacing w:val="-2"/>
          <w:szCs w:val="24"/>
        </w:rPr>
      </w:pPr>
      <w:r w:rsidRPr="002B7C5C">
        <w:rPr>
          <w:rFonts w:ascii="Arial" w:hAnsi="Arial" w:cs="Arial"/>
          <w:spacing w:val="-2"/>
          <w:szCs w:val="24"/>
        </w:rPr>
        <w:t xml:space="preserve">2. </w:t>
      </w:r>
      <w:r w:rsidR="003846E2" w:rsidRPr="002B7C5C">
        <w:rPr>
          <w:rFonts w:ascii="Arial" w:hAnsi="Arial" w:cs="Arial"/>
          <w:spacing w:val="-2"/>
          <w:szCs w:val="24"/>
        </w:rPr>
        <w:t>Zofijai Vaitkuvienei, Gargždų „Vaivorykštės“ gimnazijos lietuvių kalbos ir literatūros mokytojai metodininkei</w:t>
      </w:r>
      <w:r w:rsidRPr="002B7C5C">
        <w:rPr>
          <w:rFonts w:ascii="Arial" w:hAnsi="Arial" w:cs="Arial"/>
          <w:spacing w:val="-2"/>
          <w:szCs w:val="24"/>
        </w:rPr>
        <w:t>.</w:t>
      </w:r>
    </w:p>
    <w:p w14:paraId="72E5F863" w14:textId="552FDDE0" w:rsidR="003846E2" w:rsidRPr="002B7C5C" w:rsidRDefault="00157FDE" w:rsidP="00B7511B">
      <w:pPr>
        <w:tabs>
          <w:tab w:val="left" w:pos="851"/>
        </w:tabs>
        <w:spacing w:line="276" w:lineRule="auto"/>
        <w:ind w:firstLine="1134"/>
        <w:jc w:val="both"/>
        <w:rPr>
          <w:rFonts w:ascii="Arial" w:hAnsi="Arial" w:cs="Arial"/>
          <w:spacing w:val="-2"/>
          <w:szCs w:val="24"/>
        </w:rPr>
      </w:pPr>
      <w:r w:rsidRPr="002B7C5C">
        <w:rPr>
          <w:rFonts w:ascii="Arial" w:hAnsi="Arial" w:cs="Arial"/>
          <w:spacing w:val="-2"/>
          <w:szCs w:val="24"/>
        </w:rPr>
        <w:t xml:space="preserve">3. </w:t>
      </w:r>
      <w:r w:rsidR="003846E2" w:rsidRPr="002B7C5C">
        <w:rPr>
          <w:rFonts w:ascii="Arial" w:hAnsi="Arial" w:cs="Arial"/>
          <w:spacing w:val="-2"/>
          <w:szCs w:val="24"/>
        </w:rPr>
        <w:t>Alvydai Švabienei, Veiviržėnų Jurgio Šaulio gimnazijos priešmokyklinio ugdymo mokytojai metodininkei.</w:t>
      </w:r>
    </w:p>
    <w:p w14:paraId="7B75D0EF" w14:textId="285FC620" w:rsidR="00D15F5D" w:rsidRPr="002B7C5C" w:rsidRDefault="001640AD" w:rsidP="00B7511B">
      <w:pPr>
        <w:tabs>
          <w:tab w:val="left" w:pos="851"/>
        </w:tabs>
        <w:spacing w:after="480" w:line="276" w:lineRule="auto"/>
        <w:ind w:firstLine="1134"/>
        <w:jc w:val="both"/>
        <w:rPr>
          <w:rFonts w:ascii="Arial" w:hAnsi="Arial" w:cs="Arial"/>
          <w:spacing w:val="-2"/>
          <w:szCs w:val="24"/>
        </w:rPr>
      </w:pPr>
      <w:r w:rsidRPr="002B7C5C">
        <w:rPr>
          <w:rFonts w:ascii="Arial" w:hAnsi="Arial" w:cs="Arial"/>
          <w:color w:val="000000"/>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12870" w:rsidRPr="002B7C5C">
        <w:rPr>
          <w:rFonts w:ascii="Arial" w:hAnsi="Arial" w:cs="Arial"/>
          <w:color w:val="000000"/>
          <w:szCs w:val="24"/>
          <w:shd w:val="clear" w:color="auto" w:fill="FFFFFF"/>
        </w:rPr>
        <w:t xml:space="preserve">J. Janonio g. 9, 92251 Klaipėda) </w:t>
      </w:r>
      <w:r w:rsidRPr="002B7C5C">
        <w:rPr>
          <w:rFonts w:ascii="Arial" w:hAnsi="Arial" w:cs="Arial"/>
          <w:color w:val="000000"/>
          <w:szCs w:val="24"/>
          <w:shd w:val="clear" w:color="auto" w:fill="FFFFFF"/>
        </w:rPr>
        <w:t>arba Regionų administracinio teismo Klaipėdos rūmams (</w:t>
      </w:r>
      <w:r w:rsidRPr="002B7C5C">
        <w:rPr>
          <w:rFonts w:ascii="Arial" w:hAnsi="Arial" w:cs="Arial"/>
          <w:color w:val="222222"/>
          <w:szCs w:val="24"/>
          <w:shd w:val="clear" w:color="auto" w:fill="FFFFFF"/>
        </w:rPr>
        <w:t xml:space="preserve">Galinio Pylimo g. 9, LT-91230 Klaipėda) </w:t>
      </w:r>
      <w:r w:rsidRPr="002B7C5C">
        <w:rPr>
          <w:rFonts w:ascii="Arial" w:hAnsi="Arial" w:cs="Arial"/>
          <w:color w:val="000000"/>
          <w:szCs w:val="24"/>
          <w:shd w:val="clear" w:color="auto" w:fill="FFFFFF"/>
        </w:rPr>
        <w:t>Lietuvos Respublikos administracinių bylų teisenos įstatymo nustatyta tvarka.</w:t>
      </w:r>
    </w:p>
    <w:p w14:paraId="4740DF67" w14:textId="1D897B70" w:rsidR="002103CE" w:rsidRPr="00B7511B" w:rsidRDefault="00B7511B" w:rsidP="00B7511B">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2103CE" w:rsidRPr="00B7511B" w:rsidSect="00B7511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D48D6" w14:textId="77777777" w:rsidR="008C6134" w:rsidRDefault="008C6134" w:rsidP="00D15F5D">
      <w:r>
        <w:separator/>
      </w:r>
    </w:p>
  </w:endnote>
  <w:endnote w:type="continuationSeparator" w:id="0">
    <w:p w14:paraId="3EE699AD" w14:textId="77777777" w:rsidR="008C6134" w:rsidRDefault="008C6134" w:rsidP="00D1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5C620" w14:textId="77777777" w:rsidR="008C6134" w:rsidRDefault="008C6134" w:rsidP="00D15F5D">
      <w:r>
        <w:separator/>
      </w:r>
    </w:p>
  </w:footnote>
  <w:footnote w:type="continuationSeparator" w:id="0">
    <w:p w14:paraId="7C1F95A9" w14:textId="77777777" w:rsidR="008C6134" w:rsidRDefault="008C6134" w:rsidP="00D15F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F5D"/>
    <w:rsid w:val="0003709F"/>
    <w:rsid w:val="000454C6"/>
    <w:rsid w:val="00073C15"/>
    <w:rsid w:val="000B74F4"/>
    <w:rsid w:val="000F55C8"/>
    <w:rsid w:val="001072F9"/>
    <w:rsid w:val="00157FDE"/>
    <w:rsid w:val="001640AD"/>
    <w:rsid w:val="001E66B1"/>
    <w:rsid w:val="002103CE"/>
    <w:rsid w:val="002564B5"/>
    <w:rsid w:val="002B7C5C"/>
    <w:rsid w:val="00312870"/>
    <w:rsid w:val="00346A4D"/>
    <w:rsid w:val="003846E2"/>
    <w:rsid w:val="003A76DE"/>
    <w:rsid w:val="003B5A9F"/>
    <w:rsid w:val="003B68EA"/>
    <w:rsid w:val="003D6A93"/>
    <w:rsid w:val="00406BB6"/>
    <w:rsid w:val="00407B51"/>
    <w:rsid w:val="004131BD"/>
    <w:rsid w:val="00457CE0"/>
    <w:rsid w:val="004A5875"/>
    <w:rsid w:val="004D34CD"/>
    <w:rsid w:val="00523722"/>
    <w:rsid w:val="005752CC"/>
    <w:rsid w:val="005B2E43"/>
    <w:rsid w:val="0061744A"/>
    <w:rsid w:val="006644BE"/>
    <w:rsid w:val="00683A23"/>
    <w:rsid w:val="006C3AAC"/>
    <w:rsid w:val="006D5F8D"/>
    <w:rsid w:val="00701C3E"/>
    <w:rsid w:val="007021A2"/>
    <w:rsid w:val="00734570"/>
    <w:rsid w:val="007448FE"/>
    <w:rsid w:val="00753337"/>
    <w:rsid w:val="00791680"/>
    <w:rsid w:val="007A5D79"/>
    <w:rsid w:val="00806FF8"/>
    <w:rsid w:val="00855C38"/>
    <w:rsid w:val="008C6134"/>
    <w:rsid w:val="008D6E6A"/>
    <w:rsid w:val="008F358C"/>
    <w:rsid w:val="009834EF"/>
    <w:rsid w:val="009A36D8"/>
    <w:rsid w:val="009F1D8C"/>
    <w:rsid w:val="009F6492"/>
    <w:rsid w:val="00A33EBE"/>
    <w:rsid w:val="00A97CF4"/>
    <w:rsid w:val="00B620DD"/>
    <w:rsid w:val="00B7511B"/>
    <w:rsid w:val="00BB4F33"/>
    <w:rsid w:val="00BB6603"/>
    <w:rsid w:val="00C92741"/>
    <w:rsid w:val="00C9563F"/>
    <w:rsid w:val="00CC34FA"/>
    <w:rsid w:val="00CD5722"/>
    <w:rsid w:val="00CE799A"/>
    <w:rsid w:val="00D15F5D"/>
    <w:rsid w:val="00D45755"/>
    <w:rsid w:val="00DA6831"/>
    <w:rsid w:val="00DC1D65"/>
    <w:rsid w:val="00DD6E16"/>
    <w:rsid w:val="00DE28C5"/>
    <w:rsid w:val="00EE115C"/>
    <w:rsid w:val="00F00520"/>
    <w:rsid w:val="00F776C7"/>
    <w:rsid w:val="00F85B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68051"/>
  <w15:chartTrackingRefBased/>
  <w15:docId w15:val="{18EB38BE-2F5F-4CD9-91B0-B3CD43A3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5F5D"/>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qFormat/>
    <w:rsid w:val="00D15F5D"/>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15F5D"/>
    <w:rPr>
      <w:rFonts w:ascii="Times New Roman" w:eastAsia="Times New Roman" w:hAnsi="Times New Roman" w:cs="Times New Roman"/>
      <w:sz w:val="28"/>
      <w:szCs w:val="20"/>
      <w:lang w:val="en-AU" w:eastAsia="lt-LT"/>
    </w:rPr>
  </w:style>
  <w:style w:type="paragraph" w:styleId="Pagrindinistekstas">
    <w:name w:val="Body Text"/>
    <w:basedOn w:val="prastasis"/>
    <w:link w:val="PagrindinistekstasDiagrama"/>
    <w:rsid w:val="00D15F5D"/>
    <w:pPr>
      <w:jc w:val="both"/>
    </w:pPr>
  </w:style>
  <w:style w:type="character" w:customStyle="1" w:styleId="PagrindinistekstasDiagrama">
    <w:name w:val="Pagrindinis tekstas Diagrama"/>
    <w:basedOn w:val="Numatytasispastraiposriftas"/>
    <w:link w:val="Pagrindinistekstas"/>
    <w:rsid w:val="00D15F5D"/>
    <w:rPr>
      <w:rFonts w:ascii="Times New Roman" w:eastAsia="Times New Roman" w:hAnsi="Times New Roman" w:cs="Times New Roman"/>
      <w:sz w:val="24"/>
      <w:szCs w:val="20"/>
      <w:lang w:eastAsia="lt-LT"/>
    </w:rPr>
  </w:style>
  <w:style w:type="character" w:customStyle="1" w:styleId="TekstasDiagrama">
    <w:name w:val="Tekstas Diagrama"/>
    <w:link w:val="Tekstas"/>
    <w:locked/>
    <w:rsid w:val="00D15F5D"/>
    <w:rPr>
      <w:sz w:val="24"/>
      <w:szCs w:val="24"/>
    </w:rPr>
  </w:style>
  <w:style w:type="paragraph" w:customStyle="1" w:styleId="Tekstas">
    <w:name w:val="Tekstas"/>
    <w:basedOn w:val="prastasis"/>
    <w:link w:val="TekstasDiagrama"/>
    <w:rsid w:val="00D15F5D"/>
    <w:pPr>
      <w:ind w:firstLine="720"/>
      <w:jc w:val="both"/>
    </w:pPr>
    <w:rPr>
      <w:rFonts w:asciiTheme="minorHAnsi" w:eastAsiaTheme="minorHAnsi" w:hAnsiTheme="minorHAnsi" w:cstheme="minorBidi"/>
      <w:szCs w:val="24"/>
      <w:lang w:eastAsia="en-US"/>
    </w:rPr>
  </w:style>
  <w:style w:type="character" w:customStyle="1" w:styleId="FontStyle150">
    <w:name w:val="Font Style150"/>
    <w:rsid w:val="00D15F5D"/>
    <w:rPr>
      <w:rFonts w:ascii="Times New Roman" w:hAnsi="Times New Roman" w:cs="Times New Roman" w:hint="default"/>
      <w:sz w:val="18"/>
      <w:szCs w:val="18"/>
    </w:rPr>
  </w:style>
  <w:style w:type="paragraph" w:styleId="Antrats">
    <w:name w:val="header"/>
    <w:basedOn w:val="prastasis"/>
    <w:link w:val="AntratsDiagrama"/>
    <w:uiPriority w:val="99"/>
    <w:unhideWhenUsed/>
    <w:rsid w:val="00D15F5D"/>
    <w:pPr>
      <w:tabs>
        <w:tab w:val="center" w:pos="4819"/>
        <w:tab w:val="right" w:pos="9638"/>
      </w:tabs>
    </w:pPr>
  </w:style>
  <w:style w:type="character" w:customStyle="1" w:styleId="AntratsDiagrama">
    <w:name w:val="Antraštės Diagrama"/>
    <w:basedOn w:val="Numatytasispastraiposriftas"/>
    <w:link w:val="Antrats"/>
    <w:uiPriority w:val="99"/>
    <w:rsid w:val="00D15F5D"/>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D15F5D"/>
    <w:pPr>
      <w:tabs>
        <w:tab w:val="center" w:pos="4819"/>
        <w:tab w:val="right" w:pos="9638"/>
      </w:tabs>
    </w:pPr>
  </w:style>
  <w:style w:type="character" w:customStyle="1" w:styleId="PoratDiagrama">
    <w:name w:val="Poraštė Diagrama"/>
    <w:basedOn w:val="Numatytasispastraiposriftas"/>
    <w:link w:val="Porat"/>
    <w:uiPriority w:val="99"/>
    <w:rsid w:val="00D15F5D"/>
    <w:rPr>
      <w:rFonts w:ascii="Times New Roman" w:eastAsia="Times New Roman" w:hAnsi="Times New Roman" w:cs="Times New Roman"/>
      <w:sz w:val="24"/>
      <w:szCs w:val="20"/>
      <w:lang w:eastAsia="lt-LT"/>
    </w:rPr>
  </w:style>
  <w:style w:type="paragraph" w:styleId="Pataisymai">
    <w:name w:val="Revision"/>
    <w:hidden/>
    <w:uiPriority w:val="99"/>
    <w:semiHidden/>
    <w:rsid w:val="001640AD"/>
    <w:pPr>
      <w:spacing w:after="0" w:line="240" w:lineRule="auto"/>
    </w:pPr>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uiPriority w:val="99"/>
    <w:rsid w:val="00312870"/>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312870"/>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rsid w:val="00312870"/>
    <w:pPr>
      <w:spacing w:after="120" w:line="480" w:lineRule="auto"/>
      <w:ind w:left="283"/>
    </w:pPr>
    <w:rPr>
      <w:szCs w:val="24"/>
      <w:lang w:eastAsia="en-US"/>
    </w:rPr>
  </w:style>
  <w:style w:type="character" w:customStyle="1" w:styleId="Pagrindiniotekstotrauka2Diagrama">
    <w:name w:val="Pagrindinio teksto įtrauka 2 Diagrama"/>
    <w:basedOn w:val="Numatytasispastraiposriftas"/>
    <w:link w:val="Pagrindiniotekstotrauka2"/>
    <w:rsid w:val="0031287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635454">
      <w:bodyDiv w:val="1"/>
      <w:marLeft w:val="0"/>
      <w:marRight w:val="0"/>
      <w:marTop w:val="0"/>
      <w:marBottom w:val="0"/>
      <w:divBdr>
        <w:top w:val="none" w:sz="0" w:space="0" w:color="auto"/>
        <w:left w:val="none" w:sz="0" w:space="0" w:color="auto"/>
        <w:bottom w:val="none" w:sz="0" w:space="0" w:color="auto"/>
        <w:right w:val="none" w:sz="0" w:space="0" w:color="auto"/>
      </w:divBdr>
    </w:div>
    <w:div w:id="116347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8" ma:contentTypeDescription="Kurkite naują dokumentą." ma:contentTypeScope="" ma:versionID="e2ff956ffd384dc01cbd0fb3f6a34cce">
  <xsd:schema xmlns:xsd="http://www.w3.org/2001/XMLSchema" xmlns:xs="http://www.w3.org/2001/XMLSchema" xmlns:p="http://schemas.microsoft.com/office/2006/metadata/properties" xmlns:ns3="59639a75-2270-42b2-986b-fc84bf4a4ecb" xmlns:ns4="da1e297d-5cfc-493b-b562-c8eec7d02a55" targetNamespace="http://schemas.microsoft.com/office/2006/metadata/properties" ma:root="true" ma:fieldsID="c5cb0c5de7d609a5a2ab420cbe6c8cee" ns3:_="" ns4:_="">
    <xsd:import namespace="59639a75-2270-42b2-986b-fc84bf4a4ecb"/>
    <xsd:import namespace="da1e297d-5cfc-493b-b562-c8eec7d02a5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1e297d-5cfc-493b-b562-c8eec7d02a5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1D75F-7C0B-4590-81C2-A936FD7220EA}">
  <ds:schemaRefs>
    <ds:schemaRef ds:uri="http://schemas.microsoft.com/sharepoint/v3/contenttype/forms"/>
  </ds:schemaRefs>
</ds:datastoreItem>
</file>

<file path=customXml/itemProps2.xml><?xml version="1.0" encoding="utf-8"?>
<ds:datastoreItem xmlns:ds="http://schemas.openxmlformats.org/officeDocument/2006/customXml" ds:itemID="{C130A4A1-FEC3-45C4-9A50-C3C232EC5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da1e297d-5cfc-493b-b562-c8eec7d02a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7534AE-9B15-40CC-911B-63C9D78E26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1206</Words>
  <Characters>688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Gotlibienė</dc:creator>
  <cp:keywords/>
  <dc:description/>
  <cp:lastModifiedBy>Emilija Baranauskaitė</cp:lastModifiedBy>
  <cp:revision>9</cp:revision>
  <dcterms:created xsi:type="dcterms:W3CDTF">2023-09-15T09:51:00Z</dcterms:created>
  <dcterms:modified xsi:type="dcterms:W3CDTF">2024-09-26T10:48:00Z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