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208862" w14:textId="77777777" w:rsidR="00B717E3" w:rsidRPr="00EB7B28" w:rsidRDefault="00B717E3" w:rsidP="00B717E3">
      <w:pPr>
        <w:pStyle w:val="Antrat1"/>
        <w:spacing w:after="240"/>
        <w:jc w:val="center"/>
        <w:rPr>
          <w:rFonts w:ascii="Arial" w:hAnsi="Arial" w:cs="Arial"/>
          <w:b/>
          <w:color w:val="auto"/>
          <w:sz w:val="28"/>
          <w:szCs w:val="28"/>
        </w:rPr>
      </w:pPr>
      <w:bookmarkStart w:id="0" w:name="data_metai"/>
      <w:r w:rsidRPr="00EB7B28">
        <w:rPr>
          <w:rFonts w:ascii="Arial" w:hAnsi="Arial" w:cs="Arial"/>
          <w:b/>
          <w:color w:val="auto"/>
          <w:sz w:val="28"/>
          <w:szCs w:val="28"/>
        </w:rPr>
        <w:t>KLAIPĖDOS RAJONO SAVIVALDYBĖS TARYBA</w:t>
      </w:r>
    </w:p>
    <w:p w14:paraId="3C1CDA10" w14:textId="77777777" w:rsidR="00B717E3" w:rsidRPr="002A5E28" w:rsidRDefault="00B717E3" w:rsidP="00B717E3">
      <w:pPr>
        <w:pStyle w:val="Antrat1"/>
        <w:spacing w:line="276" w:lineRule="auto"/>
        <w:jc w:val="center"/>
        <w:rPr>
          <w:rFonts w:ascii="Arial" w:hAnsi="Arial" w:cs="Arial"/>
          <w:b/>
          <w:bCs/>
          <w:color w:val="auto"/>
          <w:sz w:val="28"/>
          <w:szCs w:val="28"/>
        </w:rPr>
      </w:pPr>
      <w:r w:rsidRPr="002A5E28">
        <w:rPr>
          <w:rFonts w:ascii="Arial" w:hAnsi="Arial" w:cs="Arial"/>
          <w:b/>
          <w:bCs/>
          <w:color w:val="auto"/>
          <w:sz w:val="28"/>
          <w:szCs w:val="28"/>
        </w:rPr>
        <w:t>SPRENDIMAS</w:t>
      </w:r>
    </w:p>
    <w:p w14:paraId="39E67613" w14:textId="77777777" w:rsidR="00B717E3" w:rsidRPr="00EB7B28" w:rsidRDefault="00B717E3" w:rsidP="00B717E3">
      <w:pPr>
        <w:tabs>
          <w:tab w:val="left" w:pos="3450"/>
        </w:tabs>
        <w:spacing w:after="240" w:line="276" w:lineRule="auto"/>
        <w:jc w:val="center"/>
        <w:rPr>
          <w:rFonts w:ascii="Arial" w:hAnsi="Arial" w:cs="Arial"/>
          <w:b/>
          <w:sz w:val="24"/>
          <w:szCs w:val="24"/>
        </w:rPr>
      </w:pPr>
      <w:bookmarkStart w:id="1" w:name="_Hlk158810921"/>
      <w:r w:rsidRPr="00EB7B28">
        <w:rPr>
          <w:rFonts w:ascii="Arial" w:hAnsi="Arial" w:cs="Arial"/>
          <w:b/>
          <w:sz w:val="28"/>
          <w:szCs w:val="28"/>
        </w:rPr>
        <w:t xml:space="preserve">DĖL </w:t>
      </w:r>
      <w:bookmarkEnd w:id="1"/>
      <w:r w:rsidRPr="00EB7B28">
        <w:rPr>
          <w:rFonts w:ascii="Arial" w:hAnsi="Arial" w:cs="Arial"/>
          <w:b/>
          <w:sz w:val="28"/>
          <w:szCs w:val="28"/>
        </w:rPr>
        <w:t>KLAIPĖDOS RAJONO SAVIVADYBĖS TARYBOS 2015 M. GEGUŽĖS</w:t>
      </w:r>
      <w:r>
        <w:rPr>
          <w:rFonts w:ascii="Arial" w:hAnsi="Arial" w:cs="Arial"/>
          <w:b/>
          <w:sz w:val="28"/>
          <w:szCs w:val="28"/>
        </w:rPr>
        <w:br/>
      </w:r>
      <w:r w:rsidRPr="00EB7B28">
        <w:rPr>
          <w:rFonts w:ascii="Arial" w:hAnsi="Arial" w:cs="Arial"/>
          <w:b/>
          <w:sz w:val="28"/>
          <w:szCs w:val="28"/>
        </w:rPr>
        <w:t>28 D. SPRENDIMO NR. T11-138 „DĖL MOKĖJIMO UŽ SOCIALINES</w:t>
      </w:r>
      <w:r>
        <w:rPr>
          <w:rFonts w:ascii="Arial" w:hAnsi="Arial" w:cs="Arial"/>
          <w:b/>
          <w:sz w:val="28"/>
          <w:szCs w:val="28"/>
        </w:rPr>
        <w:br/>
      </w:r>
      <w:r w:rsidRPr="00EB7B28">
        <w:rPr>
          <w:rFonts w:ascii="Arial" w:hAnsi="Arial" w:cs="Arial"/>
          <w:b/>
          <w:sz w:val="28"/>
          <w:szCs w:val="28"/>
        </w:rPr>
        <w:t>PASLAUGAS TVARKOS APRAŠO PATVIRTINIMO“ PAKEITIMO</w:t>
      </w:r>
    </w:p>
    <w:p w14:paraId="594C7DB5" w14:textId="535233E8" w:rsidR="00B717E3" w:rsidRPr="00F9201F" w:rsidRDefault="00B717E3" w:rsidP="00B717E3">
      <w:pPr>
        <w:pStyle w:val="statymopavad"/>
        <w:spacing w:after="240" w:line="276" w:lineRule="auto"/>
        <w:ind w:firstLine="0"/>
        <w:rPr>
          <w:rFonts w:ascii="Arial" w:hAnsi="Arial" w:cs="Arial"/>
          <w:caps w:val="0"/>
          <w:sz w:val="24"/>
          <w:szCs w:val="24"/>
        </w:rPr>
      </w:pPr>
      <w:r w:rsidRPr="00F9201F">
        <w:rPr>
          <w:rFonts w:ascii="Arial" w:hAnsi="Arial" w:cs="Arial"/>
          <w:sz w:val="24"/>
          <w:szCs w:val="24"/>
        </w:rPr>
        <w:t xml:space="preserve">2024 </w:t>
      </w:r>
      <w:r w:rsidRPr="00F9201F">
        <w:rPr>
          <w:rFonts w:ascii="Arial" w:hAnsi="Arial" w:cs="Arial"/>
          <w:caps w:val="0"/>
          <w:sz w:val="24"/>
          <w:szCs w:val="24"/>
        </w:rPr>
        <w:t xml:space="preserve">m. </w:t>
      </w:r>
      <w:r>
        <w:rPr>
          <w:rFonts w:ascii="Arial" w:hAnsi="Arial" w:cs="Arial"/>
          <w:caps w:val="0"/>
          <w:sz w:val="24"/>
          <w:szCs w:val="24"/>
        </w:rPr>
        <w:t>gruodžio</w:t>
      </w:r>
      <w:r w:rsidRPr="00F9201F">
        <w:rPr>
          <w:rFonts w:ascii="Arial" w:hAnsi="Arial" w:cs="Arial"/>
          <w:caps w:val="0"/>
          <w:sz w:val="24"/>
          <w:szCs w:val="24"/>
        </w:rPr>
        <w:t xml:space="preserve"> </w:t>
      </w:r>
      <w:r>
        <w:rPr>
          <w:rFonts w:ascii="Arial" w:hAnsi="Arial" w:cs="Arial"/>
          <w:caps w:val="0"/>
          <w:sz w:val="24"/>
          <w:szCs w:val="24"/>
        </w:rPr>
        <w:t>19</w:t>
      </w:r>
      <w:r w:rsidRPr="00F9201F">
        <w:rPr>
          <w:rFonts w:ascii="Arial" w:hAnsi="Arial" w:cs="Arial"/>
          <w:caps w:val="0"/>
          <w:sz w:val="24"/>
          <w:szCs w:val="24"/>
        </w:rPr>
        <w:t xml:space="preserve"> d. Nr. T11-</w:t>
      </w:r>
      <w:r w:rsidRPr="00F9201F">
        <w:rPr>
          <w:rFonts w:ascii="Arial" w:hAnsi="Arial" w:cs="Arial"/>
          <w:sz w:val="24"/>
          <w:szCs w:val="24"/>
        </w:rPr>
        <w:br/>
        <w:t>G</w:t>
      </w:r>
      <w:r w:rsidRPr="00F9201F">
        <w:rPr>
          <w:rFonts w:ascii="Arial" w:hAnsi="Arial" w:cs="Arial"/>
          <w:caps w:val="0"/>
          <w:sz w:val="24"/>
          <w:szCs w:val="24"/>
        </w:rPr>
        <w:t>argždai</w:t>
      </w:r>
    </w:p>
    <w:bookmarkEnd w:id="0"/>
    <w:p w14:paraId="667F7B8B" w14:textId="760FDFCF" w:rsidR="00B717E3" w:rsidRPr="004855E7" w:rsidRDefault="00B717E3" w:rsidP="00B717E3">
      <w:pPr>
        <w:spacing w:line="276" w:lineRule="auto"/>
        <w:ind w:firstLine="1134"/>
        <w:jc w:val="both"/>
        <w:rPr>
          <w:rFonts w:ascii="Arial" w:hAnsi="Arial" w:cs="Arial"/>
          <w:sz w:val="24"/>
          <w:szCs w:val="24"/>
        </w:rPr>
      </w:pPr>
      <w:r w:rsidRPr="004855E7">
        <w:rPr>
          <w:rFonts w:ascii="Arial" w:hAnsi="Arial" w:cs="Arial"/>
          <w:sz w:val="24"/>
          <w:szCs w:val="24"/>
        </w:rPr>
        <w:t xml:space="preserve">Klaipėdos rajono savivaldybės taryba, vadovaudamasi Lietuvos Respublikos vietos savivaldos įstatymo 15 straipsnio 4 dalimi, Lietuvos Respublikos socialinių </w:t>
      </w:r>
      <w:r w:rsidRPr="004855E7">
        <w:rPr>
          <w:rFonts w:ascii="Arial" w:hAnsi="Arial" w:cs="Arial"/>
          <w:sz w:val="24"/>
          <w:szCs w:val="24"/>
        </w:rPr>
        <w:br/>
        <w:t>paslaugų įstatymo 35 straipsnio 9 dalimi,</w:t>
      </w:r>
      <w:r w:rsidRPr="004855E7">
        <w:rPr>
          <w:rFonts w:ascii="Arial" w:hAnsi="Arial" w:cs="Arial"/>
          <w:color w:val="FF0000"/>
          <w:sz w:val="24"/>
          <w:szCs w:val="24"/>
        </w:rPr>
        <w:t xml:space="preserve"> </w:t>
      </w:r>
      <w:r w:rsidRPr="004855E7">
        <w:rPr>
          <w:rFonts w:ascii="Arial" w:hAnsi="Arial" w:cs="Arial"/>
          <w:sz w:val="24"/>
          <w:szCs w:val="24"/>
        </w:rPr>
        <w:t>Mokėjimo už socialines paslaugas tvarkos apraš</w:t>
      </w:r>
      <w:r w:rsidR="00617EB3">
        <w:rPr>
          <w:rFonts w:ascii="Arial" w:hAnsi="Arial" w:cs="Arial"/>
          <w:sz w:val="24"/>
          <w:szCs w:val="24"/>
        </w:rPr>
        <w:t>u</w:t>
      </w:r>
      <w:r w:rsidRPr="004855E7">
        <w:rPr>
          <w:rFonts w:ascii="Arial" w:hAnsi="Arial" w:cs="Arial"/>
          <w:sz w:val="24"/>
          <w:szCs w:val="24"/>
        </w:rPr>
        <w:t>, patvirtin</w:t>
      </w:r>
      <w:r w:rsidR="00200150">
        <w:rPr>
          <w:rFonts w:ascii="Arial" w:hAnsi="Arial" w:cs="Arial"/>
          <w:sz w:val="24"/>
          <w:szCs w:val="24"/>
        </w:rPr>
        <w:t>tu</w:t>
      </w:r>
      <w:r w:rsidRPr="004855E7">
        <w:rPr>
          <w:rFonts w:ascii="Arial" w:hAnsi="Arial" w:cs="Arial"/>
          <w:sz w:val="24"/>
          <w:szCs w:val="24"/>
        </w:rPr>
        <w:t xml:space="preserve"> Lietuvos Respublikos socialinės apsaugos ir darbo ministro 2024 m. birželio 11 d. įsakymu Nr. A1-397 „Dėl Mokėjimo už socialines paslaugas tvarkos aprašo patvirtinimo“, 1 punktu, </w:t>
      </w:r>
      <w:r w:rsidRPr="004855E7">
        <w:rPr>
          <w:rFonts w:ascii="Arial" w:hAnsi="Arial" w:cs="Arial"/>
          <w:spacing w:val="60"/>
          <w:sz w:val="24"/>
          <w:szCs w:val="24"/>
        </w:rPr>
        <w:t>nusprendži</w:t>
      </w:r>
      <w:r w:rsidRPr="004855E7">
        <w:rPr>
          <w:rFonts w:ascii="Arial" w:hAnsi="Arial" w:cs="Arial"/>
          <w:sz w:val="24"/>
          <w:szCs w:val="24"/>
        </w:rPr>
        <w:t>a:</w:t>
      </w:r>
    </w:p>
    <w:p w14:paraId="43B367D3" w14:textId="6E0AE558" w:rsidR="00B717E3" w:rsidRPr="004855E7" w:rsidRDefault="00B717E3" w:rsidP="00B717E3">
      <w:pPr>
        <w:pStyle w:val="Sraopastraipa"/>
        <w:numPr>
          <w:ilvl w:val="0"/>
          <w:numId w:val="1"/>
        </w:numPr>
        <w:tabs>
          <w:tab w:val="left" w:pos="1418"/>
          <w:tab w:val="left" w:pos="1985"/>
        </w:tabs>
        <w:autoSpaceDE/>
        <w:autoSpaceDN/>
        <w:adjustRightInd/>
        <w:spacing w:line="276" w:lineRule="auto"/>
        <w:ind w:left="0" w:firstLine="1134"/>
        <w:jc w:val="both"/>
        <w:rPr>
          <w:rFonts w:ascii="Arial" w:hAnsi="Arial" w:cs="Arial"/>
          <w:color w:val="000000"/>
          <w:sz w:val="24"/>
          <w:szCs w:val="24"/>
        </w:rPr>
      </w:pPr>
      <w:r w:rsidRPr="004855E7">
        <w:rPr>
          <w:rFonts w:ascii="Arial" w:hAnsi="Arial" w:cs="Arial"/>
          <w:sz w:val="24"/>
          <w:szCs w:val="24"/>
        </w:rPr>
        <w:t>Pakeisti Mokėjimo už socialines paslaugas tvarkos aprašo, patvirtint</w:t>
      </w:r>
      <w:r w:rsidR="00200150">
        <w:rPr>
          <w:rFonts w:ascii="Arial" w:hAnsi="Arial" w:cs="Arial"/>
          <w:sz w:val="24"/>
          <w:szCs w:val="24"/>
        </w:rPr>
        <w:t>o</w:t>
      </w:r>
      <w:r w:rsidRPr="004855E7">
        <w:rPr>
          <w:rFonts w:ascii="Arial" w:hAnsi="Arial" w:cs="Arial"/>
          <w:sz w:val="24"/>
          <w:szCs w:val="24"/>
        </w:rPr>
        <w:t xml:space="preserve"> Klaipėdos rajono savivaldybės tarybos 2015 m. gegužės 28 d. sprendimu T11-138 „Dėl mokėjimo už socialines paslaugas tvarkos aprašo patvirtinimo“, </w:t>
      </w:r>
      <w:r w:rsidRPr="004855E7">
        <w:rPr>
          <w:rFonts w:ascii="Arial" w:hAnsi="Arial" w:cs="Arial"/>
          <w:sz w:val="24"/>
          <w:szCs w:val="24"/>
          <w:shd w:val="clear" w:color="auto" w:fill="FFFFFF"/>
        </w:rPr>
        <w:t xml:space="preserve">26 punktą ir išdėstyti jį taip: </w:t>
      </w:r>
    </w:p>
    <w:p w14:paraId="54A2EBCF" w14:textId="77777777" w:rsidR="00B717E3" w:rsidRPr="004855E7" w:rsidRDefault="00B717E3" w:rsidP="00B717E3">
      <w:pPr>
        <w:pStyle w:val="Sraopastraipa"/>
        <w:tabs>
          <w:tab w:val="left" w:pos="1418"/>
          <w:tab w:val="left" w:pos="1985"/>
        </w:tabs>
        <w:autoSpaceDE/>
        <w:autoSpaceDN/>
        <w:adjustRightInd/>
        <w:spacing w:line="276" w:lineRule="auto"/>
        <w:ind w:left="1134"/>
        <w:jc w:val="both"/>
        <w:rPr>
          <w:rFonts w:ascii="Arial" w:hAnsi="Arial" w:cs="Arial"/>
          <w:color w:val="000000"/>
          <w:sz w:val="24"/>
          <w:szCs w:val="24"/>
        </w:rPr>
      </w:pPr>
      <w:r w:rsidRPr="004855E7">
        <w:rPr>
          <w:rFonts w:ascii="Arial" w:hAnsi="Arial" w:cs="Arial"/>
          <w:sz w:val="24"/>
          <w:szCs w:val="24"/>
        </w:rPr>
        <w:t xml:space="preserve">„26. </w:t>
      </w:r>
      <w:r w:rsidRPr="004855E7">
        <w:rPr>
          <w:rFonts w:ascii="Arial" w:hAnsi="Arial" w:cs="Arial"/>
          <w:color w:val="000000"/>
          <w:sz w:val="24"/>
          <w:szCs w:val="24"/>
        </w:rPr>
        <w:t>Pagalbos pinigų suma:</w:t>
      </w:r>
    </w:p>
    <w:p w14:paraId="093D3C18" w14:textId="77777777" w:rsidR="00B717E3" w:rsidRDefault="00B717E3" w:rsidP="00B717E3">
      <w:pPr>
        <w:pStyle w:val="Sraopastraipa"/>
        <w:widowControl/>
        <w:numPr>
          <w:ilvl w:val="1"/>
          <w:numId w:val="2"/>
        </w:numPr>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sidRPr="004855E7">
        <w:rPr>
          <w:rFonts w:ascii="Arial" w:hAnsi="Arial" w:cs="Arial"/>
          <w:color w:val="000000"/>
          <w:sz w:val="24"/>
          <w:szCs w:val="24"/>
        </w:rPr>
        <w:t>pagalbos pinigų suma, skiriama pagal už šio Aprašo 21.1. punktą, negali būti didesnė už bendrųjų socialinių paslaugų, socialinės priežiūros paslaugų, kurių poreikis nustatytas asmeniui (šeimai), kainą;</w:t>
      </w:r>
      <w:r>
        <w:rPr>
          <w:rFonts w:ascii="Arial" w:hAnsi="Arial" w:cs="Arial"/>
          <w:color w:val="000000"/>
          <w:sz w:val="24"/>
          <w:szCs w:val="24"/>
        </w:rPr>
        <w:t xml:space="preserve"> </w:t>
      </w:r>
    </w:p>
    <w:p w14:paraId="0D371AAC" w14:textId="6D474979" w:rsidR="00B717E3" w:rsidRDefault="00B717E3" w:rsidP="00B717E3">
      <w:pPr>
        <w:pStyle w:val="Sraopastraipa"/>
        <w:widowControl/>
        <w:numPr>
          <w:ilvl w:val="1"/>
          <w:numId w:val="2"/>
        </w:numPr>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sidRPr="00C444BB">
        <w:rPr>
          <w:rFonts w:ascii="Arial" w:hAnsi="Arial" w:cs="Arial"/>
          <w:sz w:val="24"/>
          <w:szCs w:val="24"/>
        </w:rPr>
        <w:t>pagalbos pinigų suma, skiriama pagal šio Aprašo 21.2., 21.3. ir 21.4. punktus</w:t>
      </w:r>
      <w:r>
        <w:rPr>
          <w:rFonts w:ascii="Arial" w:hAnsi="Arial" w:cs="Arial"/>
          <w:sz w:val="24"/>
          <w:szCs w:val="24"/>
        </w:rPr>
        <w:t xml:space="preserve"> ir </w:t>
      </w:r>
      <w:r w:rsidRPr="00B717E3">
        <w:rPr>
          <w:rFonts w:ascii="Arial" w:hAnsi="Arial" w:cs="Arial"/>
          <w:sz w:val="24"/>
          <w:szCs w:val="24"/>
        </w:rPr>
        <w:t>mokama už kiekvieną globojamą (prižiūrimą) vaiką</w:t>
      </w:r>
      <w:r w:rsidRPr="00C444BB">
        <w:rPr>
          <w:rFonts w:ascii="Arial" w:hAnsi="Arial" w:cs="Arial"/>
          <w:color w:val="000000"/>
          <w:sz w:val="24"/>
          <w:szCs w:val="24"/>
        </w:rPr>
        <w:t>:</w:t>
      </w:r>
    </w:p>
    <w:p w14:paraId="1606E392" w14:textId="57F13C85" w:rsidR="00B717E3" w:rsidRPr="00C444BB" w:rsidRDefault="00B717E3" w:rsidP="00B717E3">
      <w:pPr>
        <w:pStyle w:val="Sraopastraipa"/>
        <w:widowControl/>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strike/>
          <w:color w:val="000000"/>
          <w:sz w:val="24"/>
          <w:szCs w:val="24"/>
        </w:rPr>
      </w:pPr>
      <w:r>
        <w:rPr>
          <w:rFonts w:ascii="Arial" w:hAnsi="Arial" w:cs="Arial"/>
          <w:sz w:val="24"/>
          <w:szCs w:val="24"/>
        </w:rPr>
        <w:t>26</w:t>
      </w:r>
      <w:r w:rsidRPr="00C444BB">
        <w:rPr>
          <w:rFonts w:ascii="Arial" w:hAnsi="Arial" w:cs="Arial"/>
          <w:color w:val="000000"/>
          <w:sz w:val="24"/>
          <w:szCs w:val="24"/>
        </w:rPr>
        <w:t>.2.1.</w:t>
      </w:r>
      <w:r>
        <w:rPr>
          <w:rFonts w:ascii="Arial" w:hAnsi="Arial" w:cs="Arial"/>
          <w:color w:val="000000"/>
          <w:sz w:val="24"/>
          <w:szCs w:val="24"/>
        </w:rPr>
        <w:t xml:space="preserve"> </w:t>
      </w:r>
      <w:r w:rsidRPr="004855E7">
        <w:rPr>
          <w:rFonts w:ascii="Arial" w:hAnsi="Arial" w:cs="Arial"/>
          <w:color w:val="000000"/>
          <w:sz w:val="24"/>
          <w:szCs w:val="24"/>
        </w:rPr>
        <w:t>už vaiką</w:t>
      </w:r>
      <w:r>
        <w:rPr>
          <w:rFonts w:ascii="Arial" w:hAnsi="Arial" w:cs="Arial"/>
          <w:color w:val="000000"/>
          <w:sz w:val="24"/>
          <w:szCs w:val="24"/>
        </w:rPr>
        <w:t xml:space="preserve"> </w:t>
      </w:r>
      <w:r w:rsidRPr="00B717E3">
        <w:rPr>
          <w:rFonts w:ascii="Arial" w:hAnsi="Arial" w:cs="Arial"/>
          <w:color w:val="000000"/>
          <w:sz w:val="24"/>
          <w:szCs w:val="24"/>
        </w:rPr>
        <w:t>nuo 3 metų</w:t>
      </w:r>
      <w:r w:rsidRPr="004855E7">
        <w:rPr>
          <w:rFonts w:ascii="Arial" w:hAnsi="Arial" w:cs="Arial"/>
          <w:color w:val="000000"/>
          <w:sz w:val="24"/>
          <w:szCs w:val="24"/>
        </w:rPr>
        <w:t xml:space="preserve"> iki 18 metų ir vyresnį, jeigu jis mokosi pagal bendrojo ugdymo programą (įskaitant ir profesinio mokymo įstaigose besimokančius pagal bendrojo ugdymo programą ir pagal bendrojo ugdymo programą kartu su profesinio mokymo programa, įskaitant akademinių atostogų suteikiamų dėl ligos, nėštumo ar vaiko priežiūros laikotarpį), bet ne ilgiau, iki jam sukaks 23 metai, –</w:t>
      </w:r>
      <w:r>
        <w:rPr>
          <w:rFonts w:ascii="Arial" w:hAnsi="Arial" w:cs="Arial"/>
          <w:color w:val="000000"/>
          <w:sz w:val="24"/>
          <w:szCs w:val="24"/>
        </w:rPr>
        <w:t xml:space="preserve"> 3</w:t>
      </w:r>
      <w:r w:rsidRPr="004855E7">
        <w:rPr>
          <w:rFonts w:ascii="Arial" w:hAnsi="Arial" w:cs="Arial"/>
          <w:color w:val="000000"/>
          <w:sz w:val="24"/>
          <w:szCs w:val="24"/>
        </w:rPr>
        <w:t xml:space="preserve"> bazinių socialinių išmokų (toliau – BSI) </w:t>
      </w:r>
      <w:r w:rsidRPr="00B717E3">
        <w:rPr>
          <w:rFonts w:ascii="Arial" w:hAnsi="Arial" w:cs="Arial"/>
          <w:color w:val="000000"/>
          <w:sz w:val="24"/>
          <w:szCs w:val="24"/>
        </w:rPr>
        <w:t>dydžiai</w:t>
      </w:r>
      <w:r w:rsidRPr="004855E7">
        <w:rPr>
          <w:rFonts w:ascii="Arial" w:hAnsi="Arial" w:cs="Arial"/>
          <w:color w:val="000000"/>
          <w:sz w:val="24"/>
          <w:szCs w:val="24"/>
        </w:rPr>
        <w:t xml:space="preserve"> per mėnesį;</w:t>
      </w:r>
    </w:p>
    <w:p w14:paraId="3F06F0B2" w14:textId="6127BB0F" w:rsidR="00B717E3" w:rsidRPr="00C444BB" w:rsidRDefault="00B717E3" w:rsidP="00B717E3">
      <w:pPr>
        <w:pStyle w:val="Sraopastraipa"/>
        <w:widowControl/>
        <w:tabs>
          <w:tab w:val="left" w:pos="916"/>
          <w:tab w:val="left" w:pos="1134"/>
          <w:tab w:val="left" w:pos="1418"/>
          <w:tab w:val="left" w:pos="1560"/>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sidRPr="00B717E3">
        <w:rPr>
          <w:rFonts w:ascii="Arial" w:hAnsi="Arial" w:cs="Arial"/>
          <w:color w:val="000000"/>
          <w:sz w:val="24"/>
          <w:szCs w:val="24"/>
        </w:rPr>
        <w:t>26.2.2. už vaiką iki 3 metų 4 BSI dydžiai</w:t>
      </w:r>
      <w:r w:rsidRPr="004855E7">
        <w:rPr>
          <w:rFonts w:ascii="Arial" w:hAnsi="Arial" w:cs="Arial"/>
          <w:color w:val="000000"/>
          <w:sz w:val="24"/>
          <w:szCs w:val="24"/>
        </w:rPr>
        <w:t xml:space="preserve"> per mėnesį</w:t>
      </w:r>
      <w:r w:rsidRPr="004855E7">
        <w:rPr>
          <w:rFonts w:ascii="Arial" w:hAnsi="Arial" w:cs="Arial"/>
          <w:sz w:val="24"/>
          <w:szCs w:val="24"/>
        </w:rPr>
        <w:t>.</w:t>
      </w:r>
      <w:r w:rsidRPr="004855E7">
        <w:rPr>
          <w:rFonts w:ascii="Arial" w:hAnsi="Arial" w:cs="Arial"/>
          <w:sz w:val="24"/>
          <w:szCs w:val="24"/>
          <w:shd w:val="clear" w:color="auto" w:fill="FFFFFF"/>
        </w:rPr>
        <w:t>“</w:t>
      </w:r>
    </w:p>
    <w:p w14:paraId="084CB336" w14:textId="77777777" w:rsidR="00B717E3" w:rsidRPr="004855E7" w:rsidRDefault="00B717E3" w:rsidP="00B717E3">
      <w:pPr>
        <w:tabs>
          <w:tab w:val="left" w:pos="1418"/>
          <w:tab w:val="left" w:pos="1701"/>
        </w:tabs>
        <w:spacing w:line="276" w:lineRule="auto"/>
        <w:ind w:firstLine="1134"/>
        <w:jc w:val="both"/>
        <w:rPr>
          <w:rFonts w:ascii="Arial" w:hAnsi="Arial" w:cs="Arial"/>
          <w:color w:val="000000"/>
          <w:sz w:val="24"/>
          <w:szCs w:val="24"/>
          <w:shd w:val="clear" w:color="auto" w:fill="FFFFFF"/>
        </w:rPr>
      </w:pPr>
      <w:r w:rsidRPr="004855E7">
        <w:rPr>
          <w:rFonts w:ascii="Arial" w:hAnsi="Arial" w:cs="Arial"/>
          <w:color w:val="000000"/>
          <w:sz w:val="24"/>
          <w:szCs w:val="24"/>
          <w:shd w:val="clear" w:color="auto" w:fill="FFFFFF"/>
        </w:rPr>
        <w:t>2. Šis sprendimas įsigalioja nuo 2025 m. sausio 1 d.</w:t>
      </w:r>
    </w:p>
    <w:p w14:paraId="0183CA3B" w14:textId="77777777" w:rsidR="00B717E3" w:rsidRPr="004855E7" w:rsidRDefault="00B717E3" w:rsidP="00B717E3">
      <w:pPr>
        <w:tabs>
          <w:tab w:val="left" w:pos="1418"/>
          <w:tab w:val="left" w:pos="1701"/>
        </w:tabs>
        <w:spacing w:after="360" w:line="276" w:lineRule="auto"/>
        <w:ind w:firstLine="1134"/>
        <w:jc w:val="both"/>
        <w:rPr>
          <w:rFonts w:ascii="Arial" w:hAnsi="Arial" w:cs="Arial"/>
          <w:color w:val="000000"/>
          <w:sz w:val="24"/>
          <w:szCs w:val="24"/>
          <w:shd w:val="clear" w:color="auto" w:fill="FFFFFF"/>
        </w:rPr>
      </w:pPr>
      <w:r w:rsidRPr="004855E7">
        <w:rPr>
          <w:rFonts w:ascii="Arial" w:hAnsi="Arial" w:cs="Arial"/>
          <w:color w:val="000000"/>
          <w:sz w:val="24"/>
          <w:szCs w:val="24"/>
          <w:shd w:val="clear" w:color="auto" w:fill="FFFFFF"/>
        </w:rPr>
        <w:t>3. Skelbti šį sprendimą Teisės aktų registre.</w:t>
      </w:r>
    </w:p>
    <w:p w14:paraId="37F1E1F8" w14:textId="77777777" w:rsidR="00B717E3" w:rsidRPr="00B717E3" w:rsidRDefault="00B717E3" w:rsidP="00B717E3">
      <w:pPr>
        <w:tabs>
          <w:tab w:val="left" w:pos="3450"/>
        </w:tabs>
        <w:spacing w:after="240" w:line="276" w:lineRule="auto"/>
        <w:jc w:val="both"/>
        <w:rPr>
          <w:rFonts w:ascii="Arial" w:hAnsi="Arial" w:cs="Arial"/>
          <w:sz w:val="24"/>
          <w:szCs w:val="24"/>
        </w:rPr>
      </w:pPr>
      <w:r w:rsidRPr="00B717E3">
        <w:rPr>
          <w:rFonts w:ascii="Arial" w:hAnsi="Arial" w:cs="Arial"/>
          <w:sz w:val="24"/>
          <w:szCs w:val="24"/>
        </w:rPr>
        <w:t>Savivaldybės meras</w:t>
      </w:r>
    </w:p>
    <w:p w14:paraId="5576CB33" w14:textId="77777777" w:rsidR="00B717E3" w:rsidRPr="00B717E3" w:rsidRDefault="00B717E3" w:rsidP="00B717E3">
      <w:pPr>
        <w:tabs>
          <w:tab w:val="left" w:pos="7500"/>
        </w:tabs>
        <w:spacing w:after="240" w:line="276" w:lineRule="auto"/>
        <w:jc w:val="both"/>
        <w:rPr>
          <w:rFonts w:ascii="Arial" w:hAnsi="Arial" w:cs="Arial"/>
          <w:sz w:val="24"/>
          <w:szCs w:val="24"/>
        </w:rPr>
      </w:pPr>
      <w:r w:rsidRPr="00B717E3">
        <w:rPr>
          <w:rFonts w:ascii="Arial" w:hAnsi="Arial" w:cs="Arial"/>
          <w:sz w:val="24"/>
          <w:szCs w:val="24"/>
          <w:lang w:val="fi-FI"/>
        </w:rPr>
        <w:t xml:space="preserve">TEIKIA </w:t>
      </w:r>
      <w:r w:rsidRPr="00B717E3">
        <w:rPr>
          <w:rFonts w:ascii="Arial" w:hAnsi="Arial" w:cs="Arial"/>
          <w:caps/>
          <w:sz w:val="24"/>
          <w:szCs w:val="24"/>
        </w:rPr>
        <w:t>S</w:t>
      </w:r>
      <w:r w:rsidRPr="00B717E3">
        <w:rPr>
          <w:rFonts w:ascii="Arial" w:hAnsi="Arial" w:cs="Arial"/>
          <w:sz w:val="24"/>
          <w:szCs w:val="24"/>
        </w:rPr>
        <w:t>avivaldybės meras B. Markauskas</w:t>
      </w:r>
    </w:p>
    <w:p w14:paraId="495E3C3E" w14:textId="77777777" w:rsidR="00B717E3" w:rsidRPr="00B717E3" w:rsidRDefault="00B717E3" w:rsidP="00B717E3">
      <w:pPr>
        <w:tabs>
          <w:tab w:val="left" w:pos="9639"/>
          <w:tab w:val="left" w:pos="9720"/>
        </w:tabs>
        <w:spacing w:after="240" w:line="276" w:lineRule="auto"/>
        <w:rPr>
          <w:rFonts w:ascii="Arial" w:hAnsi="Arial" w:cs="Arial"/>
          <w:sz w:val="24"/>
          <w:szCs w:val="24"/>
        </w:rPr>
      </w:pPr>
      <w:r w:rsidRPr="00B717E3">
        <w:rPr>
          <w:rFonts w:ascii="Arial" w:hAnsi="Arial" w:cs="Arial"/>
          <w:sz w:val="24"/>
          <w:szCs w:val="24"/>
        </w:rPr>
        <w:t>PARENGĖ D. Beržanskytė-Bučinskienė</w:t>
      </w:r>
    </w:p>
    <w:p w14:paraId="3F39F2C3" w14:textId="77777777" w:rsidR="00B717E3" w:rsidRPr="00B717E3" w:rsidRDefault="00B717E3" w:rsidP="00B717E3">
      <w:pPr>
        <w:tabs>
          <w:tab w:val="left" w:pos="3450"/>
        </w:tabs>
        <w:spacing w:line="276" w:lineRule="auto"/>
        <w:jc w:val="both"/>
        <w:rPr>
          <w:rFonts w:ascii="Arial" w:hAnsi="Arial" w:cs="Arial"/>
          <w:sz w:val="24"/>
          <w:szCs w:val="24"/>
        </w:rPr>
      </w:pPr>
      <w:r w:rsidRPr="00B717E3">
        <w:rPr>
          <w:rFonts w:ascii="Arial" w:hAnsi="Arial" w:cs="Arial"/>
          <w:sz w:val="24"/>
          <w:szCs w:val="24"/>
        </w:rPr>
        <w:t xml:space="preserve">SUDERINTA: </w:t>
      </w:r>
    </w:p>
    <w:p w14:paraId="217D2C18" w14:textId="77777777" w:rsidR="001E3FAA" w:rsidRDefault="001E3FAA" w:rsidP="00B717E3">
      <w:pPr>
        <w:tabs>
          <w:tab w:val="left" w:pos="2552"/>
          <w:tab w:val="left" w:pos="5245"/>
          <w:tab w:val="left" w:pos="7513"/>
        </w:tabs>
        <w:spacing w:line="276" w:lineRule="auto"/>
        <w:jc w:val="both"/>
        <w:rPr>
          <w:rFonts w:ascii="Arial" w:hAnsi="Arial" w:cs="Arial"/>
          <w:sz w:val="24"/>
          <w:szCs w:val="24"/>
        </w:rPr>
        <w:sectPr w:rsidR="001E3FAA" w:rsidSect="00B717E3">
          <w:headerReference w:type="even" r:id="rId7"/>
          <w:headerReference w:type="default" r:id="rId8"/>
          <w:footerReference w:type="default" r:id="rId9"/>
          <w:headerReference w:type="first" r:id="rId10"/>
          <w:pgSz w:w="11906" w:h="16838"/>
          <w:pgMar w:top="1134" w:right="567" w:bottom="1134" w:left="1701" w:header="567" w:footer="567" w:gutter="0"/>
          <w:cols w:space="1296"/>
          <w:titlePg/>
          <w:docGrid w:linePitch="360"/>
        </w:sectPr>
      </w:pPr>
    </w:p>
    <w:p w14:paraId="2D22ED52" w14:textId="77777777" w:rsidR="00B717E3" w:rsidRPr="00B717E3" w:rsidRDefault="00B717E3" w:rsidP="00B717E3">
      <w:pPr>
        <w:tabs>
          <w:tab w:val="left" w:pos="2552"/>
          <w:tab w:val="left" w:pos="5245"/>
          <w:tab w:val="left" w:pos="7513"/>
        </w:tabs>
        <w:spacing w:line="276" w:lineRule="auto"/>
        <w:jc w:val="both"/>
        <w:rPr>
          <w:rFonts w:ascii="Arial" w:hAnsi="Arial" w:cs="Arial"/>
          <w:sz w:val="24"/>
          <w:szCs w:val="24"/>
        </w:rPr>
      </w:pPr>
      <w:r w:rsidRPr="00B717E3">
        <w:rPr>
          <w:rFonts w:ascii="Arial" w:hAnsi="Arial" w:cs="Arial"/>
          <w:sz w:val="24"/>
          <w:szCs w:val="24"/>
        </w:rPr>
        <w:t>D. B</w:t>
      </w:r>
      <w:proofErr w:type="spellStart"/>
      <w:r w:rsidRPr="00B717E3">
        <w:rPr>
          <w:rFonts w:ascii="Arial" w:hAnsi="Arial" w:cs="Arial"/>
          <w:sz w:val="24"/>
          <w:szCs w:val="24"/>
        </w:rPr>
        <w:t>eliokaitė</w:t>
      </w:r>
      <w:proofErr w:type="spellEnd"/>
      <w:r w:rsidRPr="00B717E3">
        <w:rPr>
          <w:rFonts w:ascii="Arial" w:hAnsi="Arial" w:cs="Arial"/>
          <w:sz w:val="24"/>
          <w:szCs w:val="24"/>
        </w:rPr>
        <w:t xml:space="preserve"> </w:t>
      </w:r>
    </w:p>
    <w:p w14:paraId="2FF72B65" w14:textId="77777777" w:rsidR="00B717E3" w:rsidRPr="00B717E3" w:rsidRDefault="00B717E3" w:rsidP="00B717E3">
      <w:pPr>
        <w:tabs>
          <w:tab w:val="left" w:pos="2552"/>
          <w:tab w:val="left" w:pos="5245"/>
          <w:tab w:val="left" w:pos="7513"/>
        </w:tabs>
        <w:spacing w:line="276" w:lineRule="auto"/>
        <w:jc w:val="both"/>
        <w:rPr>
          <w:rFonts w:ascii="Arial" w:hAnsi="Arial" w:cs="Arial"/>
          <w:sz w:val="24"/>
          <w:szCs w:val="24"/>
        </w:rPr>
      </w:pPr>
      <w:r w:rsidRPr="00B717E3">
        <w:rPr>
          <w:rFonts w:ascii="Arial" w:hAnsi="Arial" w:cs="Arial"/>
          <w:sz w:val="24"/>
          <w:szCs w:val="24"/>
        </w:rPr>
        <w:t>I. Gailienė</w:t>
      </w:r>
    </w:p>
    <w:p w14:paraId="38489BE8" w14:textId="77777777" w:rsidR="00B717E3" w:rsidRPr="00B717E3" w:rsidRDefault="00B717E3" w:rsidP="00B717E3">
      <w:pPr>
        <w:tabs>
          <w:tab w:val="left" w:pos="2552"/>
          <w:tab w:val="left" w:pos="5245"/>
          <w:tab w:val="left" w:pos="7513"/>
        </w:tabs>
        <w:spacing w:line="276" w:lineRule="auto"/>
        <w:jc w:val="both"/>
        <w:rPr>
          <w:rFonts w:ascii="Arial" w:hAnsi="Arial" w:cs="Arial"/>
          <w:sz w:val="24"/>
          <w:szCs w:val="24"/>
        </w:rPr>
      </w:pPr>
      <w:r w:rsidRPr="00B717E3">
        <w:rPr>
          <w:rFonts w:ascii="Arial" w:hAnsi="Arial" w:cs="Arial"/>
          <w:sz w:val="24"/>
          <w:szCs w:val="24"/>
        </w:rPr>
        <w:t>V. Jasas</w:t>
      </w:r>
    </w:p>
    <w:p w14:paraId="5491E16E" w14:textId="77777777" w:rsidR="00B717E3" w:rsidRPr="00B717E3" w:rsidRDefault="00B717E3" w:rsidP="00B717E3">
      <w:pPr>
        <w:tabs>
          <w:tab w:val="left" w:pos="2552"/>
          <w:tab w:val="left" w:pos="5245"/>
          <w:tab w:val="left" w:pos="7513"/>
        </w:tabs>
        <w:spacing w:line="276" w:lineRule="auto"/>
        <w:jc w:val="both"/>
        <w:rPr>
          <w:rFonts w:ascii="Arial" w:hAnsi="Arial" w:cs="Arial"/>
          <w:sz w:val="24"/>
          <w:szCs w:val="24"/>
        </w:rPr>
      </w:pPr>
      <w:r w:rsidRPr="00B717E3">
        <w:rPr>
          <w:rFonts w:ascii="Arial" w:hAnsi="Arial" w:cs="Arial"/>
          <w:sz w:val="24"/>
          <w:szCs w:val="24"/>
        </w:rPr>
        <w:t>D. Kubilius</w:t>
      </w:r>
    </w:p>
    <w:p w14:paraId="7B82241B" w14:textId="77777777" w:rsidR="00B717E3" w:rsidRPr="00B717E3" w:rsidRDefault="00B717E3" w:rsidP="00B717E3">
      <w:pPr>
        <w:tabs>
          <w:tab w:val="left" w:pos="2694"/>
          <w:tab w:val="left" w:pos="4962"/>
        </w:tabs>
        <w:spacing w:line="276" w:lineRule="auto"/>
        <w:jc w:val="both"/>
        <w:rPr>
          <w:rFonts w:ascii="Arial" w:hAnsi="Arial" w:cs="Arial"/>
          <w:sz w:val="24"/>
          <w:szCs w:val="24"/>
        </w:rPr>
      </w:pPr>
      <w:r w:rsidRPr="00B717E3">
        <w:rPr>
          <w:rFonts w:ascii="Arial" w:hAnsi="Arial" w:cs="Arial"/>
          <w:sz w:val="24"/>
          <w:szCs w:val="24"/>
        </w:rPr>
        <w:t>S. Karbauskas</w:t>
      </w:r>
    </w:p>
    <w:p w14:paraId="4AB01645" w14:textId="77777777" w:rsidR="00B717E3" w:rsidRPr="00B717E3" w:rsidRDefault="00B717E3" w:rsidP="00B717E3">
      <w:pPr>
        <w:tabs>
          <w:tab w:val="left" w:pos="2694"/>
          <w:tab w:val="left" w:pos="4962"/>
        </w:tabs>
        <w:spacing w:line="276" w:lineRule="auto"/>
        <w:jc w:val="both"/>
        <w:rPr>
          <w:rFonts w:ascii="Arial" w:hAnsi="Arial" w:cs="Arial"/>
          <w:sz w:val="24"/>
          <w:szCs w:val="24"/>
        </w:rPr>
      </w:pPr>
      <w:r w:rsidRPr="00B717E3">
        <w:rPr>
          <w:rFonts w:ascii="Arial" w:hAnsi="Arial" w:cs="Arial"/>
          <w:sz w:val="24"/>
          <w:szCs w:val="24"/>
        </w:rPr>
        <w:t>V. Butkus</w:t>
      </w:r>
    </w:p>
    <w:p w14:paraId="733E0050" w14:textId="6649D882" w:rsidR="00B717E3" w:rsidRPr="00B717E3" w:rsidRDefault="00B717E3" w:rsidP="00B717E3">
      <w:pPr>
        <w:tabs>
          <w:tab w:val="left" w:pos="2694"/>
          <w:tab w:val="left" w:pos="4962"/>
        </w:tabs>
        <w:spacing w:line="276" w:lineRule="auto"/>
        <w:jc w:val="both"/>
        <w:rPr>
          <w:rFonts w:ascii="Arial" w:hAnsi="Arial" w:cs="Arial"/>
          <w:sz w:val="24"/>
          <w:szCs w:val="24"/>
        </w:rPr>
      </w:pPr>
      <w:r w:rsidRPr="00B717E3">
        <w:rPr>
          <w:rFonts w:ascii="Arial" w:hAnsi="Arial" w:cs="Arial"/>
          <w:sz w:val="24"/>
          <w:szCs w:val="24"/>
        </w:rPr>
        <w:t>B. Markauskas</w:t>
      </w:r>
    </w:p>
    <w:p w14:paraId="2C9EE331" w14:textId="77777777" w:rsidR="00B717E3" w:rsidRPr="00B717E3" w:rsidRDefault="00B717E3" w:rsidP="00B717E3">
      <w:pPr>
        <w:tabs>
          <w:tab w:val="left" w:pos="2694"/>
        </w:tabs>
        <w:spacing w:line="276" w:lineRule="auto"/>
        <w:jc w:val="both"/>
        <w:rPr>
          <w:rFonts w:ascii="Arial" w:hAnsi="Arial" w:cs="Arial"/>
          <w:sz w:val="24"/>
          <w:szCs w:val="24"/>
        </w:rPr>
      </w:pPr>
      <w:r w:rsidRPr="00B717E3">
        <w:rPr>
          <w:rFonts w:ascii="Arial" w:hAnsi="Arial" w:cs="Arial"/>
          <w:sz w:val="24"/>
          <w:szCs w:val="24"/>
        </w:rPr>
        <w:br w:type="page"/>
      </w:r>
    </w:p>
    <w:p w14:paraId="5A116797" w14:textId="77777777" w:rsidR="001E3FAA" w:rsidRDefault="001E3FAA" w:rsidP="00B717E3">
      <w:pPr>
        <w:pStyle w:val="Antrat3"/>
        <w:spacing w:before="0" w:after="240"/>
        <w:jc w:val="center"/>
        <w:rPr>
          <w:rFonts w:ascii="Arial" w:hAnsi="Arial" w:cs="Arial"/>
          <w:b/>
          <w:bCs/>
          <w:color w:val="auto"/>
        </w:rPr>
        <w:sectPr w:rsidR="001E3FAA" w:rsidSect="001E3FAA">
          <w:type w:val="continuous"/>
          <w:pgSz w:w="11906" w:h="16838"/>
          <w:pgMar w:top="1134" w:right="567" w:bottom="1134" w:left="1701" w:header="567" w:footer="567" w:gutter="0"/>
          <w:cols w:num="3" w:space="1296"/>
          <w:titlePg/>
          <w:docGrid w:linePitch="360"/>
        </w:sectPr>
      </w:pPr>
    </w:p>
    <w:p w14:paraId="667E9874" w14:textId="77777777" w:rsidR="00B717E3" w:rsidRPr="00B717E3" w:rsidRDefault="00B717E3" w:rsidP="00B717E3">
      <w:pPr>
        <w:pStyle w:val="Antrat3"/>
        <w:spacing w:before="0" w:after="240"/>
        <w:jc w:val="center"/>
        <w:rPr>
          <w:rFonts w:ascii="Arial" w:hAnsi="Arial" w:cs="Arial"/>
          <w:b/>
          <w:bCs/>
          <w:color w:val="auto"/>
        </w:rPr>
      </w:pPr>
      <w:r w:rsidRPr="00B717E3">
        <w:rPr>
          <w:rFonts w:ascii="Arial" w:hAnsi="Arial" w:cs="Arial"/>
          <w:b/>
          <w:bCs/>
          <w:color w:val="auto"/>
        </w:rPr>
        <w:lastRenderedPageBreak/>
        <w:t>AIŠKINAMASIS RAŠTAS</w:t>
      </w:r>
      <w:r w:rsidRPr="00B717E3">
        <w:rPr>
          <w:rFonts w:ascii="Arial" w:hAnsi="Arial" w:cs="Arial"/>
          <w:b/>
          <w:bCs/>
          <w:color w:val="auto"/>
        </w:rPr>
        <w:br/>
      </w:r>
      <w:r w:rsidRPr="00B717E3">
        <w:rPr>
          <w:rFonts w:ascii="Arial" w:eastAsiaTheme="minorHAnsi" w:hAnsi="Arial" w:cs="Arial"/>
          <w:b/>
          <w:bCs/>
          <w:color w:val="auto"/>
        </w:rPr>
        <w:t>DĖL TARYBOS SPRENDIMO „</w:t>
      </w:r>
      <w:r w:rsidRPr="00B717E3">
        <w:rPr>
          <w:rFonts w:ascii="Arial" w:hAnsi="Arial" w:cs="Arial"/>
          <w:b/>
          <w:bCs/>
          <w:color w:val="auto"/>
        </w:rPr>
        <w:t xml:space="preserve">DĖL </w:t>
      </w:r>
      <w:r w:rsidRPr="00B717E3">
        <w:rPr>
          <w:rFonts w:ascii="Arial" w:hAnsi="Arial" w:cs="Arial"/>
          <w:b/>
          <w:color w:val="auto"/>
        </w:rPr>
        <w:t>KLAIPĖDOS RAJONO SAVIVALDYBĖS TARYBOS 2015 M. GEGUŽĖS 28 D. SPRENDIMO NR. T11-138 „DĖL MOKĖJIMO UŽ SOCIALINES PASLAUGAS TVARKOS APRAŠO PATVIRTINIMO</w:t>
      </w:r>
      <w:r w:rsidRPr="00B717E3">
        <w:rPr>
          <w:rFonts w:ascii="Arial" w:hAnsi="Arial" w:cs="Arial"/>
          <w:b/>
          <w:bCs/>
          <w:color w:val="auto"/>
        </w:rPr>
        <w:t>“ PROJEKTO</w:t>
      </w:r>
    </w:p>
    <w:p w14:paraId="21AB8930" w14:textId="77777777" w:rsidR="00B717E3" w:rsidRPr="00B717E3" w:rsidRDefault="00B717E3" w:rsidP="00B717E3">
      <w:pPr>
        <w:spacing w:after="240" w:line="276" w:lineRule="auto"/>
        <w:ind w:left="357"/>
        <w:jc w:val="center"/>
        <w:rPr>
          <w:rFonts w:ascii="Arial" w:eastAsiaTheme="minorEastAsia" w:hAnsi="Arial" w:cs="Arial"/>
          <w:bCs/>
          <w:sz w:val="24"/>
          <w:szCs w:val="24"/>
          <w:u w:color="000000"/>
          <w14:ligatures w14:val="standardContextual"/>
        </w:rPr>
      </w:pPr>
      <w:r w:rsidRPr="00B717E3">
        <w:rPr>
          <w:rFonts w:ascii="Arial" w:eastAsiaTheme="minorEastAsia" w:hAnsi="Arial" w:cs="Arial"/>
          <w:bCs/>
          <w:sz w:val="24"/>
          <w:szCs w:val="24"/>
          <w:u w:color="000000"/>
          <w14:ligatures w14:val="standardContextual"/>
        </w:rPr>
        <w:t>2024 m. gruodžio 4 d.</w:t>
      </w:r>
    </w:p>
    <w:p w14:paraId="4CBAB141" w14:textId="2D93F9F7" w:rsidR="00B717E3" w:rsidRPr="00B717E3" w:rsidRDefault="00B717E3" w:rsidP="00B717E3">
      <w:pPr>
        <w:spacing w:line="276" w:lineRule="auto"/>
        <w:jc w:val="both"/>
        <w:rPr>
          <w:rFonts w:ascii="Arial" w:hAnsi="Arial" w:cs="Arial"/>
          <w:bCs/>
          <w:sz w:val="24"/>
          <w:szCs w:val="24"/>
        </w:rPr>
      </w:pPr>
      <w:r w:rsidRPr="00B717E3">
        <w:rPr>
          <w:rFonts w:ascii="Arial" w:hAnsi="Arial" w:cs="Arial"/>
          <w:bCs/>
          <w:sz w:val="24"/>
          <w:szCs w:val="24"/>
        </w:rPr>
        <w:t xml:space="preserve">1. Parengto sprendimo projekto tikslai, uždaviniai (ko šiuo sprendimu norima pasiekti): </w:t>
      </w:r>
      <w:r w:rsidRPr="00B717E3">
        <w:rPr>
          <w:rFonts w:ascii="Arial" w:hAnsi="Arial" w:cs="Arial"/>
          <w:sz w:val="24"/>
          <w:szCs w:val="24"/>
        </w:rPr>
        <w:t xml:space="preserve">Projektu siekiama, </w:t>
      </w:r>
      <w:r>
        <w:rPr>
          <w:rFonts w:ascii="Arial" w:hAnsi="Arial" w:cs="Arial"/>
          <w:sz w:val="24"/>
          <w:szCs w:val="24"/>
        </w:rPr>
        <w:t xml:space="preserve">užtikrinti teisingą ir vienodą finansinę pagalbą visiems globojamiems (rūpinamiems) vaikams, </w:t>
      </w:r>
      <w:r w:rsidRPr="00B717E3">
        <w:rPr>
          <w:rFonts w:ascii="Arial" w:hAnsi="Arial" w:cs="Arial"/>
          <w:sz w:val="24"/>
          <w:szCs w:val="24"/>
        </w:rPr>
        <w:t xml:space="preserve">neatsižvelgiant kiek šeimoje ar šeimynoje yra globojamų (rūpinamų) vaikų. </w:t>
      </w:r>
      <w:r w:rsidR="005E3EAF">
        <w:rPr>
          <w:rFonts w:ascii="Arial" w:hAnsi="Arial" w:cs="Arial"/>
          <w:sz w:val="24"/>
          <w:szCs w:val="24"/>
        </w:rPr>
        <w:t xml:space="preserve">Siekiama sukurti aiškią ir vienodai taikomą Pagalbos pinigų skyrimo sistemą. </w:t>
      </w:r>
    </w:p>
    <w:p w14:paraId="0AE89F0D" w14:textId="2749F4A0" w:rsidR="00B717E3" w:rsidRPr="00B717E3" w:rsidRDefault="00B717E3" w:rsidP="00B717E3">
      <w:pPr>
        <w:spacing w:line="276" w:lineRule="auto"/>
        <w:jc w:val="both"/>
        <w:rPr>
          <w:rFonts w:ascii="Arial" w:hAnsi="Arial" w:cs="Arial"/>
          <w:bCs/>
          <w:sz w:val="24"/>
          <w:szCs w:val="24"/>
        </w:rPr>
      </w:pPr>
      <w:r w:rsidRPr="00B717E3">
        <w:rPr>
          <w:rFonts w:ascii="Arial" w:hAnsi="Arial" w:cs="Arial"/>
          <w:bCs/>
          <w:sz w:val="24"/>
          <w:szCs w:val="24"/>
        </w:rPr>
        <w:t xml:space="preserve">2. Kaip šiuo metu yra teisiškai reglamentuojami projekte aptariami klausimai: šiuo metu </w:t>
      </w:r>
      <w:r w:rsidRPr="00B717E3">
        <w:rPr>
          <w:rFonts w:ascii="Arial" w:hAnsi="Arial" w:cs="Arial"/>
          <w:color w:val="000000"/>
          <w:sz w:val="24"/>
          <w:szCs w:val="24"/>
        </w:rPr>
        <w:t xml:space="preserve">už vieną vaiką iki 18 metų ir vyresnį, jeigu jis mokosi pagal bendrojo ugdymo programą (įskaitant ir profesinio mokymo įstaigose besimokančius pagal bendrojo ugdymo programą ir pagal bendrojo ugdymo programą kartu su profesinio mokymo programa, įskaitant akademinių atostogų suteikiamų dėl ligos, nėštumo ar vaiko priežiūros laikotarpį), bet ne ilgiau, iki jam sukaks 23 metai (toliau – Vaikas), </w:t>
      </w:r>
      <w:r w:rsidR="005E3EAF" w:rsidRPr="00B717E3">
        <w:rPr>
          <w:rFonts w:ascii="Arial" w:hAnsi="Arial" w:cs="Arial"/>
          <w:color w:val="000000"/>
          <w:sz w:val="24"/>
          <w:szCs w:val="24"/>
        </w:rPr>
        <w:t>–</w:t>
      </w:r>
      <w:r w:rsidRPr="00B717E3">
        <w:rPr>
          <w:rFonts w:ascii="Arial" w:hAnsi="Arial" w:cs="Arial"/>
          <w:color w:val="000000"/>
          <w:sz w:val="24"/>
          <w:szCs w:val="24"/>
        </w:rPr>
        <w:t xml:space="preserve"> 3 bazinių socialinių išmokų (toliau – BSI) dydžio per mėnesį; kai </w:t>
      </w:r>
      <w:r w:rsidRPr="00B717E3">
        <w:rPr>
          <w:rFonts w:ascii="Arial" w:hAnsi="Arial" w:cs="Arial"/>
          <w:sz w:val="24"/>
          <w:szCs w:val="24"/>
        </w:rPr>
        <w:t xml:space="preserve">tas pats Globėjas vykdo budinčio globotojo ir (ar) nuolatinio globotojo funkcijas šeimoje ir (ar) šeimynoje, pagalbos pinigai skaičiuojami atsižvelgiant į bendrą globojamų (prižiūrimų) vaikų skaičių </w:t>
      </w:r>
      <w:r w:rsidRPr="00B717E3">
        <w:rPr>
          <w:rFonts w:ascii="Arial" w:hAnsi="Arial" w:cs="Arial"/>
          <w:color w:val="000000"/>
          <w:sz w:val="24"/>
          <w:szCs w:val="24"/>
        </w:rPr>
        <w:t>už du Vaikus – 5 BSI dydžio per mėnesį; už tris ir daugiau Vaikų – 8 BSI dydžio per mėnesį;</w:t>
      </w:r>
      <w:r w:rsidR="005E3EAF">
        <w:rPr>
          <w:rFonts w:ascii="Arial" w:hAnsi="Arial" w:cs="Arial"/>
          <w:color w:val="000000"/>
          <w:sz w:val="24"/>
          <w:szCs w:val="24"/>
        </w:rPr>
        <w:t xml:space="preserve"> taip pat </w:t>
      </w:r>
      <w:r w:rsidRPr="00B717E3">
        <w:rPr>
          <w:rFonts w:ascii="Arial" w:hAnsi="Arial" w:cs="Arial"/>
          <w:color w:val="000000"/>
          <w:sz w:val="24"/>
          <w:szCs w:val="24"/>
        </w:rPr>
        <w:t xml:space="preserve">už kiekvieną prižiūrimą ar globojamą vaiką iki 3 metų papildomai </w:t>
      </w:r>
      <w:r w:rsidR="005E3EAF">
        <w:rPr>
          <w:rFonts w:ascii="Arial" w:hAnsi="Arial" w:cs="Arial"/>
          <w:color w:val="000000"/>
          <w:sz w:val="24"/>
          <w:szCs w:val="24"/>
        </w:rPr>
        <w:t xml:space="preserve">skiriama </w:t>
      </w:r>
      <w:r w:rsidRPr="00B717E3">
        <w:rPr>
          <w:rFonts w:ascii="Arial" w:hAnsi="Arial" w:cs="Arial"/>
          <w:color w:val="000000"/>
          <w:sz w:val="24"/>
          <w:szCs w:val="24"/>
        </w:rPr>
        <w:t>1 BSI dydžio išmoką per mėnesį</w:t>
      </w:r>
      <w:r w:rsidRPr="00B717E3">
        <w:rPr>
          <w:rFonts w:ascii="Arial" w:hAnsi="Arial" w:cs="Arial"/>
          <w:sz w:val="24"/>
          <w:szCs w:val="24"/>
        </w:rPr>
        <w:t>.</w:t>
      </w:r>
    </w:p>
    <w:p w14:paraId="0128E080" w14:textId="6DAE3780" w:rsidR="00A902C3" w:rsidRDefault="00B717E3" w:rsidP="00B717E3">
      <w:pPr>
        <w:spacing w:line="276" w:lineRule="auto"/>
        <w:jc w:val="both"/>
        <w:rPr>
          <w:rFonts w:ascii="Arial" w:hAnsi="Arial" w:cs="Arial"/>
          <w:bCs/>
          <w:color w:val="000000"/>
          <w:sz w:val="24"/>
          <w:szCs w:val="24"/>
        </w:rPr>
      </w:pPr>
      <w:r w:rsidRPr="00B717E3">
        <w:rPr>
          <w:rFonts w:ascii="Arial" w:hAnsi="Arial" w:cs="Arial"/>
          <w:bCs/>
          <w:color w:val="000000"/>
          <w:sz w:val="24"/>
          <w:szCs w:val="24"/>
        </w:rPr>
        <w:t xml:space="preserve">3. Kokios siūlomos naujos teisinio reguliavimo nuostatos ir kokių teigiamų rezultatų laukiama: Šiuo sprendimo projektu siūloma patvirtinti </w:t>
      </w:r>
      <w:r w:rsidR="00A902C3">
        <w:rPr>
          <w:rFonts w:ascii="Arial" w:hAnsi="Arial" w:cs="Arial"/>
          <w:sz w:val="24"/>
          <w:szCs w:val="24"/>
        </w:rPr>
        <w:t xml:space="preserve">aiškią ir vienodai taikomą </w:t>
      </w:r>
      <w:r w:rsidR="0087691C">
        <w:rPr>
          <w:rFonts w:ascii="Arial" w:hAnsi="Arial" w:cs="Arial"/>
          <w:sz w:val="24"/>
          <w:szCs w:val="24"/>
        </w:rPr>
        <w:t>p</w:t>
      </w:r>
      <w:r w:rsidR="00A902C3">
        <w:rPr>
          <w:rFonts w:ascii="Arial" w:hAnsi="Arial" w:cs="Arial"/>
          <w:sz w:val="24"/>
          <w:szCs w:val="24"/>
        </w:rPr>
        <w:t xml:space="preserve">agalbos pinigų skyrimo sistemą, skiriant už kiekvieną </w:t>
      </w:r>
      <w:r w:rsidR="0087691C">
        <w:rPr>
          <w:rFonts w:ascii="Arial" w:hAnsi="Arial" w:cs="Arial"/>
          <w:sz w:val="24"/>
          <w:szCs w:val="24"/>
        </w:rPr>
        <w:t xml:space="preserve">globojamą (rūpinamą) vaiką. </w:t>
      </w:r>
      <w:r w:rsidR="0087691C" w:rsidRPr="0087691C">
        <w:rPr>
          <w:rFonts w:ascii="Arial" w:hAnsi="Arial" w:cs="Arial"/>
          <w:sz w:val="24"/>
          <w:szCs w:val="24"/>
        </w:rPr>
        <w:t>Taip pat užtikrinamas vienodas požiūris į visus globojamus vaikus, nepriklausomai nuo jų skaičiaus šeimoje ar šeimynoje.</w:t>
      </w:r>
    </w:p>
    <w:p w14:paraId="7B4507B7" w14:textId="77777777" w:rsidR="00B717E3" w:rsidRPr="00B717E3" w:rsidRDefault="00B717E3" w:rsidP="00B717E3">
      <w:pPr>
        <w:spacing w:line="276" w:lineRule="auto"/>
        <w:jc w:val="both"/>
        <w:rPr>
          <w:rFonts w:ascii="Arial" w:hAnsi="Arial" w:cs="Arial"/>
          <w:bCs/>
          <w:sz w:val="24"/>
          <w:szCs w:val="24"/>
        </w:rPr>
      </w:pPr>
      <w:r w:rsidRPr="00B717E3">
        <w:rPr>
          <w:rStyle w:val="FontStyle150"/>
          <w:rFonts w:ascii="Arial" w:hAnsi="Arial" w:cs="Arial"/>
          <w:bCs/>
          <w:sz w:val="24"/>
          <w:szCs w:val="24"/>
        </w:rPr>
        <w:t xml:space="preserve">4. Galimos neigiamos pasekmės priėmus siūlomą Savivaldybės tarybos </w:t>
      </w:r>
      <w:r w:rsidRPr="00B717E3">
        <w:rPr>
          <w:rFonts w:ascii="Arial" w:hAnsi="Arial" w:cs="Arial"/>
          <w:bCs/>
          <w:sz w:val="24"/>
          <w:szCs w:val="24"/>
        </w:rPr>
        <w:t>sprendimą ir kokių priemonių būtina imtis, siekiant išvengti neigiamų pasekmių: neigiamų pasekmių nenumatoma.</w:t>
      </w:r>
    </w:p>
    <w:p w14:paraId="2245DFB5" w14:textId="77777777" w:rsidR="00B717E3" w:rsidRPr="00B717E3" w:rsidRDefault="00B717E3" w:rsidP="00B717E3">
      <w:pPr>
        <w:spacing w:line="276" w:lineRule="auto"/>
        <w:jc w:val="both"/>
        <w:rPr>
          <w:rFonts w:ascii="Arial" w:hAnsi="Arial" w:cs="Arial"/>
          <w:bCs/>
          <w:sz w:val="24"/>
          <w:szCs w:val="24"/>
        </w:rPr>
      </w:pPr>
      <w:r w:rsidRPr="00B717E3">
        <w:rPr>
          <w:rFonts w:ascii="Arial" w:hAnsi="Arial" w:cs="Arial"/>
          <w:bCs/>
          <w:caps/>
          <w:color w:val="000000"/>
          <w:sz w:val="24"/>
          <w:szCs w:val="24"/>
        </w:rPr>
        <w:t>5. A</w:t>
      </w:r>
      <w:r w:rsidRPr="00B717E3">
        <w:rPr>
          <w:rFonts w:ascii="Arial" w:hAnsi="Arial" w:cs="Arial"/>
          <w:bCs/>
          <w:color w:val="000000"/>
          <w:sz w:val="24"/>
          <w:szCs w:val="24"/>
        </w:rPr>
        <w:t xml:space="preserve">r sprendimo projektas neprieštarauja Lietuvos Respublikos lygių galimybių įstatymui ir atitinka lygių galimybių principus: </w:t>
      </w:r>
      <w:r w:rsidRPr="00B717E3">
        <w:rPr>
          <w:rStyle w:val="FontStyle150"/>
          <w:rFonts w:ascii="Arial" w:hAnsi="Arial" w:cs="Arial"/>
          <w:bCs/>
          <w:sz w:val="24"/>
          <w:szCs w:val="24"/>
        </w:rPr>
        <w:t>neprieštarauja lygių galimybių įstatymui ir atitinka lygių galimybių principus.</w:t>
      </w:r>
    </w:p>
    <w:p w14:paraId="6DA3EFB4" w14:textId="77777777" w:rsidR="00B717E3" w:rsidRPr="00B717E3" w:rsidRDefault="00B717E3" w:rsidP="00B717E3">
      <w:pPr>
        <w:spacing w:line="276" w:lineRule="auto"/>
        <w:jc w:val="both"/>
        <w:rPr>
          <w:rStyle w:val="FontStyle150"/>
          <w:rFonts w:ascii="Arial" w:hAnsi="Arial" w:cs="Arial"/>
          <w:bCs/>
          <w:strike/>
          <w:sz w:val="24"/>
          <w:szCs w:val="24"/>
        </w:rPr>
      </w:pPr>
      <w:r w:rsidRPr="00B717E3">
        <w:rPr>
          <w:rStyle w:val="FontStyle150"/>
          <w:rFonts w:ascii="Arial" w:hAnsi="Arial" w:cs="Arial"/>
          <w:bCs/>
          <w:sz w:val="24"/>
          <w:szCs w:val="24"/>
        </w:rPr>
        <w:t>6. Kokius teisės aktus būtina pakeisti ar panaikinti, priėmus teikiamą Savivaldybės tarybos sprendimą: šio sprendimo priėmimas nereikalauja kitų Savivaldybės tarybos sprendimų pakeitimo.</w:t>
      </w:r>
    </w:p>
    <w:p w14:paraId="452FBB22" w14:textId="77777777" w:rsidR="00B717E3" w:rsidRPr="00B717E3" w:rsidRDefault="00B717E3" w:rsidP="00B717E3">
      <w:pPr>
        <w:spacing w:after="120"/>
        <w:contextualSpacing/>
        <w:jc w:val="both"/>
        <w:rPr>
          <w:rFonts w:ascii="Arial" w:hAnsi="Arial" w:cs="Arial"/>
          <w:bCs/>
          <w:sz w:val="24"/>
          <w:szCs w:val="24"/>
        </w:rPr>
      </w:pPr>
      <w:r w:rsidRPr="00B717E3">
        <w:rPr>
          <w:rFonts w:ascii="Arial" w:hAnsi="Arial" w:cs="Arial"/>
          <w:bCs/>
          <w:sz w:val="24"/>
          <w:szCs w:val="24"/>
        </w:rPr>
        <w:t>7. Projekto rengimo metu gauti specialistų vertinimai ir išvados, konsultavimosi su visuomene metu gauti pasiūlymai ir jų motyvuotas vertinimas (atsižvelgta ar ne): vertinimas neatliekamas.</w:t>
      </w:r>
    </w:p>
    <w:p w14:paraId="532AF32C" w14:textId="260335D0" w:rsidR="00B717E3" w:rsidRPr="007822CE" w:rsidRDefault="00B717E3" w:rsidP="00B717E3">
      <w:pPr>
        <w:tabs>
          <w:tab w:val="right" w:pos="9639"/>
        </w:tabs>
        <w:spacing w:line="276" w:lineRule="auto"/>
        <w:jc w:val="both"/>
        <w:rPr>
          <w:rFonts w:ascii="Arial" w:hAnsi="Arial" w:cs="Arial"/>
          <w:bCs/>
          <w:sz w:val="24"/>
          <w:szCs w:val="24"/>
        </w:rPr>
      </w:pPr>
      <w:r w:rsidRPr="00B717E3">
        <w:rPr>
          <w:rFonts w:ascii="Arial" w:hAnsi="Arial" w:cs="Arial"/>
          <w:bCs/>
          <w:sz w:val="24"/>
          <w:szCs w:val="24"/>
        </w:rPr>
        <w:t>8. Sprendimo įgyvendinimui reikalingos lėšos (ekonominiai apskaičiavimai), finansavimo šaltiniai:</w:t>
      </w:r>
      <w:r w:rsidRPr="00B717E3">
        <w:rPr>
          <w:rFonts w:ascii="Arial" w:hAnsi="Arial" w:cs="Arial"/>
          <w:sz w:val="24"/>
          <w:szCs w:val="24"/>
        </w:rPr>
        <w:t xml:space="preserve"> </w:t>
      </w:r>
      <w:r w:rsidRPr="007822CE">
        <w:rPr>
          <w:rFonts w:ascii="Arial" w:hAnsi="Arial" w:cs="Arial"/>
          <w:sz w:val="24"/>
          <w:szCs w:val="24"/>
        </w:rPr>
        <w:t xml:space="preserve">šildymo išlaidų kompensacijos mokamos iš Savivaldybės biudžeto lėšų, </w:t>
      </w:r>
      <w:r w:rsidRPr="007822CE">
        <w:rPr>
          <w:rFonts w:ascii="Arial" w:hAnsi="Arial" w:cs="Arial"/>
          <w:bCs/>
          <w:sz w:val="24"/>
          <w:szCs w:val="24"/>
        </w:rPr>
        <w:t xml:space="preserve">iš </w:t>
      </w:r>
      <w:r w:rsidRPr="007822CE">
        <w:rPr>
          <w:rFonts w:ascii="Arial" w:hAnsi="Arial" w:cs="Arial"/>
          <w:sz w:val="24"/>
          <w:szCs w:val="24"/>
        </w:rPr>
        <w:t xml:space="preserve">Socialinės apsaugos ir NVO Politikos programos </w:t>
      </w:r>
      <w:r w:rsidR="005D5FA8" w:rsidRPr="007822CE">
        <w:rPr>
          <w:rFonts w:ascii="Arial" w:hAnsi="Arial" w:cs="Arial"/>
          <w:sz w:val="24"/>
          <w:szCs w:val="24"/>
        </w:rPr>
        <w:t>5.</w:t>
      </w:r>
      <w:r w:rsidRPr="007822CE">
        <w:rPr>
          <w:rFonts w:ascii="Arial" w:hAnsi="Arial" w:cs="Arial"/>
          <w:sz w:val="24"/>
          <w:szCs w:val="24"/>
        </w:rPr>
        <w:t>1.</w:t>
      </w:r>
      <w:r w:rsidR="005D5FA8" w:rsidRPr="007822CE">
        <w:rPr>
          <w:rFonts w:ascii="Arial" w:hAnsi="Arial" w:cs="Arial"/>
          <w:sz w:val="24"/>
          <w:szCs w:val="24"/>
        </w:rPr>
        <w:t>2</w:t>
      </w:r>
      <w:r w:rsidRPr="007822CE">
        <w:rPr>
          <w:rFonts w:ascii="Arial" w:hAnsi="Arial" w:cs="Arial"/>
          <w:sz w:val="24"/>
          <w:szCs w:val="24"/>
        </w:rPr>
        <w:t xml:space="preserve">.4. priemonės Socialinių </w:t>
      </w:r>
      <w:r w:rsidR="0087691C" w:rsidRPr="007822CE">
        <w:rPr>
          <w:rFonts w:ascii="Arial" w:hAnsi="Arial" w:cs="Arial"/>
          <w:sz w:val="24"/>
          <w:szCs w:val="24"/>
        </w:rPr>
        <w:t>paslaugų pirkimas</w:t>
      </w:r>
      <w:r w:rsidR="005D5FA8" w:rsidRPr="007822CE">
        <w:rPr>
          <w:rFonts w:ascii="Arial" w:hAnsi="Arial" w:cs="Arial"/>
          <w:sz w:val="24"/>
          <w:szCs w:val="24"/>
        </w:rPr>
        <w:t>.</w:t>
      </w:r>
      <w:r w:rsidRPr="007822CE">
        <w:rPr>
          <w:rFonts w:ascii="Arial" w:hAnsi="Arial" w:cs="Arial"/>
          <w:b/>
          <w:bCs/>
          <w:sz w:val="24"/>
          <w:szCs w:val="24"/>
        </w:rPr>
        <w:t xml:space="preserve"> </w:t>
      </w:r>
    </w:p>
    <w:p w14:paraId="31BFC770" w14:textId="05C2C4A2" w:rsidR="00B717E3" w:rsidRPr="007822CE" w:rsidRDefault="00B717E3" w:rsidP="00B717E3">
      <w:pPr>
        <w:pStyle w:val="Pagrindiniotekstotrauka2"/>
        <w:tabs>
          <w:tab w:val="left" w:pos="540"/>
        </w:tabs>
        <w:spacing w:line="240" w:lineRule="auto"/>
        <w:ind w:left="0"/>
        <w:jc w:val="both"/>
        <w:rPr>
          <w:rFonts w:ascii="Arial" w:hAnsi="Arial" w:cs="Arial"/>
          <w:bCs/>
          <w:lang w:val="lt-LT"/>
        </w:rPr>
      </w:pPr>
      <w:r w:rsidRPr="007822CE">
        <w:rPr>
          <w:rFonts w:ascii="Arial" w:hAnsi="Arial" w:cs="Arial"/>
          <w:bCs/>
          <w:lang w:val="lt-LT"/>
        </w:rPr>
        <w:t xml:space="preserve">9. Kiti, autoriaus nuomone, reikalingi pagrindimai, skaičiavimai ir paaiškinimai: </w:t>
      </w:r>
      <w:r w:rsidR="0087691C" w:rsidRPr="007822CE">
        <w:rPr>
          <w:rFonts w:ascii="Arial" w:hAnsi="Arial" w:cs="Arial"/>
          <w:bCs/>
          <w:lang w:val="lt-LT"/>
        </w:rPr>
        <w:t>nėra.</w:t>
      </w:r>
    </w:p>
    <w:p w14:paraId="2552CF1C" w14:textId="77777777" w:rsidR="00B717E3" w:rsidRPr="00B717E3" w:rsidRDefault="00B717E3" w:rsidP="00A902C3">
      <w:pPr>
        <w:pStyle w:val="Pagrindiniotekstotrauka"/>
        <w:spacing w:line="276" w:lineRule="auto"/>
        <w:ind w:firstLine="0"/>
        <w:rPr>
          <w:rFonts w:ascii="Arial" w:hAnsi="Arial" w:cs="Arial"/>
          <w:bCs/>
        </w:rPr>
      </w:pPr>
      <w:r w:rsidRPr="007822CE">
        <w:rPr>
          <w:rFonts w:ascii="Arial" w:hAnsi="Arial" w:cs="Arial"/>
          <w:bCs/>
        </w:rPr>
        <w:lastRenderedPageBreak/>
        <w:t xml:space="preserve">10. </w:t>
      </w:r>
      <w:r w:rsidRPr="007822CE">
        <w:rPr>
          <w:rFonts w:ascii="Arial" w:hAnsi="Arial" w:cs="Arial"/>
          <w:bCs/>
          <w:color w:val="000000"/>
        </w:rPr>
        <w:t>Sprendimo projekto</w:t>
      </w:r>
      <w:r w:rsidRPr="00B717E3">
        <w:rPr>
          <w:rFonts w:ascii="Arial" w:hAnsi="Arial" w:cs="Arial"/>
          <w:bCs/>
          <w:color w:val="000000"/>
        </w:rPr>
        <w:t xml:space="preserve"> iniciatoriai (institucija, asmenys ar piliečių įgalioti atstovai ir kt.) ir rengėjai</w:t>
      </w:r>
      <w:r w:rsidRPr="00B717E3">
        <w:rPr>
          <w:rFonts w:ascii="Arial" w:hAnsi="Arial" w:cs="Arial"/>
          <w:bCs/>
        </w:rPr>
        <w:t xml:space="preserve">: Inicijuoja Sveikatos ir socialinės apsaugos skyrius, rengėja Sveikatos ir socialinės apsaugos skyriaus </w:t>
      </w:r>
      <w:r w:rsidRPr="00B717E3">
        <w:rPr>
          <w:rFonts w:ascii="Arial" w:hAnsi="Arial" w:cs="Arial"/>
        </w:rPr>
        <w:t>Socialinės paramos poskyrio vedėja Darina Beržanskytė-Bučinskienė</w:t>
      </w:r>
      <w:r w:rsidRPr="00B717E3">
        <w:rPr>
          <w:rFonts w:ascii="Arial" w:hAnsi="Arial" w:cs="Arial"/>
          <w:bCs/>
        </w:rPr>
        <w:t>.</w:t>
      </w:r>
    </w:p>
    <w:p w14:paraId="74E01A38" w14:textId="77777777" w:rsidR="00B717E3" w:rsidRPr="00B717E3" w:rsidRDefault="00B717E3" w:rsidP="00B717E3">
      <w:pPr>
        <w:spacing w:after="240" w:line="276" w:lineRule="auto"/>
        <w:ind w:left="357"/>
        <w:jc w:val="center"/>
        <w:rPr>
          <w:rFonts w:ascii="Arial" w:eastAsiaTheme="minorEastAsia" w:hAnsi="Arial" w:cs="Arial"/>
          <w:bCs/>
          <w:sz w:val="24"/>
          <w:szCs w:val="24"/>
          <w:u w:color="000000"/>
          <w14:ligatures w14:val="standardContextual"/>
        </w:rPr>
      </w:pPr>
    </w:p>
    <w:p w14:paraId="545AC743" w14:textId="77777777" w:rsidR="00B717E3" w:rsidRPr="00B717E3" w:rsidRDefault="00B717E3" w:rsidP="00B717E3">
      <w:pPr>
        <w:spacing w:line="276" w:lineRule="auto"/>
        <w:rPr>
          <w:rFonts w:ascii="Arial" w:hAnsi="Arial" w:cs="Arial"/>
          <w:sz w:val="24"/>
          <w:szCs w:val="24"/>
        </w:rPr>
      </w:pPr>
      <w:r w:rsidRPr="00B717E3">
        <w:rPr>
          <w:rFonts w:ascii="Arial" w:hAnsi="Arial" w:cs="Arial"/>
          <w:sz w:val="24"/>
          <w:szCs w:val="24"/>
        </w:rPr>
        <w:t xml:space="preserve">Sveikatos ir socialinės apsaugos skyriaus </w:t>
      </w:r>
    </w:p>
    <w:p w14:paraId="399B24FD" w14:textId="40AD05B1" w:rsidR="00B717E3" w:rsidRPr="00B717E3" w:rsidRDefault="00B717E3" w:rsidP="00B717E3">
      <w:pPr>
        <w:spacing w:line="276" w:lineRule="auto"/>
        <w:rPr>
          <w:rFonts w:ascii="Arial" w:hAnsi="Arial" w:cs="Arial"/>
          <w:sz w:val="24"/>
          <w:szCs w:val="24"/>
        </w:rPr>
      </w:pPr>
      <w:r w:rsidRPr="00B717E3">
        <w:rPr>
          <w:rFonts w:ascii="Arial" w:hAnsi="Arial" w:cs="Arial"/>
          <w:sz w:val="24"/>
          <w:szCs w:val="24"/>
        </w:rPr>
        <w:t xml:space="preserve">Socialinės paramos poskyrio vedėja </w:t>
      </w:r>
      <w:r w:rsidRPr="00B717E3">
        <w:rPr>
          <w:rFonts w:ascii="Arial" w:hAnsi="Arial" w:cs="Arial"/>
          <w:sz w:val="24"/>
          <w:szCs w:val="24"/>
        </w:rPr>
        <w:tab/>
      </w:r>
      <w:r w:rsidR="0087691C">
        <w:rPr>
          <w:rFonts w:ascii="Arial" w:hAnsi="Arial" w:cs="Arial"/>
          <w:sz w:val="24"/>
          <w:szCs w:val="24"/>
        </w:rPr>
        <w:t xml:space="preserve">              </w:t>
      </w:r>
      <w:r w:rsidRPr="00B717E3">
        <w:rPr>
          <w:rFonts w:ascii="Arial" w:hAnsi="Arial" w:cs="Arial"/>
          <w:sz w:val="24"/>
          <w:szCs w:val="24"/>
        </w:rPr>
        <w:t>Darina Beržanskytė-Bučinskienė</w:t>
      </w:r>
    </w:p>
    <w:p w14:paraId="513ABE9C" w14:textId="77777777" w:rsidR="00B54612" w:rsidRPr="00B717E3" w:rsidRDefault="00B54612">
      <w:pPr>
        <w:rPr>
          <w:sz w:val="24"/>
          <w:szCs w:val="24"/>
        </w:rPr>
      </w:pPr>
    </w:p>
    <w:sectPr w:rsidR="00B54612" w:rsidRPr="00B717E3" w:rsidSect="001E3FAA">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654646" w14:textId="77777777" w:rsidR="003B6DEE" w:rsidRDefault="003B6DEE" w:rsidP="00B717E3">
      <w:r>
        <w:separator/>
      </w:r>
    </w:p>
  </w:endnote>
  <w:endnote w:type="continuationSeparator" w:id="0">
    <w:p w14:paraId="2E5DEB67" w14:textId="77777777" w:rsidR="003B6DEE" w:rsidRDefault="003B6DEE"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691C15" w14:textId="77777777" w:rsidR="003B6DEE" w:rsidRDefault="003B6DEE" w:rsidP="00B717E3">
      <w:r>
        <w:separator/>
      </w:r>
    </w:p>
  </w:footnote>
  <w:footnote w:type="continuationSeparator" w:id="0">
    <w:p w14:paraId="61A01E71" w14:textId="77777777" w:rsidR="003B6DEE" w:rsidRDefault="003B6DEE"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44140613"/>
      <w:docPartObj>
        <w:docPartGallery w:val="Page Numbers (Top of Page)"/>
        <w:docPartUnique/>
      </w:docPartObj>
    </w:sdtPr>
    <w:sdtContent>
      <w:p w14:paraId="7D707BEB" w14:textId="77777777" w:rsidR="000C1030" w:rsidRPr="00A329E1" w:rsidRDefault="00000000">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458377"/>
      <w:docPartObj>
        <w:docPartGallery w:val="Page Numbers (Top of Page)"/>
        <w:docPartUnique/>
      </w:docPartObj>
    </w:sdtPr>
    <w:sdtContent>
      <w:p w14:paraId="2A32CE9B" w14:textId="77777777" w:rsidR="000C1030" w:rsidRPr="00A329E1" w:rsidRDefault="00000000">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F6079C" w14:textId="000882A0" w:rsidR="000C1030" w:rsidRPr="00840DDA" w:rsidRDefault="00000000" w:rsidP="00B717E3">
    <w:pPr>
      <w:pStyle w:val="Antrats"/>
      <w:jc w:val="right"/>
      <w:rPr>
        <w:rFonts w:ascii="Arial" w:hAnsi="Arial" w:cs="Arial"/>
      </w:rPr>
    </w:pPr>
    <w:r w:rsidRPr="00840DDA">
      <w:rPr>
        <w:rFonts w:ascii="Arial" w:hAnsi="Arial" w:cs="Arial"/>
      </w:rPr>
      <w:t>Projekt</w:t>
    </w:r>
    <w:r w:rsidR="00B717E3">
      <w:rPr>
        <w:rFonts w:ascii="Arial" w:hAnsi="Arial" w:cs="Arial"/>
      </w:rPr>
      <w: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2"/>
  </w:num>
  <w:num w:numId="3" w16cid:durableId="852769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C1030"/>
    <w:rsid w:val="0016055F"/>
    <w:rsid w:val="001E3FAA"/>
    <w:rsid w:val="00200150"/>
    <w:rsid w:val="003B6DEE"/>
    <w:rsid w:val="005D3390"/>
    <w:rsid w:val="005D5FA8"/>
    <w:rsid w:val="005E3EAF"/>
    <w:rsid w:val="00617EB3"/>
    <w:rsid w:val="00655DEF"/>
    <w:rsid w:val="007822CE"/>
    <w:rsid w:val="0087691C"/>
    <w:rsid w:val="009D40B7"/>
    <w:rsid w:val="00A902C3"/>
    <w:rsid w:val="00B54612"/>
    <w:rsid w:val="00B717E3"/>
    <w:rsid w:val="00CB2FAB"/>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5BE2CFB-C342-4B8D-953E-A63B0B3C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3</Pages>
  <Words>3533</Words>
  <Characters>2014</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Darina Beržanskytė-Bučinskienė</cp:lastModifiedBy>
  <cp:revision>6</cp:revision>
  <dcterms:created xsi:type="dcterms:W3CDTF">2024-12-05T13:00:00Z</dcterms:created>
  <dcterms:modified xsi:type="dcterms:W3CDTF">2024-12-06T12:08:00Z</dcterms:modified>
</cp:coreProperties>
</file>