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7E57" w14:textId="1760B61C" w:rsidR="00B36571" w:rsidRPr="00B225EC" w:rsidRDefault="00B36571" w:rsidP="008B013F">
      <w:pPr>
        <w:shd w:val="clear" w:color="auto" w:fill="FFFFFF" w:themeFill="background1"/>
        <w:spacing w:after="20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 xml:space="preserve">2025 METAIS </w:t>
      </w:r>
      <w:r w:rsidR="00AE53E7" w:rsidRPr="00B225EC">
        <w:rPr>
          <w:rFonts w:ascii="Times New Roman" w:eastAsia="Times New Roman" w:hAnsi="Times New Roman" w:cs="Times New Roman"/>
          <w:b/>
          <w:bCs/>
          <w:kern w:val="0"/>
          <w:sz w:val="24"/>
          <w:szCs w:val="24"/>
          <w:lang w:val="lt-LT"/>
          <w14:ligatures w14:val="none"/>
        </w:rPr>
        <w:t>KLAIPĖDOS RAJONO</w:t>
      </w:r>
      <w:r w:rsidRPr="00B225EC">
        <w:rPr>
          <w:rFonts w:ascii="Times New Roman" w:eastAsia="Times New Roman" w:hAnsi="Times New Roman" w:cs="Times New Roman"/>
          <w:b/>
          <w:bCs/>
          <w:kern w:val="0"/>
          <w:sz w:val="24"/>
          <w:szCs w:val="24"/>
          <w:lang w:val="lt-LT"/>
          <w14:ligatures w14:val="none"/>
        </w:rPr>
        <w:t xml:space="preserve"> SAVIVALDYBEI REKOMENDUOJAMOS ĮGYVENDINTI JAUNIMO POLITIKOS SRITYS, UŽDUOTYS IR REZULTATŲ VERTINIMO KRITERIJAI (REKOMENDACIJOS)</w:t>
      </w:r>
      <w:r w:rsidRPr="00B225EC">
        <w:rPr>
          <w:rFonts w:ascii="Times New Roman" w:eastAsia="Calibri" w:hAnsi="Times New Roman" w:cs="Times New Roman"/>
          <w:kern w:val="0"/>
          <w:lang w:val="lt-LT"/>
          <w14:ligatures w14:val="none"/>
        </w:rPr>
        <w:tab/>
      </w:r>
    </w:p>
    <w:tbl>
      <w:tblPr>
        <w:tblpPr w:leftFromText="187" w:rightFromText="187" w:vertAnchor="text" w:tblpY="1"/>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8930"/>
        <w:gridCol w:w="3969"/>
      </w:tblGrid>
      <w:tr w:rsidR="00B36571" w:rsidRPr="00B225EC" w14:paraId="63844F6D" w14:textId="77777777" w:rsidTr="008B013F">
        <w:trPr>
          <w:trHeight w:val="300"/>
        </w:trPr>
        <w:tc>
          <w:tcPr>
            <w:tcW w:w="2689" w:type="dxa"/>
          </w:tcPr>
          <w:p w14:paraId="3D858328"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bookmarkStart w:id="0" w:name="_gjdgxs"/>
            <w:bookmarkEnd w:id="0"/>
            <w:r w:rsidRPr="00B225EC">
              <w:rPr>
                <w:rFonts w:ascii="Times New Roman" w:eastAsia="Times New Roman" w:hAnsi="Times New Roman" w:cs="Times New Roman"/>
                <w:b/>
                <w:bCs/>
                <w:kern w:val="0"/>
                <w:sz w:val="24"/>
                <w:szCs w:val="24"/>
                <w:lang w:val="lt-LT"/>
                <w14:ligatures w14:val="none"/>
              </w:rPr>
              <w:t>Užduotis</w:t>
            </w:r>
          </w:p>
        </w:tc>
        <w:tc>
          <w:tcPr>
            <w:tcW w:w="8930" w:type="dxa"/>
          </w:tcPr>
          <w:p w14:paraId="46056E2C"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Rezultatų vertinimo kriterijus (rekomendacija)</w:t>
            </w:r>
          </w:p>
        </w:tc>
        <w:tc>
          <w:tcPr>
            <w:tcW w:w="3969" w:type="dxa"/>
            <w:shd w:val="clear" w:color="auto" w:fill="FFFFFF" w:themeFill="background1"/>
          </w:tcPr>
          <w:p w14:paraId="59606EB7"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2025 m. planuojamas pasiekti rezultatas</w:t>
            </w:r>
          </w:p>
        </w:tc>
      </w:tr>
      <w:tr w:rsidR="00B36571" w:rsidRPr="00B225EC" w14:paraId="0C81ED61" w14:textId="77777777" w:rsidTr="008B013F">
        <w:trPr>
          <w:trHeight w:val="228"/>
        </w:trPr>
        <w:tc>
          <w:tcPr>
            <w:tcW w:w="15588" w:type="dxa"/>
            <w:gridSpan w:val="3"/>
            <w:shd w:val="clear" w:color="auto" w:fill="FFFFFF" w:themeFill="background1"/>
          </w:tcPr>
          <w:p w14:paraId="65E7E67B"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NACIONALINIU MASTU IŠSKIRTOS PAGRINDINĖS KRYPTYS</w:t>
            </w:r>
          </w:p>
        </w:tc>
      </w:tr>
      <w:tr w:rsidR="00B36571" w:rsidRPr="00B225EC" w14:paraId="110512BD" w14:textId="77777777" w:rsidTr="008B013F">
        <w:trPr>
          <w:trHeight w:val="280"/>
        </w:trPr>
        <w:tc>
          <w:tcPr>
            <w:tcW w:w="15588" w:type="dxa"/>
            <w:gridSpan w:val="3"/>
            <w:shd w:val="clear" w:color="auto" w:fill="FFFFFF" w:themeFill="background1"/>
          </w:tcPr>
          <w:p w14:paraId="6F7C5CE8"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1. Jaunimo savanoriškos tarnybos modelio įgyvendinimas.</w:t>
            </w:r>
          </w:p>
        </w:tc>
      </w:tr>
      <w:tr w:rsidR="00E40483" w:rsidRPr="00B225EC" w14:paraId="25B8D4AF" w14:textId="77777777" w:rsidTr="008B013F">
        <w:trPr>
          <w:trHeight w:val="280"/>
        </w:trPr>
        <w:tc>
          <w:tcPr>
            <w:tcW w:w="2689" w:type="dxa"/>
            <w:vMerge w:val="restart"/>
          </w:tcPr>
          <w:p w14:paraId="1D0AB362" w14:textId="1868D2ED"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0"/>
                <w:szCs w:val="20"/>
                <w:lang w:val="lt-LT"/>
                <w14:ligatures w14:val="none"/>
              </w:rPr>
            </w:pPr>
            <w:r w:rsidRPr="00B225EC">
              <w:rPr>
                <w:rFonts w:ascii="Times New Roman" w:eastAsia="Times New Roman" w:hAnsi="Times New Roman" w:cs="Times New Roman"/>
                <w:kern w:val="0"/>
                <w:sz w:val="24"/>
                <w:szCs w:val="24"/>
                <w:lang w:val="lt-LT"/>
                <w14:ligatures w14:val="none"/>
              </w:rPr>
              <w:t>1.1. Stiprinti jaunimo savanorius priimančias ir savanorišką veiklą organizuojančias organizacijas.</w:t>
            </w:r>
          </w:p>
        </w:tc>
        <w:tc>
          <w:tcPr>
            <w:tcW w:w="8930" w:type="dxa"/>
          </w:tcPr>
          <w:p w14:paraId="3E90814E"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1.1.1.  Jaunimo savanorius priimančioms arba galinčioms priimti organizacijoms stiprinti skirti renginiai (susitikimai, diskusijos, konferencijos, informaciniai renginiai, mokymai), kurių  organizatorius yra savivaldybė su SVO ir PO partneriais.</w:t>
            </w:r>
          </w:p>
        </w:tc>
        <w:tc>
          <w:tcPr>
            <w:tcW w:w="3969" w:type="dxa"/>
            <w:shd w:val="clear" w:color="auto" w:fill="FFFFFF" w:themeFill="background1"/>
          </w:tcPr>
          <w:p w14:paraId="48BD6AD9" w14:textId="054DE63B"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5</w:t>
            </w:r>
          </w:p>
        </w:tc>
      </w:tr>
      <w:tr w:rsidR="00E40483" w:rsidRPr="00B225EC" w14:paraId="2F808A36" w14:textId="77777777" w:rsidTr="008B013F">
        <w:trPr>
          <w:trHeight w:val="280"/>
        </w:trPr>
        <w:tc>
          <w:tcPr>
            <w:tcW w:w="2689" w:type="dxa"/>
            <w:vMerge/>
          </w:tcPr>
          <w:p w14:paraId="022DC16B" w14:textId="77777777" w:rsidR="00E40483" w:rsidRPr="00B225EC" w:rsidRDefault="00E40483" w:rsidP="008B013F">
            <w:pPr>
              <w:shd w:val="clear" w:color="auto" w:fill="FFFFFF" w:themeFill="background1"/>
              <w:spacing w:after="0" w:line="276" w:lineRule="auto"/>
              <w:jc w:val="center"/>
              <w:rPr>
                <w:rFonts w:ascii="Times New Roman" w:eastAsia="Times New Roman" w:hAnsi="Times New Roman" w:cs="Times New Roman"/>
                <w:kern w:val="0"/>
                <w:sz w:val="20"/>
                <w:szCs w:val="20"/>
                <w:lang w:val="lt-LT"/>
                <w14:ligatures w14:val="none"/>
              </w:rPr>
            </w:pPr>
          </w:p>
        </w:tc>
        <w:tc>
          <w:tcPr>
            <w:tcW w:w="8930" w:type="dxa"/>
          </w:tcPr>
          <w:p w14:paraId="3061DE85"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1.1.2.  Skirtas finansavimas vietos jaunimo savanoriškos tarnybos modelio įgyvendinimui iš Savivaldybės biudžeto.</w:t>
            </w:r>
          </w:p>
        </w:tc>
        <w:tc>
          <w:tcPr>
            <w:tcW w:w="3969" w:type="dxa"/>
            <w:shd w:val="clear" w:color="auto" w:fill="FFFFFF" w:themeFill="background1"/>
          </w:tcPr>
          <w:p w14:paraId="35A25415" w14:textId="08C167A6"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6000 Eur</w:t>
            </w:r>
          </w:p>
        </w:tc>
      </w:tr>
      <w:tr w:rsidR="00E40483" w:rsidRPr="00B225EC" w14:paraId="2294DD1C" w14:textId="77777777" w:rsidTr="008B013F">
        <w:trPr>
          <w:cantSplit/>
          <w:trHeight w:val="301"/>
        </w:trPr>
        <w:tc>
          <w:tcPr>
            <w:tcW w:w="2689" w:type="dxa"/>
            <w:vMerge/>
          </w:tcPr>
          <w:p w14:paraId="4CA36686" w14:textId="40D0D75B" w:rsidR="00E40483" w:rsidRPr="00B225EC" w:rsidRDefault="00E40483" w:rsidP="008B013F">
            <w:pPr>
              <w:shd w:val="clear" w:color="auto" w:fill="FFFFFF" w:themeFill="background1"/>
              <w:spacing w:after="0" w:line="276" w:lineRule="auto"/>
              <w:ind w:left="113" w:right="113"/>
              <w:jc w:val="center"/>
              <w:rPr>
                <w:rFonts w:ascii="Times New Roman" w:eastAsia="Times New Roman" w:hAnsi="Times New Roman" w:cs="Times New Roman"/>
                <w:kern w:val="0"/>
                <w:sz w:val="20"/>
                <w:szCs w:val="20"/>
                <w:lang w:val="lt-LT"/>
                <w14:ligatures w14:val="none"/>
              </w:rPr>
            </w:pPr>
          </w:p>
        </w:tc>
        <w:tc>
          <w:tcPr>
            <w:tcW w:w="8930" w:type="dxa"/>
            <w:shd w:val="clear" w:color="auto" w:fill="auto"/>
          </w:tcPr>
          <w:p w14:paraId="33A0EFA2" w14:textId="1386921A"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1.1.</w:t>
            </w:r>
            <w:r w:rsidR="00B225EC">
              <w:rPr>
                <w:rFonts w:ascii="Times New Roman" w:eastAsia="Times New Roman" w:hAnsi="Times New Roman" w:cs="Times New Roman"/>
                <w:kern w:val="0"/>
                <w:sz w:val="24"/>
                <w:szCs w:val="24"/>
                <w:lang w:val="lt-LT"/>
                <w14:ligatures w14:val="none"/>
              </w:rPr>
              <w:t>3</w:t>
            </w:r>
            <w:r w:rsidRPr="00B225EC">
              <w:rPr>
                <w:rFonts w:ascii="Times New Roman" w:eastAsia="Times New Roman" w:hAnsi="Times New Roman" w:cs="Times New Roman"/>
                <w:kern w:val="0"/>
                <w:sz w:val="24"/>
                <w:szCs w:val="24"/>
                <w:lang w:val="lt-LT"/>
                <w14:ligatures w14:val="none"/>
              </w:rPr>
              <w:t>. Per metus naujai paraiškas dėl akreditacijos pateikusių jaunimo savanorius priimančių organizacijų skaičius.</w:t>
            </w:r>
          </w:p>
        </w:tc>
        <w:tc>
          <w:tcPr>
            <w:tcW w:w="3969" w:type="dxa"/>
            <w:shd w:val="clear" w:color="auto" w:fill="FFFFFF" w:themeFill="background1"/>
          </w:tcPr>
          <w:p w14:paraId="4015E23C" w14:textId="78E9192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w:t>
            </w:r>
          </w:p>
        </w:tc>
      </w:tr>
      <w:tr w:rsidR="00E40483" w:rsidRPr="00B225EC" w14:paraId="637B2671" w14:textId="77777777" w:rsidTr="008B013F">
        <w:trPr>
          <w:trHeight w:val="952"/>
        </w:trPr>
        <w:tc>
          <w:tcPr>
            <w:tcW w:w="2689" w:type="dxa"/>
            <w:vMerge w:val="restart"/>
          </w:tcPr>
          <w:p w14:paraId="6C386BB2" w14:textId="148DE175"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1.2. Skatinti jaunimo dalyvavimą savanoriškoje (neformalioje ir pagal Jaunimo savanorišką tarnybą) veikloje.</w:t>
            </w:r>
          </w:p>
        </w:tc>
        <w:tc>
          <w:tcPr>
            <w:tcW w:w="8930" w:type="dxa"/>
          </w:tcPr>
          <w:p w14:paraId="4B887709"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1.2.1. Jauniems žmonėms supažindinti, paskatinti dalyvauti ir į(</w:t>
            </w:r>
            <w:proofErr w:type="spellStart"/>
            <w:r w:rsidRPr="00B225EC">
              <w:rPr>
                <w:rFonts w:ascii="Times New Roman" w:eastAsia="Times New Roman" w:hAnsi="Times New Roman" w:cs="Times New Roman"/>
                <w:kern w:val="0"/>
                <w:sz w:val="24"/>
                <w:szCs w:val="24"/>
                <w:lang w:val="lt-LT"/>
                <w14:ligatures w14:val="none"/>
              </w:rPr>
              <w:t>si</w:t>
            </w:r>
            <w:proofErr w:type="spellEnd"/>
            <w:r w:rsidRPr="00B225EC">
              <w:rPr>
                <w:rFonts w:ascii="Times New Roman" w:eastAsia="Times New Roman" w:hAnsi="Times New Roman" w:cs="Times New Roman"/>
                <w:kern w:val="0"/>
                <w:sz w:val="24"/>
                <w:szCs w:val="24"/>
                <w:lang w:val="lt-LT"/>
                <w14:ligatures w14:val="none"/>
              </w:rPr>
              <w:t>)traukti į neformalią savanorišką veiklą ir Jaunimo savanorišką tarnybą skirti renginiai (informaciniai renginiai, susitikimai, diskusijos, konferencijos), kurių vienas iš organizatorių yra savivaldybė.</w:t>
            </w:r>
          </w:p>
        </w:tc>
        <w:tc>
          <w:tcPr>
            <w:tcW w:w="3969" w:type="dxa"/>
            <w:shd w:val="clear" w:color="auto" w:fill="FFFFFF" w:themeFill="background1"/>
          </w:tcPr>
          <w:p w14:paraId="4D4B7959" w14:textId="30BBD695"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w:t>
            </w:r>
          </w:p>
        </w:tc>
      </w:tr>
      <w:tr w:rsidR="00E40483" w:rsidRPr="00B225EC" w14:paraId="7D4A2C2A" w14:textId="77777777" w:rsidTr="008B013F">
        <w:trPr>
          <w:trHeight w:val="400"/>
        </w:trPr>
        <w:tc>
          <w:tcPr>
            <w:tcW w:w="2689" w:type="dxa"/>
            <w:vMerge/>
          </w:tcPr>
          <w:p w14:paraId="67F4A8E8" w14:textId="77777777" w:rsidR="00E40483" w:rsidRPr="00B225EC" w:rsidRDefault="00E40483" w:rsidP="008B013F">
            <w:pPr>
              <w:shd w:val="clear" w:color="auto" w:fill="FFFFFF" w:themeFill="background1"/>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3000A8E5"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1.2.2. Skirtas Savivaldybės finansavimas jaunimo ir su jaunimu dirbančių organizacijų iniciatyvoms ir projektams, skatinantiems ilgalaikės jaunimo savanoriškos veiklos vystymą ir įgyvendinimą.</w:t>
            </w:r>
          </w:p>
        </w:tc>
        <w:tc>
          <w:tcPr>
            <w:tcW w:w="3969" w:type="dxa"/>
            <w:shd w:val="clear" w:color="auto" w:fill="FFFFFF" w:themeFill="background1"/>
          </w:tcPr>
          <w:p w14:paraId="245C2027" w14:textId="2261B928" w:rsidR="00E40483" w:rsidRPr="00B225EC" w:rsidRDefault="00F66C97"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10000 Eur</w:t>
            </w:r>
          </w:p>
        </w:tc>
      </w:tr>
      <w:tr w:rsidR="00E40483" w:rsidRPr="00B225EC" w14:paraId="6051AD4E" w14:textId="77777777" w:rsidTr="008B013F">
        <w:trPr>
          <w:trHeight w:val="320"/>
        </w:trPr>
        <w:tc>
          <w:tcPr>
            <w:tcW w:w="2689" w:type="dxa"/>
            <w:vMerge/>
          </w:tcPr>
          <w:p w14:paraId="445187BC"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06D10F1E"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1.2.3. Finansuotų projektų, kurie skirti jaunimo ir su jaunimu dirbančioms organizacijoms, skatinančioms ilgalaikės jaunimo savanoriškos veiklos vystymą ir įgyvendinimą, skaičius.</w:t>
            </w:r>
          </w:p>
        </w:tc>
        <w:tc>
          <w:tcPr>
            <w:tcW w:w="3969" w:type="dxa"/>
            <w:shd w:val="clear" w:color="auto" w:fill="FFFFFF" w:themeFill="background1"/>
          </w:tcPr>
          <w:p w14:paraId="1D3DA0E2" w14:textId="50014D3C"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w:t>
            </w:r>
          </w:p>
        </w:tc>
      </w:tr>
      <w:tr w:rsidR="00B36571" w:rsidRPr="00B225EC" w14:paraId="3DF2E9EE" w14:textId="77777777" w:rsidTr="008B013F">
        <w:trPr>
          <w:trHeight w:val="300"/>
        </w:trPr>
        <w:tc>
          <w:tcPr>
            <w:tcW w:w="15588" w:type="dxa"/>
            <w:gridSpan w:val="3"/>
            <w:shd w:val="clear" w:color="auto" w:fill="FFFFFF" w:themeFill="background1"/>
          </w:tcPr>
          <w:p w14:paraId="3E5AD6E5"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2. Darbo su jaunimu formų plėtros ir kokybės užtikrinimas.</w:t>
            </w:r>
          </w:p>
        </w:tc>
      </w:tr>
      <w:tr w:rsidR="00E40483" w:rsidRPr="00B225EC" w14:paraId="6A9AB45C" w14:textId="77777777" w:rsidTr="008B013F">
        <w:trPr>
          <w:trHeight w:val="276"/>
        </w:trPr>
        <w:tc>
          <w:tcPr>
            <w:tcW w:w="2689" w:type="dxa"/>
            <w:vMerge w:val="restart"/>
          </w:tcPr>
          <w:p w14:paraId="7FDD62D7" w14:textId="075CFAA4"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2.1. Sudaryti sąlygas atvirųjų jaunimo centrų / atvirųjų jaunimo erdvių veiklai ir / ar jos plėtrai (užtikrinti finansavimą, sukurti teisinę bazę, </w:t>
            </w:r>
            <w:r w:rsidRPr="00B225EC">
              <w:rPr>
                <w:rFonts w:ascii="Times New Roman" w:eastAsia="Times New Roman" w:hAnsi="Times New Roman" w:cs="Times New Roman"/>
                <w:kern w:val="0"/>
                <w:sz w:val="24"/>
                <w:szCs w:val="24"/>
                <w:lang w:val="lt-LT"/>
                <w14:ligatures w14:val="none"/>
              </w:rPr>
              <w:lastRenderedPageBreak/>
              <w:t>įtraukti į planavimo dokumentus ir t.t.)</w:t>
            </w:r>
          </w:p>
        </w:tc>
        <w:tc>
          <w:tcPr>
            <w:tcW w:w="8930" w:type="dxa"/>
          </w:tcPr>
          <w:p w14:paraId="6B25CB30"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lastRenderedPageBreak/>
              <w:t>2.1.1. Atvirojo darbo su jaunimu įgyvendinimas ir plėtra uždavinio arba priemonės forma įtraukti į Savivaldybės strateginio planavimo dokumentus (trimečiai strateginiai veiklos planai, savivaldybės strateginis plėtros planas).</w:t>
            </w:r>
          </w:p>
        </w:tc>
        <w:tc>
          <w:tcPr>
            <w:tcW w:w="3969" w:type="dxa"/>
            <w:shd w:val="clear" w:color="auto" w:fill="FFFFFF" w:themeFill="background1"/>
          </w:tcPr>
          <w:p w14:paraId="23F0DEA9" w14:textId="12E83901"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Atvirasis darbas su jaunimu įtrauktas į strateginio planavimo dokumentus </w:t>
            </w:r>
          </w:p>
        </w:tc>
      </w:tr>
      <w:tr w:rsidR="00E40483" w:rsidRPr="00B225EC" w14:paraId="0C05E62D" w14:textId="77777777" w:rsidTr="008B013F">
        <w:trPr>
          <w:trHeight w:val="360"/>
        </w:trPr>
        <w:tc>
          <w:tcPr>
            <w:tcW w:w="2689" w:type="dxa"/>
            <w:vMerge/>
          </w:tcPr>
          <w:p w14:paraId="23C94808"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BDD283B"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2.1.2. Užtikrintas nuoseklus Savivaldybėje veikiančių atvirųjų jaunimo centrų / atvirųjų jaunimo erdvių finansavimas. Iš Savivaldybės biudžeto lėšų skirta finansavimo suma.</w:t>
            </w:r>
          </w:p>
        </w:tc>
        <w:tc>
          <w:tcPr>
            <w:tcW w:w="3969" w:type="dxa"/>
            <w:shd w:val="clear" w:color="auto" w:fill="FFFFFF" w:themeFill="background1"/>
          </w:tcPr>
          <w:p w14:paraId="6E5D4AA7" w14:textId="67FC2B1E"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244000 Eur</w:t>
            </w:r>
          </w:p>
        </w:tc>
      </w:tr>
      <w:tr w:rsidR="00E40483" w:rsidRPr="00B225EC" w14:paraId="14A9BE32" w14:textId="77777777" w:rsidTr="008B013F">
        <w:trPr>
          <w:trHeight w:val="139"/>
        </w:trPr>
        <w:tc>
          <w:tcPr>
            <w:tcW w:w="2689" w:type="dxa"/>
            <w:vMerge/>
          </w:tcPr>
          <w:p w14:paraId="3AE202C5"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0B91228D"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2.1.3. Savivaldybės biudžeto lėšomis nuosekliai finansuojamų jaunimo darbuotojų, dirbančių atviruosiuose jaunimo centruose ir atvirosiose jaunimo erdvėse tiesiogiai su </w:t>
            </w:r>
            <w:r w:rsidRPr="00B225EC">
              <w:rPr>
                <w:rFonts w:ascii="Times New Roman" w:eastAsia="Times New Roman" w:hAnsi="Times New Roman" w:cs="Times New Roman"/>
                <w:kern w:val="0"/>
                <w:sz w:val="24"/>
                <w:szCs w:val="24"/>
                <w:lang w:val="lt-LT"/>
                <w14:ligatures w14:val="none"/>
              </w:rPr>
              <w:lastRenderedPageBreak/>
              <w:t>jaunimu, etatų skaičius.</w:t>
            </w:r>
          </w:p>
        </w:tc>
        <w:tc>
          <w:tcPr>
            <w:tcW w:w="3969" w:type="dxa"/>
            <w:shd w:val="clear" w:color="auto" w:fill="FFFFFF" w:themeFill="background1"/>
          </w:tcPr>
          <w:p w14:paraId="59E72CAD" w14:textId="774C0F8B"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lastRenderedPageBreak/>
              <w:t>4</w:t>
            </w:r>
          </w:p>
        </w:tc>
      </w:tr>
      <w:tr w:rsidR="00E40483" w:rsidRPr="00B225EC" w14:paraId="3526C38F" w14:textId="77777777" w:rsidTr="008B013F">
        <w:trPr>
          <w:trHeight w:val="260"/>
        </w:trPr>
        <w:tc>
          <w:tcPr>
            <w:tcW w:w="2689" w:type="dxa"/>
            <w:vMerge/>
          </w:tcPr>
          <w:p w14:paraId="3CA9879F"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4EC4BCDF"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2.1.4. Savivaldybės biudžeto lėšomis nuosekliai finansuojamų jaunimo darbuotojų, dirbančių ne mažiau 0,5 etato atviruosiuose jaunimo centruose, skaičius.</w:t>
            </w:r>
          </w:p>
        </w:tc>
        <w:tc>
          <w:tcPr>
            <w:tcW w:w="3969" w:type="dxa"/>
            <w:shd w:val="clear" w:color="auto" w:fill="FFFFFF" w:themeFill="background1"/>
          </w:tcPr>
          <w:p w14:paraId="6C8E963E" w14:textId="7CE88476"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4</w:t>
            </w:r>
          </w:p>
        </w:tc>
      </w:tr>
      <w:tr w:rsidR="00E40483" w:rsidRPr="00B225EC" w14:paraId="5564C8A7" w14:textId="77777777" w:rsidTr="008B013F">
        <w:trPr>
          <w:trHeight w:val="218"/>
        </w:trPr>
        <w:tc>
          <w:tcPr>
            <w:tcW w:w="2689" w:type="dxa"/>
            <w:vMerge/>
          </w:tcPr>
          <w:p w14:paraId="0FFFEF48"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88B5B32" w14:textId="36EBF689"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2.1.</w:t>
            </w:r>
            <w:r w:rsidR="00F66C97" w:rsidRPr="00B225EC">
              <w:rPr>
                <w:rFonts w:ascii="Times New Roman" w:eastAsia="Times New Roman" w:hAnsi="Times New Roman" w:cs="Times New Roman"/>
                <w:kern w:val="0"/>
                <w:sz w:val="24"/>
                <w:szCs w:val="24"/>
                <w:lang w:val="lt-LT"/>
                <w14:ligatures w14:val="none"/>
              </w:rPr>
              <w:t>5</w:t>
            </w:r>
            <w:r w:rsidRPr="00B225EC">
              <w:rPr>
                <w:rFonts w:ascii="Times New Roman" w:eastAsia="Times New Roman" w:hAnsi="Times New Roman" w:cs="Times New Roman"/>
                <w:kern w:val="0"/>
                <w:sz w:val="24"/>
                <w:szCs w:val="24"/>
                <w:lang w:val="lt-LT"/>
                <w14:ligatures w14:val="none"/>
              </w:rPr>
              <w:t>. Savivaldybėje veikiančių atvirųjų jaunimo centrų, vykdančių atvirąjį darbą su jaunimu, bendras skaičius.</w:t>
            </w:r>
          </w:p>
        </w:tc>
        <w:tc>
          <w:tcPr>
            <w:tcW w:w="3969" w:type="dxa"/>
            <w:shd w:val="clear" w:color="auto" w:fill="FFFFFF" w:themeFill="background1"/>
          </w:tcPr>
          <w:p w14:paraId="4536764A" w14:textId="0655D5C6"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w:t>
            </w:r>
          </w:p>
        </w:tc>
      </w:tr>
      <w:tr w:rsidR="008B013F" w:rsidRPr="00B225EC" w14:paraId="36EB25EB" w14:textId="77777777" w:rsidTr="008B013F">
        <w:trPr>
          <w:trHeight w:val="300"/>
        </w:trPr>
        <w:tc>
          <w:tcPr>
            <w:tcW w:w="2689" w:type="dxa"/>
            <w:vMerge w:val="restart"/>
          </w:tcPr>
          <w:p w14:paraId="3AA35CB8" w14:textId="45F5DDD9"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2.2. Užtikrinti atvirųjų jaunimo centrų / atvirųjų jaunimo erdvių teikiamų paslaugų įvairovę ir kokybę.</w:t>
            </w:r>
          </w:p>
        </w:tc>
        <w:tc>
          <w:tcPr>
            <w:tcW w:w="8930" w:type="dxa"/>
          </w:tcPr>
          <w:p w14:paraId="2828DC5B" w14:textId="77777777"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2.2.1. Savivaldybėje veikiantys atvirieji jaunimo centrai ir atvirosios jaunimo erdvės turi patvirtintus ir pagal poreikį suderintus metinius veiklos planus.</w:t>
            </w:r>
          </w:p>
        </w:tc>
        <w:tc>
          <w:tcPr>
            <w:tcW w:w="3969" w:type="dxa"/>
            <w:shd w:val="clear" w:color="auto" w:fill="FFFFFF" w:themeFill="background1"/>
          </w:tcPr>
          <w:p w14:paraId="429A5CE9" w14:textId="77777777"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Metiniai veiklos planai suderinti</w:t>
            </w:r>
          </w:p>
        </w:tc>
      </w:tr>
      <w:tr w:rsidR="008B013F" w:rsidRPr="00B225EC" w14:paraId="7CAAEDDC" w14:textId="77777777" w:rsidTr="008B013F">
        <w:trPr>
          <w:trHeight w:val="58"/>
        </w:trPr>
        <w:tc>
          <w:tcPr>
            <w:tcW w:w="2689" w:type="dxa"/>
            <w:vMerge/>
          </w:tcPr>
          <w:p w14:paraId="7304D7A6" w14:textId="77777777"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1BD1E16F" w14:textId="77777777"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2.2.2. Atvirųjų jaunimo centrų ir atvirųjų jaunimo erdvių unikalių lankytojų skaičius.</w:t>
            </w:r>
          </w:p>
        </w:tc>
        <w:tc>
          <w:tcPr>
            <w:tcW w:w="3969" w:type="dxa"/>
            <w:shd w:val="clear" w:color="auto" w:fill="FFFFFF" w:themeFill="background1"/>
          </w:tcPr>
          <w:p w14:paraId="5DC228FA" w14:textId="22ACAAF9"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1000</w:t>
            </w:r>
          </w:p>
        </w:tc>
      </w:tr>
      <w:tr w:rsidR="008B013F" w:rsidRPr="00B225EC" w14:paraId="76D8EC2F" w14:textId="77777777" w:rsidTr="008B013F">
        <w:trPr>
          <w:trHeight w:val="317"/>
        </w:trPr>
        <w:tc>
          <w:tcPr>
            <w:tcW w:w="2689" w:type="dxa"/>
            <w:vMerge/>
          </w:tcPr>
          <w:p w14:paraId="34DB7DB3" w14:textId="77777777"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3720827" w14:textId="77777777"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2.2.3. Atvirųjų jaunimo centrų ir atvirųjų jaunimo erdvių bendras lankytojų skaičius.</w:t>
            </w:r>
          </w:p>
        </w:tc>
        <w:tc>
          <w:tcPr>
            <w:tcW w:w="3969" w:type="dxa"/>
            <w:shd w:val="clear" w:color="auto" w:fill="FFFFFF" w:themeFill="background1"/>
          </w:tcPr>
          <w:p w14:paraId="28AFAEFD" w14:textId="17EDDB80"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2300</w:t>
            </w:r>
          </w:p>
        </w:tc>
      </w:tr>
      <w:tr w:rsidR="008B013F" w:rsidRPr="00B225EC" w14:paraId="45372180" w14:textId="77777777" w:rsidTr="008B013F">
        <w:trPr>
          <w:trHeight w:val="568"/>
        </w:trPr>
        <w:tc>
          <w:tcPr>
            <w:tcW w:w="2689" w:type="dxa"/>
            <w:vMerge/>
          </w:tcPr>
          <w:p w14:paraId="2FD64799" w14:textId="77777777"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shd w:val="clear" w:color="auto" w:fill="auto"/>
          </w:tcPr>
          <w:p w14:paraId="4A85787F" w14:textId="77777777"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2.2.4. Įvertinta Savivaldybės atvirųjų jaunimo centrų ir  atvirųjų jaunimo erdvių veikla pagal Agentūros patvirtintą, atvirųjų jaunimo centrų ir atvirųjų jaunimo erdvių identifikavimo ir veiklos kokybės priežiūros tvarkos aprašą.</w:t>
            </w:r>
          </w:p>
        </w:tc>
        <w:tc>
          <w:tcPr>
            <w:tcW w:w="3969" w:type="dxa"/>
            <w:shd w:val="clear" w:color="auto" w:fill="FFFFFF" w:themeFill="background1"/>
          </w:tcPr>
          <w:p w14:paraId="7D6C77A6" w14:textId="6F6E8C15"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Identifikavimas atliktas</w:t>
            </w:r>
          </w:p>
        </w:tc>
      </w:tr>
      <w:tr w:rsidR="008B013F" w:rsidRPr="00B225EC" w14:paraId="500B51FB" w14:textId="77777777" w:rsidTr="008B013F">
        <w:trPr>
          <w:trHeight w:val="568"/>
        </w:trPr>
        <w:tc>
          <w:tcPr>
            <w:tcW w:w="2689" w:type="dxa"/>
            <w:vMerge/>
          </w:tcPr>
          <w:p w14:paraId="3BEBE30B" w14:textId="77777777"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shd w:val="clear" w:color="auto" w:fill="auto"/>
          </w:tcPr>
          <w:p w14:paraId="6371E2E7" w14:textId="6A854E41" w:rsidR="008B013F" w:rsidRPr="00B225EC" w:rsidRDefault="008B0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2.2.5. Skatinti jaunimo darbuotojų dalyvavimą metodinio palaikymo veiklose darbo su jaunimu srityje.</w:t>
            </w:r>
          </w:p>
        </w:tc>
        <w:tc>
          <w:tcPr>
            <w:tcW w:w="3969" w:type="dxa"/>
            <w:shd w:val="clear" w:color="auto" w:fill="FFFFFF" w:themeFill="background1"/>
          </w:tcPr>
          <w:p w14:paraId="231AA3D1" w14:textId="155DB8A5" w:rsidR="008B013F" w:rsidRPr="00B225EC" w:rsidRDefault="008F213F"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4 </w:t>
            </w:r>
            <w:r w:rsidR="008B013F" w:rsidRPr="00B225EC">
              <w:rPr>
                <w:rFonts w:ascii="Times New Roman" w:eastAsia="Times New Roman" w:hAnsi="Times New Roman" w:cs="Times New Roman"/>
                <w:kern w:val="0"/>
                <w:sz w:val="24"/>
                <w:szCs w:val="24"/>
                <w:lang w:val="lt-LT"/>
                <w14:ligatures w14:val="none"/>
              </w:rPr>
              <w:t>kompetencijų kėlimo mokym</w:t>
            </w:r>
            <w:r w:rsidRPr="00B225EC">
              <w:rPr>
                <w:rFonts w:ascii="Times New Roman" w:eastAsia="Times New Roman" w:hAnsi="Times New Roman" w:cs="Times New Roman"/>
                <w:kern w:val="0"/>
                <w:sz w:val="24"/>
                <w:szCs w:val="24"/>
                <w:lang w:val="lt-LT"/>
                <w14:ligatures w14:val="none"/>
              </w:rPr>
              <w:t xml:space="preserve">ai </w:t>
            </w:r>
            <w:r w:rsidR="008B013F" w:rsidRPr="00B225EC">
              <w:rPr>
                <w:rFonts w:ascii="Times New Roman" w:eastAsia="Times New Roman" w:hAnsi="Times New Roman" w:cs="Times New Roman"/>
                <w:kern w:val="0"/>
                <w:sz w:val="24"/>
                <w:szCs w:val="24"/>
                <w:lang w:val="lt-LT"/>
                <w14:ligatures w14:val="none"/>
              </w:rPr>
              <w:t xml:space="preserve"> jaunimo darbuotoja</w:t>
            </w:r>
            <w:r w:rsidR="00D1210E" w:rsidRPr="00B225EC">
              <w:rPr>
                <w:rFonts w:ascii="Times New Roman" w:eastAsia="Times New Roman" w:hAnsi="Times New Roman" w:cs="Times New Roman"/>
                <w:kern w:val="0"/>
                <w:sz w:val="24"/>
                <w:szCs w:val="24"/>
                <w:lang w:val="lt-LT"/>
                <w14:ligatures w14:val="none"/>
              </w:rPr>
              <w:t>ms</w:t>
            </w:r>
          </w:p>
        </w:tc>
      </w:tr>
      <w:tr w:rsidR="00E40483" w:rsidRPr="00B225EC" w14:paraId="68ABECE2" w14:textId="77777777" w:rsidTr="008B013F">
        <w:trPr>
          <w:cantSplit/>
          <w:trHeight w:val="85"/>
        </w:trPr>
        <w:tc>
          <w:tcPr>
            <w:tcW w:w="2689" w:type="dxa"/>
            <w:vMerge w:val="restart"/>
          </w:tcPr>
          <w:p w14:paraId="6FB2A8C0" w14:textId="4911F8AB" w:rsidR="00E40483" w:rsidRPr="00B225EC" w:rsidRDefault="00E40483" w:rsidP="008B013F">
            <w:pPr>
              <w:widowControl w:val="0"/>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2.3. Sudaryti sąlygas mobiliojo darbo su jaunimu veiklai ir jos plėtrai (užtikrinti finansavimą, sukurti teisinę bazę, įtraukti į planavimo dokumentus ir t.t.).</w:t>
            </w:r>
          </w:p>
        </w:tc>
        <w:tc>
          <w:tcPr>
            <w:tcW w:w="8930" w:type="dxa"/>
          </w:tcPr>
          <w:p w14:paraId="3400CE41"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2.3.1. Atlikta mobiliojo darbo su jaunimu vietos (-ų) / aplinkos, kur galėtų vykti mobilusis darbas su jaunimu analizė  (gyventojų skaičius, vietų skaičius, jaunų žmonių / dalyvių galimas skaičius ir pan.), ir pasidalinta su Jaunimo reikalų agentūra.</w:t>
            </w:r>
          </w:p>
        </w:tc>
        <w:tc>
          <w:tcPr>
            <w:tcW w:w="3969" w:type="dxa"/>
            <w:shd w:val="clear" w:color="auto" w:fill="FFFFFF" w:themeFill="background1"/>
          </w:tcPr>
          <w:p w14:paraId="1DF55ADF" w14:textId="5534D6C8"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Analizė atlikta</w:t>
            </w:r>
          </w:p>
        </w:tc>
      </w:tr>
      <w:tr w:rsidR="00E40483" w:rsidRPr="00B225EC" w14:paraId="12E2D245" w14:textId="77777777" w:rsidTr="008B013F">
        <w:trPr>
          <w:cantSplit/>
          <w:trHeight w:val="556"/>
        </w:trPr>
        <w:tc>
          <w:tcPr>
            <w:tcW w:w="2689" w:type="dxa"/>
            <w:vMerge/>
          </w:tcPr>
          <w:p w14:paraId="1E294C95"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shd w:val="clear" w:color="auto" w:fill="auto"/>
          </w:tcPr>
          <w:p w14:paraId="316BB2E4"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2.3.2. Mobiliojo darbo su jaunimu plėtra uždavinio arba priemonės forma įtraukta į Savivaldybės strateginio planavimo dokumentus (trimečiai strateginiai veiklos planai, Savivaldybės strateginis plėtros planas).</w:t>
            </w:r>
          </w:p>
        </w:tc>
        <w:tc>
          <w:tcPr>
            <w:tcW w:w="3969" w:type="dxa"/>
            <w:shd w:val="clear" w:color="auto" w:fill="FFFFFF" w:themeFill="background1"/>
          </w:tcPr>
          <w:p w14:paraId="0BBAA89A" w14:textId="7AA27521"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Mobilusis darbas su jaunimu įtrauktas į strateginio planavimo dokumentus</w:t>
            </w:r>
          </w:p>
        </w:tc>
      </w:tr>
      <w:tr w:rsidR="00E40483" w:rsidRPr="00B225EC" w14:paraId="103F3A70" w14:textId="77777777" w:rsidTr="008B013F">
        <w:trPr>
          <w:cantSplit/>
          <w:trHeight w:val="556"/>
        </w:trPr>
        <w:tc>
          <w:tcPr>
            <w:tcW w:w="2689" w:type="dxa"/>
            <w:vMerge/>
          </w:tcPr>
          <w:p w14:paraId="5913DC84"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shd w:val="clear" w:color="auto" w:fill="auto"/>
          </w:tcPr>
          <w:p w14:paraId="69FF906A"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2.3.3. Užtikrintas nuoseklus mobiliojo darbo su jaunimu įgyvendinimo Savivaldybėje finansavimas. Iš Savivaldybės biudžeto lėšų skirta finansavimo suma.</w:t>
            </w:r>
          </w:p>
        </w:tc>
        <w:tc>
          <w:tcPr>
            <w:tcW w:w="3969" w:type="dxa"/>
            <w:shd w:val="clear" w:color="auto" w:fill="FFFFFF" w:themeFill="background1"/>
          </w:tcPr>
          <w:p w14:paraId="066E5C02"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38000 Eur</w:t>
            </w:r>
          </w:p>
          <w:p w14:paraId="0C5411E5" w14:textId="4781415F" w:rsidR="00A91F73" w:rsidRPr="00B225EC" w:rsidRDefault="00A91F7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r>
      <w:tr w:rsidR="00E40483" w:rsidRPr="00B225EC" w14:paraId="144D185F" w14:textId="77777777" w:rsidTr="008B013F">
        <w:trPr>
          <w:cantSplit/>
          <w:trHeight w:val="191"/>
        </w:trPr>
        <w:tc>
          <w:tcPr>
            <w:tcW w:w="2689" w:type="dxa"/>
            <w:vMerge/>
          </w:tcPr>
          <w:p w14:paraId="0AE13059"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shd w:val="clear" w:color="auto" w:fill="auto"/>
          </w:tcPr>
          <w:p w14:paraId="7C0873A9"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2.3.4. Savivaldybės biudžeto lėšomis nuosekliai finansuojamų darbuotojų, vykdančių mobilųjį darbą su jaunimu, etatų skaičius.</w:t>
            </w:r>
          </w:p>
        </w:tc>
        <w:tc>
          <w:tcPr>
            <w:tcW w:w="3969" w:type="dxa"/>
            <w:shd w:val="clear" w:color="auto" w:fill="FFFFFF" w:themeFill="background1"/>
          </w:tcPr>
          <w:p w14:paraId="6B4A1679" w14:textId="4DD0068F"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w:t>
            </w:r>
          </w:p>
        </w:tc>
      </w:tr>
      <w:tr w:rsidR="00E40483" w:rsidRPr="00B225EC" w14:paraId="0AE153D9" w14:textId="77777777" w:rsidTr="008B013F">
        <w:trPr>
          <w:cantSplit/>
          <w:trHeight w:val="556"/>
        </w:trPr>
        <w:tc>
          <w:tcPr>
            <w:tcW w:w="2689" w:type="dxa"/>
            <w:vMerge/>
          </w:tcPr>
          <w:p w14:paraId="361FED4F"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shd w:val="clear" w:color="auto" w:fill="auto"/>
          </w:tcPr>
          <w:p w14:paraId="01DFB95C"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2.3.5. Kitų finansavimo šaltinių* (ne savivaldybės biudžeto lėšomis) finansuojamų darbuotojų, vykdančių mobilųjį darbą su jaunimu, etatų skaičius.</w:t>
            </w:r>
          </w:p>
        </w:tc>
        <w:tc>
          <w:tcPr>
            <w:tcW w:w="3969" w:type="dxa"/>
            <w:shd w:val="clear" w:color="auto" w:fill="FFFFFF" w:themeFill="background1"/>
          </w:tcPr>
          <w:p w14:paraId="7ED6A0BC" w14:textId="339DFB8C"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w:t>
            </w:r>
          </w:p>
        </w:tc>
      </w:tr>
      <w:tr w:rsidR="00E40483" w:rsidRPr="00B225EC" w14:paraId="0EDEB8C3" w14:textId="77777777" w:rsidTr="008B013F">
        <w:trPr>
          <w:cantSplit/>
          <w:trHeight w:val="218"/>
        </w:trPr>
        <w:tc>
          <w:tcPr>
            <w:tcW w:w="2689" w:type="dxa"/>
            <w:vMerge/>
          </w:tcPr>
          <w:p w14:paraId="041B1EF6"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shd w:val="clear" w:color="auto" w:fill="auto"/>
          </w:tcPr>
          <w:p w14:paraId="1F7F6A69"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2.3.6. Savivaldybės biudžeto lėšomis nuosekliai finansuojamų darbuotojų, vykdančių mobilųjį darbą su jaunimu, skaičius.</w:t>
            </w:r>
          </w:p>
        </w:tc>
        <w:tc>
          <w:tcPr>
            <w:tcW w:w="3969" w:type="dxa"/>
            <w:shd w:val="clear" w:color="auto" w:fill="FFFFFF" w:themeFill="background1"/>
          </w:tcPr>
          <w:p w14:paraId="7621EF1A" w14:textId="449542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w:t>
            </w:r>
          </w:p>
        </w:tc>
      </w:tr>
      <w:tr w:rsidR="00E40483" w:rsidRPr="00B225EC" w14:paraId="4E857619" w14:textId="77777777" w:rsidTr="008B013F">
        <w:trPr>
          <w:cantSplit/>
          <w:trHeight w:val="556"/>
        </w:trPr>
        <w:tc>
          <w:tcPr>
            <w:tcW w:w="2689" w:type="dxa"/>
            <w:vMerge/>
          </w:tcPr>
          <w:p w14:paraId="184E03DB"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shd w:val="clear" w:color="auto" w:fill="auto"/>
          </w:tcPr>
          <w:p w14:paraId="03F69DFD" w14:textId="7AB05952"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2.3.7. Kitų finansavimo šaltinių* (ne savivaldybės biudžeto lėšomis) finansuojamų darbuotojų, vykdančių mobilųjį darbą su jaunimu, skaičius.</w:t>
            </w:r>
          </w:p>
        </w:tc>
        <w:tc>
          <w:tcPr>
            <w:tcW w:w="3969" w:type="dxa"/>
            <w:shd w:val="clear" w:color="auto" w:fill="FFFFFF" w:themeFill="background1"/>
          </w:tcPr>
          <w:p w14:paraId="27179395" w14:textId="21CFDD22"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w:t>
            </w:r>
          </w:p>
        </w:tc>
      </w:tr>
      <w:tr w:rsidR="00E40483" w:rsidRPr="00B225EC" w14:paraId="4D813B06" w14:textId="77777777" w:rsidTr="008B013F">
        <w:trPr>
          <w:cantSplit/>
          <w:trHeight w:val="556"/>
        </w:trPr>
        <w:tc>
          <w:tcPr>
            <w:tcW w:w="2689" w:type="dxa"/>
            <w:vMerge w:val="restart"/>
          </w:tcPr>
          <w:p w14:paraId="714478CC" w14:textId="25AFB38C" w:rsidR="00E40483" w:rsidRPr="00B225EC" w:rsidRDefault="00E40483" w:rsidP="008B013F">
            <w:pPr>
              <w:widowControl w:val="0"/>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lastRenderedPageBreak/>
              <w:t>2.4. Užtikrinti mobiliojo darbo su jaunimu teikiamų paslaugų įvairovę ir kokybę.</w:t>
            </w:r>
          </w:p>
        </w:tc>
        <w:tc>
          <w:tcPr>
            <w:tcW w:w="8930" w:type="dxa"/>
            <w:shd w:val="clear" w:color="auto" w:fill="auto"/>
          </w:tcPr>
          <w:p w14:paraId="6ADB2297"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2.4.1. Parengtas ir patvirtintas mobiliojo darbo su jaunimu metinis veiklos planas, planuojami pasiekti kiekybiniai ir kokybiniai rodikliai bei atliktas šio plano pasiektų rodiklių įvertinimas.</w:t>
            </w:r>
          </w:p>
        </w:tc>
        <w:tc>
          <w:tcPr>
            <w:tcW w:w="3969" w:type="dxa"/>
            <w:shd w:val="clear" w:color="auto" w:fill="FFFFFF" w:themeFill="background1"/>
          </w:tcPr>
          <w:p w14:paraId="73CAFE0D"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Metinis veiklos planas sudarytas</w:t>
            </w:r>
          </w:p>
        </w:tc>
      </w:tr>
      <w:tr w:rsidR="00E40483" w:rsidRPr="00B225EC" w14:paraId="303EB0F2" w14:textId="77777777" w:rsidTr="008B013F">
        <w:trPr>
          <w:cantSplit/>
          <w:trHeight w:val="247"/>
        </w:trPr>
        <w:tc>
          <w:tcPr>
            <w:tcW w:w="2689" w:type="dxa"/>
            <w:vMerge/>
          </w:tcPr>
          <w:p w14:paraId="40DAACC4" w14:textId="77777777" w:rsidR="00E40483" w:rsidRPr="00B225EC" w:rsidRDefault="00E40483" w:rsidP="008B013F">
            <w:pPr>
              <w:widowControl w:val="0"/>
              <w:shd w:val="clear" w:color="auto" w:fill="FFFFFF" w:themeFill="background1"/>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shd w:val="clear" w:color="auto" w:fill="auto"/>
          </w:tcPr>
          <w:p w14:paraId="2022AFF3"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2.4.2.  Komandų, vykdančių mobilųjį darbą su jaunimu, ir sudarytų iš ne mažiau 2 darbuotojų, skaičius.</w:t>
            </w:r>
          </w:p>
        </w:tc>
        <w:tc>
          <w:tcPr>
            <w:tcW w:w="3969" w:type="dxa"/>
            <w:shd w:val="clear" w:color="auto" w:fill="FFFFFF" w:themeFill="background1"/>
          </w:tcPr>
          <w:p w14:paraId="6DC4C176" w14:textId="30FDD2A0"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w:t>
            </w:r>
          </w:p>
        </w:tc>
      </w:tr>
      <w:tr w:rsidR="00E40483" w:rsidRPr="00B225EC" w14:paraId="119E54E9" w14:textId="77777777" w:rsidTr="008B013F">
        <w:trPr>
          <w:cantSplit/>
          <w:trHeight w:val="247"/>
        </w:trPr>
        <w:tc>
          <w:tcPr>
            <w:tcW w:w="2689" w:type="dxa"/>
            <w:vMerge/>
          </w:tcPr>
          <w:p w14:paraId="3FAB3475" w14:textId="77777777" w:rsidR="00E40483" w:rsidRPr="00B225EC" w:rsidRDefault="00E40483" w:rsidP="008B013F">
            <w:pPr>
              <w:widowControl w:val="0"/>
              <w:shd w:val="clear" w:color="auto" w:fill="FFFFFF" w:themeFill="background1"/>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shd w:val="clear" w:color="auto" w:fill="auto"/>
          </w:tcPr>
          <w:p w14:paraId="26084871"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2.4.3.  Vietovių (seniūnijų, miestelių, miestų, gyvenamųjų rajonų), kuriose vykdomas mobilusis darbas su jaunimu, skaičius.</w:t>
            </w:r>
          </w:p>
        </w:tc>
        <w:tc>
          <w:tcPr>
            <w:tcW w:w="3969" w:type="dxa"/>
            <w:shd w:val="clear" w:color="auto" w:fill="FFFFFF" w:themeFill="background1"/>
          </w:tcPr>
          <w:p w14:paraId="26CFEC05" w14:textId="77E7E205"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8</w:t>
            </w:r>
          </w:p>
        </w:tc>
      </w:tr>
      <w:tr w:rsidR="00E40483" w:rsidRPr="00B225EC" w14:paraId="037F5CA5" w14:textId="77777777" w:rsidTr="008B013F">
        <w:trPr>
          <w:cantSplit/>
          <w:trHeight w:val="208"/>
        </w:trPr>
        <w:tc>
          <w:tcPr>
            <w:tcW w:w="2689" w:type="dxa"/>
            <w:vMerge/>
          </w:tcPr>
          <w:p w14:paraId="71FAB2DF" w14:textId="77777777" w:rsidR="00E40483" w:rsidRPr="00B225EC" w:rsidRDefault="00E40483" w:rsidP="008B013F">
            <w:pPr>
              <w:widowControl w:val="0"/>
              <w:shd w:val="clear" w:color="auto" w:fill="FFFFFF" w:themeFill="background1"/>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shd w:val="clear" w:color="auto" w:fill="auto"/>
          </w:tcPr>
          <w:p w14:paraId="39AD05DB" w14:textId="32A83970"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2.4.4. Mobiliojo darbo su jaunimu komandos išvykų, skirtų mobiliojo darbo su jaunimu vykdymui, skaičius.</w:t>
            </w:r>
          </w:p>
        </w:tc>
        <w:tc>
          <w:tcPr>
            <w:tcW w:w="3969" w:type="dxa"/>
            <w:shd w:val="clear" w:color="auto" w:fill="FFFFFF" w:themeFill="background1"/>
          </w:tcPr>
          <w:p w14:paraId="3DC6823E" w14:textId="73802F2E"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280</w:t>
            </w:r>
          </w:p>
        </w:tc>
      </w:tr>
      <w:tr w:rsidR="00E40483" w:rsidRPr="00B225EC" w14:paraId="629B7A1F" w14:textId="77777777" w:rsidTr="008B013F">
        <w:trPr>
          <w:cantSplit/>
          <w:trHeight w:val="171"/>
        </w:trPr>
        <w:tc>
          <w:tcPr>
            <w:tcW w:w="2689" w:type="dxa"/>
            <w:vMerge/>
          </w:tcPr>
          <w:p w14:paraId="6D8FC968" w14:textId="77777777" w:rsidR="00E40483" w:rsidRPr="00B225EC" w:rsidRDefault="00E40483" w:rsidP="008B013F">
            <w:pPr>
              <w:widowControl w:val="0"/>
              <w:shd w:val="clear" w:color="auto" w:fill="FFFFFF" w:themeFill="background1"/>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shd w:val="clear" w:color="auto" w:fill="auto"/>
          </w:tcPr>
          <w:p w14:paraId="402E86C1"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2.4.5. Unikalių jaunų žmonių, su kuriais palaikomas kontaktas vykdant mobilųjį darbą su jaunimu, skaičius.</w:t>
            </w:r>
          </w:p>
        </w:tc>
        <w:tc>
          <w:tcPr>
            <w:tcW w:w="3969" w:type="dxa"/>
            <w:shd w:val="clear" w:color="auto" w:fill="FFFFFF" w:themeFill="background1"/>
          </w:tcPr>
          <w:p w14:paraId="53F46A36" w14:textId="18A2D92A" w:rsidR="00E40483" w:rsidRPr="00B225EC" w:rsidRDefault="00473FC7"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600</w:t>
            </w:r>
          </w:p>
        </w:tc>
      </w:tr>
      <w:tr w:rsidR="00E40483" w:rsidRPr="00B225EC" w14:paraId="2BDAD336" w14:textId="77777777" w:rsidTr="008B013F">
        <w:trPr>
          <w:cantSplit/>
          <w:trHeight w:val="118"/>
        </w:trPr>
        <w:tc>
          <w:tcPr>
            <w:tcW w:w="2689" w:type="dxa"/>
            <w:vMerge/>
          </w:tcPr>
          <w:p w14:paraId="49E56501" w14:textId="77777777" w:rsidR="00E40483" w:rsidRPr="00B225EC" w:rsidRDefault="00E40483" w:rsidP="008B013F">
            <w:pPr>
              <w:widowControl w:val="0"/>
              <w:shd w:val="clear" w:color="auto" w:fill="FFFFFF" w:themeFill="background1"/>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shd w:val="clear" w:color="auto" w:fill="auto"/>
          </w:tcPr>
          <w:p w14:paraId="0060C6F0"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2.4.6.  Bendras jaunų žmonių, su kuriais palaikomas kontaktas vykdant mobilųjį darbą su jaunimu, skaičius.</w:t>
            </w:r>
          </w:p>
        </w:tc>
        <w:tc>
          <w:tcPr>
            <w:tcW w:w="3969" w:type="dxa"/>
            <w:shd w:val="clear" w:color="auto" w:fill="FFFFFF" w:themeFill="background1"/>
          </w:tcPr>
          <w:p w14:paraId="1BBC8F86" w14:textId="691D63C2" w:rsidR="00473FC7" w:rsidRPr="00B225EC" w:rsidRDefault="00473FC7"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2000</w:t>
            </w:r>
          </w:p>
        </w:tc>
      </w:tr>
      <w:tr w:rsidR="00E40483" w:rsidRPr="00B225EC" w14:paraId="365AE4B9" w14:textId="77777777" w:rsidTr="008B013F">
        <w:trPr>
          <w:cantSplit/>
          <w:trHeight w:val="754"/>
        </w:trPr>
        <w:tc>
          <w:tcPr>
            <w:tcW w:w="2689" w:type="dxa"/>
            <w:vMerge/>
          </w:tcPr>
          <w:p w14:paraId="7408B559" w14:textId="57CE6DA0" w:rsidR="00E40483" w:rsidRPr="00B225EC" w:rsidRDefault="00E40483" w:rsidP="008B013F">
            <w:pPr>
              <w:widowControl w:val="0"/>
              <w:shd w:val="clear" w:color="auto" w:fill="FFFFFF" w:themeFill="background1"/>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shd w:val="clear" w:color="auto" w:fill="FFFFFF" w:themeFill="background1"/>
          </w:tcPr>
          <w:p w14:paraId="0D221F7B" w14:textId="7AEFC2AA"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2.4.</w:t>
            </w:r>
            <w:r w:rsidR="00F66C97" w:rsidRPr="00B225EC">
              <w:rPr>
                <w:rFonts w:ascii="Times New Roman" w:eastAsia="Times New Roman" w:hAnsi="Times New Roman" w:cs="Times New Roman"/>
                <w:kern w:val="0"/>
                <w:sz w:val="24"/>
                <w:szCs w:val="24"/>
                <w:lang w:val="lt-LT"/>
                <w14:ligatures w14:val="none"/>
              </w:rPr>
              <w:t>7</w:t>
            </w:r>
            <w:r w:rsidRPr="00B225EC">
              <w:rPr>
                <w:rFonts w:ascii="Times New Roman" w:eastAsia="Times New Roman" w:hAnsi="Times New Roman" w:cs="Times New Roman"/>
                <w:kern w:val="0"/>
                <w:sz w:val="24"/>
                <w:szCs w:val="24"/>
                <w:lang w:val="lt-LT"/>
                <w14:ligatures w14:val="none"/>
              </w:rPr>
              <w:t>. Organizuojami susitikimai su seniūnijomis, atvejo vadybininkais ir/ar kitais specialistais dirbančiais su jaunimu.</w:t>
            </w:r>
          </w:p>
        </w:tc>
        <w:tc>
          <w:tcPr>
            <w:tcW w:w="3969" w:type="dxa"/>
            <w:shd w:val="clear" w:color="auto" w:fill="FFFFFF" w:themeFill="background1"/>
          </w:tcPr>
          <w:p w14:paraId="711E66CE" w14:textId="27504770" w:rsidR="002C35CF" w:rsidRPr="00B225EC" w:rsidRDefault="002C35CF"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25 susitikimai</w:t>
            </w:r>
          </w:p>
        </w:tc>
      </w:tr>
      <w:tr w:rsidR="00E40483" w:rsidRPr="00B225EC" w14:paraId="3811BCA6" w14:textId="77777777" w:rsidTr="008B013F">
        <w:trPr>
          <w:cantSplit/>
          <w:trHeight w:val="1134"/>
        </w:trPr>
        <w:tc>
          <w:tcPr>
            <w:tcW w:w="2689" w:type="dxa"/>
            <w:vMerge w:val="restart"/>
          </w:tcPr>
          <w:p w14:paraId="602721DC" w14:textId="5465C466" w:rsidR="00E40483" w:rsidRPr="00B225EC" w:rsidRDefault="00E40483" w:rsidP="008B013F">
            <w:pPr>
              <w:widowControl w:val="0"/>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2.5.  Užtikrinti jaunimo informavimą apie jaunimo politikos galimybes savivaldybėje.</w:t>
            </w:r>
          </w:p>
        </w:tc>
        <w:tc>
          <w:tcPr>
            <w:tcW w:w="8930" w:type="dxa"/>
          </w:tcPr>
          <w:p w14:paraId="584AE64A"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2.5.1.  Įgyvendinama nuosekli informacijos sklaidos apie jaunimo politikos galimybes (informacija socialiniuose tinkluose, savivaldybės interneto svetainėje, mokyklų elektroniniuose dienynuose, įstaigų interneto svetainėse, renginių metu ir kt.) sistema.</w:t>
            </w:r>
          </w:p>
        </w:tc>
        <w:tc>
          <w:tcPr>
            <w:tcW w:w="3969" w:type="dxa"/>
            <w:shd w:val="clear" w:color="auto" w:fill="FFFFFF" w:themeFill="background1"/>
          </w:tcPr>
          <w:p w14:paraId="4C7177E7" w14:textId="77777777"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Informacija viešinama</w:t>
            </w:r>
          </w:p>
        </w:tc>
      </w:tr>
      <w:tr w:rsidR="00E40483" w:rsidRPr="00B225EC" w14:paraId="5B9B6A41" w14:textId="77777777" w:rsidTr="008B013F">
        <w:trPr>
          <w:cantSplit/>
          <w:trHeight w:val="730"/>
        </w:trPr>
        <w:tc>
          <w:tcPr>
            <w:tcW w:w="2689" w:type="dxa"/>
            <w:vMerge/>
          </w:tcPr>
          <w:p w14:paraId="71BFBAC2" w14:textId="461F086F" w:rsidR="00E40483" w:rsidRPr="00B225EC" w:rsidRDefault="00E40483" w:rsidP="008B013F">
            <w:pPr>
              <w:widowControl w:val="0"/>
              <w:shd w:val="clear" w:color="auto" w:fill="FFFFFF" w:themeFill="background1"/>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shd w:val="clear" w:color="auto" w:fill="FFFFFF" w:themeFill="background1"/>
          </w:tcPr>
          <w:p w14:paraId="636CA427" w14:textId="491817F5"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2.5.2. Jaunimo informavimo ir konsultavimo centre unikalių apsilankiusių ir konsultaciją gavusių jaunų žmonių skaičius. </w:t>
            </w:r>
          </w:p>
        </w:tc>
        <w:tc>
          <w:tcPr>
            <w:tcW w:w="3969" w:type="dxa"/>
            <w:shd w:val="clear" w:color="auto" w:fill="FFFFFF" w:themeFill="background1"/>
          </w:tcPr>
          <w:p w14:paraId="59E259C9" w14:textId="55D6A1C6" w:rsidR="00E40483" w:rsidRPr="00B225EC" w:rsidRDefault="00E40483" w:rsidP="008B013F">
            <w:pPr>
              <w:widowControl w:val="0"/>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100</w:t>
            </w:r>
          </w:p>
        </w:tc>
      </w:tr>
      <w:tr w:rsidR="00E40483" w:rsidRPr="00B225EC" w14:paraId="303DA738" w14:textId="77777777" w:rsidTr="008B013F">
        <w:trPr>
          <w:cantSplit/>
          <w:trHeight w:val="1134"/>
        </w:trPr>
        <w:tc>
          <w:tcPr>
            <w:tcW w:w="2689" w:type="dxa"/>
            <w:vMerge w:val="restart"/>
          </w:tcPr>
          <w:p w14:paraId="10A2DF2C" w14:textId="2960EC8C" w:rsidR="00E40483" w:rsidRPr="00B225EC" w:rsidRDefault="00E40483" w:rsidP="008B013F">
            <w:pPr>
              <w:shd w:val="clear" w:color="auto" w:fill="FFFFFF" w:themeFill="background1"/>
              <w:spacing w:after="20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2.6. Užtikrinti jaunimo praktinių įgūdžių ugdymo plėtrą.</w:t>
            </w:r>
          </w:p>
        </w:tc>
        <w:tc>
          <w:tcPr>
            <w:tcW w:w="8930" w:type="dxa"/>
            <w:shd w:val="clear" w:color="auto" w:fill="FFFFFF" w:themeFill="background1"/>
          </w:tcPr>
          <w:p w14:paraId="53585DBF" w14:textId="77777777" w:rsidR="00E40483" w:rsidRPr="00B225EC" w:rsidRDefault="00E40483" w:rsidP="008B013F">
            <w:pPr>
              <w:shd w:val="clear" w:color="auto" w:fill="FFFFFF" w:themeFill="background1"/>
              <w:spacing w:after="20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2.6.1. Savivaldybėje įgyvendinamos priemonės (programos, projektai, kt.) skatinant savivaldybės bendradarbiavimą su jaunimo praktinių įgūdžių paslaugas teikiančiomis įstaigomis ir jų darbuotojais.</w:t>
            </w:r>
          </w:p>
        </w:tc>
        <w:tc>
          <w:tcPr>
            <w:tcW w:w="3969" w:type="dxa"/>
            <w:shd w:val="clear" w:color="auto" w:fill="FFFFFF" w:themeFill="background1"/>
          </w:tcPr>
          <w:p w14:paraId="00113C29" w14:textId="714DDC22" w:rsidR="00E40483" w:rsidRPr="00B225EC" w:rsidRDefault="002A0BAD" w:rsidP="008B013F">
            <w:pPr>
              <w:shd w:val="clear" w:color="auto" w:fill="FFFFFF" w:themeFill="background1"/>
              <w:spacing w:after="20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1 </w:t>
            </w:r>
          </w:p>
        </w:tc>
      </w:tr>
      <w:tr w:rsidR="00E40483" w:rsidRPr="00B225EC" w14:paraId="3A23D84E" w14:textId="77777777" w:rsidTr="008B013F">
        <w:trPr>
          <w:cantSplit/>
          <w:trHeight w:val="564"/>
        </w:trPr>
        <w:tc>
          <w:tcPr>
            <w:tcW w:w="2689" w:type="dxa"/>
            <w:vMerge/>
          </w:tcPr>
          <w:p w14:paraId="14E983F3" w14:textId="48D6BF62" w:rsidR="00E40483" w:rsidRPr="00B225EC" w:rsidRDefault="00E40483" w:rsidP="008B013F">
            <w:pPr>
              <w:shd w:val="clear" w:color="auto" w:fill="FFFFFF" w:themeFill="background1"/>
              <w:spacing w:after="200" w:line="276" w:lineRule="auto"/>
              <w:ind w:left="113" w:right="113"/>
              <w:rPr>
                <w:rFonts w:ascii="Times New Roman" w:eastAsia="Times New Roman" w:hAnsi="Times New Roman" w:cs="Times New Roman"/>
                <w:kern w:val="0"/>
                <w:sz w:val="24"/>
                <w:szCs w:val="24"/>
                <w:lang w:val="lt-LT"/>
                <w14:ligatures w14:val="none"/>
              </w:rPr>
            </w:pPr>
          </w:p>
        </w:tc>
        <w:tc>
          <w:tcPr>
            <w:tcW w:w="8930" w:type="dxa"/>
            <w:shd w:val="clear" w:color="auto" w:fill="FFFFFF" w:themeFill="background1"/>
          </w:tcPr>
          <w:p w14:paraId="5D77B99F" w14:textId="41902252" w:rsidR="00E40483" w:rsidRPr="00B225EC" w:rsidRDefault="00E40483" w:rsidP="008B013F">
            <w:pPr>
              <w:shd w:val="clear" w:color="auto" w:fill="FFFFFF" w:themeFill="background1"/>
              <w:spacing w:after="20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2.6.2. Gargždų atvirame jaunimo centre darbuotojo praktiniams įgūdžiams ir verslumui jaunimui pravestų susitikimų su įvairių profesijų atstovais skaičius</w:t>
            </w:r>
          </w:p>
        </w:tc>
        <w:tc>
          <w:tcPr>
            <w:tcW w:w="3969" w:type="dxa"/>
            <w:shd w:val="clear" w:color="auto" w:fill="FFFFFF" w:themeFill="background1"/>
          </w:tcPr>
          <w:p w14:paraId="5518F961" w14:textId="4A06198A" w:rsidR="00E40483" w:rsidRPr="00B225EC" w:rsidRDefault="00E40483" w:rsidP="008B013F">
            <w:pPr>
              <w:shd w:val="clear" w:color="auto" w:fill="FFFFFF" w:themeFill="background1"/>
              <w:spacing w:after="20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10</w:t>
            </w:r>
          </w:p>
        </w:tc>
      </w:tr>
      <w:tr w:rsidR="00B36571" w:rsidRPr="00B225EC" w14:paraId="7C6A7FDF" w14:textId="77777777" w:rsidTr="008B013F">
        <w:trPr>
          <w:trHeight w:val="276"/>
        </w:trPr>
        <w:tc>
          <w:tcPr>
            <w:tcW w:w="15588" w:type="dxa"/>
            <w:gridSpan w:val="3"/>
            <w:shd w:val="clear" w:color="auto" w:fill="FFFFFF" w:themeFill="background1"/>
          </w:tcPr>
          <w:p w14:paraId="68A4269F"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3. Jaunimo įgalinimo ir įtraukimo į pilietinę veiklą galimybių kūrimas ir plėtra.</w:t>
            </w:r>
          </w:p>
        </w:tc>
      </w:tr>
      <w:tr w:rsidR="00E40483" w:rsidRPr="00B225EC" w14:paraId="33CBCD9A" w14:textId="77777777" w:rsidTr="008B013F">
        <w:trPr>
          <w:cantSplit/>
          <w:trHeight w:val="935"/>
        </w:trPr>
        <w:tc>
          <w:tcPr>
            <w:tcW w:w="2689" w:type="dxa"/>
            <w:vMerge w:val="restart"/>
          </w:tcPr>
          <w:p w14:paraId="6C4F0717" w14:textId="2EF85420" w:rsidR="00E40483" w:rsidRPr="00B225EC" w:rsidRDefault="00E40483" w:rsidP="008B013F">
            <w:pPr>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3.1. Skatinti jaunų žmonių aktyvumą ir dalyvavimą jaunimo, </w:t>
            </w:r>
            <w:r w:rsidRPr="00B225EC">
              <w:rPr>
                <w:rFonts w:ascii="Times New Roman" w:eastAsia="Times New Roman" w:hAnsi="Times New Roman" w:cs="Times New Roman"/>
                <w:kern w:val="0"/>
                <w:sz w:val="24"/>
                <w:szCs w:val="24"/>
                <w:lang w:val="lt-LT"/>
                <w14:ligatures w14:val="none"/>
              </w:rPr>
              <w:lastRenderedPageBreak/>
              <w:t xml:space="preserve">jaunimo organizacijų veikloje. </w:t>
            </w:r>
          </w:p>
        </w:tc>
        <w:tc>
          <w:tcPr>
            <w:tcW w:w="8930" w:type="dxa"/>
          </w:tcPr>
          <w:p w14:paraId="2ECFF923"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lastRenderedPageBreak/>
              <w:t xml:space="preserve">3.1.1. Iš Savivaldybės biudžeto lėšų skirto finansavimo jaunimo, su jaunimu dirbančių organizacijų bei pagal galimybes neformalių jaunimo grupių jaunimo veikloms (programoms, projektams, iniciatyvoms ir pan.) įgyvendinti, suma. </w:t>
            </w:r>
          </w:p>
        </w:tc>
        <w:tc>
          <w:tcPr>
            <w:tcW w:w="3969" w:type="dxa"/>
            <w:shd w:val="clear" w:color="auto" w:fill="FFFFFF" w:themeFill="background1"/>
          </w:tcPr>
          <w:p w14:paraId="7B95903F" w14:textId="5450CE4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7000 Eur</w:t>
            </w:r>
          </w:p>
        </w:tc>
      </w:tr>
      <w:tr w:rsidR="00E40483" w:rsidRPr="00B225EC" w14:paraId="4F63EF69" w14:textId="77777777" w:rsidTr="008B013F">
        <w:trPr>
          <w:cantSplit/>
          <w:trHeight w:val="694"/>
        </w:trPr>
        <w:tc>
          <w:tcPr>
            <w:tcW w:w="2689" w:type="dxa"/>
            <w:vMerge/>
          </w:tcPr>
          <w:p w14:paraId="617AF66A" w14:textId="77777777" w:rsidR="00E40483" w:rsidRPr="00B225EC" w:rsidRDefault="00E40483" w:rsidP="008B013F">
            <w:pPr>
              <w:shd w:val="clear" w:color="auto" w:fill="FFFFFF" w:themeFill="background1"/>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454C1EB1"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3.1.2. Savivaldybės biudžeto lėšomis finansuotų jaunimo, su jaunimu dirbančių organizacijų bei pagal galimybes neformalių jaunimo grupių įgyvendintų jaunimo veiklų (projektų, iniciatyvų ir pan.) skaičius.</w:t>
            </w:r>
          </w:p>
        </w:tc>
        <w:tc>
          <w:tcPr>
            <w:tcW w:w="3969" w:type="dxa"/>
            <w:shd w:val="clear" w:color="auto" w:fill="FFFFFF" w:themeFill="background1"/>
          </w:tcPr>
          <w:p w14:paraId="14425282" w14:textId="41B17541"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7</w:t>
            </w:r>
          </w:p>
        </w:tc>
      </w:tr>
      <w:tr w:rsidR="00E40483" w:rsidRPr="00B225EC" w14:paraId="745CFB3E" w14:textId="77777777" w:rsidTr="008B013F">
        <w:trPr>
          <w:cantSplit/>
          <w:trHeight w:val="863"/>
        </w:trPr>
        <w:tc>
          <w:tcPr>
            <w:tcW w:w="2689" w:type="dxa"/>
            <w:vMerge/>
          </w:tcPr>
          <w:p w14:paraId="22206BC3" w14:textId="77777777" w:rsidR="00E40483" w:rsidRPr="00B225EC" w:rsidRDefault="00E40483" w:rsidP="008B013F">
            <w:pPr>
              <w:shd w:val="clear" w:color="auto" w:fill="FFFFFF" w:themeFill="background1"/>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50D2DDF9"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3.1.3. Pagal Agentūros rekomendacijas sudarytas ir (ar) atnaujintas bei Agentūrai pateiktas Savivaldybėje veikiančių aktyvių jaunimo organizacijų, neformalių jaunimo grupių ir nacionalinių jaunimo organizacijų padalinių sąrašas.</w:t>
            </w:r>
          </w:p>
        </w:tc>
        <w:tc>
          <w:tcPr>
            <w:tcW w:w="3969" w:type="dxa"/>
            <w:shd w:val="clear" w:color="auto" w:fill="FFFFFF" w:themeFill="background1"/>
          </w:tcPr>
          <w:p w14:paraId="449A73E5"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Sąrašas pagal poreikį atnaujintas ir pateiktas</w:t>
            </w:r>
          </w:p>
        </w:tc>
      </w:tr>
      <w:tr w:rsidR="00E40483" w:rsidRPr="00B225EC" w14:paraId="2B48D1AC" w14:textId="77777777" w:rsidTr="008B013F">
        <w:trPr>
          <w:trHeight w:val="128"/>
        </w:trPr>
        <w:tc>
          <w:tcPr>
            <w:tcW w:w="2689" w:type="dxa"/>
            <w:vMerge/>
          </w:tcPr>
          <w:p w14:paraId="392ED883"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534E4BE" w14:textId="35D31BC0"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3.1.</w:t>
            </w:r>
            <w:r w:rsidR="008B013F" w:rsidRPr="00B225EC">
              <w:rPr>
                <w:rFonts w:ascii="Times New Roman" w:eastAsia="Times New Roman" w:hAnsi="Times New Roman" w:cs="Times New Roman"/>
                <w:kern w:val="0"/>
                <w:sz w:val="24"/>
                <w:szCs w:val="24"/>
                <w:lang w:val="lt-LT"/>
                <w14:ligatures w14:val="none"/>
              </w:rPr>
              <w:t>4</w:t>
            </w:r>
            <w:r w:rsidRPr="00B225EC">
              <w:rPr>
                <w:rFonts w:ascii="Times New Roman" w:eastAsia="Times New Roman" w:hAnsi="Times New Roman" w:cs="Times New Roman"/>
                <w:kern w:val="0"/>
                <w:sz w:val="24"/>
                <w:szCs w:val="24"/>
                <w:lang w:val="lt-LT"/>
                <w14:ligatures w14:val="none"/>
              </w:rPr>
              <w:t>. Savivaldybėje įgyvendinamos priemonės, skirtos jaunų žmonių pilietiškumo ugdymui, pagal Agentūros pateiktas rekomendacijas.</w:t>
            </w:r>
          </w:p>
        </w:tc>
        <w:tc>
          <w:tcPr>
            <w:tcW w:w="3969" w:type="dxa"/>
            <w:shd w:val="clear" w:color="auto" w:fill="FFFFFF" w:themeFill="background1"/>
          </w:tcPr>
          <w:p w14:paraId="69382DFA" w14:textId="24ADE539"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Tautiškiausios  Klaipėdos rajono mokyklos rinkimai „Tautiška“. Pilietiškiausių jaunuolių atrankos konkursas.</w:t>
            </w:r>
          </w:p>
        </w:tc>
      </w:tr>
      <w:tr w:rsidR="00E40483" w:rsidRPr="00B225EC" w14:paraId="0B66B281" w14:textId="77777777" w:rsidTr="008B013F">
        <w:trPr>
          <w:trHeight w:val="139"/>
        </w:trPr>
        <w:tc>
          <w:tcPr>
            <w:tcW w:w="2689" w:type="dxa"/>
            <w:vMerge/>
          </w:tcPr>
          <w:p w14:paraId="601B692D"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169EE02E" w14:textId="674C8264"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3.1.</w:t>
            </w:r>
            <w:r w:rsidR="008B013F" w:rsidRPr="00B225EC">
              <w:rPr>
                <w:rFonts w:ascii="Times New Roman" w:eastAsia="Times New Roman" w:hAnsi="Times New Roman" w:cs="Times New Roman"/>
                <w:kern w:val="0"/>
                <w:sz w:val="24"/>
                <w:szCs w:val="24"/>
                <w:lang w:val="lt-LT"/>
                <w14:ligatures w14:val="none"/>
              </w:rPr>
              <w:t>5</w:t>
            </w:r>
            <w:r w:rsidRPr="00B225EC">
              <w:rPr>
                <w:rFonts w:ascii="Times New Roman" w:eastAsia="Times New Roman" w:hAnsi="Times New Roman" w:cs="Times New Roman"/>
                <w:kern w:val="0"/>
                <w:sz w:val="24"/>
                <w:szCs w:val="24"/>
                <w:lang w:val="lt-LT"/>
                <w14:ligatures w14:val="none"/>
              </w:rPr>
              <w:t>. Užtikrinta, kad jaunimo iniciatyvų finansavimo konkurso paraiškų turinio vertinimą atliktų nešališka komisija (ne Savivaldybės Jaunimo reikalų tarybos nariai).</w:t>
            </w:r>
          </w:p>
        </w:tc>
        <w:tc>
          <w:tcPr>
            <w:tcW w:w="3969" w:type="dxa"/>
            <w:shd w:val="clear" w:color="auto" w:fill="FFFFFF" w:themeFill="background1"/>
          </w:tcPr>
          <w:p w14:paraId="680B0FB6"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Paraiškas vertina nešališka komisija</w:t>
            </w:r>
          </w:p>
        </w:tc>
      </w:tr>
      <w:tr w:rsidR="00E40483" w:rsidRPr="00B225EC" w14:paraId="437CC937" w14:textId="77777777" w:rsidTr="008B013F">
        <w:trPr>
          <w:trHeight w:val="615"/>
        </w:trPr>
        <w:tc>
          <w:tcPr>
            <w:tcW w:w="2689" w:type="dxa"/>
            <w:vMerge/>
          </w:tcPr>
          <w:p w14:paraId="4B73F435"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A6C67E7" w14:textId="2DBD73BD"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3.1.</w:t>
            </w:r>
            <w:r w:rsidR="008B013F" w:rsidRPr="00B225EC">
              <w:rPr>
                <w:rFonts w:ascii="Times New Roman" w:eastAsia="Times New Roman" w:hAnsi="Times New Roman" w:cs="Times New Roman"/>
                <w:kern w:val="0"/>
                <w:sz w:val="24"/>
                <w:szCs w:val="24"/>
                <w:lang w:val="lt-LT"/>
                <w14:ligatures w14:val="none"/>
              </w:rPr>
              <w:t>6</w:t>
            </w:r>
            <w:r w:rsidRPr="00B225EC">
              <w:rPr>
                <w:rFonts w:ascii="Times New Roman" w:eastAsia="Times New Roman" w:hAnsi="Times New Roman" w:cs="Times New Roman"/>
                <w:kern w:val="0"/>
                <w:sz w:val="24"/>
                <w:szCs w:val="24"/>
                <w:lang w:val="lt-LT"/>
                <w14:ligatures w14:val="none"/>
              </w:rPr>
              <w:t>. Užtikrinta, kad Savivaldybės jaunimo reikalų taryba turėtų galimybę svarstyti bei teikti siūlymus jaunimo iniciatyvų finansavimo konkurso prioritetams.</w:t>
            </w:r>
          </w:p>
        </w:tc>
        <w:tc>
          <w:tcPr>
            <w:tcW w:w="3969" w:type="dxa"/>
            <w:shd w:val="clear" w:color="auto" w:fill="FFFFFF" w:themeFill="background1"/>
          </w:tcPr>
          <w:p w14:paraId="6BDAC9CE"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SJRT teikia siūlymus konkurso prioritetams</w:t>
            </w:r>
          </w:p>
        </w:tc>
      </w:tr>
      <w:tr w:rsidR="00E40483" w:rsidRPr="00B225EC" w14:paraId="061C2B1B" w14:textId="77777777" w:rsidTr="008B013F">
        <w:trPr>
          <w:trHeight w:val="615"/>
        </w:trPr>
        <w:tc>
          <w:tcPr>
            <w:tcW w:w="2689" w:type="dxa"/>
            <w:vMerge/>
          </w:tcPr>
          <w:p w14:paraId="6C43B9B0"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D37906A" w14:textId="290155A8"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3.1.</w:t>
            </w:r>
            <w:r w:rsidR="008B013F" w:rsidRPr="00B225EC">
              <w:rPr>
                <w:rFonts w:ascii="Times New Roman" w:eastAsia="Times New Roman" w:hAnsi="Times New Roman" w:cs="Times New Roman"/>
                <w:kern w:val="0"/>
                <w:sz w:val="24"/>
                <w:szCs w:val="24"/>
                <w:lang w:val="lt-LT"/>
                <w14:ligatures w14:val="none"/>
              </w:rPr>
              <w:t>7</w:t>
            </w:r>
            <w:r w:rsidRPr="00B225EC">
              <w:rPr>
                <w:rFonts w:ascii="Times New Roman" w:eastAsia="Times New Roman" w:hAnsi="Times New Roman" w:cs="Times New Roman"/>
                <w:kern w:val="0"/>
                <w:sz w:val="24"/>
                <w:szCs w:val="24"/>
                <w:lang w:val="lt-LT"/>
                <w14:ligatures w14:val="none"/>
              </w:rPr>
              <w:t>. Savivaldybėje įgyvendinamas moksleivių dalyvaujamasis biudžetas.</w:t>
            </w:r>
          </w:p>
        </w:tc>
        <w:tc>
          <w:tcPr>
            <w:tcW w:w="3969" w:type="dxa"/>
            <w:shd w:val="clear" w:color="auto" w:fill="FFFFFF" w:themeFill="background1"/>
          </w:tcPr>
          <w:p w14:paraId="57AC3FE5" w14:textId="222A9D93" w:rsidR="00251385" w:rsidRPr="00B225EC" w:rsidRDefault="00697F18"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35500 </w:t>
            </w:r>
            <w:r w:rsidR="00D1665F" w:rsidRPr="00B225EC">
              <w:rPr>
                <w:rFonts w:ascii="Times New Roman" w:eastAsia="Times New Roman" w:hAnsi="Times New Roman" w:cs="Times New Roman"/>
                <w:kern w:val="0"/>
                <w:sz w:val="24"/>
                <w:szCs w:val="24"/>
                <w:lang w:val="lt-LT"/>
                <w14:ligatures w14:val="none"/>
              </w:rPr>
              <w:t>Eur</w:t>
            </w:r>
          </w:p>
        </w:tc>
      </w:tr>
      <w:tr w:rsidR="00E40483" w:rsidRPr="00B225EC" w14:paraId="6F82B267" w14:textId="77777777" w:rsidTr="008B013F">
        <w:trPr>
          <w:trHeight w:val="615"/>
        </w:trPr>
        <w:tc>
          <w:tcPr>
            <w:tcW w:w="2689" w:type="dxa"/>
            <w:vMerge/>
          </w:tcPr>
          <w:p w14:paraId="1AE7F6BC"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4FF1506E" w14:textId="6A5260DE"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Calibri" w:hAnsi="Times New Roman" w:cs="Times New Roman"/>
                <w:color w:val="000000"/>
                <w:kern w:val="0"/>
                <w:sz w:val="24"/>
                <w:szCs w:val="24"/>
                <w:shd w:val="clear" w:color="auto" w:fill="FFFFFF"/>
                <w:lang w:val="lt-LT"/>
                <w14:ligatures w14:val="none"/>
              </w:rPr>
              <w:t>3.1.</w:t>
            </w:r>
            <w:r w:rsidR="008B013F" w:rsidRPr="00B225EC">
              <w:rPr>
                <w:rFonts w:ascii="Times New Roman" w:eastAsia="Calibri" w:hAnsi="Times New Roman" w:cs="Times New Roman"/>
                <w:color w:val="000000"/>
                <w:kern w:val="0"/>
                <w:sz w:val="24"/>
                <w:szCs w:val="24"/>
                <w:shd w:val="clear" w:color="auto" w:fill="FFFFFF"/>
                <w:lang w:val="lt-LT"/>
                <w14:ligatures w14:val="none"/>
              </w:rPr>
              <w:t>8</w:t>
            </w:r>
            <w:r w:rsidRPr="00B225EC">
              <w:rPr>
                <w:rFonts w:ascii="Times New Roman" w:eastAsia="Calibri" w:hAnsi="Times New Roman" w:cs="Times New Roman"/>
                <w:color w:val="000000"/>
                <w:kern w:val="0"/>
                <w:sz w:val="24"/>
                <w:szCs w:val="24"/>
                <w:shd w:val="clear" w:color="auto" w:fill="FFFFFF"/>
                <w:lang w:val="lt-LT"/>
                <w14:ligatures w14:val="none"/>
              </w:rPr>
              <w:t>. Savivaldybėje veiklą vykdo jaunimo politikos ambasadoriai.</w:t>
            </w:r>
            <w:r w:rsidRPr="00B225EC">
              <w:rPr>
                <w:rFonts w:ascii="Times New Roman" w:eastAsia="Calibri" w:hAnsi="Times New Roman" w:cs="Times New Roman"/>
                <w:color w:val="000000"/>
                <w:kern w:val="0"/>
                <w:sz w:val="24"/>
                <w:szCs w:val="24"/>
                <w:lang w:val="lt-LT"/>
                <w14:ligatures w14:val="none"/>
              </w:rPr>
              <w:t> </w:t>
            </w:r>
          </w:p>
        </w:tc>
        <w:tc>
          <w:tcPr>
            <w:tcW w:w="3969" w:type="dxa"/>
            <w:shd w:val="clear" w:color="auto" w:fill="FFFFFF" w:themeFill="background1"/>
          </w:tcPr>
          <w:p w14:paraId="77A77D66" w14:textId="73DE5ED0"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w:t>
            </w:r>
          </w:p>
        </w:tc>
      </w:tr>
      <w:tr w:rsidR="00E40483" w:rsidRPr="00B225EC" w14:paraId="19D9217E" w14:textId="77777777" w:rsidTr="00B30CA3">
        <w:trPr>
          <w:cantSplit/>
          <w:trHeight w:val="489"/>
        </w:trPr>
        <w:tc>
          <w:tcPr>
            <w:tcW w:w="2689" w:type="dxa"/>
            <w:vMerge/>
          </w:tcPr>
          <w:p w14:paraId="06DAF06D" w14:textId="2F4A2FAA"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shd w:val="clear" w:color="auto" w:fill="FFFFFF" w:themeFill="background1"/>
          </w:tcPr>
          <w:p w14:paraId="1846310F" w14:textId="69E9E88B" w:rsidR="00E40483" w:rsidRPr="00B225EC" w:rsidRDefault="00E40483" w:rsidP="008B013F">
            <w:pPr>
              <w:widowControl w:val="0"/>
              <w:pBdr>
                <w:top w:val="nil"/>
                <w:left w:val="nil"/>
                <w:bottom w:val="nil"/>
                <w:right w:val="nil"/>
                <w:between w:val="nil"/>
              </w:pBdr>
              <w:shd w:val="clear" w:color="auto" w:fill="FFFFFF" w:themeFill="background1"/>
              <w:tabs>
                <w:tab w:val="right" w:pos="8714"/>
              </w:tabs>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3.1.</w:t>
            </w:r>
            <w:r w:rsidR="008B013F" w:rsidRPr="00B225EC">
              <w:rPr>
                <w:rFonts w:ascii="Times New Roman" w:eastAsia="Times New Roman" w:hAnsi="Times New Roman" w:cs="Times New Roman"/>
                <w:kern w:val="0"/>
                <w:sz w:val="24"/>
                <w:szCs w:val="24"/>
                <w:lang w:val="lt-LT"/>
                <w14:ligatures w14:val="none"/>
              </w:rPr>
              <w:t>9</w:t>
            </w:r>
            <w:r w:rsidRPr="00B225EC">
              <w:rPr>
                <w:rFonts w:ascii="Times New Roman" w:eastAsia="Times New Roman" w:hAnsi="Times New Roman" w:cs="Times New Roman"/>
                <w:kern w:val="0"/>
                <w:sz w:val="24"/>
                <w:szCs w:val="24"/>
                <w:lang w:val="lt-LT"/>
                <w14:ligatures w14:val="none"/>
              </w:rPr>
              <w:t xml:space="preserve">. Savivaldybėje veikia jaunimo sveikatos ambasadoriai </w:t>
            </w:r>
            <w:r w:rsidR="008B013F" w:rsidRPr="00B225EC">
              <w:rPr>
                <w:rFonts w:ascii="Times New Roman" w:eastAsia="Times New Roman" w:hAnsi="Times New Roman" w:cs="Times New Roman"/>
                <w:kern w:val="0"/>
                <w:sz w:val="24"/>
                <w:szCs w:val="24"/>
                <w:lang w:val="lt-LT"/>
                <w14:ligatures w14:val="none"/>
              </w:rPr>
              <w:tab/>
            </w:r>
          </w:p>
        </w:tc>
        <w:tc>
          <w:tcPr>
            <w:tcW w:w="3969" w:type="dxa"/>
            <w:shd w:val="clear" w:color="auto" w:fill="FFFFFF" w:themeFill="background1"/>
          </w:tcPr>
          <w:p w14:paraId="57D4CD69" w14:textId="236128EC" w:rsidR="007A6FA5" w:rsidRPr="00B225EC" w:rsidRDefault="00E40483" w:rsidP="00B30CA3">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100</w:t>
            </w:r>
          </w:p>
        </w:tc>
      </w:tr>
      <w:tr w:rsidR="00E40483" w:rsidRPr="00B225EC" w14:paraId="38427231" w14:textId="77777777" w:rsidTr="008B013F">
        <w:trPr>
          <w:trHeight w:val="280"/>
        </w:trPr>
        <w:tc>
          <w:tcPr>
            <w:tcW w:w="2689" w:type="dxa"/>
            <w:vMerge w:val="restart"/>
          </w:tcPr>
          <w:p w14:paraId="614587BA" w14:textId="7E6CCC2B" w:rsidR="00E40483" w:rsidRPr="00B225EC" w:rsidRDefault="00E40483" w:rsidP="008B013F">
            <w:pPr>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3.2. Užtikrinti jaunų žmonių interesų atstovavimą, sprendžiant Savivaldybės jaunimo politikos klausimus.</w:t>
            </w:r>
          </w:p>
        </w:tc>
        <w:tc>
          <w:tcPr>
            <w:tcW w:w="8930" w:type="dxa"/>
            <w:shd w:val="clear" w:color="auto" w:fill="FFFFFF" w:themeFill="background1"/>
          </w:tcPr>
          <w:p w14:paraId="4374C89B"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3.2.1. Komisijų ir / ar darbo grupių, į kurių veiklą įtraukti jaunimo atstovai, skaičius.</w:t>
            </w:r>
          </w:p>
        </w:tc>
        <w:tc>
          <w:tcPr>
            <w:tcW w:w="3969" w:type="dxa"/>
            <w:shd w:val="clear" w:color="auto" w:fill="FFFFFF" w:themeFill="background1"/>
          </w:tcPr>
          <w:p w14:paraId="7240BA92" w14:textId="7832D5F0"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4</w:t>
            </w:r>
          </w:p>
        </w:tc>
      </w:tr>
      <w:tr w:rsidR="00E40483" w:rsidRPr="00B225EC" w14:paraId="62AF5C3B" w14:textId="77777777" w:rsidTr="008B013F">
        <w:trPr>
          <w:trHeight w:val="366"/>
        </w:trPr>
        <w:tc>
          <w:tcPr>
            <w:tcW w:w="2689" w:type="dxa"/>
            <w:vMerge/>
          </w:tcPr>
          <w:p w14:paraId="3A80E3F5" w14:textId="77777777" w:rsidR="00E40483" w:rsidRPr="00B225EC" w:rsidRDefault="00E40483" w:rsidP="008B013F">
            <w:pPr>
              <w:shd w:val="clear" w:color="auto" w:fill="FFFFFF" w:themeFill="background1"/>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7DB5F2DC"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3.2.2. Jaunimo atstovų, kurie įtraukti į Savivaldybės komisijų, darbo grupių veiklą, skaičius.</w:t>
            </w:r>
          </w:p>
        </w:tc>
        <w:tc>
          <w:tcPr>
            <w:tcW w:w="3969" w:type="dxa"/>
            <w:shd w:val="clear" w:color="auto" w:fill="FFFFFF" w:themeFill="background1"/>
          </w:tcPr>
          <w:p w14:paraId="4832DF5A" w14:textId="2A7AA3FB"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4</w:t>
            </w:r>
          </w:p>
        </w:tc>
      </w:tr>
      <w:tr w:rsidR="00E40483" w:rsidRPr="00B225EC" w14:paraId="754D7517" w14:textId="77777777" w:rsidTr="008B013F">
        <w:trPr>
          <w:trHeight w:val="280"/>
        </w:trPr>
        <w:tc>
          <w:tcPr>
            <w:tcW w:w="2689" w:type="dxa"/>
            <w:vMerge/>
          </w:tcPr>
          <w:p w14:paraId="1FD3EC6C" w14:textId="77777777" w:rsidR="00E40483" w:rsidRPr="00B225EC" w:rsidRDefault="00E40483" w:rsidP="008B013F">
            <w:pPr>
              <w:shd w:val="clear" w:color="auto" w:fill="FFFFFF" w:themeFill="background1"/>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2021B0FF" w14:textId="4A1F2ED2"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3.2.</w:t>
            </w:r>
            <w:r w:rsidR="008B013F" w:rsidRPr="00B225EC">
              <w:rPr>
                <w:rFonts w:ascii="Times New Roman" w:eastAsia="Times New Roman" w:hAnsi="Times New Roman" w:cs="Times New Roman"/>
                <w:kern w:val="0"/>
                <w:sz w:val="24"/>
                <w:szCs w:val="24"/>
                <w:lang w:val="lt-LT"/>
                <w14:ligatures w14:val="none"/>
              </w:rPr>
              <w:t>3</w:t>
            </w:r>
            <w:r w:rsidRPr="00B225EC">
              <w:rPr>
                <w:rFonts w:ascii="Times New Roman" w:eastAsia="Times New Roman" w:hAnsi="Times New Roman" w:cs="Times New Roman"/>
                <w:kern w:val="0"/>
                <w:sz w:val="24"/>
                <w:szCs w:val="24"/>
                <w:lang w:val="lt-LT"/>
                <w14:ligatures w14:val="none"/>
              </w:rPr>
              <w:t>. Atnaujinta / patvirtinta Savivaldybės jaunimo reikalų tarybos sudėtis, suorganizuojant visuotinį jaunimo ir su jaunimu dirbančių organizacijų, mokinių savivaldų atstovų, veikiančių Savivaldybės teritorijoje, susirinkimą ar deleguojant jaunimo atstovus per Savivaldybės jaunimo organizacijų tarybą.</w:t>
            </w:r>
          </w:p>
        </w:tc>
        <w:tc>
          <w:tcPr>
            <w:tcW w:w="3969" w:type="dxa"/>
            <w:shd w:val="clear" w:color="auto" w:fill="FFFFFF" w:themeFill="background1"/>
          </w:tcPr>
          <w:p w14:paraId="478FDE3C" w14:textId="6318BD52"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Jaunimo atstovai išrinkti</w:t>
            </w:r>
          </w:p>
        </w:tc>
      </w:tr>
      <w:tr w:rsidR="00E40483" w:rsidRPr="00B225EC" w14:paraId="3403180A" w14:textId="77777777" w:rsidTr="008B013F">
        <w:trPr>
          <w:trHeight w:val="280"/>
        </w:trPr>
        <w:tc>
          <w:tcPr>
            <w:tcW w:w="2689" w:type="dxa"/>
            <w:vMerge w:val="restart"/>
          </w:tcPr>
          <w:p w14:paraId="693427B0" w14:textId="1E88A4D3" w:rsidR="00E40483" w:rsidRPr="00B225EC" w:rsidRDefault="00E40483" w:rsidP="008B013F">
            <w:pPr>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3.3. Užtikrinti efektyvų Savivaldybės jaunimo reikalų tarybos darbą.</w:t>
            </w:r>
          </w:p>
        </w:tc>
        <w:tc>
          <w:tcPr>
            <w:tcW w:w="8930" w:type="dxa"/>
          </w:tcPr>
          <w:p w14:paraId="10E37D82"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3.3.1. Užtikrintas Savivaldybės jaunimo reikalų tarybos (toliau - SJRT) veiklos planavimas ir viešinimas: rengiami metiniai veiklos planai, posėdžių protokolai, veiklos ataskaitos, viešinama internete.</w:t>
            </w:r>
          </w:p>
        </w:tc>
        <w:tc>
          <w:tcPr>
            <w:tcW w:w="3969" w:type="dxa"/>
            <w:shd w:val="clear" w:color="auto" w:fill="FFFFFF" w:themeFill="background1"/>
          </w:tcPr>
          <w:p w14:paraId="02528D4B"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SJRT veikla planuojama ir viešinama</w:t>
            </w:r>
          </w:p>
        </w:tc>
      </w:tr>
      <w:tr w:rsidR="00E40483" w:rsidRPr="00B225EC" w14:paraId="61E9F19A" w14:textId="77777777" w:rsidTr="008B013F">
        <w:trPr>
          <w:trHeight w:val="317"/>
        </w:trPr>
        <w:tc>
          <w:tcPr>
            <w:tcW w:w="2689" w:type="dxa"/>
            <w:vMerge/>
          </w:tcPr>
          <w:p w14:paraId="173B5CF0"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5B691CA8"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3.3.2. Savivaldybių jaunimo reikalų tarybų veiklos organizavimas yra įvertintas pagal</w:t>
            </w:r>
            <w:r w:rsidRPr="00B225EC">
              <w:rPr>
                <w:rFonts w:ascii="Times New Roman" w:eastAsia="Times New Roman" w:hAnsi="Times New Roman" w:cs="Times New Roman"/>
                <w:color w:val="222222"/>
                <w:kern w:val="0"/>
                <w:sz w:val="24"/>
                <w:szCs w:val="24"/>
                <w:lang w:val="lt-LT"/>
                <w14:ligatures w14:val="none"/>
              </w:rPr>
              <w:t xml:space="preserve"> Savivaldybių jaunimo reikalų tarybų vertinimo kriterijus pagal Agentūros rekomendacijas d</w:t>
            </w:r>
            <w:r w:rsidRPr="00B225EC">
              <w:rPr>
                <w:rFonts w:ascii="Times New Roman" w:eastAsia="Times New Roman" w:hAnsi="Times New Roman" w:cs="Times New Roman"/>
                <w:kern w:val="0"/>
                <w:sz w:val="24"/>
                <w:szCs w:val="24"/>
                <w:lang w:val="lt-LT"/>
                <w14:ligatures w14:val="none"/>
              </w:rPr>
              <w:t xml:space="preserve">ėl </w:t>
            </w:r>
            <w:r w:rsidRPr="00B225EC">
              <w:rPr>
                <w:rFonts w:ascii="Times New Roman" w:eastAsia="Times New Roman" w:hAnsi="Times New Roman" w:cs="Times New Roman"/>
                <w:color w:val="222222"/>
                <w:kern w:val="0"/>
                <w:sz w:val="24"/>
                <w:szCs w:val="24"/>
                <w:lang w:val="lt-LT"/>
                <w14:ligatures w14:val="none"/>
              </w:rPr>
              <w:t xml:space="preserve"> </w:t>
            </w:r>
            <w:r w:rsidRPr="00B225EC">
              <w:rPr>
                <w:rFonts w:ascii="Times New Roman" w:eastAsia="Times New Roman" w:hAnsi="Times New Roman" w:cs="Times New Roman"/>
                <w:kern w:val="0"/>
                <w:sz w:val="24"/>
                <w:szCs w:val="24"/>
                <w:lang w:val="lt-LT"/>
                <w14:ligatures w14:val="none"/>
              </w:rPr>
              <w:t>Savivaldybių jaunimo reikalų tarybų veiklos organizavimo ir vertinimo</w:t>
            </w:r>
            <w:r w:rsidRPr="00B225EC">
              <w:rPr>
                <w:rFonts w:ascii="Times New Roman" w:eastAsia="Times New Roman" w:hAnsi="Times New Roman" w:cs="Times New Roman"/>
                <w:color w:val="222222"/>
                <w:kern w:val="0"/>
                <w:sz w:val="24"/>
                <w:szCs w:val="24"/>
                <w:lang w:val="lt-LT"/>
                <w14:ligatures w14:val="none"/>
              </w:rPr>
              <w:t>, o vertinimo rezultatai pateikti Agentūrai.</w:t>
            </w:r>
          </w:p>
        </w:tc>
        <w:tc>
          <w:tcPr>
            <w:tcW w:w="3969" w:type="dxa"/>
            <w:shd w:val="clear" w:color="auto" w:fill="FFFFFF" w:themeFill="background1"/>
          </w:tcPr>
          <w:p w14:paraId="6A7D3F15"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SJRT įvertinimas atliktas ir SJRT atitinka rekomendacijas</w:t>
            </w:r>
          </w:p>
        </w:tc>
      </w:tr>
      <w:tr w:rsidR="00E40483" w:rsidRPr="00B225EC" w14:paraId="4B738933" w14:textId="77777777" w:rsidTr="008B013F">
        <w:trPr>
          <w:trHeight w:val="317"/>
        </w:trPr>
        <w:tc>
          <w:tcPr>
            <w:tcW w:w="2689" w:type="dxa"/>
            <w:vMerge/>
          </w:tcPr>
          <w:p w14:paraId="35C18302"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5BCBB0E7"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3.3.3. Savivaldybės jaunimo reikalų tarybos pateiktų pasiūlymų Savivaldybės tarybai, administracijai dėl rengiamų teisės aktų projektų, susijusių su jaunimo politikos klausimais, skaičius.</w:t>
            </w:r>
          </w:p>
        </w:tc>
        <w:tc>
          <w:tcPr>
            <w:tcW w:w="3969" w:type="dxa"/>
            <w:shd w:val="clear" w:color="auto" w:fill="FFFFFF" w:themeFill="background1"/>
          </w:tcPr>
          <w:p w14:paraId="304E6B34" w14:textId="7C412D4A"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w:t>
            </w:r>
          </w:p>
        </w:tc>
      </w:tr>
      <w:tr w:rsidR="00E40483" w:rsidRPr="00B225EC" w14:paraId="354D514C" w14:textId="77777777" w:rsidTr="008B013F">
        <w:trPr>
          <w:trHeight w:val="317"/>
        </w:trPr>
        <w:tc>
          <w:tcPr>
            <w:tcW w:w="2689" w:type="dxa"/>
            <w:vMerge/>
          </w:tcPr>
          <w:p w14:paraId="3D613BB8"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563CC50E"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3.3.4. Savivaldybės jaunimo reikalų tarybos pateiktų pasiūlymų (rekomendacijų) dėl jaunimo politikos įgyvendinimo priemonių įtraukimo į Savivaldybės ilgalaikius (arba vidutinės trukmės) strateginio planavimo dokumentus skaičius.</w:t>
            </w:r>
          </w:p>
        </w:tc>
        <w:tc>
          <w:tcPr>
            <w:tcW w:w="3969" w:type="dxa"/>
            <w:shd w:val="clear" w:color="auto" w:fill="FFFFFF" w:themeFill="background1"/>
          </w:tcPr>
          <w:p w14:paraId="7460814D" w14:textId="5DC3FECE"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w:t>
            </w:r>
          </w:p>
        </w:tc>
      </w:tr>
      <w:tr w:rsidR="00B36571" w:rsidRPr="00B225EC" w14:paraId="49107F77" w14:textId="77777777" w:rsidTr="008B013F">
        <w:trPr>
          <w:cantSplit/>
          <w:trHeight w:val="139"/>
        </w:trPr>
        <w:tc>
          <w:tcPr>
            <w:tcW w:w="15588" w:type="dxa"/>
            <w:gridSpan w:val="3"/>
            <w:shd w:val="clear" w:color="auto" w:fill="FFFFFF" w:themeFill="background1"/>
          </w:tcPr>
          <w:p w14:paraId="7AC3EAB8"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4. Tarpžinybinio ir tarpsektorinio bendradarbiavimo stiprinimas</w:t>
            </w:r>
          </w:p>
        </w:tc>
      </w:tr>
      <w:tr w:rsidR="00E40483" w:rsidRPr="00B225EC" w14:paraId="1CE8536E" w14:textId="77777777" w:rsidTr="008B013F">
        <w:trPr>
          <w:cantSplit/>
          <w:trHeight w:val="949"/>
        </w:trPr>
        <w:tc>
          <w:tcPr>
            <w:tcW w:w="2689" w:type="dxa"/>
            <w:vMerge w:val="restart"/>
          </w:tcPr>
          <w:p w14:paraId="52A32EA8" w14:textId="013D0845"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4.1. Skatinti tarpžinybinį ir tarpsektorinį bendradarbiavimą.</w:t>
            </w:r>
          </w:p>
        </w:tc>
        <w:tc>
          <w:tcPr>
            <w:tcW w:w="8930" w:type="dxa"/>
          </w:tcPr>
          <w:p w14:paraId="5941B454"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4.1.1. 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tc>
        <w:tc>
          <w:tcPr>
            <w:tcW w:w="3969" w:type="dxa"/>
            <w:shd w:val="clear" w:color="auto" w:fill="FFFFFF" w:themeFill="background1"/>
          </w:tcPr>
          <w:p w14:paraId="48AFD76D" w14:textId="48AB3896"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JRK/SJRT ne mažiau kaip 3 kartus pristatys jaunimo politiką Klaipėdos r. savivaldybės mokyklose. </w:t>
            </w:r>
          </w:p>
        </w:tc>
      </w:tr>
      <w:tr w:rsidR="00E40483" w:rsidRPr="00B225EC" w14:paraId="3D8BC2FA" w14:textId="77777777" w:rsidTr="008B013F">
        <w:trPr>
          <w:cantSplit/>
          <w:trHeight w:val="665"/>
        </w:trPr>
        <w:tc>
          <w:tcPr>
            <w:tcW w:w="2689" w:type="dxa"/>
            <w:vMerge/>
          </w:tcPr>
          <w:p w14:paraId="7E8C0F0D"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E2A597C" w14:textId="180AC8B0"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4.1.</w:t>
            </w:r>
            <w:r w:rsidR="008B013F" w:rsidRPr="00B225EC">
              <w:rPr>
                <w:rFonts w:ascii="Times New Roman" w:eastAsia="Times New Roman" w:hAnsi="Times New Roman" w:cs="Times New Roman"/>
                <w:kern w:val="0"/>
                <w:sz w:val="24"/>
                <w:szCs w:val="24"/>
                <w:lang w:val="lt-LT"/>
                <w14:ligatures w14:val="none"/>
              </w:rPr>
              <w:t>2</w:t>
            </w:r>
            <w:r w:rsidRPr="00B225EC">
              <w:rPr>
                <w:rFonts w:ascii="Times New Roman" w:eastAsia="Times New Roman" w:hAnsi="Times New Roman" w:cs="Times New Roman"/>
                <w:kern w:val="0"/>
                <w:sz w:val="24"/>
                <w:szCs w:val="24"/>
                <w:lang w:val="lt-LT"/>
                <w14:ligatures w14:val="none"/>
              </w:rPr>
              <w:t>. Savivaldybėje įgyvendinamos programos ir projektai, skirti suteikti jaunimui palankias sveikatos (psichinės, emocinės, fizinės)  priežiūros paslaugas Savivaldybėje.</w:t>
            </w:r>
          </w:p>
        </w:tc>
        <w:tc>
          <w:tcPr>
            <w:tcW w:w="3969" w:type="dxa"/>
            <w:shd w:val="clear" w:color="auto" w:fill="FFFFFF" w:themeFill="background1"/>
          </w:tcPr>
          <w:p w14:paraId="19B7DC51" w14:textId="33507F74"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Visuomenės sveikatos biure  veikia jaunimui palankių sveikatos priežiūros paslaugų koordinacinis centras</w:t>
            </w:r>
            <w:r w:rsidR="00B30CA3" w:rsidRPr="00B225EC">
              <w:rPr>
                <w:rFonts w:ascii="Times New Roman" w:eastAsia="Times New Roman" w:hAnsi="Times New Roman" w:cs="Times New Roman"/>
                <w:kern w:val="0"/>
                <w:sz w:val="24"/>
                <w:szCs w:val="24"/>
                <w:lang w:val="lt-LT"/>
                <w14:ligatures w14:val="none"/>
              </w:rPr>
              <w:t xml:space="preserve">, kuriame vykdomos: </w:t>
            </w:r>
            <w:r w:rsidR="00B30CA3" w:rsidRPr="00B225EC">
              <w:rPr>
                <w:lang w:val="lt-LT"/>
              </w:rPr>
              <w:t xml:space="preserve"> </w:t>
            </w:r>
            <w:r w:rsidR="00B30CA3" w:rsidRPr="00B225EC">
              <w:rPr>
                <w:rFonts w:ascii="Times New Roman" w:eastAsia="Times New Roman" w:hAnsi="Times New Roman" w:cs="Times New Roman"/>
                <w:kern w:val="0"/>
                <w:sz w:val="24"/>
                <w:szCs w:val="24"/>
                <w:lang w:val="lt-LT"/>
                <w14:ligatures w14:val="none"/>
              </w:rPr>
              <w:t>individualios psichologinės gerovės ir psichikos sveikatos stiprinimo konsultacijos,  anoniminės konsultacijos asmenims, kenčiantiems nuo priklausomybių, sveikos gyvensenos plano sudarymas ir priežiūra jį vykdant, mitybos specialisto konsultacijos; jaunimui palankios paslaugos: konsultacijos lytinio švietimo, mitybos, fizinio aktyvumo, bendravimo, elgesio sutrikimų klausimais; jaunųjų sveikatos ambasadorių lyderystės kasmetiniai mokymai; bendradarbiavimas su nevyriausybinėmis jaunimo organizacijomis organizuojant sveiką ir užimtą poilsį. Vasaros dienos stovykla „Atostogauk sveikai“; konsultavimas sveikatos projektų rengimo klausimais; deleguoto sveikatos ambasadoriaus informavimas apie visuomenės sveikatos būklę, mokslo naujoves, sveikatos projektus, šio asmens apmokymas „Sveikatos ambasadorių stovykloje“</w:t>
            </w:r>
          </w:p>
        </w:tc>
      </w:tr>
      <w:tr w:rsidR="00E40483" w:rsidRPr="00B225EC" w14:paraId="63494BC4" w14:textId="77777777" w:rsidTr="008B013F">
        <w:trPr>
          <w:cantSplit/>
          <w:trHeight w:val="324"/>
        </w:trPr>
        <w:tc>
          <w:tcPr>
            <w:tcW w:w="2689" w:type="dxa"/>
            <w:vMerge/>
          </w:tcPr>
          <w:p w14:paraId="33148923"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5DDD251" w14:textId="72479233"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4.1.</w:t>
            </w:r>
            <w:r w:rsidR="008B013F" w:rsidRPr="00B225EC">
              <w:rPr>
                <w:rFonts w:ascii="Times New Roman" w:eastAsia="Times New Roman" w:hAnsi="Times New Roman" w:cs="Times New Roman"/>
                <w:kern w:val="0"/>
                <w:sz w:val="24"/>
                <w:szCs w:val="24"/>
                <w:lang w:val="lt-LT"/>
                <w14:ligatures w14:val="none"/>
              </w:rPr>
              <w:t>3</w:t>
            </w:r>
            <w:r w:rsidRPr="00B225EC">
              <w:rPr>
                <w:rFonts w:ascii="Times New Roman" w:eastAsia="Times New Roman" w:hAnsi="Times New Roman" w:cs="Times New Roman"/>
                <w:kern w:val="0"/>
                <w:sz w:val="24"/>
                <w:szCs w:val="24"/>
                <w:lang w:val="lt-LT"/>
                <w14:ligatures w14:val="none"/>
              </w:rPr>
              <w:t>. Savivaldybėje teikiamos palydėjimo paslaugos jauniems žmonėms.</w:t>
            </w:r>
          </w:p>
        </w:tc>
        <w:tc>
          <w:tcPr>
            <w:tcW w:w="3969" w:type="dxa"/>
            <w:shd w:val="clear" w:color="auto" w:fill="FFFFFF" w:themeFill="background1"/>
          </w:tcPr>
          <w:p w14:paraId="19DA35A9" w14:textId="003EEEFD" w:rsidR="00E40483" w:rsidRPr="00B225EC" w:rsidRDefault="00B30CA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Palydėjimo paslaugas teikia </w:t>
            </w:r>
            <w:r w:rsidR="00E40483" w:rsidRPr="00B225EC">
              <w:rPr>
                <w:rFonts w:ascii="Times New Roman" w:eastAsia="Times New Roman" w:hAnsi="Times New Roman" w:cs="Times New Roman"/>
                <w:kern w:val="0"/>
                <w:sz w:val="24"/>
                <w:szCs w:val="24"/>
                <w:lang w:val="lt-LT"/>
                <w14:ligatures w14:val="none"/>
              </w:rPr>
              <w:t>Gargždų socialinių paslaugų centras</w:t>
            </w:r>
          </w:p>
        </w:tc>
      </w:tr>
      <w:tr w:rsidR="00E40483" w:rsidRPr="00B225EC" w14:paraId="4652D997" w14:textId="77777777" w:rsidTr="008B013F">
        <w:trPr>
          <w:cantSplit/>
          <w:trHeight w:val="324"/>
        </w:trPr>
        <w:tc>
          <w:tcPr>
            <w:tcW w:w="2689" w:type="dxa"/>
            <w:vMerge/>
          </w:tcPr>
          <w:p w14:paraId="451C2047"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30F257F" w14:textId="7DEB510F"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4.1.</w:t>
            </w:r>
            <w:r w:rsidR="008B013F" w:rsidRPr="00B225EC">
              <w:rPr>
                <w:rFonts w:ascii="Times New Roman" w:eastAsia="Times New Roman" w:hAnsi="Times New Roman" w:cs="Times New Roman"/>
                <w:kern w:val="0"/>
                <w:sz w:val="24"/>
                <w:szCs w:val="24"/>
                <w:lang w:val="lt-LT"/>
                <w14:ligatures w14:val="none"/>
              </w:rPr>
              <w:t>4</w:t>
            </w:r>
            <w:r w:rsidRPr="00B225EC">
              <w:rPr>
                <w:rFonts w:ascii="Times New Roman" w:eastAsia="Times New Roman" w:hAnsi="Times New Roman" w:cs="Times New Roman"/>
                <w:kern w:val="0"/>
                <w:sz w:val="24"/>
                <w:szCs w:val="24"/>
                <w:lang w:val="lt-LT"/>
                <w14:ligatures w14:val="none"/>
              </w:rPr>
              <w:t>. Savivaldybėje vykdomos jaunimo darbuotojų veiklos mokykloje, kai bendradarbiaujant su mokyklomis, jų bendruomenėmis vykdomas darbas su jaunimu.</w:t>
            </w:r>
          </w:p>
        </w:tc>
        <w:tc>
          <w:tcPr>
            <w:tcW w:w="3969" w:type="dxa"/>
            <w:shd w:val="clear" w:color="auto" w:fill="FFFFFF" w:themeFill="background1"/>
          </w:tcPr>
          <w:p w14:paraId="571E73F1" w14:textId="28833D91"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Gargždų „Vaivorykštės“ gimnazija</w:t>
            </w:r>
          </w:p>
        </w:tc>
      </w:tr>
      <w:tr w:rsidR="00E40483" w:rsidRPr="00B225EC" w14:paraId="30C09DA0" w14:textId="77777777" w:rsidTr="008B013F">
        <w:trPr>
          <w:cantSplit/>
          <w:trHeight w:val="274"/>
        </w:trPr>
        <w:tc>
          <w:tcPr>
            <w:tcW w:w="2689" w:type="dxa"/>
            <w:vMerge/>
          </w:tcPr>
          <w:p w14:paraId="01D003B4"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242ACD29" w14:textId="38BF09D4" w:rsidR="00E40483" w:rsidRPr="00B225EC" w:rsidDel="322A2279"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4.1.</w:t>
            </w:r>
            <w:r w:rsidR="008B013F" w:rsidRPr="00B225EC">
              <w:rPr>
                <w:rFonts w:ascii="Times New Roman" w:eastAsia="Times New Roman" w:hAnsi="Times New Roman" w:cs="Times New Roman"/>
                <w:kern w:val="0"/>
                <w:sz w:val="24"/>
                <w:szCs w:val="24"/>
                <w:lang w:val="lt-LT"/>
                <w14:ligatures w14:val="none"/>
              </w:rPr>
              <w:t>5</w:t>
            </w:r>
            <w:r w:rsidRPr="00B225EC">
              <w:rPr>
                <w:rFonts w:ascii="Times New Roman" w:eastAsia="Times New Roman" w:hAnsi="Times New Roman" w:cs="Times New Roman"/>
                <w:kern w:val="0"/>
                <w:sz w:val="24"/>
                <w:szCs w:val="24"/>
                <w:lang w:val="lt-LT"/>
                <w14:ligatures w14:val="none"/>
              </w:rPr>
              <w:t>. Suorganizuotų veiklų, kuriomis siekiama supažindinti jaunimą su smurto artimojoje aplinkoje situacija / tendencijomis, jo formomis, atpažinimu, saugių ir sveikų santykių puoselėjimu ar kt., skaičius.</w:t>
            </w:r>
          </w:p>
        </w:tc>
        <w:tc>
          <w:tcPr>
            <w:tcW w:w="3969" w:type="dxa"/>
            <w:shd w:val="clear" w:color="auto" w:fill="FFFFFF" w:themeFill="background1"/>
          </w:tcPr>
          <w:p w14:paraId="190D5D4A" w14:textId="08C4DFEA"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w:t>
            </w:r>
          </w:p>
        </w:tc>
      </w:tr>
      <w:tr w:rsidR="00E40483" w:rsidRPr="00B225EC" w14:paraId="649AB17C" w14:textId="77777777" w:rsidTr="008B013F">
        <w:trPr>
          <w:cantSplit/>
          <w:trHeight w:val="178"/>
        </w:trPr>
        <w:tc>
          <w:tcPr>
            <w:tcW w:w="2689" w:type="dxa"/>
            <w:vMerge/>
          </w:tcPr>
          <w:p w14:paraId="5C99326B" w14:textId="77777777"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C300B95" w14:textId="68EA352F"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Calibri" w:hAnsi="Times New Roman" w:cs="Times New Roman"/>
                <w:color w:val="000000"/>
                <w:kern w:val="0"/>
                <w:sz w:val="24"/>
                <w:szCs w:val="24"/>
                <w:shd w:val="clear" w:color="auto" w:fill="FFFFFF"/>
                <w:lang w:val="lt-LT"/>
                <w14:ligatures w14:val="none"/>
              </w:rPr>
              <w:t>4.1.</w:t>
            </w:r>
            <w:r w:rsidR="008B013F" w:rsidRPr="00B225EC">
              <w:rPr>
                <w:rFonts w:ascii="Times New Roman" w:eastAsia="Calibri" w:hAnsi="Times New Roman" w:cs="Times New Roman"/>
                <w:color w:val="000000"/>
                <w:kern w:val="0"/>
                <w:sz w:val="24"/>
                <w:szCs w:val="24"/>
                <w:shd w:val="clear" w:color="auto" w:fill="FFFFFF"/>
                <w:lang w:val="lt-LT"/>
                <w14:ligatures w14:val="none"/>
              </w:rPr>
              <w:t>6</w:t>
            </w:r>
            <w:r w:rsidRPr="00B225EC">
              <w:rPr>
                <w:rFonts w:ascii="Times New Roman" w:eastAsia="Calibri" w:hAnsi="Times New Roman" w:cs="Times New Roman"/>
                <w:color w:val="000000"/>
                <w:kern w:val="0"/>
                <w:sz w:val="24"/>
                <w:szCs w:val="24"/>
                <w:shd w:val="clear" w:color="auto" w:fill="FFFFFF"/>
                <w:lang w:val="lt-LT"/>
                <w14:ligatures w14:val="none"/>
              </w:rPr>
              <w:t>. Organizuojami tarpžinybiniai susirinkimai su suinteresuotomis šalimis (savivaldybės visuomenės sveikatos biuro specialistais, bendruomenės policijos pareigūnais, švietimo įstaigų atstovais, probacijos tarnybos pareigūnais, tarpinstitucinio bendradarbiavimo koordinatoriais, socialiniais darbuotojais, regioninių karjeros centrų konsultantais, užimtumo tarnybos specialistais ir kitais), siekiant aptarti jaunimo politikos įgyvendinimo galimybes savivaldybėje. </w:t>
            </w:r>
            <w:r w:rsidRPr="00B225EC">
              <w:rPr>
                <w:rFonts w:ascii="Times New Roman" w:eastAsia="Calibri" w:hAnsi="Times New Roman" w:cs="Times New Roman"/>
                <w:color w:val="000000"/>
                <w:kern w:val="0"/>
                <w:sz w:val="24"/>
                <w:szCs w:val="24"/>
                <w:lang w:val="lt-LT"/>
                <w14:ligatures w14:val="none"/>
              </w:rPr>
              <w:t> </w:t>
            </w:r>
          </w:p>
        </w:tc>
        <w:tc>
          <w:tcPr>
            <w:tcW w:w="3969" w:type="dxa"/>
            <w:shd w:val="clear" w:color="auto" w:fill="FFFFFF" w:themeFill="background1"/>
          </w:tcPr>
          <w:p w14:paraId="5A3955BA" w14:textId="7459357B" w:rsidR="00E40483" w:rsidRPr="00B225EC" w:rsidRDefault="00E40483" w:rsidP="008B013F">
            <w:pPr>
              <w:widowControl w:val="0"/>
              <w:pBdr>
                <w:top w:val="nil"/>
                <w:left w:val="nil"/>
                <w:bottom w:val="nil"/>
                <w:right w:val="nil"/>
                <w:between w:val="nil"/>
              </w:pBd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w:t>
            </w:r>
          </w:p>
        </w:tc>
      </w:tr>
      <w:tr w:rsidR="00B36571" w:rsidRPr="00B225EC" w14:paraId="24A14B56" w14:textId="77777777" w:rsidTr="008B013F">
        <w:trPr>
          <w:trHeight w:val="276"/>
        </w:trPr>
        <w:tc>
          <w:tcPr>
            <w:tcW w:w="15588" w:type="dxa"/>
            <w:gridSpan w:val="3"/>
            <w:shd w:val="clear" w:color="auto" w:fill="FFFFFF" w:themeFill="background1"/>
          </w:tcPr>
          <w:p w14:paraId="15E59C13"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KITOS VEIKLOS SRITYS</w:t>
            </w:r>
          </w:p>
        </w:tc>
      </w:tr>
      <w:tr w:rsidR="00B36571" w:rsidRPr="00B225EC" w14:paraId="0FFF1460" w14:textId="77777777" w:rsidTr="008B013F">
        <w:trPr>
          <w:trHeight w:val="276"/>
        </w:trPr>
        <w:tc>
          <w:tcPr>
            <w:tcW w:w="15588" w:type="dxa"/>
            <w:gridSpan w:val="3"/>
            <w:shd w:val="clear" w:color="auto" w:fill="FFFFFF" w:themeFill="background1"/>
          </w:tcPr>
          <w:p w14:paraId="5AD3F230"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5. Faktais ir žiniomis grįstos jaunimo politikos įgyvendinimas.</w:t>
            </w:r>
          </w:p>
        </w:tc>
      </w:tr>
      <w:tr w:rsidR="00E40483" w:rsidRPr="00B225EC" w14:paraId="038DA1E9" w14:textId="77777777" w:rsidTr="008B013F">
        <w:trPr>
          <w:trHeight w:val="276"/>
        </w:trPr>
        <w:tc>
          <w:tcPr>
            <w:tcW w:w="2689" w:type="dxa"/>
            <w:vMerge w:val="restart"/>
          </w:tcPr>
          <w:p w14:paraId="4737353F" w14:textId="439B005C" w:rsidR="00E40483" w:rsidRPr="00B225EC" w:rsidRDefault="00E40483" w:rsidP="008B013F">
            <w:pPr>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5.1. Skatinti efektyvų jaunimo politikos įgyvendinimą Savivaldybėje.</w:t>
            </w:r>
          </w:p>
        </w:tc>
        <w:tc>
          <w:tcPr>
            <w:tcW w:w="8930" w:type="dxa"/>
          </w:tcPr>
          <w:p w14:paraId="2C028223"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5.1.1. Renkami ir Agentūrai pateikiami Savivaldybės duomenys dėl jaunimo politikos įgyvendinimo vietos lygmeniu.</w:t>
            </w:r>
          </w:p>
        </w:tc>
        <w:tc>
          <w:tcPr>
            <w:tcW w:w="3969" w:type="dxa"/>
            <w:shd w:val="clear" w:color="auto" w:fill="FFFFFF" w:themeFill="background1"/>
          </w:tcPr>
          <w:p w14:paraId="774740CB"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Duomenys renkami ir pateikiami</w:t>
            </w:r>
          </w:p>
        </w:tc>
      </w:tr>
      <w:tr w:rsidR="00E40483" w:rsidRPr="00B225EC" w14:paraId="650E6AE0" w14:textId="77777777" w:rsidTr="008B013F">
        <w:trPr>
          <w:trHeight w:val="317"/>
        </w:trPr>
        <w:tc>
          <w:tcPr>
            <w:tcW w:w="2689" w:type="dxa"/>
            <w:vMerge/>
          </w:tcPr>
          <w:p w14:paraId="08776831" w14:textId="77777777" w:rsidR="00E40483" w:rsidRPr="00B225EC" w:rsidRDefault="00E40483" w:rsidP="008B013F">
            <w:pPr>
              <w:shd w:val="clear" w:color="auto" w:fill="FFFFFF" w:themeFill="background1"/>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67E4DE10"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5.1.2. Savivaldybėje atliktų mažos apimties jaunimo problematikos, situacijos, poreikio analizių, apklausų skaičius.</w:t>
            </w:r>
          </w:p>
        </w:tc>
        <w:tc>
          <w:tcPr>
            <w:tcW w:w="3969" w:type="dxa"/>
            <w:shd w:val="clear" w:color="auto" w:fill="FFFFFF" w:themeFill="background1"/>
          </w:tcPr>
          <w:p w14:paraId="522809D7" w14:textId="7A3532DB"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1</w:t>
            </w:r>
          </w:p>
        </w:tc>
      </w:tr>
      <w:tr w:rsidR="00B36571" w:rsidRPr="00B225EC" w14:paraId="4A06745A" w14:textId="77777777" w:rsidTr="008B013F">
        <w:trPr>
          <w:cantSplit/>
          <w:trHeight w:val="300"/>
        </w:trPr>
        <w:tc>
          <w:tcPr>
            <w:tcW w:w="15588" w:type="dxa"/>
            <w:gridSpan w:val="3"/>
            <w:shd w:val="clear" w:color="auto" w:fill="FFFFFF" w:themeFill="background1"/>
          </w:tcPr>
          <w:p w14:paraId="1E875CF9"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6. Jaunimo politikos stiprinimas vietos lygmeniu.</w:t>
            </w:r>
          </w:p>
        </w:tc>
      </w:tr>
      <w:tr w:rsidR="00E40483" w:rsidRPr="00B225EC" w14:paraId="128884C0" w14:textId="77777777" w:rsidTr="008B013F">
        <w:trPr>
          <w:cantSplit/>
          <w:trHeight w:val="1134"/>
        </w:trPr>
        <w:tc>
          <w:tcPr>
            <w:tcW w:w="2689" w:type="dxa"/>
          </w:tcPr>
          <w:p w14:paraId="4E114A13" w14:textId="25D6C11D" w:rsidR="00E40483" w:rsidRPr="00B225EC" w:rsidRDefault="00E40483" w:rsidP="008B013F">
            <w:pPr>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6.1. Užtikrinti nuoseklų ir efektyvų jaunimo politikos įgyvendinimą Savivaldybėje.</w:t>
            </w:r>
          </w:p>
        </w:tc>
        <w:tc>
          <w:tcPr>
            <w:tcW w:w="8930" w:type="dxa"/>
          </w:tcPr>
          <w:p w14:paraId="08539F3C"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6.1.1. Savivaldybės trimečiame strateginiame veiklos plane atskiru programos tikslu arba uždaviniu išskirtas tikslas arba uždavinys: įgyvendinti jaunimo politiką.</w:t>
            </w:r>
          </w:p>
        </w:tc>
        <w:tc>
          <w:tcPr>
            <w:tcW w:w="3969" w:type="dxa"/>
            <w:shd w:val="clear" w:color="auto" w:fill="FFFFFF" w:themeFill="background1"/>
          </w:tcPr>
          <w:p w14:paraId="0B107C98" w14:textId="3DC357DB"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 xml:space="preserve">Jaunimo politikos įgyvendinimas įtrauktas į Savivaldybės trimetį strateginį veiklos planą </w:t>
            </w:r>
          </w:p>
        </w:tc>
      </w:tr>
      <w:tr w:rsidR="00B225EC" w:rsidRPr="00B225EC" w14:paraId="56E3AA75" w14:textId="77777777" w:rsidTr="00B225EC">
        <w:trPr>
          <w:cantSplit/>
          <w:trHeight w:val="1352"/>
        </w:trPr>
        <w:tc>
          <w:tcPr>
            <w:tcW w:w="2689" w:type="dxa"/>
            <w:vMerge w:val="restart"/>
          </w:tcPr>
          <w:p w14:paraId="124CD1CD" w14:textId="2ED64DD1" w:rsidR="00B225EC" w:rsidRPr="00B225EC" w:rsidRDefault="00B225EC" w:rsidP="008B013F">
            <w:pPr>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6.2. Skatinti jaunimui palankias sąlygas gyventi ir dirbti Savivaldybėje.</w:t>
            </w:r>
          </w:p>
        </w:tc>
        <w:tc>
          <w:tcPr>
            <w:tcW w:w="8930" w:type="dxa"/>
          </w:tcPr>
          <w:p w14:paraId="28196DDC" w14:textId="71ADC875" w:rsidR="00B225EC" w:rsidRPr="00B225EC" w:rsidRDefault="00B225EC" w:rsidP="00337332">
            <w:pPr>
              <w:shd w:val="clear" w:color="auto" w:fill="FFFFFF" w:themeFill="background1"/>
              <w:spacing w:after="0" w:line="276" w:lineRule="auto"/>
              <w:contextualSpacing/>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6.2.1.  Įgyvendinamos priemonės (programos, projektai, kt.), skirtos jauniems žmonėms Savivaldybėje ugdyti verslumo įgūdžius. Iš Savivaldybės biudžeto lėšų skirtas finansavimas jaunimo verslumo ugdymui.</w:t>
            </w:r>
          </w:p>
        </w:tc>
        <w:tc>
          <w:tcPr>
            <w:tcW w:w="3969" w:type="dxa"/>
            <w:shd w:val="clear" w:color="auto" w:fill="FFFFFF" w:themeFill="background1"/>
          </w:tcPr>
          <w:p w14:paraId="729846DE" w14:textId="0B69535E" w:rsidR="00B225EC" w:rsidRPr="00B225EC" w:rsidRDefault="00B225EC" w:rsidP="00B210F1">
            <w:pPr>
              <w:shd w:val="clear" w:color="auto" w:fill="FFFFFF" w:themeFill="background1"/>
              <w:spacing w:after="0" w:line="276" w:lineRule="auto"/>
              <w:contextualSpacing/>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Mokinių verslumo, finansinio raštingumo prevencijos projektų iniciatyvų skatinimas švietimo įstaigose - 50000 Eur</w:t>
            </w:r>
          </w:p>
        </w:tc>
      </w:tr>
      <w:tr w:rsidR="00E40483" w:rsidRPr="00B225EC" w14:paraId="3244F823" w14:textId="77777777" w:rsidTr="008B013F">
        <w:trPr>
          <w:cantSplit/>
          <w:trHeight w:val="564"/>
        </w:trPr>
        <w:tc>
          <w:tcPr>
            <w:tcW w:w="2689" w:type="dxa"/>
            <w:vMerge/>
          </w:tcPr>
          <w:p w14:paraId="4749FDCC" w14:textId="77777777" w:rsidR="00E40483" w:rsidRPr="00B225EC" w:rsidRDefault="00E40483" w:rsidP="008B013F">
            <w:pPr>
              <w:shd w:val="clear" w:color="auto" w:fill="FFFFFF" w:themeFill="background1"/>
              <w:spacing w:after="0" w:line="276" w:lineRule="auto"/>
              <w:ind w:left="113" w:right="113"/>
              <w:contextualSpacing/>
              <w:rPr>
                <w:rFonts w:ascii="Times New Roman" w:eastAsia="Times New Roman" w:hAnsi="Times New Roman" w:cs="Times New Roman"/>
                <w:kern w:val="0"/>
                <w:sz w:val="24"/>
                <w:szCs w:val="24"/>
                <w:lang w:val="lt-LT"/>
                <w14:ligatures w14:val="none"/>
              </w:rPr>
            </w:pPr>
          </w:p>
        </w:tc>
        <w:tc>
          <w:tcPr>
            <w:tcW w:w="8930" w:type="dxa"/>
          </w:tcPr>
          <w:p w14:paraId="7C9A5133" w14:textId="1E066040" w:rsidR="00E40483" w:rsidRPr="00B225EC" w:rsidRDefault="00E40483" w:rsidP="008B013F">
            <w:pPr>
              <w:shd w:val="clear" w:color="auto" w:fill="FFFFFF" w:themeFill="background1"/>
              <w:spacing w:after="0" w:line="276" w:lineRule="auto"/>
              <w:contextualSpacing/>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6.2.</w:t>
            </w:r>
            <w:r w:rsidR="00B225EC" w:rsidRPr="00B225EC">
              <w:rPr>
                <w:rFonts w:ascii="Times New Roman" w:eastAsia="Times New Roman" w:hAnsi="Times New Roman" w:cs="Times New Roman"/>
                <w:kern w:val="0"/>
                <w:sz w:val="24"/>
                <w:szCs w:val="24"/>
                <w:lang w:val="lt-LT"/>
                <w14:ligatures w14:val="none"/>
              </w:rPr>
              <w:t>2</w:t>
            </w:r>
            <w:r w:rsidRPr="00B225EC">
              <w:rPr>
                <w:rFonts w:ascii="Times New Roman" w:eastAsia="Times New Roman" w:hAnsi="Times New Roman" w:cs="Times New Roman"/>
                <w:kern w:val="0"/>
                <w:sz w:val="24"/>
                <w:szCs w:val="24"/>
                <w:lang w:val="lt-LT"/>
                <w14:ligatures w14:val="none"/>
              </w:rPr>
              <w:t>. Savivaldybėje vykdoma jaunimo  vasaros užimtumo ir integracijos į darbo rinką programa. Programos įgyvendinimui iš Savivaldybės biudžeto lėšų skirtas finansavimas.</w:t>
            </w:r>
          </w:p>
        </w:tc>
        <w:tc>
          <w:tcPr>
            <w:tcW w:w="3969" w:type="dxa"/>
            <w:shd w:val="clear" w:color="auto" w:fill="FFFFFF" w:themeFill="background1"/>
          </w:tcPr>
          <w:p w14:paraId="472A066A" w14:textId="5B170667" w:rsidR="00E40483" w:rsidRPr="00B225EC" w:rsidRDefault="00E40483" w:rsidP="008B013F">
            <w:pPr>
              <w:shd w:val="clear" w:color="auto" w:fill="FFFFFF" w:themeFill="background1"/>
              <w:spacing w:after="0" w:line="276" w:lineRule="auto"/>
              <w:contextualSpacing/>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22500 Eur</w:t>
            </w:r>
          </w:p>
        </w:tc>
      </w:tr>
      <w:tr w:rsidR="00B36571" w:rsidRPr="00B225EC" w14:paraId="5F885F98" w14:textId="77777777" w:rsidTr="008B013F">
        <w:trPr>
          <w:cantSplit/>
          <w:trHeight w:val="218"/>
        </w:trPr>
        <w:tc>
          <w:tcPr>
            <w:tcW w:w="15588" w:type="dxa"/>
            <w:gridSpan w:val="3"/>
            <w:shd w:val="clear" w:color="auto" w:fill="FFFFFF" w:themeFill="background1"/>
          </w:tcPr>
          <w:p w14:paraId="50BF8CC6" w14:textId="77777777" w:rsidR="00B36571" w:rsidRPr="00B225EC" w:rsidRDefault="00B36571" w:rsidP="008B013F">
            <w:pPr>
              <w:shd w:val="clear" w:color="auto" w:fill="FFFFFF" w:themeFill="background1"/>
              <w:spacing w:after="0" w:line="276" w:lineRule="auto"/>
              <w:rPr>
                <w:rFonts w:ascii="Times New Roman" w:eastAsia="Times New Roman" w:hAnsi="Times New Roman" w:cs="Times New Roman"/>
                <w:b/>
                <w:bCs/>
                <w:kern w:val="0"/>
                <w:sz w:val="24"/>
                <w:szCs w:val="24"/>
                <w:lang w:val="lt-LT"/>
                <w14:ligatures w14:val="none"/>
              </w:rPr>
            </w:pPr>
            <w:r w:rsidRPr="00B225EC">
              <w:rPr>
                <w:rFonts w:ascii="Times New Roman" w:eastAsia="Times New Roman" w:hAnsi="Times New Roman" w:cs="Times New Roman"/>
                <w:b/>
                <w:bCs/>
                <w:kern w:val="0"/>
                <w:sz w:val="24"/>
                <w:szCs w:val="24"/>
                <w:lang w:val="lt-LT"/>
                <w14:ligatures w14:val="none"/>
              </w:rPr>
              <w:t>7. Tarpkultūrinio mokymosi skatinimas.</w:t>
            </w:r>
          </w:p>
        </w:tc>
      </w:tr>
      <w:tr w:rsidR="00E40483" w:rsidRPr="00B225EC" w14:paraId="3BBB9019" w14:textId="77777777" w:rsidTr="008B013F">
        <w:trPr>
          <w:cantSplit/>
          <w:trHeight w:val="651"/>
        </w:trPr>
        <w:tc>
          <w:tcPr>
            <w:tcW w:w="2689" w:type="dxa"/>
            <w:vMerge w:val="restart"/>
          </w:tcPr>
          <w:p w14:paraId="5518C2B8" w14:textId="398BAE83" w:rsidR="00E40483" w:rsidRPr="00B225EC" w:rsidRDefault="00E40483" w:rsidP="008B013F">
            <w:pPr>
              <w:shd w:val="clear" w:color="auto" w:fill="FFFFFF" w:themeFill="background1"/>
              <w:spacing w:after="0" w:line="276" w:lineRule="auto"/>
              <w:ind w:right="113"/>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7.1. Skatinti dalyvavimą tarptautinėse programose.</w:t>
            </w:r>
          </w:p>
        </w:tc>
        <w:tc>
          <w:tcPr>
            <w:tcW w:w="8930" w:type="dxa"/>
          </w:tcPr>
          <w:p w14:paraId="31F2F692"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7.1.1. Renginių skaičius, kuriuose pristatomos Erasmus+ ir Europos solidarumo korpuso galimybės, pagal poreikį konsultuojami jauni žmonės, jaunimo ir su jaunimu dirbančios organizacijos.</w:t>
            </w:r>
          </w:p>
        </w:tc>
        <w:tc>
          <w:tcPr>
            <w:tcW w:w="3969" w:type="dxa"/>
            <w:shd w:val="clear" w:color="auto" w:fill="FFFFFF" w:themeFill="background1"/>
          </w:tcPr>
          <w:p w14:paraId="50E9FDD4" w14:textId="11A1C2F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3</w:t>
            </w:r>
          </w:p>
        </w:tc>
      </w:tr>
      <w:tr w:rsidR="00E40483" w:rsidRPr="00B225EC" w14:paraId="6F884E75" w14:textId="77777777" w:rsidTr="008B013F">
        <w:trPr>
          <w:cantSplit/>
          <w:trHeight w:val="330"/>
        </w:trPr>
        <w:tc>
          <w:tcPr>
            <w:tcW w:w="2689" w:type="dxa"/>
            <w:vMerge/>
          </w:tcPr>
          <w:p w14:paraId="350566CC" w14:textId="69EBBFB4" w:rsidR="00E40483" w:rsidRPr="00B225EC" w:rsidRDefault="00E40483" w:rsidP="008B013F">
            <w:pPr>
              <w:shd w:val="clear" w:color="auto" w:fill="FFFFFF" w:themeFill="background1"/>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2B45712F"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7.1.2. Pateiktų ir finansuotų Europos solidarumo korpuso programos bei Erasmus+ jaunimo srities projektų skaičius.</w:t>
            </w:r>
          </w:p>
        </w:tc>
        <w:tc>
          <w:tcPr>
            <w:tcW w:w="3969" w:type="dxa"/>
            <w:shd w:val="clear" w:color="auto" w:fill="FFFFFF" w:themeFill="background1"/>
          </w:tcPr>
          <w:p w14:paraId="2213E015" w14:textId="71F54409"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w:t>
            </w:r>
          </w:p>
        </w:tc>
      </w:tr>
      <w:tr w:rsidR="00E40483" w:rsidRPr="00B225EC" w14:paraId="70E7739D" w14:textId="77777777" w:rsidTr="008B013F">
        <w:trPr>
          <w:cantSplit/>
          <w:trHeight w:val="284"/>
        </w:trPr>
        <w:tc>
          <w:tcPr>
            <w:tcW w:w="2689" w:type="dxa"/>
            <w:vMerge/>
          </w:tcPr>
          <w:p w14:paraId="607B34FC" w14:textId="77777777" w:rsidR="00E40483" w:rsidRPr="00B225EC" w:rsidRDefault="00E40483" w:rsidP="008B013F">
            <w:pPr>
              <w:shd w:val="clear" w:color="auto" w:fill="FFFFFF" w:themeFill="background1"/>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71AC9AC9" w14:textId="77777777"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7.1.3. Europos solidarumo korpuso kokybės ženklą turinčių organizacijų skaičius Savivaldybėje.</w:t>
            </w:r>
          </w:p>
        </w:tc>
        <w:tc>
          <w:tcPr>
            <w:tcW w:w="3969" w:type="dxa"/>
            <w:shd w:val="clear" w:color="auto" w:fill="FFFFFF" w:themeFill="background1"/>
          </w:tcPr>
          <w:p w14:paraId="05BAF8CD" w14:textId="593AADBD" w:rsidR="00E40483" w:rsidRPr="00B225EC" w:rsidRDefault="00E40483" w:rsidP="008B013F">
            <w:pPr>
              <w:shd w:val="clear" w:color="auto" w:fill="FFFFFF" w:themeFill="background1"/>
              <w:spacing w:after="0" w:line="276" w:lineRule="auto"/>
              <w:rPr>
                <w:rFonts w:ascii="Times New Roman" w:eastAsia="Times New Roman" w:hAnsi="Times New Roman" w:cs="Times New Roman"/>
                <w:kern w:val="0"/>
                <w:sz w:val="24"/>
                <w:szCs w:val="24"/>
                <w:lang w:val="lt-LT"/>
                <w14:ligatures w14:val="none"/>
              </w:rPr>
            </w:pPr>
            <w:r w:rsidRPr="00B225EC">
              <w:rPr>
                <w:rFonts w:ascii="Times New Roman" w:eastAsia="Times New Roman" w:hAnsi="Times New Roman" w:cs="Times New Roman"/>
                <w:kern w:val="0"/>
                <w:sz w:val="24"/>
                <w:szCs w:val="24"/>
                <w:lang w:val="lt-LT"/>
                <w14:ligatures w14:val="none"/>
              </w:rPr>
              <w:t>2</w:t>
            </w:r>
          </w:p>
        </w:tc>
      </w:tr>
    </w:tbl>
    <w:p w14:paraId="1C21E51C" w14:textId="77777777" w:rsidR="00B36571" w:rsidRPr="00B225EC" w:rsidRDefault="00B36571" w:rsidP="008B013F">
      <w:pPr>
        <w:shd w:val="clear" w:color="auto" w:fill="FFFFFF" w:themeFill="background1"/>
        <w:spacing w:after="200" w:line="276" w:lineRule="auto"/>
        <w:rPr>
          <w:rFonts w:ascii="Times New Roman" w:eastAsia="Times New Roman" w:hAnsi="Times New Roman" w:cs="Times New Roman"/>
          <w:b/>
          <w:kern w:val="0"/>
          <w:sz w:val="24"/>
          <w:szCs w:val="24"/>
          <w:lang w:val="lt-LT"/>
          <w14:ligatures w14:val="none"/>
        </w:rPr>
      </w:pPr>
    </w:p>
    <w:p w14:paraId="638D2399" w14:textId="77777777" w:rsidR="003958F8" w:rsidRPr="00B225EC" w:rsidRDefault="003958F8" w:rsidP="008B013F">
      <w:pPr>
        <w:shd w:val="clear" w:color="auto" w:fill="FFFFFF" w:themeFill="background1"/>
        <w:rPr>
          <w:rFonts w:ascii="Times New Roman" w:hAnsi="Times New Roman" w:cs="Times New Roman"/>
          <w:lang w:val="lt-LT"/>
        </w:rPr>
      </w:pPr>
    </w:p>
    <w:sectPr w:rsidR="003958F8" w:rsidRPr="00B225EC" w:rsidSect="00B36571">
      <w:footerReference w:type="default" r:id="rId7"/>
      <w:pgSz w:w="16838" w:h="11906"/>
      <w:pgMar w:top="720" w:right="720" w:bottom="284"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A800" w14:textId="77777777" w:rsidR="009C7038" w:rsidRDefault="009C7038" w:rsidP="00B36571">
      <w:pPr>
        <w:spacing w:after="0" w:line="240" w:lineRule="auto"/>
      </w:pPr>
      <w:r>
        <w:separator/>
      </w:r>
    </w:p>
  </w:endnote>
  <w:endnote w:type="continuationSeparator" w:id="0">
    <w:p w14:paraId="6C8C55B8" w14:textId="77777777" w:rsidR="009C7038" w:rsidRDefault="009C7038" w:rsidP="00B3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D650" w14:textId="77777777" w:rsidR="00B36571" w:rsidRPr="00AA2B8A" w:rsidRDefault="00B36571" w:rsidP="00AA2B8A">
    <w:pPr>
      <w:pStyle w:val="Footer"/>
      <w:jc w:val="both"/>
      <w:rPr>
        <w:rFonts w:ascii="Times New Roman" w:hAnsi="Times New Roman" w:cs="Times New Roman"/>
        <w:i/>
        <w:iC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5C93" w14:textId="77777777" w:rsidR="009C7038" w:rsidRDefault="009C7038" w:rsidP="00B36571">
      <w:pPr>
        <w:spacing w:after="0" w:line="240" w:lineRule="auto"/>
      </w:pPr>
      <w:r>
        <w:separator/>
      </w:r>
    </w:p>
  </w:footnote>
  <w:footnote w:type="continuationSeparator" w:id="0">
    <w:p w14:paraId="045D6210" w14:textId="77777777" w:rsidR="009C7038" w:rsidRDefault="009C7038" w:rsidP="00B36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220"/>
    <w:multiLevelType w:val="multilevel"/>
    <w:tmpl w:val="291A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32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1"/>
    <w:rsid w:val="00004531"/>
    <w:rsid w:val="00004D74"/>
    <w:rsid w:val="00045B23"/>
    <w:rsid w:val="0004672E"/>
    <w:rsid w:val="00056D15"/>
    <w:rsid w:val="00063AA4"/>
    <w:rsid w:val="000649C4"/>
    <w:rsid w:val="0008093B"/>
    <w:rsid w:val="000926F5"/>
    <w:rsid w:val="00092725"/>
    <w:rsid w:val="000A48D1"/>
    <w:rsid w:val="000C4C41"/>
    <w:rsid w:val="000D2BDF"/>
    <w:rsid w:val="000D7E30"/>
    <w:rsid w:val="000E0C51"/>
    <w:rsid w:val="000E445B"/>
    <w:rsid w:val="000F6C39"/>
    <w:rsid w:val="001172D9"/>
    <w:rsid w:val="00133547"/>
    <w:rsid w:val="00140418"/>
    <w:rsid w:val="001412E5"/>
    <w:rsid w:val="0016344D"/>
    <w:rsid w:val="001768A2"/>
    <w:rsid w:val="00181953"/>
    <w:rsid w:val="0018567E"/>
    <w:rsid w:val="001A279E"/>
    <w:rsid w:val="001A3C57"/>
    <w:rsid w:val="001A7823"/>
    <w:rsid w:val="001E638E"/>
    <w:rsid w:val="0020296E"/>
    <w:rsid w:val="00205F64"/>
    <w:rsid w:val="002162EE"/>
    <w:rsid w:val="0022028A"/>
    <w:rsid w:val="00251385"/>
    <w:rsid w:val="002515B7"/>
    <w:rsid w:val="00266C24"/>
    <w:rsid w:val="002758B8"/>
    <w:rsid w:val="0028137A"/>
    <w:rsid w:val="00297DDA"/>
    <w:rsid w:val="00297FA5"/>
    <w:rsid w:val="002A0BAD"/>
    <w:rsid w:val="002B7776"/>
    <w:rsid w:val="002C35CF"/>
    <w:rsid w:val="002F0BDA"/>
    <w:rsid w:val="00306ED5"/>
    <w:rsid w:val="0032625A"/>
    <w:rsid w:val="003958F8"/>
    <w:rsid w:val="00397E6D"/>
    <w:rsid w:val="003C6475"/>
    <w:rsid w:val="003C6D76"/>
    <w:rsid w:val="003D21DA"/>
    <w:rsid w:val="003F337A"/>
    <w:rsid w:val="00423FF2"/>
    <w:rsid w:val="00426F81"/>
    <w:rsid w:val="004466D1"/>
    <w:rsid w:val="0044763C"/>
    <w:rsid w:val="00473FC7"/>
    <w:rsid w:val="004928DC"/>
    <w:rsid w:val="004B6D2E"/>
    <w:rsid w:val="004E4071"/>
    <w:rsid w:val="004E4078"/>
    <w:rsid w:val="0052540B"/>
    <w:rsid w:val="00554E7F"/>
    <w:rsid w:val="0057157A"/>
    <w:rsid w:val="00574C98"/>
    <w:rsid w:val="005A4265"/>
    <w:rsid w:val="00605AEB"/>
    <w:rsid w:val="00632721"/>
    <w:rsid w:val="00697F18"/>
    <w:rsid w:val="006F498E"/>
    <w:rsid w:val="007139D7"/>
    <w:rsid w:val="007333A6"/>
    <w:rsid w:val="00767E53"/>
    <w:rsid w:val="007A6FA5"/>
    <w:rsid w:val="007C4826"/>
    <w:rsid w:val="007D3824"/>
    <w:rsid w:val="007E7334"/>
    <w:rsid w:val="007F07E5"/>
    <w:rsid w:val="00801EB9"/>
    <w:rsid w:val="00812E3B"/>
    <w:rsid w:val="00821E14"/>
    <w:rsid w:val="00823517"/>
    <w:rsid w:val="008235BF"/>
    <w:rsid w:val="00846F00"/>
    <w:rsid w:val="00866842"/>
    <w:rsid w:val="008A6117"/>
    <w:rsid w:val="008B013F"/>
    <w:rsid w:val="008C38D3"/>
    <w:rsid w:val="008F213F"/>
    <w:rsid w:val="009010A3"/>
    <w:rsid w:val="00903D69"/>
    <w:rsid w:val="00913D57"/>
    <w:rsid w:val="009458B8"/>
    <w:rsid w:val="009504D5"/>
    <w:rsid w:val="00954CB1"/>
    <w:rsid w:val="00964B8B"/>
    <w:rsid w:val="009654D9"/>
    <w:rsid w:val="0098760D"/>
    <w:rsid w:val="00991E5A"/>
    <w:rsid w:val="009B1572"/>
    <w:rsid w:val="009C43D0"/>
    <w:rsid w:val="009C7038"/>
    <w:rsid w:val="009C7205"/>
    <w:rsid w:val="009E4386"/>
    <w:rsid w:val="00A0519B"/>
    <w:rsid w:val="00A20F78"/>
    <w:rsid w:val="00A65B28"/>
    <w:rsid w:val="00A91F73"/>
    <w:rsid w:val="00AD104B"/>
    <w:rsid w:val="00AE4C3B"/>
    <w:rsid w:val="00AE53E7"/>
    <w:rsid w:val="00AF409F"/>
    <w:rsid w:val="00B00DBC"/>
    <w:rsid w:val="00B225EC"/>
    <w:rsid w:val="00B30CA3"/>
    <w:rsid w:val="00B36571"/>
    <w:rsid w:val="00B459AD"/>
    <w:rsid w:val="00B753B8"/>
    <w:rsid w:val="00B8249E"/>
    <w:rsid w:val="00B84548"/>
    <w:rsid w:val="00B96059"/>
    <w:rsid w:val="00B97853"/>
    <w:rsid w:val="00BA2A56"/>
    <w:rsid w:val="00BD07C5"/>
    <w:rsid w:val="00C01B47"/>
    <w:rsid w:val="00C20DFF"/>
    <w:rsid w:val="00C27827"/>
    <w:rsid w:val="00C83544"/>
    <w:rsid w:val="00CC1A7B"/>
    <w:rsid w:val="00CD770F"/>
    <w:rsid w:val="00CE7CF0"/>
    <w:rsid w:val="00CF2048"/>
    <w:rsid w:val="00CF2659"/>
    <w:rsid w:val="00D1210E"/>
    <w:rsid w:val="00D1665F"/>
    <w:rsid w:val="00D262B7"/>
    <w:rsid w:val="00D33946"/>
    <w:rsid w:val="00D46BD1"/>
    <w:rsid w:val="00D50553"/>
    <w:rsid w:val="00D7044E"/>
    <w:rsid w:val="00D80815"/>
    <w:rsid w:val="00D91FD9"/>
    <w:rsid w:val="00DA236D"/>
    <w:rsid w:val="00DB3B15"/>
    <w:rsid w:val="00DC38D1"/>
    <w:rsid w:val="00DD7817"/>
    <w:rsid w:val="00DE1354"/>
    <w:rsid w:val="00DE2537"/>
    <w:rsid w:val="00DF536B"/>
    <w:rsid w:val="00E13144"/>
    <w:rsid w:val="00E146EE"/>
    <w:rsid w:val="00E148D0"/>
    <w:rsid w:val="00E17D2B"/>
    <w:rsid w:val="00E30E8D"/>
    <w:rsid w:val="00E40483"/>
    <w:rsid w:val="00E44F58"/>
    <w:rsid w:val="00E55C0F"/>
    <w:rsid w:val="00E705C5"/>
    <w:rsid w:val="00EB432F"/>
    <w:rsid w:val="00F030AD"/>
    <w:rsid w:val="00F1229E"/>
    <w:rsid w:val="00F25718"/>
    <w:rsid w:val="00F439ED"/>
    <w:rsid w:val="00F5536A"/>
    <w:rsid w:val="00F6644F"/>
    <w:rsid w:val="00F66C97"/>
    <w:rsid w:val="00F80882"/>
    <w:rsid w:val="00F8446B"/>
    <w:rsid w:val="00F92D68"/>
    <w:rsid w:val="00F95E2D"/>
    <w:rsid w:val="00FA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208E"/>
  <w15:chartTrackingRefBased/>
  <w15:docId w15:val="{7E230E1D-B2A0-458A-B396-9744F7FF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6571"/>
    <w:pPr>
      <w:tabs>
        <w:tab w:val="center" w:pos="4680"/>
        <w:tab w:val="right" w:pos="9360"/>
      </w:tabs>
      <w:spacing w:after="0" w:line="240" w:lineRule="auto"/>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B36571"/>
    <w:rPr>
      <w:rFonts w:ascii="Calibri" w:eastAsia="Calibri" w:hAnsi="Calibri" w:cs="Calibri"/>
      <w:kern w:val="0"/>
      <w14:ligatures w14:val="none"/>
    </w:rPr>
  </w:style>
  <w:style w:type="paragraph" w:styleId="FootnoteText">
    <w:name w:val="footnote text"/>
    <w:basedOn w:val="Normal"/>
    <w:link w:val="FootnoteTextChar"/>
    <w:uiPriority w:val="99"/>
    <w:semiHidden/>
    <w:unhideWhenUsed/>
    <w:rsid w:val="00B36571"/>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36571"/>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B36571"/>
    <w:rPr>
      <w:vertAlign w:val="superscript"/>
    </w:rPr>
  </w:style>
  <w:style w:type="character" w:styleId="CommentReference">
    <w:name w:val="annotation reference"/>
    <w:basedOn w:val="DefaultParagraphFont"/>
    <w:uiPriority w:val="99"/>
    <w:semiHidden/>
    <w:unhideWhenUsed/>
    <w:rsid w:val="00F030AD"/>
    <w:rPr>
      <w:sz w:val="16"/>
      <w:szCs w:val="16"/>
    </w:rPr>
  </w:style>
  <w:style w:type="paragraph" w:styleId="CommentText">
    <w:name w:val="annotation text"/>
    <w:basedOn w:val="Normal"/>
    <w:link w:val="CommentTextChar"/>
    <w:uiPriority w:val="99"/>
    <w:semiHidden/>
    <w:unhideWhenUsed/>
    <w:rsid w:val="00F030AD"/>
    <w:pPr>
      <w:spacing w:line="240" w:lineRule="auto"/>
    </w:pPr>
    <w:rPr>
      <w:sz w:val="20"/>
      <w:szCs w:val="20"/>
    </w:rPr>
  </w:style>
  <w:style w:type="character" w:customStyle="1" w:styleId="CommentTextChar">
    <w:name w:val="Comment Text Char"/>
    <w:basedOn w:val="DefaultParagraphFont"/>
    <w:link w:val="CommentText"/>
    <w:uiPriority w:val="99"/>
    <w:semiHidden/>
    <w:rsid w:val="00F030AD"/>
    <w:rPr>
      <w:sz w:val="20"/>
      <w:szCs w:val="20"/>
    </w:rPr>
  </w:style>
  <w:style w:type="paragraph" w:styleId="CommentSubject">
    <w:name w:val="annotation subject"/>
    <w:basedOn w:val="CommentText"/>
    <w:next w:val="CommentText"/>
    <w:link w:val="CommentSubjectChar"/>
    <w:uiPriority w:val="99"/>
    <w:semiHidden/>
    <w:unhideWhenUsed/>
    <w:rsid w:val="00F030AD"/>
    <w:rPr>
      <w:b/>
      <w:bCs/>
    </w:rPr>
  </w:style>
  <w:style w:type="character" w:customStyle="1" w:styleId="CommentSubjectChar">
    <w:name w:val="Comment Subject Char"/>
    <w:basedOn w:val="CommentTextChar"/>
    <w:link w:val="CommentSubject"/>
    <w:uiPriority w:val="99"/>
    <w:semiHidden/>
    <w:rsid w:val="00F030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63740">
      <w:bodyDiv w:val="1"/>
      <w:marLeft w:val="0"/>
      <w:marRight w:val="0"/>
      <w:marTop w:val="0"/>
      <w:marBottom w:val="0"/>
      <w:divBdr>
        <w:top w:val="none" w:sz="0" w:space="0" w:color="auto"/>
        <w:left w:val="none" w:sz="0" w:space="0" w:color="auto"/>
        <w:bottom w:val="none" w:sz="0" w:space="0" w:color="auto"/>
        <w:right w:val="none" w:sz="0" w:space="0" w:color="auto"/>
      </w:divBdr>
    </w:div>
    <w:div w:id="1065687803">
      <w:bodyDiv w:val="1"/>
      <w:marLeft w:val="0"/>
      <w:marRight w:val="0"/>
      <w:marTop w:val="0"/>
      <w:marBottom w:val="0"/>
      <w:divBdr>
        <w:top w:val="none" w:sz="0" w:space="0" w:color="auto"/>
        <w:left w:val="none" w:sz="0" w:space="0" w:color="auto"/>
        <w:bottom w:val="none" w:sz="0" w:space="0" w:color="auto"/>
        <w:right w:val="none" w:sz="0" w:space="0" w:color="auto"/>
      </w:divBdr>
    </w:div>
    <w:div w:id="15716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2270</Words>
  <Characters>12942</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Adamonė</dc:creator>
  <cp:keywords/>
  <dc:description/>
  <cp:lastModifiedBy>Deimantė  Adamonė</cp:lastModifiedBy>
  <cp:revision>2</cp:revision>
  <cp:lastPrinted>2024-12-02T09:24:00Z</cp:lastPrinted>
  <dcterms:created xsi:type="dcterms:W3CDTF">2025-01-03T08:32:00Z</dcterms:created>
  <dcterms:modified xsi:type="dcterms:W3CDTF">2025-01-03T08:32:00Z</dcterms:modified>
</cp:coreProperties>
</file>