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0784" w14:textId="70103967" w:rsidR="00E30BEE" w:rsidRPr="00597C3C" w:rsidRDefault="00E30BEE" w:rsidP="00385624">
      <w:pPr>
        <w:spacing w:line="216" w:lineRule="auto"/>
        <w:jc w:val="both"/>
        <w:rPr>
          <w:rFonts w:asciiTheme="minorHAnsi" w:eastAsia="Times New Roman" w:hAnsiTheme="minorHAnsi" w:cstheme="minorHAnsi"/>
          <w:b/>
          <w:sz w:val="25"/>
          <w:szCs w:val="25"/>
        </w:rPr>
      </w:pPr>
      <w:r w:rsidRPr="00597C3C">
        <w:rPr>
          <w:rFonts w:asciiTheme="minorHAnsi" w:eastAsia="Times New Roman" w:hAnsiTheme="minorHAnsi" w:cstheme="minorHAnsi"/>
          <w:b/>
          <w:sz w:val="25"/>
          <w:szCs w:val="25"/>
        </w:rPr>
        <w:t>INFORMACIJA APIE</w:t>
      </w:r>
      <w:r w:rsidR="00C33350" w:rsidRPr="00597C3C">
        <w:rPr>
          <w:rFonts w:asciiTheme="minorHAnsi" w:eastAsia="Times New Roman" w:hAnsiTheme="minorHAnsi" w:cstheme="minorHAnsi"/>
          <w:b/>
          <w:sz w:val="25"/>
          <w:szCs w:val="25"/>
        </w:rPr>
        <w:t xml:space="preserve"> </w:t>
      </w:r>
      <w:r w:rsidR="001F6E7B">
        <w:rPr>
          <w:rFonts w:asciiTheme="minorHAnsi" w:eastAsia="Times New Roman" w:hAnsiTheme="minorHAnsi" w:cstheme="minorHAnsi"/>
          <w:b/>
          <w:sz w:val="25"/>
          <w:szCs w:val="25"/>
        </w:rPr>
        <w:t>PATVIRTINTĄ</w:t>
      </w:r>
      <w:r w:rsidRPr="00597C3C">
        <w:rPr>
          <w:rFonts w:asciiTheme="minorHAnsi" w:eastAsia="Times New Roman" w:hAnsiTheme="minorHAnsi" w:cstheme="minorHAnsi"/>
          <w:b/>
          <w:sz w:val="25"/>
          <w:szCs w:val="25"/>
        </w:rPr>
        <w:t xml:space="preserve"> </w:t>
      </w:r>
      <w:r w:rsidR="00190AB9" w:rsidRPr="00597C3C">
        <w:rPr>
          <w:rFonts w:asciiTheme="minorHAnsi" w:eastAsia="Times New Roman" w:hAnsiTheme="minorHAnsi" w:cstheme="minorHAnsi"/>
          <w:b/>
          <w:sz w:val="25"/>
          <w:szCs w:val="25"/>
        </w:rPr>
        <w:t>ATSINAUJINANČIŲ ENERGIJOS IŠTEKLIŲ INŽINERINĖS</w:t>
      </w:r>
      <w:r w:rsidR="00385624">
        <w:rPr>
          <w:rFonts w:asciiTheme="minorHAnsi" w:eastAsia="Times New Roman" w:hAnsiTheme="minorHAnsi" w:cstheme="minorHAnsi"/>
          <w:b/>
          <w:sz w:val="25"/>
          <w:szCs w:val="25"/>
        </w:rPr>
        <w:t xml:space="preserve"> </w:t>
      </w:r>
      <w:r w:rsidR="00190AB9" w:rsidRPr="00597C3C">
        <w:rPr>
          <w:rFonts w:asciiTheme="minorHAnsi" w:eastAsia="Times New Roman" w:hAnsiTheme="minorHAnsi" w:cstheme="minorHAnsi"/>
          <w:b/>
          <w:sz w:val="25"/>
          <w:szCs w:val="25"/>
        </w:rPr>
        <w:t>INFRASTRUKTŪROS VYSTYMO KLAIPĖDOS RAJONO SAVIVALDYBĖS TERITORIJOJE SPECIAL</w:t>
      </w:r>
      <w:r w:rsidR="0005435A">
        <w:rPr>
          <w:rFonts w:asciiTheme="minorHAnsi" w:eastAsia="Times New Roman" w:hAnsiTheme="minorHAnsi" w:cstheme="minorHAnsi"/>
          <w:b/>
          <w:sz w:val="25"/>
          <w:szCs w:val="25"/>
        </w:rPr>
        <w:t>IOJO</w:t>
      </w:r>
      <w:r w:rsidR="00190AB9" w:rsidRPr="00597C3C">
        <w:rPr>
          <w:rFonts w:asciiTheme="minorHAnsi" w:eastAsia="Times New Roman" w:hAnsiTheme="minorHAnsi" w:cstheme="minorHAnsi"/>
          <w:b/>
          <w:sz w:val="25"/>
          <w:szCs w:val="25"/>
        </w:rPr>
        <w:t xml:space="preserve"> </w:t>
      </w:r>
      <w:r w:rsidR="00C33350" w:rsidRPr="00597C3C">
        <w:rPr>
          <w:rFonts w:asciiTheme="minorHAnsi" w:eastAsia="Times New Roman" w:hAnsiTheme="minorHAnsi" w:cstheme="minorHAnsi"/>
          <w:b/>
          <w:sz w:val="25"/>
          <w:szCs w:val="25"/>
        </w:rPr>
        <w:t>PLAN</w:t>
      </w:r>
      <w:r w:rsidR="0005435A">
        <w:rPr>
          <w:rFonts w:asciiTheme="minorHAnsi" w:eastAsia="Times New Roman" w:hAnsiTheme="minorHAnsi" w:cstheme="minorHAnsi"/>
          <w:b/>
          <w:sz w:val="25"/>
          <w:szCs w:val="25"/>
        </w:rPr>
        <w:t xml:space="preserve">O KONCEPCIJĄ </w:t>
      </w:r>
      <w:r w:rsidR="000F1056">
        <w:rPr>
          <w:rFonts w:asciiTheme="minorHAnsi" w:eastAsia="Times New Roman" w:hAnsiTheme="minorHAnsi" w:cstheme="minorHAnsi"/>
          <w:b/>
          <w:sz w:val="25"/>
          <w:szCs w:val="25"/>
        </w:rPr>
        <w:t xml:space="preserve">IR </w:t>
      </w:r>
      <w:r w:rsidR="000408D7">
        <w:rPr>
          <w:rFonts w:asciiTheme="minorHAnsi" w:eastAsia="Times New Roman" w:hAnsiTheme="minorHAnsi" w:cstheme="minorHAnsi"/>
          <w:b/>
          <w:sz w:val="25"/>
          <w:szCs w:val="25"/>
        </w:rPr>
        <w:t>STRATEGINIO PASEKMIŲ APLINKAI VERTINIMO (SPAV) ATASKAITĄ</w:t>
      </w:r>
    </w:p>
    <w:p w14:paraId="5A3072B9" w14:textId="77777777" w:rsidR="00FD7810" w:rsidRPr="00FD7810" w:rsidRDefault="00FD7810" w:rsidP="00E30BEE">
      <w:pPr>
        <w:spacing w:line="293" w:lineRule="exact"/>
        <w:jc w:val="both"/>
        <w:rPr>
          <w:rFonts w:asciiTheme="minorHAnsi" w:eastAsia="Times New Roman" w:hAnsiTheme="minorHAnsi" w:cstheme="minorHAnsi"/>
          <w:sz w:val="26"/>
          <w:szCs w:val="26"/>
        </w:rPr>
      </w:pPr>
    </w:p>
    <w:p w14:paraId="6148304B" w14:textId="1D0D84E3" w:rsidR="00E30BEE" w:rsidRPr="00D25D53" w:rsidRDefault="00E30BEE" w:rsidP="005A033E">
      <w:pPr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1"/>
          <w:szCs w:val="21"/>
        </w:rPr>
      </w:pPr>
      <w:r w:rsidRPr="00D25D53">
        <w:rPr>
          <w:rFonts w:asciiTheme="minorHAnsi" w:eastAsia="Arial" w:hAnsiTheme="minorHAnsi" w:cstheme="minorHAnsi"/>
          <w:b/>
          <w:sz w:val="21"/>
          <w:szCs w:val="21"/>
        </w:rPr>
        <w:t xml:space="preserve">Planavimo organizatorius: </w:t>
      </w:r>
      <w:r w:rsidR="00190AB9">
        <w:rPr>
          <w:rFonts w:asciiTheme="minorHAnsi" w:eastAsia="Arial" w:hAnsiTheme="minorHAnsi" w:cstheme="minorHAnsi"/>
          <w:sz w:val="21"/>
          <w:szCs w:val="21"/>
        </w:rPr>
        <w:t>Klaipėdos rajono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savivaldybės administracijos direktorius, </w:t>
      </w:r>
      <w:r w:rsidR="00190AB9">
        <w:rPr>
          <w:rFonts w:asciiTheme="minorHAnsi" w:eastAsia="Arial" w:hAnsiTheme="minorHAnsi" w:cstheme="minorHAnsi"/>
          <w:sz w:val="21"/>
          <w:szCs w:val="21"/>
        </w:rPr>
        <w:t>Klaipėdos</w:t>
      </w:r>
      <w:r w:rsidR="00C33350">
        <w:rPr>
          <w:rFonts w:asciiTheme="minorHAnsi" w:eastAsia="Arial" w:hAnsiTheme="minorHAnsi" w:cstheme="minorHAnsi"/>
          <w:sz w:val="21"/>
          <w:szCs w:val="21"/>
        </w:rPr>
        <w:t xml:space="preserve"> g.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190AB9">
        <w:rPr>
          <w:rFonts w:asciiTheme="minorHAnsi" w:eastAsia="Arial" w:hAnsiTheme="minorHAnsi" w:cstheme="minorHAnsi"/>
          <w:sz w:val="21"/>
          <w:szCs w:val="21"/>
        </w:rPr>
        <w:t>2</w:t>
      </w:r>
      <w:r w:rsidRPr="00D25D53">
        <w:rPr>
          <w:rFonts w:asciiTheme="minorHAnsi" w:eastAsia="Arial" w:hAnsiTheme="minorHAnsi" w:cstheme="minorHAnsi"/>
          <w:sz w:val="21"/>
          <w:szCs w:val="21"/>
        </w:rPr>
        <w:t>, LT-</w:t>
      </w:r>
      <w:r w:rsidR="00190AB9">
        <w:rPr>
          <w:rFonts w:asciiTheme="minorHAnsi" w:eastAsia="Arial" w:hAnsiTheme="minorHAnsi" w:cstheme="minorHAnsi"/>
          <w:sz w:val="21"/>
          <w:szCs w:val="21"/>
        </w:rPr>
        <w:t>96130</w:t>
      </w:r>
      <w:r w:rsidR="00C33350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190AB9">
        <w:rPr>
          <w:rFonts w:asciiTheme="minorHAnsi" w:eastAsia="Arial" w:hAnsiTheme="minorHAnsi" w:cstheme="minorHAnsi"/>
          <w:sz w:val="21"/>
          <w:szCs w:val="21"/>
        </w:rPr>
        <w:t>Gargždai</w:t>
      </w:r>
      <w:r w:rsidRPr="00D25D53">
        <w:rPr>
          <w:rFonts w:asciiTheme="minorHAnsi" w:eastAsia="Arial" w:hAnsiTheme="minorHAnsi" w:cstheme="minorHAnsi"/>
          <w:sz w:val="21"/>
          <w:szCs w:val="21"/>
        </w:rPr>
        <w:t>, tel. (</w:t>
      </w:r>
      <w:r w:rsidR="00922C80">
        <w:rPr>
          <w:rFonts w:asciiTheme="minorHAnsi" w:eastAsia="Arial" w:hAnsiTheme="minorHAnsi" w:cstheme="minorHAnsi"/>
          <w:sz w:val="21"/>
          <w:szCs w:val="21"/>
        </w:rPr>
        <w:t>+370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190AB9">
        <w:rPr>
          <w:rFonts w:asciiTheme="minorHAnsi" w:eastAsia="Arial" w:hAnsiTheme="minorHAnsi" w:cstheme="minorHAnsi"/>
          <w:sz w:val="21"/>
          <w:szCs w:val="21"/>
        </w:rPr>
        <w:t>46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) </w:t>
      </w:r>
      <w:r w:rsidR="00190AB9">
        <w:rPr>
          <w:rFonts w:asciiTheme="minorHAnsi" w:eastAsia="Arial" w:hAnsiTheme="minorHAnsi" w:cstheme="minorHAnsi"/>
          <w:sz w:val="21"/>
          <w:szCs w:val="21"/>
        </w:rPr>
        <w:t>21 11 16</w:t>
      </w:r>
      <w:r w:rsidRPr="00D25D53">
        <w:rPr>
          <w:rFonts w:asciiTheme="minorHAnsi" w:eastAsia="Arial" w:hAnsiTheme="minorHAnsi" w:cstheme="minorHAnsi"/>
          <w:sz w:val="21"/>
          <w:szCs w:val="21"/>
        </w:rPr>
        <w:t>, el. p</w:t>
      </w:r>
      <w:r w:rsidR="006D5590">
        <w:rPr>
          <w:rFonts w:asciiTheme="minorHAnsi" w:eastAsia="Arial" w:hAnsiTheme="minorHAnsi" w:cstheme="minorHAnsi"/>
          <w:sz w:val="21"/>
          <w:szCs w:val="21"/>
        </w:rPr>
        <w:t>aštas</w:t>
      </w:r>
      <w:r w:rsidR="00422C0D"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hyperlink r:id="rId8" w:history="1">
        <w:r w:rsidR="00190AB9">
          <w:rPr>
            <w:rStyle w:val="Hyperlink"/>
            <w:rFonts w:asciiTheme="minorHAnsi" w:eastAsia="Arial" w:hAnsiTheme="minorHAnsi" w:cstheme="minorHAnsi"/>
            <w:color w:val="auto"/>
            <w:sz w:val="21"/>
            <w:szCs w:val="21"/>
          </w:rPr>
          <w:t>savivaldybe@klaipedos-r.lt</w:t>
        </w:r>
      </w:hyperlink>
      <w:r w:rsidRPr="00D25D53">
        <w:rPr>
          <w:rFonts w:asciiTheme="minorHAnsi" w:eastAsia="Arial" w:hAnsiTheme="minorHAnsi" w:cstheme="minorHAnsi"/>
          <w:bCs/>
          <w:sz w:val="21"/>
          <w:szCs w:val="21"/>
        </w:rPr>
        <w:t>,</w:t>
      </w:r>
      <w:r w:rsidR="00422C0D" w:rsidRPr="00D25D53">
        <w:rPr>
          <w:rFonts w:asciiTheme="minorHAnsi" w:eastAsia="Arial" w:hAnsiTheme="minorHAnsi" w:cstheme="minorHAnsi"/>
          <w:bCs/>
          <w:sz w:val="21"/>
          <w:szCs w:val="21"/>
        </w:rPr>
        <w:t xml:space="preserve"> </w:t>
      </w:r>
      <w:hyperlink r:id="rId9" w:history="1">
        <w:r w:rsidR="00190AB9">
          <w:rPr>
            <w:rStyle w:val="Hyperlink"/>
            <w:rFonts w:asciiTheme="minorHAnsi" w:eastAsia="Arial" w:hAnsiTheme="minorHAnsi" w:cstheme="minorHAnsi"/>
            <w:bCs/>
            <w:color w:val="auto"/>
            <w:sz w:val="21"/>
            <w:szCs w:val="21"/>
          </w:rPr>
          <w:t>www.klaipedos-r.lt</w:t>
        </w:r>
      </w:hyperlink>
      <w:r w:rsidRPr="00D25D53">
        <w:rPr>
          <w:rFonts w:asciiTheme="minorHAnsi" w:eastAsia="Arial" w:hAnsiTheme="minorHAnsi" w:cstheme="minorHAnsi"/>
          <w:bCs/>
          <w:sz w:val="21"/>
          <w:szCs w:val="21"/>
        </w:rPr>
        <w:t>.</w:t>
      </w:r>
    </w:p>
    <w:p w14:paraId="29719553" w14:textId="4DBC1BE6" w:rsidR="00E30BEE" w:rsidRPr="00D25D53" w:rsidRDefault="00E30BEE" w:rsidP="005A033E">
      <w:pPr>
        <w:spacing w:after="120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D25D53">
        <w:rPr>
          <w:rFonts w:asciiTheme="minorHAnsi" w:eastAsia="Arial" w:hAnsiTheme="minorHAnsi" w:cstheme="minorHAnsi"/>
          <w:b/>
          <w:sz w:val="21"/>
          <w:szCs w:val="21"/>
        </w:rPr>
        <w:t>Plano</w:t>
      </w:r>
      <w:r w:rsidR="00707FE6">
        <w:rPr>
          <w:rFonts w:asciiTheme="minorHAnsi" w:eastAsia="Arial" w:hAnsiTheme="minorHAnsi" w:cstheme="minorHAnsi"/>
          <w:b/>
          <w:sz w:val="21"/>
          <w:szCs w:val="21"/>
        </w:rPr>
        <w:t xml:space="preserve"> ir SPAV</w:t>
      </w:r>
      <w:r w:rsidRPr="00D25D53">
        <w:rPr>
          <w:rFonts w:asciiTheme="minorHAnsi" w:eastAsia="Arial" w:hAnsiTheme="minorHAnsi" w:cstheme="minorHAnsi"/>
          <w:b/>
          <w:sz w:val="21"/>
          <w:szCs w:val="21"/>
        </w:rPr>
        <w:t xml:space="preserve"> rengėjas: </w:t>
      </w:r>
      <w:r w:rsidRPr="00D25D53">
        <w:rPr>
          <w:rFonts w:asciiTheme="minorHAnsi" w:eastAsia="Arial" w:hAnsiTheme="minorHAnsi" w:cstheme="minorHAnsi"/>
          <w:sz w:val="21"/>
          <w:szCs w:val="21"/>
        </w:rPr>
        <w:t>UAB CityForm LT, S. Žukausko g. 4, LT-08224 Vilnius, Projekto vadovė –</w:t>
      </w:r>
      <w:r w:rsidR="003A22F8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Gitana Mineikienė, mob. </w:t>
      </w:r>
      <w:r w:rsidR="00922C80">
        <w:rPr>
          <w:rFonts w:asciiTheme="minorHAnsi" w:eastAsia="Arial" w:hAnsiTheme="minorHAnsi" w:cstheme="minorHAnsi"/>
          <w:sz w:val="21"/>
          <w:szCs w:val="21"/>
        </w:rPr>
        <w:t>+370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616 54100, el. p</w:t>
      </w:r>
      <w:r w:rsidR="00AD6D29">
        <w:rPr>
          <w:rFonts w:asciiTheme="minorHAnsi" w:eastAsia="Arial" w:hAnsiTheme="minorHAnsi" w:cstheme="minorHAnsi"/>
          <w:sz w:val="21"/>
          <w:szCs w:val="21"/>
        </w:rPr>
        <w:t>aštas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hyperlink r:id="rId10" w:history="1">
        <w:r w:rsidRPr="00D25D53">
          <w:rPr>
            <w:rStyle w:val="Hyperlink"/>
            <w:rFonts w:asciiTheme="minorHAnsi" w:eastAsia="Arial" w:hAnsiTheme="minorHAnsi" w:cstheme="minorHAnsi"/>
            <w:color w:val="auto"/>
            <w:sz w:val="21"/>
            <w:szCs w:val="21"/>
          </w:rPr>
          <w:t>g.mineikiene@cityform.lt</w:t>
        </w:r>
      </w:hyperlink>
      <w:r w:rsidRPr="00D25D53">
        <w:rPr>
          <w:rFonts w:asciiTheme="minorHAnsi" w:eastAsia="Arial" w:hAnsiTheme="minorHAnsi" w:cstheme="minorHAnsi"/>
          <w:sz w:val="21"/>
          <w:szCs w:val="21"/>
        </w:rPr>
        <w:t>.</w:t>
      </w:r>
    </w:p>
    <w:p w14:paraId="6296BB86" w14:textId="7298DC88" w:rsidR="000C5A13" w:rsidRDefault="00E30BEE" w:rsidP="005A033E">
      <w:pPr>
        <w:spacing w:after="120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D25D53">
        <w:rPr>
          <w:rFonts w:asciiTheme="minorHAnsi" w:eastAsia="Arial" w:hAnsiTheme="minorHAnsi" w:cstheme="minorHAnsi"/>
          <w:b/>
          <w:sz w:val="21"/>
          <w:szCs w:val="21"/>
        </w:rPr>
        <w:t xml:space="preserve">Planavimo pagrindas: </w:t>
      </w:r>
      <w:r w:rsidR="00190AB9">
        <w:rPr>
          <w:rFonts w:asciiTheme="minorHAnsi" w:eastAsia="Arial" w:hAnsiTheme="minorHAnsi" w:cstheme="minorHAnsi"/>
          <w:sz w:val="21"/>
          <w:szCs w:val="21"/>
        </w:rPr>
        <w:t>Klaipėdos rajono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savivaldybės tarybos 20</w:t>
      </w:r>
      <w:r w:rsidR="00190AB9">
        <w:rPr>
          <w:rFonts w:asciiTheme="minorHAnsi" w:eastAsia="Arial" w:hAnsiTheme="minorHAnsi" w:cstheme="minorHAnsi"/>
          <w:sz w:val="21"/>
          <w:szCs w:val="21"/>
        </w:rPr>
        <w:t>22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m. </w:t>
      </w:r>
      <w:r w:rsidR="00190AB9">
        <w:rPr>
          <w:rFonts w:asciiTheme="minorHAnsi" w:eastAsia="Arial" w:hAnsiTheme="minorHAnsi" w:cstheme="minorHAnsi"/>
          <w:sz w:val="21"/>
          <w:szCs w:val="21"/>
        </w:rPr>
        <w:t>spalio 27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d. sprendimas Nr.</w:t>
      </w:r>
      <w:r w:rsidR="005214C8">
        <w:rPr>
          <w:rFonts w:asciiTheme="minorHAnsi" w:eastAsia="Arial" w:hAnsiTheme="minorHAnsi" w:cstheme="minorHAnsi"/>
          <w:sz w:val="21"/>
          <w:szCs w:val="21"/>
        </w:rPr>
        <w:t xml:space="preserve"> T</w:t>
      </w:r>
      <w:r w:rsidR="00190AB9">
        <w:rPr>
          <w:rFonts w:asciiTheme="minorHAnsi" w:eastAsia="Arial" w:hAnsiTheme="minorHAnsi" w:cstheme="minorHAnsi"/>
          <w:sz w:val="21"/>
          <w:szCs w:val="21"/>
        </w:rPr>
        <w:t>11</w:t>
      </w:r>
      <w:r w:rsidR="005214C8">
        <w:rPr>
          <w:rFonts w:asciiTheme="minorHAnsi" w:eastAsia="Arial" w:hAnsiTheme="minorHAnsi" w:cstheme="minorHAnsi"/>
          <w:sz w:val="21"/>
          <w:szCs w:val="21"/>
        </w:rPr>
        <w:t>-</w:t>
      </w:r>
      <w:r w:rsidR="00190AB9">
        <w:rPr>
          <w:rFonts w:asciiTheme="minorHAnsi" w:eastAsia="Arial" w:hAnsiTheme="minorHAnsi" w:cstheme="minorHAnsi"/>
          <w:sz w:val="21"/>
          <w:szCs w:val="21"/>
        </w:rPr>
        <w:t>357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„Dėl </w:t>
      </w:r>
      <w:r w:rsidR="00190AB9">
        <w:rPr>
          <w:rFonts w:asciiTheme="minorHAnsi" w:eastAsia="Arial" w:hAnsiTheme="minorHAnsi" w:cstheme="minorHAnsi"/>
          <w:sz w:val="21"/>
          <w:szCs w:val="21"/>
        </w:rPr>
        <w:t>atsinaujinančių energijos išteklių inžinerinės infrastruktūros vystymo Klaipėdos rajono savivaldybės teritorijoje specialiojo plano rengimo ir planavimo tikslų nustatymo</w:t>
      </w:r>
      <w:r w:rsidR="00422C0D" w:rsidRPr="00D25D53">
        <w:rPr>
          <w:rFonts w:asciiTheme="minorHAnsi" w:eastAsia="Arial" w:hAnsiTheme="minorHAnsi" w:cstheme="minorHAnsi"/>
          <w:sz w:val="21"/>
          <w:szCs w:val="21"/>
        </w:rPr>
        <w:t>“</w:t>
      </w:r>
      <w:r w:rsidR="000C5A13">
        <w:rPr>
          <w:rFonts w:asciiTheme="minorHAnsi" w:eastAsia="Arial" w:hAnsiTheme="minorHAnsi" w:cstheme="minorHAnsi"/>
          <w:sz w:val="21"/>
          <w:szCs w:val="21"/>
        </w:rPr>
        <w:t>.</w:t>
      </w:r>
    </w:p>
    <w:p w14:paraId="540AD599" w14:textId="77777777" w:rsidR="00F667AD" w:rsidRDefault="000C5A13" w:rsidP="005A033E">
      <w:pPr>
        <w:spacing w:after="120"/>
        <w:jc w:val="both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Theme="minorHAnsi" w:eastAsia="Arial" w:hAnsiTheme="minorHAnsi" w:cstheme="minorHAnsi"/>
          <w:b/>
          <w:sz w:val="21"/>
          <w:szCs w:val="21"/>
        </w:rPr>
        <w:t>P</w:t>
      </w:r>
      <w:r w:rsidR="00E30BEE" w:rsidRPr="00D25D53">
        <w:rPr>
          <w:rFonts w:asciiTheme="minorHAnsi" w:eastAsia="Arial" w:hAnsiTheme="minorHAnsi" w:cstheme="minorHAnsi"/>
          <w:b/>
          <w:sz w:val="21"/>
          <w:szCs w:val="21"/>
        </w:rPr>
        <w:t xml:space="preserve">lanavimo darbų programa: </w:t>
      </w:r>
      <w:r w:rsidR="00F667AD">
        <w:rPr>
          <w:rFonts w:asciiTheme="minorHAnsi" w:eastAsia="Arial" w:hAnsiTheme="minorHAnsi" w:cstheme="minorHAnsi"/>
          <w:sz w:val="21"/>
          <w:szCs w:val="21"/>
        </w:rPr>
        <w:t>Planavimo darbų programa atsinaujinančių energijos išteklių inžinerinės infrastruktūros vystymo Klaipėdos rajono savivaldybės teritorijoje specialiojo plano rengimui</w:t>
      </w:r>
      <w:r w:rsidR="00190AB9">
        <w:rPr>
          <w:rFonts w:asciiTheme="minorHAnsi" w:eastAsia="Arial" w:hAnsiTheme="minorHAnsi" w:cstheme="minorHAnsi"/>
          <w:sz w:val="21"/>
          <w:szCs w:val="21"/>
        </w:rPr>
        <w:t xml:space="preserve">, </w:t>
      </w:r>
      <w:r w:rsidR="00190AB9" w:rsidRPr="00D25D53">
        <w:rPr>
          <w:rFonts w:asciiTheme="minorHAnsi" w:eastAsia="Arial" w:hAnsiTheme="minorHAnsi" w:cstheme="minorHAnsi"/>
          <w:sz w:val="21"/>
          <w:szCs w:val="21"/>
        </w:rPr>
        <w:t>20</w:t>
      </w:r>
      <w:r w:rsidR="00190AB9">
        <w:rPr>
          <w:rFonts w:asciiTheme="minorHAnsi" w:eastAsia="Arial" w:hAnsiTheme="minorHAnsi" w:cstheme="minorHAnsi"/>
          <w:sz w:val="21"/>
          <w:szCs w:val="21"/>
        </w:rPr>
        <w:t>22</w:t>
      </w:r>
      <w:r w:rsidR="00190AB9" w:rsidRPr="00D25D53">
        <w:rPr>
          <w:rFonts w:asciiTheme="minorHAnsi" w:eastAsia="Arial" w:hAnsiTheme="minorHAnsi" w:cstheme="minorHAnsi"/>
          <w:sz w:val="21"/>
          <w:szCs w:val="21"/>
        </w:rPr>
        <w:t xml:space="preserve"> m. </w:t>
      </w:r>
      <w:r w:rsidR="00190AB9">
        <w:rPr>
          <w:rFonts w:asciiTheme="minorHAnsi" w:eastAsia="Arial" w:hAnsiTheme="minorHAnsi" w:cstheme="minorHAnsi"/>
          <w:sz w:val="21"/>
          <w:szCs w:val="21"/>
        </w:rPr>
        <w:t>gruodžio 8</w:t>
      </w:r>
      <w:r w:rsidR="00190AB9" w:rsidRPr="00D25D53">
        <w:rPr>
          <w:rFonts w:asciiTheme="minorHAnsi" w:eastAsia="Arial" w:hAnsiTheme="minorHAnsi" w:cstheme="minorHAnsi"/>
          <w:sz w:val="21"/>
          <w:szCs w:val="21"/>
        </w:rPr>
        <w:t xml:space="preserve"> d. Nr. </w:t>
      </w:r>
      <w:r w:rsidR="00190AB9">
        <w:rPr>
          <w:rFonts w:asciiTheme="minorHAnsi" w:eastAsia="Arial" w:hAnsiTheme="minorHAnsi" w:cstheme="minorHAnsi"/>
          <w:sz w:val="21"/>
          <w:szCs w:val="21"/>
        </w:rPr>
        <w:t>14-94</w:t>
      </w:r>
      <w:r>
        <w:rPr>
          <w:rFonts w:asciiTheme="minorHAnsi" w:eastAsia="Arial" w:hAnsiTheme="minorHAnsi" w:cstheme="minorHAnsi"/>
          <w:sz w:val="21"/>
          <w:szCs w:val="21"/>
        </w:rPr>
        <w:t>.</w:t>
      </w:r>
    </w:p>
    <w:p w14:paraId="405F7260" w14:textId="088C06AD" w:rsidR="00E30BEE" w:rsidRDefault="00F667AD" w:rsidP="005A033E">
      <w:pPr>
        <w:spacing w:after="120"/>
        <w:jc w:val="both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Theme="minorHAnsi" w:eastAsia="Arial" w:hAnsiTheme="minorHAnsi" w:cstheme="minorHAnsi"/>
          <w:sz w:val="21"/>
          <w:szCs w:val="21"/>
        </w:rPr>
        <w:t xml:space="preserve">Planuojama teritorija – Klaipėdos rajono savivaldybė. </w:t>
      </w:r>
      <w:r w:rsidR="000C5A13">
        <w:rPr>
          <w:rFonts w:asciiTheme="minorHAnsi" w:eastAsia="Arial" w:hAnsiTheme="minorHAnsi" w:cstheme="minorHAnsi"/>
          <w:sz w:val="21"/>
          <w:szCs w:val="21"/>
        </w:rPr>
        <w:t xml:space="preserve">Planavimo lygmuo pagal teritoriją </w:t>
      </w:r>
      <w:r w:rsidR="00E30BEE" w:rsidRPr="00421DC0">
        <w:rPr>
          <w:rFonts w:asciiTheme="minorHAnsi" w:eastAsia="Arial" w:hAnsiTheme="minorHAnsi" w:cstheme="minorHAnsi"/>
          <w:sz w:val="21"/>
          <w:szCs w:val="21"/>
        </w:rPr>
        <w:t xml:space="preserve">– </w:t>
      </w:r>
      <w:r>
        <w:rPr>
          <w:rFonts w:asciiTheme="minorHAnsi" w:eastAsia="Arial" w:hAnsiTheme="minorHAnsi" w:cstheme="minorHAnsi"/>
          <w:sz w:val="21"/>
          <w:szCs w:val="21"/>
        </w:rPr>
        <w:t>savivaldybės</w:t>
      </w:r>
      <w:r w:rsidR="000C5A13">
        <w:rPr>
          <w:rFonts w:asciiTheme="minorHAnsi" w:eastAsia="Arial" w:hAnsiTheme="minorHAnsi" w:cstheme="minorHAnsi"/>
          <w:sz w:val="21"/>
          <w:szCs w:val="21"/>
        </w:rPr>
        <w:t xml:space="preserve"> lygmens </w:t>
      </w:r>
      <w:r>
        <w:rPr>
          <w:rFonts w:asciiTheme="minorHAnsi" w:eastAsia="Arial" w:hAnsiTheme="minorHAnsi" w:cstheme="minorHAnsi"/>
          <w:sz w:val="21"/>
          <w:szCs w:val="21"/>
        </w:rPr>
        <w:t>specialiojo teritorijų planavimo dokumentas</w:t>
      </w:r>
      <w:r w:rsidR="00E30BEE" w:rsidRPr="00D25D53">
        <w:rPr>
          <w:rFonts w:asciiTheme="minorHAnsi" w:eastAsia="Arial" w:hAnsiTheme="minorHAnsi" w:cstheme="minorHAnsi"/>
          <w:sz w:val="21"/>
          <w:szCs w:val="21"/>
        </w:rPr>
        <w:t>.</w:t>
      </w:r>
    </w:p>
    <w:p w14:paraId="17555B09" w14:textId="7F9B617F" w:rsidR="00E30BEE" w:rsidRPr="00D25D53" w:rsidRDefault="00E30BEE" w:rsidP="00690527">
      <w:pPr>
        <w:spacing w:after="40"/>
        <w:ind w:left="8"/>
        <w:jc w:val="both"/>
        <w:rPr>
          <w:rFonts w:asciiTheme="minorHAnsi" w:eastAsia="Arial" w:hAnsiTheme="minorHAnsi" w:cstheme="minorHAnsi"/>
          <w:b/>
          <w:sz w:val="21"/>
          <w:szCs w:val="21"/>
        </w:rPr>
      </w:pPr>
      <w:r w:rsidRPr="00D25D53">
        <w:rPr>
          <w:rFonts w:asciiTheme="minorHAnsi" w:eastAsia="Arial" w:hAnsiTheme="minorHAnsi" w:cstheme="minorHAnsi"/>
          <w:b/>
          <w:sz w:val="21"/>
          <w:szCs w:val="21"/>
        </w:rPr>
        <w:t>Planavimo</w:t>
      </w:r>
      <w:r w:rsidR="00F667AD">
        <w:rPr>
          <w:rFonts w:asciiTheme="minorHAnsi" w:eastAsia="Arial" w:hAnsiTheme="minorHAnsi" w:cstheme="minorHAnsi"/>
          <w:b/>
          <w:sz w:val="21"/>
          <w:szCs w:val="21"/>
        </w:rPr>
        <w:t xml:space="preserve"> tikslai ir </w:t>
      </w:r>
      <w:r w:rsidRPr="00D25D53">
        <w:rPr>
          <w:rFonts w:asciiTheme="minorHAnsi" w:eastAsia="Arial" w:hAnsiTheme="minorHAnsi" w:cstheme="minorHAnsi"/>
          <w:b/>
          <w:sz w:val="21"/>
          <w:szCs w:val="21"/>
        </w:rPr>
        <w:t>uždaviniai:</w:t>
      </w:r>
    </w:p>
    <w:p w14:paraId="3766C9A0" w14:textId="77777777" w:rsidR="00F667AD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F667AD">
        <w:rPr>
          <w:rFonts w:asciiTheme="minorHAnsi" w:hAnsiTheme="minorHAnsi" w:cstheme="minorHAnsi"/>
          <w:sz w:val="21"/>
          <w:szCs w:val="21"/>
        </w:rPr>
        <w:t>sudaryti sąlygas darniai Klaipėdos rajono savivaldybės teritorijos (toliau – Savivaldybės) raidai, suderinti valstybės, savivaldybės, energetikos įmonių, fizinių ir juridinių asmenų ar jų grupių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F667AD">
        <w:rPr>
          <w:rFonts w:asciiTheme="minorHAnsi" w:hAnsiTheme="minorHAnsi" w:cstheme="minorHAnsi"/>
          <w:sz w:val="21"/>
          <w:szCs w:val="21"/>
        </w:rPr>
        <w:t>interesus, aprūpinant vartotojus energijos ištekliais</w:t>
      </w:r>
      <w:r w:rsidR="004F1EB9" w:rsidRPr="00F667AD">
        <w:rPr>
          <w:rFonts w:asciiTheme="minorHAnsi" w:hAnsiTheme="minorHAnsi" w:cstheme="minorHAnsi"/>
          <w:sz w:val="21"/>
          <w:szCs w:val="21"/>
        </w:rPr>
        <w:t>;</w:t>
      </w:r>
    </w:p>
    <w:p w14:paraId="066FE896" w14:textId="77777777" w:rsidR="00F667AD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F667AD">
        <w:rPr>
          <w:rFonts w:asciiTheme="minorHAnsi" w:hAnsiTheme="minorHAnsi" w:cstheme="minorHAnsi"/>
          <w:sz w:val="21"/>
          <w:szCs w:val="21"/>
        </w:rPr>
        <w:t>suformuoti ilgalaikes Savivaldybės vėjo jėgainių ir saulės elektrinių plėtros kryptis, siekiant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F667AD">
        <w:rPr>
          <w:rFonts w:asciiTheme="minorHAnsi" w:hAnsiTheme="minorHAnsi" w:cstheme="minorHAnsi"/>
          <w:sz w:val="21"/>
          <w:szCs w:val="21"/>
        </w:rPr>
        <w:t>užtikrinti saugų ir patikimą gaunamos elektros tiekimą vartotojams mažiausiomis sąnaudomis bei neviršijant leidžiamo neigiamo poveikio aplinkai ir žmonių sveikatai</w:t>
      </w:r>
      <w:r w:rsidR="005B7B30" w:rsidRPr="00F667AD">
        <w:rPr>
          <w:rFonts w:asciiTheme="minorHAnsi" w:hAnsiTheme="minorHAnsi" w:cstheme="minorHAnsi"/>
          <w:sz w:val="21"/>
          <w:szCs w:val="21"/>
        </w:rPr>
        <w:t>;</w:t>
      </w:r>
    </w:p>
    <w:p w14:paraId="2CDFC22E" w14:textId="77777777" w:rsidR="00F667AD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F667AD">
        <w:rPr>
          <w:rFonts w:asciiTheme="minorHAnsi" w:hAnsiTheme="minorHAnsi" w:cstheme="minorHAnsi"/>
          <w:sz w:val="21"/>
          <w:szCs w:val="21"/>
        </w:rPr>
        <w:t>reglamentuoti aprūpinimo elektros energija būdus ir (arba) naudotinas energijos rūšis vartotojų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F667AD">
        <w:rPr>
          <w:rFonts w:asciiTheme="minorHAnsi" w:hAnsiTheme="minorHAnsi" w:cstheme="minorHAnsi"/>
          <w:sz w:val="21"/>
          <w:szCs w:val="21"/>
        </w:rPr>
        <w:t>teritorijose (zonose)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50BEB2B5" w14:textId="77777777" w:rsidR="00F667AD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F667AD">
        <w:rPr>
          <w:rFonts w:asciiTheme="minorHAnsi" w:hAnsiTheme="minorHAnsi" w:cstheme="minorHAnsi"/>
          <w:sz w:val="21"/>
          <w:szCs w:val="21"/>
        </w:rPr>
        <w:t>nustatyti vėjo jėgainių statybai tinkamas teritorijas, įvertinant šių teritorijų naudojimo, tvarkymo,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F667AD">
        <w:rPr>
          <w:rFonts w:asciiTheme="minorHAnsi" w:hAnsiTheme="minorHAnsi" w:cstheme="minorHAnsi"/>
          <w:sz w:val="21"/>
          <w:szCs w:val="21"/>
        </w:rPr>
        <w:t>apsaugos aspektus, kitus reikalavimus ir sąlygas;</w:t>
      </w:r>
    </w:p>
    <w:p w14:paraId="2BBCB8E6" w14:textId="77777777" w:rsidR="00F667AD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F667AD">
        <w:rPr>
          <w:rFonts w:asciiTheme="minorHAnsi" w:hAnsiTheme="minorHAnsi" w:cstheme="minorHAnsi"/>
          <w:sz w:val="21"/>
          <w:szCs w:val="21"/>
        </w:rPr>
        <w:t>nustatyti saulės energijos parkų statybai tinkamas vieta, įvertinant šių teritorijų naudojimo,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F667AD">
        <w:rPr>
          <w:rFonts w:asciiTheme="minorHAnsi" w:hAnsiTheme="minorHAnsi" w:cstheme="minorHAnsi"/>
          <w:sz w:val="21"/>
          <w:szCs w:val="21"/>
        </w:rPr>
        <w:t>tvarkymo, apsaugos aspektus, kitus reikalavimus ir sąlygas;</w:t>
      </w:r>
    </w:p>
    <w:p w14:paraId="22E0708E" w14:textId="77777777" w:rsidR="00F667AD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F667AD">
        <w:rPr>
          <w:rFonts w:asciiTheme="minorHAnsi" w:hAnsiTheme="minorHAnsi" w:cstheme="minorHAnsi"/>
          <w:sz w:val="21"/>
          <w:szCs w:val="21"/>
        </w:rPr>
        <w:t>numatyti priemones, užtikrinančias gamtos išteklių racionalų naudojimą, kraštovaizdžio tvarkymą, ekologinei pusiausvyrai būtino gamtinio karkaso formavimą, gamtos ir kultūros paveldo objektų savitumo išsaugojimą;</w:t>
      </w:r>
    </w:p>
    <w:p w14:paraId="06CCA6E3" w14:textId="77777777" w:rsidR="00F667AD" w:rsidRPr="00597C3C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F667AD">
        <w:rPr>
          <w:rFonts w:asciiTheme="minorHAnsi" w:hAnsiTheme="minorHAnsi" w:cstheme="minorHAnsi"/>
          <w:sz w:val="21"/>
          <w:szCs w:val="21"/>
        </w:rPr>
        <w:t>įvertinti teritorijos urbanistinę struktūrą, parengtus ir rengiamus teritorijų planavimo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F667AD">
        <w:rPr>
          <w:rFonts w:asciiTheme="minorHAnsi" w:hAnsiTheme="minorHAnsi" w:cstheme="minorHAnsi"/>
          <w:sz w:val="21"/>
          <w:szCs w:val="21"/>
        </w:rPr>
        <w:t>dokumentus, esamą infrastruktūros sistemą ir kitą informaciją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2F7FEFCE" w14:textId="56EA5B57" w:rsidR="00F667AD" w:rsidRPr="00597C3C" w:rsidRDefault="00F667AD" w:rsidP="00F667AD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597C3C">
        <w:rPr>
          <w:rFonts w:asciiTheme="minorHAnsi" w:hAnsiTheme="minorHAnsi" w:cstheme="minorHAnsi"/>
          <w:sz w:val="21"/>
          <w:szCs w:val="21"/>
        </w:rPr>
        <w:t>užtikrinti darnią alternatyvios energijos šaltinių plėtrą – numatyti vėjo jėgainių ir saulės energijos parkų statybos plėtros sprendinius, kurie nesukeltų pavojaus aplinkai ir žmonėms;</w:t>
      </w:r>
    </w:p>
    <w:p w14:paraId="6C53C276" w14:textId="477EACE6" w:rsidR="00E30BEE" w:rsidRPr="00597C3C" w:rsidRDefault="000A6F37" w:rsidP="001B5D68">
      <w:pPr>
        <w:pStyle w:val="Footer"/>
        <w:numPr>
          <w:ilvl w:val="0"/>
          <w:numId w:val="2"/>
        </w:numPr>
        <w:tabs>
          <w:tab w:val="clear" w:pos="4819"/>
          <w:tab w:val="center" w:pos="742"/>
        </w:tabs>
        <w:autoSpaceDE w:val="0"/>
        <w:autoSpaceDN w:val="0"/>
        <w:adjustRightInd w:val="0"/>
        <w:spacing w:after="120"/>
        <w:ind w:left="499" w:hanging="357"/>
        <w:jc w:val="both"/>
        <w:rPr>
          <w:rFonts w:asciiTheme="minorHAnsi" w:hAnsiTheme="minorHAnsi" w:cstheme="minorHAnsi"/>
          <w:sz w:val="21"/>
          <w:szCs w:val="21"/>
        </w:rPr>
      </w:pPr>
      <w:r w:rsidRPr="00597C3C">
        <w:rPr>
          <w:rFonts w:asciiTheme="minorHAnsi" w:hAnsiTheme="minorHAnsi" w:cstheme="minorHAnsi"/>
          <w:sz w:val="21"/>
          <w:szCs w:val="21"/>
        </w:rPr>
        <w:t>parinkti aplinkos ir visuomenės sveikatos apsaugos priemones ir apribojimus.</w:t>
      </w:r>
    </w:p>
    <w:p w14:paraId="5CB18FE1" w14:textId="5DEF74CA" w:rsidR="00572623" w:rsidRDefault="00E516A1" w:rsidP="001B5D68">
      <w:pPr>
        <w:spacing w:after="120"/>
        <w:jc w:val="both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Theme="minorHAnsi" w:eastAsia="Arial" w:hAnsiTheme="minorHAnsi" w:cstheme="minorHAnsi"/>
          <w:sz w:val="21"/>
          <w:szCs w:val="21"/>
        </w:rPr>
        <w:t xml:space="preserve">Vadovaujantis Visuomenės informavimo, konsultavimo ir dalyvavimo priimant sprendimus dėl teritorijų planavimo </w:t>
      </w:r>
      <w:r w:rsidR="000D62B7">
        <w:rPr>
          <w:rFonts w:asciiTheme="minorHAnsi" w:eastAsia="Arial" w:hAnsiTheme="minorHAnsi" w:cstheme="minorHAnsi"/>
          <w:sz w:val="21"/>
          <w:szCs w:val="21"/>
        </w:rPr>
        <w:t>nuostatų 18 p.,</w:t>
      </w:r>
      <w:r w:rsidR="000D62B7" w:rsidRPr="009C2329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informuojame apie</w:t>
      </w:r>
      <w:r w:rsidR="000D62B7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465114">
        <w:rPr>
          <w:rFonts w:asciiTheme="minorHAnsi" w:eastAsia="Arial" w:hAnsiTheme="minorHAnsi" w:cstheme="minorHAnsi"/>
          <w:sz w:val="21"/>
          <w:szCs w:val="21"/>
        </w:rPr>
        <w:t xml:space="preserve">Klaipėdos rajono savivaldybės administracijos 2024 m. </w:t>
      </w:r>
      <w:r w:rsidR="004D3D3D">
        <w:rPr>
          <w:rFonts w:asciiTheme="minorHAnsi" w:eastAsia="Arial" w:hAnsiTheme="minorHAnsi" w:cstheme="minorHAnsi"/>
          <w:sz w:val="21"/>
          <w:szCs w:val="21"/>
        </w:rPr>
        <w:t>rugpjūčio</w:t>
      </w:r>
      <w:r w:rsidR="00465114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4D3D3D">
        <w:rPr>
          <w:rFonts w:asciiTheme="minorHAnsi" w:eastAsia="Arial" w:hAnsiTheme="minorHAnsi" w:cstheme="minorHAnsi"/>
          <w:sz w:val="21"/>
          <w:szCs w:val="21"/>
        </w:rPr>
        <w:t>2</w:t>
      </w:r>
      <w:r w:rsidR="00F42151">
        <w:rPr>
          <w:rFonts w:asciiTheme="minorHAnsi" w:eastAsia="Arial" w:hAnsiTheme="minorHAnsi" w:cstheme="minorHAnsi"/>
          <w:sz w:val="21"/>
          <w:szCs w:val="21"/>
        </w:rPr>
        <w:t>6</w:t>
      </w:r>
      <w:r w:rsidR="00465114">
        <w:rPr>
          <w:rFonts w:asciiTheme="minorHAnsi" w:eastAsia="Arial" w:hAnsiTheme="minorHAnsi" w:cstheme="minorHAnsi"/>
          <w:sz w:val="21"/>
          <w:szCs w:val="21"/>
        </w:rPr>
        <w:t xml:space="preserve"> d. sprendimu Nr.</w:t>
      </w:r>
      <w:r w:rsidR="00F42151">
        <w:rPr>
          <w:rFonts w:asciiTheme="minorHAnsi" w:eastAsia="Arial" w:hAnsiTheme="minorHAnsi" w:cstheme="minorHAnsi"/>
          <w:sz w:val="21"/>
          <w:szCs w:val="21"/>
        </w:rPr>
        <w:t xml:space="preserve"> (5.1.23 </w:t>
      </w:r>
      <w:proofErr w:type="spellStart"/>
      <w:r w:rsidR="00F42151">
        <w:rPr>
          <w:rFonts w:asciiTheme="minorHAnsi" w:eastAsia="Arial" w:hAnsiTheme="minorHAnsi" w:cstheme="minorHAnsi"/>
          <w:sz w:val="21"/>
          <w:szCs w:val="21"/>
        </w:rPr>
        <w:t>Mr</w:t>
      </w:r>
      <w:proofErr w:type="spellEnd"/>
      <w:r w:rsidR="00F42151">
        <w:rPr>
          <w:rFonts w:asciiTheme="minorHAnsi" w:eastAsia="Arial" w:hAnsiTheme="minorHAnsi" w:cstheme="minorHAnsi"/>
          <w:sz w:val="21"/>
          <w:szCs w:val="21"/>
        </w:rPr>
        <w:t>) A5-3158</w:t>
      </w:r>
      <w:r w:rsidR="00465114">
        <w:rPr>
          <w:rFonts w:asciiTheme="minorHAnsi" w:eastAsia="Arial" w:hAnsiTheme="minorHAnsi" w:cstheme="minorHAnsi"/>
          <w:sz w:val="21"/>
          <w:szCs w:val="21"/>
        </w:rPr>
        <w:t xml:space="preserve"> „Dėl Atsinaujinančių energijos išteklių inžinerinės infrastruktūros vystymo Klaipėdos rajono savivaldybės teritorijoje specialiojo plano koncepcijos“</w:t>
      </w:r>
      <w:r w:rsidR="006C3EC5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307CE8" w:rsidRPr="009C2329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patvirtintą </w:t>
      </w:r>
      <w:r w:rsidR="006C3EC5" w:rsidRPr="009C2329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Atsinaujinančių energijos išteklių inžinerinės infrastruktūros vystymo Klaipėdos rajono savivaldybės teritorijoje specialiojo plano </w:t>
      </w:r>
      <w:r w:rsidR="006E7D73" w:rsidRPr="009C2329">
        <w:rPr>
          <w:rFonts w:asciiTheme="minorHAnsi" w:eastAsia="Arial" w:hAnsiTheme="minorHAnsi" w:cstheme="minorHAnsi"/>
          <w:b/>
          <w:bCs/>
          <w:sz w:val="21"/>
          <w:szCs w:val="21"/>
        </w:rPr>
        <w:t>koncepcijos I</w:t>
      </w:r>
      <w:r w:rsidR="00CE5887">
        <w:rPr>
          <w:rFonts w:asciiTheme="minorHAnsi" w:eastAsia="Arial" w:hAnsiTheme="minorHAnsi" w:cstheme="minorHAnsi"/>
          <w:b/>
          <w:bCs/>
          <w:sz w:val="21"/>
          <w:szCs w:val="21"/>
        </w:rPr>
        <w:t>-</w:t>
      </w:r>
      <w:proofErr w:type="spellStart"/>
      <w:r w:rsidR="00CE5887">
        <w:rPr>
          <w:rFonts w:asciiTheme="minorHAnsi" w:eastAsia="Arial" w:hAnsiTheme="minorHAnsi" w:cstheme="minorHAnsi"/>
          <w:b/>
          <w:bCs/>
          <w:sz w:val="21"/>
          <w:szCs w:val="21"/>
        </w:rPr>
        <w:t>ąją</w:t>
      </w:r>
      <w:proofErr w:type="spellEnd"/>
      <w:r w:rsidR="006E7D73" w:rsidRPr="009C2329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alternatyv</w:t>
      </w:r>
      <w:r w:rsidR="00307CE8" w:rsidRPr="009C2329">
        <w:rPr>
          <w:rFonts w:asciiTheme="minorHAnsi" w:eastAsia="Arial" w:hAnsiTheme="minorHAnsi" w:cstheme="minorHAnsi"/>
          <w:b/>
          <w:bCs/>
          <w:sz w:val="21"/>
          <w:szCs w:val="21"/>
        </w:rPr>
        <w:t>ą</w:t>
      </w:r>
      <w:r w:rsidR="006E7D73">
        <w:rPr>
          <w:rFonts w:asciiTheme="minorHAnsi" w:eastAsia="Arial" w:hAnsiTheme="minorHAnsi" w:cstheme="minorHAnsi"/>
          <w:sz w:val="21"/>
          <w:szCs w:val="21"/>
        </w:rPr>
        <w:t>.</w:t>
      </w:r>
    </w:p>
    <w:p w14:paraId="4C7A4310" w14:textId="4AE9C1C6" w:rsidR="008C56C6" w:rsidRPr="0066324C" w:rsidRDefault="008C56C6" w:rsidP="008C56C6">
      <w:pPr>
        <w:spacing w:after="120"/>
        <w:jc w:val="both"/>
        <w:rPr>
          <w:rFonts w:asciiTheme="minorHAnsi" w:eastAsia="Arial" w:hAnsiTheme="minorHAnsi" w:cstheme="minorHAnsi"/>
          <w:bCs/>
          <w:sz w:val="21"/>
          <w:szCs w:val="21"/>
        </w:rPr>
      </w:pPr>
      <w:r w:rsidRPr="0066324C">
        <w:rPr>
          <w:rFonts w:asciiTheme="minorHAnsi" w:eastAsia="Arial" w:hAnsiTheme="minorHAnsi" w:cstheme="minorHAnsi"/>
          <w:b/>
          <w:sz w:val="21"/>
          <w:szCs w:val="21"/>
        </w:rPr>
        <w:t xml:space="preserve">Susipažinti su </w:t>
      </w:r>
      <w:r w:rsidR="000833A8">
        <w:rPr>
          <w:rFonts w:asciiTheme="minorHAnsi" w:eastAsia="Arial" w:hAnsiTheme="minorHAnsi" w:cstheme="minorHAnsi"/>
          <w:b/>
          <w:sz w:val="21"/>
          <w:szCs w:val="21"/>
        </w:rPr>
        <w:t>patvirtinta</w:t>
      </w:r>
      <w:r w:rsidRPr="0066324C">
        <w:rPr>
          <w:rFonts w:asciiTheme="minorHAnsi" w:eastAsia="Arial" w:hAnsiTheme="minorHAnsi" w:cstheme="minorHAnsi"/>
          <w:b/>
          <w:sz w:val="21"/>
          <w:szCs w:val="21"/>
        </w:rPr>
        <w:t xml:space="preserve"> </w:t>
      </w:r>
      <w:r w:rsidR="000833A8">
        <w:rPr>
          <w:rFonts w:asciiTheme="minorHAnsi" w:eastAsia="Arial" w:hAnsiTheme="minorHAnsi" w:cstheme="minorHAnsi"/>
          <w:sz w:val="21"/>
          <w:szCs w:val="21"/>
        </w:rPr>
        <w:t xml:space="preserve">Atsinaujinančių energijos išteklių inžinerinės infrastruktūros vystymo Klaipėdos rajono savivaldybės teritorijoje specialiojo plano </w:t>
      </w:r>
      <w:r w:rsidR="000833A8" w:rsidRPr="000833A8">
        <w:rPr>
          <w:rFonts w:asciiTheme="minorHAnsi" w:eastAsia="Arial" w:hAnsiTheme="minorHAnsi" w:cstheme="minorHAnsi"/>
          <w:b/>
          <w:bCs/>
          <w:sz w:val="21"/>
          <w:szCs w:val="21"/>
        </w:rPr>
        <w:t>koncepcijos</w:t>
      </w:r>
      <w:r w:rsidRPr="000833A8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</w:t>
      </w:r>
      <w:r w:rsidR="000833A8" w:rsidRPr="000833A8">
        <w:rPr>
          <w:rFonts w:asciiTheme="minorHAnsi" w:eastAsia="Arial" w:hAnsiTheme="minorHAnsi" w:cstheme="minorHAnsi"/>
          <w:b/>
          <w:bCs/>
          <w:sz w:val="21"/>
          <w:szCs w:val="21"/>
        </w:rPr>
        <w:t>I</w:t>
      </w:r>
      <w:r w:rsidR="00CE5887">
        <w:rPr>
          <w:rFonts w:asciiTheme="minorHAnsi" w:eastAsia="Arial" w:hAnsiTheme="minorHAnsi" w:cstheme="minorHAnsi"/>
          <w:b/>
          <w:bCs/>
          <w:sz w:val="21"/>
          <w:szCs w:val="21"/>
        </w:rPr>
        <w:t>-a</w:t>
      </w:r>
      <w:r w:rsidRPr="000833A8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alternatyva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 </w:t>
      </w:r>
      <w:r w:rsidR="00EE5C51">
        <w:rPr>
          <w:rFonts w:asciiTheme="minorHAnsi" w:eastAsia="Arial" w:hAnsiTheme="minorHAnsi" w:cstheme="minorHAnsi"/>
          <w:bCs/>
          <w:sz w:val="21"/>
          <w:szCs w:val="21"/>
        </w:rPr>
        <w:t xml:space="preserve"> ir </w:t>
      </w:r>
      <w:r w:rsidR="005D27C9">
        <w:rPr>
          <w:rFonts w:asciiTheme="minorHAnsi" w:eastAsia="Arial" w:hAnsiTheme="minorHAnsi" w:cstheme="minorHAnsi"/>
          <w:bCs/>
          <w:sz w:val="21"/>
          <w:szCs w:val="21"/>
        </w:rPr>
        <w:t xml:space="preserve">2024 m. </w:t>
      </w:r>
      <w:r w:rsidR="00215CDA">
        <w:rPr>
          <w:rFonts w:asciiTheme="minorHAnsi" w:eastAsia="Arial" w:hAnsiTheme="minorHAnsi" w:cstheme="minorHAnsi"/>
          <w:bCs/>
          <w:sz w:val="21"/>
          <w:szCs w:val="21"/>
        </w:rPr>
        <w:t>rugpjūčio</w:t>
      </w:r>
      <w:r w:rsidR="005D27C9">
        <w:rPr>
          <w:rFonts w:asciiTheme="minorHAnsi" w:eastAsia="Arial" w:hAnsiTheme="minorHAnsi" w:cstheme="minorHAnsi"/>
          <w:bCs/>
          <w:sz w:val="21"/>
          <w:szCs w:val="21"/>
        </w:rPr>
        <w:t xml:space="preserve"> </w:t>
      </w:r>
      <w:r w:rsidR="00215CDA">
        <w:rPr>
          <w:rFonts w:asciiTheme="minorHAnsi" w:eastAsia="Arial" w:hAnsiTheme="minorHAnsi" w:cstheme="minorHAnsi"/>
          <w:bCs/>
          <w:sz w:val="21"/>
          <w:szCs w:val="21"/>
        </w:rPr>
        <w:t>26</w:t>
      </w:r>
      <w:r w:rsidR="005D27C9">
        <w:rPr>
          <w:rFonts w:asciiTheme="minorHAnsi" w:eastAsia="Arial" w:hAnsiTheme="minorHAnsi" w:cstheme="minorHAnsi"/>
          <w:bCs/>
          <w:sz w:val="21"/>
          <w:szCs w:val="21"/>
        </w:rPr>
        <w:t xml:space="preserve"> d. </w:t>
      </w:r>
      <w:r w:rsidR="00EE5C51">
        <w:rPr>
          <w:rFonts w:asciiTheme="minorHAnsi" w:eastAsia="Arial" w:hAnsiTheme="minorHAnsi" w:cstheme="minorHAnsi"/>
          <w:bCs/>
          <w:sz w:val="21"/>
          <w:szCs w:val="21"/>
        </w:rPr>
        <w:t xml:space="preserve">Klaipėdos rajono savivaldybės administracijos </w:t>
      </w:r>
      <w:r w:rsidR="00EE5C51" w:rsidRPr="005D27C9">
        <w:rPr>
          <w:rFonts w:asciiTheme="minorHAnsi" w:eastAsia="Arial" w:hAnsiTheme="minorHAnsi" w:cstheme="minorHAnsi"/>
          <w:b/>
          <w:sz w:val="21"/>
          <w:szCs w:val="21"/>
        </w:rPr>
        <w:t>sprendimu</w:t>
      </w:r>
      <w:r w:rsidR="00EE5C51">
        <w:rPr>
          <w:rFonts w:asciiTheme="minorHAnsi" w:eastAsia="Arial" w:hAnsiTheme="minorHAnsi" w:cstheme="minorHAnsi"/>
          <w:bCs/>
          <w:sz w:val="21"/>
          <w:szCs w:val="21"/>
        </w:rPr>
        <w:t xml:space="preserve"> Nr. </w:t>
      </w:r>
      <w:r w:rsidR="00215CDA">
        <w:rPr>
          <w:rFonts w:asciiTheme="minorHAnsi" w:eastAsia="Arial" w:hAnsiTheme="minorHAnsi" w:cstheme="minorHAnsi"/>
          <w:sz w:val="21"/>
          <w:szCs w:val="21"/>
        </w:rPr>
        <w:t xml:space="preserve">(5.1.23 </w:t>
      </w:r>
      <w:proofErr w:type="spellStart"/>
      <w:r w:rsidR="00215CDA">
        <w:rPr>
          <w:rFonts w:asciiTheme="minorHAnsi" w:eastAsia="Arial" w:hAnsiTheme="minorHAnsi" w:cstheme="minorHAnsi"/>
          <w:sz w:val="21"/>
          <w:szCs w:val="21"/>
        </w:rPr>
        <w:t>Mr</w:t>
      </w:r>
      <w:proofErr w:type="spellEnd"/>
      <w:r w:rsidR="00215CDA">
        <w:rPr>
          <w:rFonts w:asciiTheme="minorHAnsi" w:eastAsia="Arial" w:hAnsiTheme="minorHAnsi" w:cstheme="minorHAnsi"/>
          <w:sz w:val="21"/>
          <w:szCs w:val="21"/>
        </w:rPr>
        <w:t>) A5-3158</w:t>
      </w:r>
      <w:r w:rsidR="005D27C9">
        <w:rPr>
          <w:rFonts w:asciiTheme="minorHAnsi" w:eastAsia="Arial" w:hAnsiTheme="minorHAnsi" w:cstheme="minorHAnsi"/>
          <w:bCs/>
          <w:sz w:val="21"/>
          <w:szCs w:val="21"/>
        </w:rPr>
        <w:t xml:space="preserve"> 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galima Teritorijų planavimo ir statybos vartų (TPS vartai) </w:t>
      </w:r>
      <w:r w:rsidRPr="0066324C">
        <w:rPr>
          <w:rFonts w:asciiTheme="minorHAnsi" w:eastAsia="Arial" w:hAnsiTheme="minorHAnsi" w:cstheme="minorHAnsi"/>
          <w:sz w:val="21"/>
          <w:szCs w:val="21"/>
        </w:rPr>
        <w:t>informacinėje sistemoje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 adresu </w:t>
      </w:r>
      <w:hyperlink r:id="rId11" w:history="1">
        <w:r w:rsidRPr="0066324C">
          <w:rPr>
            <w:rStyle w:val="Hyperlink"/>
            <w:rFonts w:asciiTheme="minorHAnsi" w:eastAsia="Arial" w:hAnsiTheme="minorHAnsi" w:cstheme="minorHAnsi"/>
            <w:bCs/>
            <w:color w:val="auto"/>
            <w:sz w:val="21"/>
            <w:szCs w:val="21"/>
          </w:rPr>
          <w:t>www.planuojustatau.lt</w:t>
        </w:r>
      </w:hyperlink>
      <w:r w:rsidRPr="0066324C">
        <w:rPr>
          <w:rFonts w:asciiTheme="minorHAnsi" w:eastAsia="Arial" w:hAnsiTheme="minorHAnsi" w:cstheme="minorHAnsi"/>
          <w:bCs/>
          <w:sz w:val="21"/>
          <w:szCs w:val="21"/>
        </w:rPr>
        <w:t>, kur TPD Nr. S-</w:t>
      </w:r>
      <w:r w:rsidR="000833A8">
        <w:rPr>
          <w:rFonts w:asciiTheme="minorHAnsi" w:eastAsia="Arial" w:hAnsiTheme="minorHAnsi" w:cstheme="minorHAnsi"/>
          <w:bCs/>
          <w:sz w:val="21"/>
          <w:szCs w:val="21"/>
        </w:rPr>
        <w:t>RJ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-</w:t>
      </w:r>
      <w:r w:rsidR="000833A8">
        <w:rPr>
          <w:rFonts w:asciiTheme="minorHAnsi" w:eastAsia="Arial" w:hAnsiTheme="minorHAnsi" w:cstheme="minorHAnsi"/>
          <w:bCs/>
          <w:sz w:val="21"/>
          <w:szCs w:val="21"/>
        </w:rPr>
        <w:t>55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-</w:t>
      </w:r>
      <w:r w:rsidR="000833A8">
        <w:rPr>
          <w:rFonts w:asciiTheme="minorHAnsi" w:eastAsia="Arial" w:hAnsiTheme="minorHAnsi" w:cstheme="minorHAnsi"/>
          <w:bCs/>
          <w:sz w:val="21"/>
          <w:szCs w:val="21"/>
        </w:rPr>
        <w:t>22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-</w:t>
      </w:r>
      <w:r w:rsidR="000833A8">
        <w:rPr>
          <w:rFonts w:asciiTheme="minorHAnsi" w:eastAsia="Arial" w:hAnsiTheme="minorHAnsi" w:cstheme="minorHAnsi"/>
          <w:bCs/>
          <w:sz w:val="21"/>
          <w:szCs w:val="21"/>
        </w:rPr>
        <w:t>1079</w:t>
      </w:r>
      <w:r w:rsidR="0070222E">
        <w:rPr>
          <w:rFonts w:asciiTheme="minorHAnsi" w:eastAsia="Arial" w:hAnsiTheme="minorHAnsi" w:cstheme="minorHAnsi"/>
          <w:bCs/>
          <w:sz w:val="21"/>
          <w:szCs w:val="21"/>
        </w:rPr>
        <w:t xml:space="preserve"> (</w:t>
      </w:r>
      <w:r w:rsidR="003006B7">
        <w:rPr>
          <w:rFonts w:asciiTheme="minorHAnsi" w:eastAsia="Arial" w:hAnsiTheme="minorHAnsi" w:cstheme="minorHAnsi"/>
          <w:bCs/>
          <w:sz w:val="21"/>
          <w:szCs w:val="21"/>
        </w:rPr>
        <w:t>ieškoti pagrindiniame lange, „Atviri duomenys“, „Rengiami teritorijų planavimo dokumentai“,</w:t>
      </w:r>
      <w:r w:rsidR="00AA05A1">
        <w:rPr>
          <w:rFonts w:asciiTheme="minorHAnsi" w:eastAsia="Arial" w:hAnsiTheme="minorHAnsi" w:cstheme="minorHAnsi"/>
          <w:bCs/>
          <w:sz w:val="21"/>
          <w:szCs w:val="21"/>
        </w:rPr>
        <w:t xml:space="preserve"> nurodžius TPD numerį </w:t>
      </w:r>
      <w:r w:rsidR="00DE4C8B">
        <w:rPr>
          <w:rFonts w:asciiTheme="minorHAnsi" w:eastAsia="Arial" w:hAnsiTheme="minorHAnsi" w:cstheme="minorHAnsi"/>
          <w:bCs/>
          <w:sz w:val="21"/>
          <w:szCs w:val="21"/>
        </w:rPr>
        <w:t>per paiešką ir pasirinkus projektą, „Rengimo etapas“, „P</w:t>
      </w:r>
      <w:r w:rsidR="00573CEA">
        <w:rPr>
          <w:rFonts w:asciiTheme="minorHAnsi" w:eastAsia="Arial" w:hAnsiTheme="minorHAnsi" w:cstheme="minorHAnsi"/>
          <w:bCs/>
          <w:sz w:val="21"/>
          <w:szCs w:val="21"/>
        </w:rPr>
        <w:t>atvirtinta koncepcija su SPAV ataskaita</w:t>
      </w:r>
      <w:r w:rsidR="00DE4C8B">
        <w:rPr>
          <w:rFonts w:asciiTheme="minorHAnsi" w:eastAsia="Arial" w:hAnsiTheme="minorHAnsi" w:cstheme="minorHAnsi"/>
          <w:bCs/>
          <w:sz w:val="21"/>
          <w:szCs w:val="21"/>
        </w:rPr>
        <w:t>“</w:t>
      </w:r>
      <w:r w:rsidR="0070222E">
        <w:rPr>
          <w:rFonts w:asciiTheme="minorHAnsi" w:eastAsia="Arial" w:hAnsiTheme="minorHAnsi" w:cstheme="minorHAnsi"/>
          <w:bCs/>
          <w:sz w:val="21"/>
          <w:szCs w:val="21"/>
        </w:rPr>
        <w:t>)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.</w:t>
      </w:r>
    </w:p>
    <w:p w14:paraId="096BAB56" w14:textId="7E44D7C8" w:rsidR="008C56C6" w:rsidRPr="0066324C" w:rsidRDefault="008C56C6" w:rsidP="008C56C6">
      <w:pPr>
        <w:spacing w:after="120"/>
        <w:jc w:val="both"/>
        <w:rPr>
          <w:rFonts w:asciiTheme="minorHAnsi" w:eastAsia="Arial" w:hAnsiTheme="minorHAnsi" w:cstheme="minorHAnsi"/>
          <w:bCs/>
          <w:sz w:val="21"/>
          <w:szCs w:val="21"/>
        </w:rPr>
      </w:pP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Vadovaujantis Planų ir programų strateginio pasekmių aplinkai vertinimo tvarkos aprašo </w:t>
      </w:r>
      <w:r w:rsidR="000F3753">
        <w:rPr>
          <w:rFonts w:asciiTheme="minorHAnsi" w:eastAsia="Arial" w:hAnsiTheme="minorHAnsi" w:cstheme="minorHAnsi"/>
          <w:bCs/>
          <w:sz w:val="21"/>
          <w:szCs w:val="21"/>
        </w:rPr>
        <w:t>30</w:t>
      </w:r>
      <w:r w:rsidR="002D6040">
        <w:rPr>
          <w:rFonts w:asciiTheme="minorHAnsi" w:eastAsia="Arial" w:hAnsiTheme="minorHAnsi" w:cstheme="minorHAnsi"/>
          <w:bCs/>
          <w:sz w:val="21"/>
          <w:szCs w:val="21"/>
        </w:rPr>
        <w:t>, 41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 p., </w:t>
      </w:r>
      <w:r w:rsidRPr="009C2329">
        <w:rPr>
          <w:rFonts w:asciiTheme="minorHAnsi" w:eastAsia="Arial" w:hAnsiTheme="minorHAnsi" w:cstheme="minorHAnsi"/>
          <w:b/>
          <w:sz w:val="21"/>
          <w:szCs w:val="21"/>
        </w:rPr>
        <w:t xml:space="preserve">informuojame apie </w:t>
      </w:r>
      <w:r w:rsidR="009B0EDB" w:rsidRPr="009C2329">
        <w:rPr>
          <w:rFonts w:asciiTheme="minorHAnsi" w:eastAsia="Arial" w:hAnsiTheme="minorHAnsi" w:cstheme="minorHAnsi"/>
          <w:b/>
          <w:sz w:val="21"/>
          <w:szCs w:val="21"/>
        </w:rPr>
        <w:t xml:space="preserve">parengtą ir </w:t>
      </w:r>
      <w:r w:rsidR="002C619A">
        <w:rPr>
          <w:rFonts w:asciiTheme="minorHAnsi" w:eastAsia="Arial" w:hAnsiTheme="minorHAnsi" w:cstheme="minorHAnsi"/>
          <w:bCs/>
          <w:sz w:val="21"/>
          <w:szCs w:val="21"/>
        </w:rPr>
        <w:t xml:space="preserve">Klaipėdos rajono savivaldybės administracijos </w:t>
      </w:r>
      <w:r w:rsidR="00775260">
        <w:rPr>
          <w:rFonts w:asciiTheme="minorHAnsi" w:eastAsia="Arial" w:hAnsiTheme="minorHAnsi" w:cstheme="minorHAnsi"/>
          <w:bCs/>
          <w:sz w:val="21"/>
          <w:szCs w:val="21"/>
        </w:rPr>
        <w:t>20</w:t>
      </w:r>
      <w:r w:rsidR="00203D8F">
        <w:rPr>
          <w:rFonts w:asciiTheme="minorHAnsi" w:eastAsia="Arial" w:hAnsiTheme="minorHAnsi" w:cstheme="minorHAnsi"/>
          <w:bCs/>
          <w:sz w:val="21"/>
          <w:szCs w:val="21"/>
        </w:rPr>
        <w:t>25</w:t>
      </w:r>
      <w:r w:rsidR="00775260">
        <w:rPr>
          <w:rFonts w:asciiTheme="minorHAnsi" w:eastAsia="Arial" w:hAnsiTheme="minorHAnsi" w:cstheme="minorHAnsi"/>
          <w:bCs/>
          <w:sz w:val="21"/>
          <w:szCs w:val="21"/>
        </w:rPr>
        <w:t xml:space="preserve"> m. </w:t>
      </w:r>
      <w:r w:rsidR="008F0C74">
        <w:rPr>
          <w:rFonts w:asciiTheme="minorHAnsi" w:eastAsia="Arial" w:hAnsiTheme="minorHAnsi" w:cstheme="minorHAnsi"/>
          <w:bCs/>
          <w:sz w:val="21"/>
          <w:szCs w:val="21"/>
        </w:rPr>
        <w:t>sausio</w:t>
      </w:r>
      <w:r w:rsidR="00775260">
        <w:rPr>
          <w:rFonts w:asciiTheme="minorHAnsi" w:eastAsia="Arial" w:hAnsiTheme="minorHAnsi" w:cstheme="minorHAnsi"/>
          <w:bCs/>
          <w:sz w:val="21"/>
          <w:szCs w:val="21"/>
        </w:rPr>
        <w:t xml:space="preserve"> </w:t>
      </w:r>
      <w:r w:rsidR="008F0C74">
        <w:rPr>
          <w:rFonts w:asciiTheme="minorHAnsi" w:eastAsia="Arial" w:hAnsiTheme="minorHAnsi" w:cstheme="minorHAnsi"/>
          <w:bCs/>
          <w:sz w:val="21"/>
          <w:szCs w:val="21"/>
        </w:rPr>
        <w:t>30</w:t>
      </w:r>
      <w:r w:rsidR="00775260">
        <w:rPr>
          <w:rFonts w:asciiTheme="minorHAnsi" w:eastAsia="Arial" w:hAnsiTheme="minorHAnsi" w:cstheme="minorHAnsi"/>
          <w:bCs/>
          <w:sz w:val="21"/>
          <w:szCs w:val="21"/>
        </w:rPr>
        <w:t xml:space="preserve"> d.</w:t>
      </w:r>
      <w:r w:rsidR="009B4626">
        <w:rPr>
          <w:rFonts w:asciiTheme="minorHAnsi" w:eastAsia="Arial" w:hAnsiTheme="minorHAnsi" w:cstheme="minorHAnsi"/>
          <w:bCs/>
          <w:sz w:val="21"/>
          <w:szCs w:val="21"/>
        </w:rPr>
        <w:t xml:space="preserve"> (</w:t>
      </w:r>
      <w:proofErr w:type="spellStart"/>
      <w:r w:rsidR="009B4626">
        <w:rPr>
          <w:rFonts w:asciiTheme="minorHAnsi" w:eastAsia="Arial" w:hAnsiTheme="minorHAnsi" w:cstheme="minorHAnsi"/>
          <w:bCs/>
          <w:sz w:val="21"/>
          <w:szCs w:val="21"/>
        </w:rPr>
        <w:t>reg</w:t>
      </w:r>
      <w:proofErr w:type="spellEnd"/>
      <w:r w:rsidR="009B4626">
        <w:rPr>
          <w:rFonts w:asciiTheme="minorHAnsi" w:eastAsia="Arial" w:hAnsiTheme="minorHAnsi" w:cstheme="minorHAnsi"/>
          <w:bCs/>
          <w:sz w:val="21"/>
          <w:szCs w:val="21"/>
        </w:rPr>
        <w:t>. Nr. A52-82)</w:t>
      </w:r>
      <w:r w:rsidR="00775260">
        <w:rPr>
          <w:rFonts w:asciiTheme="minorHAnsi" w:eastAsia="Arial" w:hAnsiTheme="minorHAnsi" w:cstheme="minorHAnsi"/>
          <w:bCs/>
          <w:sz w:val="21"/>
          <w:szCs w:val="21"/>
        </w:rPr>
        <w:t xml:space="preserve"> </w:t>
      </w:r>
      <w:r w:rsidR="009B0EDB" w:rsidRPr="009C2329">
        <w:rPr>
          <w:rFonts w:asciiTheme="minorHAnsi" w:eastAsia="Arial" w:hAnsiTheme="minorHAnsi" w:cstheme="minorHAnsi"/>
          <w:b/>
          <w:sz w:val="21"/>
          <w:szCs w:val="21"/>
        </w:rPr>
        <w:t xml:space="preserve">patvirtintą </w:t>
      </w:r>
      <w:r w:rsidR="00D43702" w:rsidRPr="009C2329">
        <w:rPr>
          <w:rFonts w:asciiTheme="minorHAnsi" w:eastAsia="Arial" w:hAnsiTheme="minorHAnsi" w:cstheme="minorHAnsi"/>
          <w:b/>
          <w:sz w:val="21"/>
          <w:szCs w:val="21"/>
        </w:rPr>
        <w:t>strateginio pasekmių aplinkai vertinimo subjektų išvadų įvertinimo pažymą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.</w:t>
      </w:r>
    </w:p>
    <w:p w14:paraId="0298B2A6" w14:textId="42098EB1" w:rsidR="008C56C6" w:rsidRDefault="008C56C6" w:rsidP="008C56C6">
      <w:pPr>
        <w:spacing w:after="120"/>
        <w:jc w:val="both"/>
        <w:rPr>
          <w:rFonts w:asciiTheme="minorHAnsi" w:eastAsia="Arial" w:hAnsiTheme="minorHAnsi" w:cstheme="minorHAnsi"/>
          <w:bCs/>
          <w:sz w:val="21"/>
          <w:szCs w:val="21"/>
        </w:rPr>
      </w:pPr>
      <w:r w:rsidRPr="0066324C">
        <w:rPr>
          <w:rFonts w:asciiTheme="minorHAnsi" w:eastAsia="Arial" w:hAnsiTheme="minorHAnsi" w:cstheme="minorHAnsi"/>
          <w:b/>
          <w:sz w:val="21"/>
          <w:szCs w:val="21"/>
        </w:rPr>
        <w:t>Susipažinti su vertinimo subjektų išvadų įvertinimo pažyma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 ir strateginio pasekmių aplinkai vertinimo </w:t>
      </w:r>
      <w:r w:rsidR="00EA6B42">
        <w:rPr>
          <w:rFonts w:asciiTheme="minorHAnsi" w:eastAsia="Arial" w:hAnsiTheme="minorHAnsi" w:cstheme="minorHAnsi"/>
          <w:b/>
          <w:sz w:val="21"/>
          <w:szCs w:val="21"/>
        </w:rPr>
        <w:t>ataskaita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 galima Teritorijų planavimo ir statybos vartų (TPS vartai) </w:t>
      </w:r>
      <w:r w:rsidRPr="0066324C">
        <w:rPr>
          <w:rFonts w:asciiTheme="minorHAnsi" w:eastAsia="Arial" w:hAnsiTheme="minorHAnsi" w:cstheme="minorHAnsi"/>
          <w:sz w:val="21"/>
          <w:szCs w:val="21"/>
        </w:rPr>
        <w:t>informacinėje sistemoje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 xml:space="preserve"> adresu </w:t>
      </w:r>
      <w:hyperlink r:id="rId12" w:history="1">
        <w:r w:rsidRPr="0066324C">
          <w:rPr>
            <w:rStyle w:val="Hyperlink"/>
            <w:rFonts w:asciiTheme="minorHAnsi" w:eastAsia="Arial" w:hAnsiTheme="minorHAnsi" w:cstheme="minorHAnsi"/>
            <w:bCs/>
            <w:color w:val="auto"/>
            <w:sz w:val="21"/>
            <w:szCs w:val="21"/>
          </w:rPr>
          <w:t>www.planuojustatau.lt</w:t>
        </w:r>
      </w:hyperlink>
      <w:r w:rsidRPr="0066324C">
        <w:rPr>
          <w:rFonts w:asciiTheme="minorHAnsi" w:eastAsia="Arial" w:hAnsiTheme="minorHAnsi" w:cstheme="minorHAnsi"/>
          <w:bCs/>
          <w:sz w:val="21"/>
          <w:szCs w:val="21"/>
        </w:rPr>
        <w:t>, kur TPD Nr. S-</w:t>
      </w:r>
      <w:r w:rsidR="00EA6B42">
        <w:rPr>
          <w:rFonts w:asciiTheme="minorHAnsi" w:eastAsia="Arial" w:hAnsiTheme="minorHAnsi" w:cstheme="minorHAnsi"/>
          <w:bCs/>
          <w:sz w:val="21"/>
          <w:szCs w:val="21"/>
        </w:rPr>
        <w:t>RJ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-</w:t>
      </w:r>
      <w:r w:rsidR="00EA6B42">
        <w:rPr>
          <w:rFonts w:asciiTheme="minorHAnsi" w:eastAsia="Arial" w:hAnsiTheme="minorHAnsi" w:cstheme="minorHAnsi"/>
          <w:bCs/>
          <w:sz w:val="21"/>
          <w:szCs w:val="21"/>
        </w:rPr>
        <w:lastRenderedPageBreak/>
        <w:t>55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-</w:t>
      </w:r>
      <w:r w:rsidR="00EA6B42">
        <w:rPr>
          <w:rFonts w:asciiTheme="minorHAnsi" w:eastAsia="Arial" w:hAnsiTheme="minorHAnsi" w:cstheme="minorHAnsi"/>
          <w:bCs/>
          <w:sz w:val="21"/>
          <w:szCs w:val="21"/>
        </w:rPr>
        <w:t>22</w:t>
      </w:r>
      <w:r w:rsidRPr="0066324C">
        <w:rPr>
          <w:rFonts w:asciiTheme="minorHAnsi" w:eastAsia="Arial" w:hAnsiTheme="minorHAnsi" w:cstheme="minorHAnsi"/>
          <w:bCs/>
          <w:sz w:val="21"/>
          <w:szCs w:val="21"/>
        </w:rPr>
        <w:t>-</w:t>
      </w:r>
      <w:r w:rsidR="00EA6B42">
        <w:rPr>
          <w:rFonts w:asciiTheme="minorHAnsi" w:eastAsia="Arial" w:hAnsiTheme="minorHAnsi" w:cstheme="minorHAnsi"/>
          <w:bCs/>
          <w:sz w:val="21"/>
          <w:szCs w:val="21"/>
        </w:rPr>
        <w:t>1079</w:t>
      </w:r>
      <w:r w:rsidR="00D057FF">
        <w:rPr>
          <w:rFonts w:asciiTheme="minorHAnsi" w:eastAsia="Arial" w:hAnsiTheme="minorHAnsi" w:cstheme="minorHAnsi"/>
          <w:bCs/>
          <w:sz w:val="21"/>
          <w:szCs w:val="21"/>
        </w:rPr>
        <w:t xml:space="preserve"> (ieškoti pagrindiniame lange, „Atviri duomenys“, „Rengiami teritorijų planavimo dokumentai“, nurodžius TPD numerį per paiešką ir pasirinkus projektą, „Rengimo etapas“, „Patvirtinta koncepcija su SPAV ataskaita“)</w:t>
      </w:r>
      <w:r w:rsidR="00571F17">
        <w:rPr>
          <w:rFonts w:asciiTheme="minorHAnsi" w:eastAsia="Arial" w:hAnsiTheme="minorHAnsi" w:cstheme="minorHAnsi"/>
          <w:bCs/>
          <w:sz w:val="21"/>
          <w:szCs w:val="21"/>
        </w:rPr>
        <w:t>.</w:t>
      </w:r>
    </w:p>
    <w:p w14:paraId="225AE9AD" w14:textId="18FA592A" w:rsidR="00E30BEE" w:rsidRPr="00D25D53" w:rsidRDefault="00E30BEE" w:rsidP="001B5D68">
      <w:pPr>
        <w:spacing w:after="120"/>
        <w:ind w:left="8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421DC0">
        <w:rPr>
          <w:rFonts w:asciiTheme="minorHAnsi" w:eastAsia="Arial" w:hAnsiTheme="minorHAnsi" w:cstheme="minorHAnsi"/>
          <w:b/>
          <w:sz w:val="21"/>
          <w:szCs w:val="21"/>
        </w:rPr>
        <w:t xml:space="preserve">Išsamesnė informacija </w:t>
      </w:r>
      <w:r w:rsidR="007479E5">
        <w:rPr>
          <w:rFonts w:asciiTheme="minorHAnsi" w:eastAsia="Arial" w:hAnsiTheme="minorHAnsi" w:cstheme="minorHAnsi"/>
          <w:b/>
          <w:sz w:val="21"/>
          <w:szCs w:val="21"/>
        </w:rPr>
        <w:t xml:space="preserve">ir informacija apie sprendimų priėmimo motyvus </w:t>
      </w:r>
      <w:r w:rsidRPr="00421DC0">
        <w:rPr>
          <w:rFonts w:asciiTheme="minorHAnsi" w:eastAsia="Arial" w:hAnsiTheme="minorHAnsi" w:cstheme="minorHAnsi"/>
          <w:b/>
          <w:sz w:val="21"/>
          <w:szCs w:val="21"/>
        </w:rPr>
        <w:t xml:space="preserve">teikiama: </w:t>
      </w:r>
      <w:r w:rsidR="000A6F37">
        <w:rPr>
          <w:rFonts w:asciiTheme="minorHAnsi" w:eastAsia="Arial" w:hAnsiTheme="minorHAnsi" w:cstheme="minorHAnsi"/>
          <w:sz w:val="21"/>
          <w:szCs w:val="21"/>
        </w:rPr>
        <w:t>Klaipėdos rajono</w:t>
      </w:r>
      <w:r w:rsidR="00B3145D" w:rsidRPr="00421DC0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Pr="00421DC0">
        <w:rPr>
          <w:rFonts w:asciiTheme="minorHAnsi" w:eastAsia="Arial" w:hAnsiTheme="minorHAnsi" w:cstheme="minorHAnsi"/>
          <w:sz w:val="21"/>
          <w:szCs w:val="21"/>
        </w:rPr>
        <w:t>savivaldybės administracij</w:t>
      </w:r>
      <w:r w:rsidR="0067636E" w:rsidRPr="00421DC0">
        <w:rPr>
          <w:rFonts w:asciiTheme="minorHAnsi" w:eastAsia="Arial" w:hAnsiTheme="minorHAnsi" w:cstheme="minorHAnsi"/>
          <w:sz w:val="21"/>
          <w:szCs w:val="21"/>
        </w:rPr>
        <w:t xml:space="preserve">os </w:t>
      </w:r>
      <w:r w:rsidR="00B91009">
        <w:rPr>
          <w:rFonts w:asciiTheme="minorHAnsi" w:eastAsia="Arial" w:hAnsiTheme="minorHAnsi" w:cstheme="minorHAnsi"/>
          <w:sz w:val="21"/>
          <w:szCs w:val="21"/>
        </w:rPr>
        <w:t>Architektūros ir teritorijų planavimo</w:t>
      </w:r>
      <w:r w:rsidR="00536E8F" w:rsidRPr="00421DC0">
        <w:rPr>
          <w:rFonts w:asciiTheme="minorHAnsi" w:eastAsia="Arial" w:hAnsiTheme="minorHAnsi" w:cstheme="minorHAnsi"/>
          <w:sz w:val="21"/>
          <w:szCs w:val="21"/>
        </w:rPr>
        <w:t xml:space="preserve"> skyrius</w:t>
      </w:r>
      <w:r w:rsidRPr="00421DC0">
        <w:rPr>
          <w:rFonts w:asciiTheme="minorHAnsi" w:eastAsia="Arial" w:hAnsiTheme="minorHAnsi" w:cstheme="minorHAnsi"/>
          <w:sz w:val="21"/>
          <w:szCs w:val="21"/>
        </w:rPr>
        <w:t xml:space="preserve">, </w:t>
      </w:r>
      <w:r w:rsidR="000A6F37">
        <w:rPr>
          <w:rFonts w:asciiTheme="minorHAnsi" w:eastAsia="Arial" w:hAnsiTheme="minorHAnsi" w:cstheme="minorHAnsi"/>
          <w:sz w:val="21"/>
          <w:szCs w:val="21"/>
        </w:rPr>
        <w:t>Klaipėdos g.</w:t>
      </w:r>
      <w:r w:rsidR="000A6F37"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0A6F37">
        <w:rPr>
          <w:rFonts w:asciiTheme="minorHAnsi" w:eastAsia="Arial" w:hAnsiTheme="minorHAnsi" w:cstheme="minorHAnsi"/>
          <w:sz w:val="21"/>
          <w:szCs w:val="21"/>
        </w:rPr>
        <w:t>2</w:t>
      </w:r>
      <w:r w:rsidR="000A6F37" w:rsidRPr="00D25D53">
        <w:rPr>
          <w:rFonts w:asciiTheme="minorHAnsi" w:eastAsia="Arial" w:hAnsiTheme="minorHAnsi" w:cstheme="minorHAnsi"/>
          <w:sz w:val="21"/>
          <w:szCs w:val="21"/>
        </w:rPr>
        <w:t>, LT-</w:t>
      </w:r>
      <w:r w:rsidR="000A6F37">
        <w:rPr>
          <w:rFonts w:asciiTheme="minorHAnsi" w:eastAsia="Arial" w:hAnsiTheme="minorHAnsi" w:cstheme="minorHAnsi"/>
          <w:sz w:val="21"/>
          <w:szCs w:val="21"/>
        </w:rPr>
        <w:t>96130 Gargždai</w:t>
      </w:r>
      <w:r w:rsidRPr="00421DC0">
        <w:rPr>
          <w:rFonts w:asciiTheme="minorHAnsi" w:eastAsia="Arial" w:hAnsiTheme="minorHAnsi" w:cstheme="minorHAnsi"/>
          <w:sz w:val="21"/>
          <w:szCs w:val="21"/>
        </w:rPr>
        <w:t>, tel</w:t>
      </w:r>
      <w:r w:rsidRPr="00D25D53">
        <w:rPr>
          <w:rFonts w:asciiTheme="minorHAnsi" w:eastAsia="Arial" w:hAnsiTheme="minorHAnsi" w:cstheme="minorHAnsi"/>
          <w:sz w:val="21"/>
          <w:szCs w:val="21"/>
        </w:rPr>
        <w:t>.</w:t>
      </w:r>
      <w:r w:rsidR="001F7A61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F66574">
        <w:rPr>
          <w:rFonts w:asciiTheme="minorHAnsi" w:eastAsia="Arial" w:hAnsiTheme="minorHAnsi" w:cstheme="minorHAnsi"/>
          <w:sz w:val="21"/>
          <w:szCs w:val="21"/>
        </w:rPr>
        <w:t>+370</w:t>
      </w:r>
      <w:r w:rsidR="000A6F37">
        <w:rPr>
          <w:rFonts w:asciiTheme="minorHAnsi" w:eastAsia="Arial" w:hAnsiTheme="minorHAnsi" w:cstheme="minorHAnsi"/>
          <w:sz w:val="21"/>
          <w:szCs w:val="21"/>
        </w:rPr>
        <w:t> 652 66868</w:t>
      </w:r>
      <w:r w:rsidRPr="00D25D53">
        <w:rPr>
          <w:rFonts w:asciiTheme="minorHAnsi" w:eastAsia="Arial" w:hAnsiTheme="minorHAnsi" w:cstheme="minorHAnsi"/>
          <w:sz w:val="21"/>
          <w:szCs w:val="21"/>
        </w:rPr>
        <w:t>, el. p</w:t>
      </w:r>
      <w:r w:rsidR="0075011E">
        <w:rPr>
          <w:rFonts w:asciiTheme="minorHAnsi" w:eastAsia="Arial" w:hAnsiTheme="minorHAnsi" w:cstheme="minorHAnsi"/>
          <w:sz w:val="21"/>
          <w:szCs w:val="21"/>
        </w:rPr>
        <w:t>aštas</w:t>
      </w:r>
      <w:r w:rsidR="00D25D53"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hyperlink r:id="rId13" w:history="1">
        <w:r w:rsidR="000A6F37" w:rsidRPr="00E82826">
          <w:rPr>
            <w:rStyle w:val="Hyperlink"/>
            <w:rFonts w:asciiTheme="minorHAnsi" w:eastAsia="Arial" w:hAnsiTheme="minorHAnsi" w:cstheme="minorHAnsi"/>
            <w:color w:val="auto"/>
            <w:sz w:val="21"/>
            <w:szCs w:val="21"/>
            <w:lang w:val="pt-BR"/>
          </w:rPr>
          <w:t>jurgita.tamosauskiene@klaipedos-r.lt</w:t>
        </w:r>
      </w:hyperlink>
      <w:r w:rsidRPr="00D25D53">
        <w:rPr>
          <w:rFonts w:asciiTheme="minorHAnsi" w:eastAsia="Arial" w:hAnsiTheme="minorHAnsi" w:cstheme="minorHAnsi"/>
          <w:sz w:val="21"/>
          <w:szCs w:val="21"/>
        </w:rPr>
        <w:t>,</w:t>
      </w:r>
      <w:r w:rsidR="00D25D53"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hyperlink r:id="rId14" w:history="1">
        <w:r w:rsidR="000A6F37">
          <w:rPr>
            <w:rStyle w:val="Hyperlink"/>
            <w:rFonts w:asciiTheme="minorHAnsi" w:eastAsia="Arial" w:hAnsiTheme="minorHAnsi" w:cstheme="minorHAnsi"/>
            <w:bCs/>
            <w:color w:val="auto"/>
            <w:sz w:val="21"/>
            <w:szCs w:val="21"/>
          </w:rPr>
          <w:t>www.klaipedos-r.lt</w:t>
        </w:r>
      </w:hyperlink>
      <w:r w:rsidRPr="00D25D53">
        <w:rPr>
          <w:rFonts w:asciiTheme="minorHAnsi" w:eastAsia="Arial" w:hAnsiTheme="minorHAnsi" w:cstheme="minorHAnsi"/>
          <w:sz w:val="21"/>
          <w:szCs w:val="21"/>
        </w:rPr>
        <w:t>.</w:t>
      </w:r>
      <w:r w:rsidR="008422C8">
        <w:rPr>
          <w:rFonts w:asciiTheme="minorHAnsi" w:eastAsia="Arial" w:hAnsiTheme="minorHAnsi" w:cstheme="minorHAnsi"/>
          <w:sz w:val="21"/>
          <w:szCs w:val="21"/>
        </w:rPr>
        <w:t xml:space="preserve"> Informacij</w:t>
      </w:r>
      <w:r w:rsidR="00DB39C4">
        <w:rPr>
          <w:rFonts w:asciiTheme="minorHAnsi" w:eastAsia="Arial" w:hAnsiTheme="minorHAnsi" w:cstheme="minorHAnsi"/>
          <w:sz w:val="21"/>
          <w:szCs w:val="21"/>
        </w:rPr>
        <w:t>ą</w:t>
      </w:r>
      <w:r w:rsidR="008422C8">
        <w:rPr>
          <w:rFonts w:asciiTheme="minorHAnsi" w:eastAsia="Arial" w:hAnsiTheme="minorHAnsi" w:cstheme="minorHAnsi"/>
          <w:sz w:val="21"/>
          <w:szCs w:val="21"/>
        </w:rPr>
        <w:t xml:space="preserve"> taip pat teikia plano ir SPAV rengėjas aukščiau nurodytais kontaktais.</w:t>
      </w:r>
    </w:p>
    <w:p w14:paraId="176826C9" w14:textId="21FB1E21" w:rsidR="00125165" w:rsidRPr="00597C3C" w:rsidRDefault="00E30BEE" w:rsidP="001B5D68">
      <w:pPr>
        <w:spacing w:after="120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D25D53">
        <w:rPr>
          <w:rFonts w:asciiTheme="minorHAnsi" w:eastAsia="Arial" w:hAnsiTheme="minorHAnsi" w:cstheme="minorHAnsi"/>
          <w:b/>
          <w:sz w:val="21"/>
          <w:szCs w:val="21"/>
        </w:rPr>
        <w:t xml:space="preserve">Pasiūlymų teikimo tvarka: 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pasiūlymai dėl teritorijų planavimo dokumentų planavimo organizatoriui teikiami raštu ir (ar) </w:t>
      </w:r>
      <w:r w:rsidR="00FC7575">
        <w:rPr>
          <w:rFonts w:asciiTheme="minorHAnsi" w:eastAsia="Arial" w:hAnsiTheme="minorHAnsi" w:cstheme="minorHAnsi"/>
          <w:sz w:val="21"/>
          <w:szCs w:val="21"/>
        </w:rPr>
        <w:t>T</w:t>
      </w:r>
      <w:r w:rsidR="002B47E1">
        <w:rPr>
          <w:rFonts w:asciiTheme="minorHAnsi" w:eastAsia="Arial" w:hAnsiTheme="minorHAnsi" w:cstheme="minorHAnsi"/>
          <w:sz w:val="21"/>
          <w:szCs w:val="21"/>
        </w:rPr>
        <w:t xml:space="preserve">eritorijų planavimo ir statybos vartų (TPS) </w:t>
      </w:r>
      <w:r w:rsidR="00996143">
        <w:rPr>
          <w:rFonts w:asciiTheme="minorHAnsi" w:eastAsia="Arial" w:hAnsiTheme="minorHAnsi" w:cstheme="minorHAnsi"/>
          <w:sz w:val="21"/>
          <w:szCs w:val="21"/>
        </w:rPr>
        <w:t>informacinėje sistemoje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="00FD67D1">
        <w:rPr>
          <w:rFonts w:asciiTheme="minorHAnsi" w:eastAsia="Arial" w:hAnsiTheme="minorHAnsi" w:cstheme="minorHAnsi"/>
          <w:sz w:val="21"/>
          <w:szCs w:val="21"/>
        </w:rPr>
        <w:t xml:space="preserve">per 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visą teritorijų planavimo dokumentų rengimo laiką iki </w:t>
      </w:r>
      <w:r w:rsidR="00B24706">
        <w:rPr>
          <w:rFonts w:asciiTheme="minorHAnsi" w:eastAsia="Arial" w:hAnsiTheme="minorHAnsi" w:cstheme="minorHAnsi"/>
          <w:sz w:val="21"/>
          <w:szCs w:val="21"/>
        </w:rPr>
        <w:t xml:space="preserve">plano sprendinių </w:t>
      </w:r>
      <w:r w:rsidR="009A0714">
        <w:rPr>
          <w:rFonts w:asciiTheme="minorHAnsi" w:eastAsia="Arial" w:hAnsiTheme="minorHAnsi" w:cstheme="minorHAnsi"/>
          <w:sz w:val="21"/>
          <w:szCs w:val="21"/>
        </w:rPr>
        <w:t xml:space="preserve">viešo svarstymo </w:t>
      </w:r>
      <w:r w:rsidR="00286CF3">
        <w:rPr>
          <w:rFonts w:asciiTheme="minorHAnsi" w:eastAsia="Arial" w:hAnsiTheme="minorHAnsi" w:cstheme="minorHAnsi"/>
          <w:sz w:val="21"/>
          <w:szCs w:val="21"/>
        </w:rPr>
        <w:t xml:space="preserve">(plano sprendinių viešinimo stadijos) </w:t>
      </w:r>
      <w:r w:rsidR="00B949B9" w:rsidRPr="00D25D53">
        <w:rPr>
          <w:rFonts w:asciiTheme="minorHAnsi" w:eastAsia="Arial" w:hAnsiTheme="minorHAnsi" w:cstheme="minorHAnsi"/>
          <w:sz w:val="21"/>
          <w:szCs w:val="21"/>
        </w:rPr>
        <w:t>pabaigos</w:t>
      </w:r>
      <w:r w:rsidR="00230673">
        <w:rPr>
          <w:rFonts w:asciiTheme="minorHAnsi" w:eastAsia="Arial" w:hAnsiTheme="minorHAnsi" w:cstheme="minorHAnsi"/>
          <w:sz w:val="21"/>
          <w:szCs w:val="21"/>
        </w:rPr>
        <w:t xml:space="preserve"> (</w:t>
      </w:r>
      <w:r w:rsidR="009070B6">
        <w:rPr>
          <w:rFonts w:asciiTheme="minorHAnsi" w:eastAsia="Arial" w:hAnsiTheme="minorHAnsi" w:cstheme="minorHAnsi"/>
          <w:sz w:val="21"/>
          <w:szCs w:val="21"/>
        </w:rPr>
        <w:t xml:space="preserve">viešo svarstymo metu </w:t>
      </w:r>
      <w:r w:rsidR="00E65B77">
        <w:rPr>
          <w:rFonts w:asciiTheme="minorHAnsi" w:eastAsia="Arial" w:hAnsiTheme="minorHAnsi" w:cstheme="minorHAnsi"/>
          <w:sz w:val="21"/>
          <w:szCs w:val="21"/>
        </w:rPr>
        <w:t>pasiūlymai gali būti teikiami ir žodžiu</w:t>
      </w:r>
      <w:r w:rsidR="00230673">
        <w:rPr>
          <w:rFonts w:asciiTheme="minorHAnsi" w:eastAsia="Arial" w:hAnsiTheme="minorHAnsi" w:cstheme="minorHAnsi"/>
          <w:sz w:val="21"/>
          <w:szCs w:val="21"/>
        </w:rPr>
        <w:t>)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. Planavimo organizatorius pateiktus pasiūlymus išnagrinės ir atsakys raštu arba </w:t>
      </w:r>
      <w:r w:rsidR="00551B0F">
        <w:rPr>
          <w:rFonts w:asciiTheme="minorHAnsi" w:eastAsia="Arial" w:hAnsiTheme="minorHAnsi" w:cstheme="minorHAnsi"/>
          <w:sz w:val="21"/>
          <w:szCs w:val="21"/>
        </w:rPr>
        <w:t xml:space="preserve">Teritorijų planavimo ir statybos vartų (TPS) </w:t>
      </w:r>
      <w:r w:rsidR="00996143">
        <w:rPr>
          <w:rFonts w:asciiTheme="minorHAnsi" w:eastAsia="Arial" w:hAnsiTheme="minorHAnsi" w:cstheme="minorHAnsi"/>
          <w:sz w:val="21"/>
          <w:szCs w:val="21"/>
        </w:rPr>
        <w:t>informacinėje sistemoje</w:t>
      </w:r>
      <w:r w:rsidR="00551B0F" w:rsidRPr="00D25D53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Pr="00DC4CE3">
        <w:rPr>
          <w:rFonts w:asciiTheme="minorHAnsi" w:eastAsia="Arial" w:hAnsiTheme="minorHAnsi" w:cstheme="minorHAnsi"/>
          <w:sz w:val="21"/>
          <w:szCs w:val="21"/>
        </w:rPr>
        <w:t>(</w:t>
      </w:r>
      <w:hyperlink r:id="rId15" w:history="1">
        <w:r w:rsidR="00B44639" w:rsidRPr="001B5D68">
          <w:rPr>
            <w:rStyle w:val="Hyperlink"/>
            <w:rFonts w:asciiTheme="minorHAnsi" w:eastAsia="Arial" w:hAnsiTheme="minorHAnsi" w:cstheme="minorHAnsi"/>
            <w:color w:val="auto"/>
            <w:sz w:val="21"/>
            <w:szCs w:val="21"/>
          </w:rPr>
          <w:t>www.planuojustatau.lt</w:t>
        </w:r>
      </w:hyperlink>
      <w:r w:rsidRPr="00DC4CE3">
        <w:rPr>
          <w:rFonts w:asciiTheme="minorHAnsi" w:eastAsia="Arial" w:hAnsiTheme="minorHAnsi" w:cstheme="minorHAnsi"/>
          <w:sz w:val="21"/>
          <w:szCs w:val="21"/>
        </w:rPr>
        <w:t>, TPD Nr. S-</w:t>
      </w:r>
      <w:r w:rsidR="000A6F37">
        <w:rPr>
          <w:rFonts w:asciiTheme="minorHAnsi" w:eastAsia="Arial" w:hAnsiTheme="minorHAnsi" w:cstheme="minorHAnsi"/>
          <w:sz w:val="21"/>
          <w:szCs w:val="21"/>
        </w:rPr>
        <w:t>RJ</w:t>
      </w:r>
      <w:r w:rsidRPr="00DC4CE3">
        <w:rPr>
          <w:rFonts w:asciiTheme="minorHAnsi" w:eastAsia="Arial" w:hAnsiTheme="minorHAnsi" w:cstheme="minorHAnsi"/>
          <w:sz w:val="21"/>
          <w:szCs w:val="21"/>
        </w:rPr>
        <w:t>-</w:t>
      </w:r>
      <w:r w:rsidR="000A6F37">
        <w:rPr>
          <w:rFonts w:asciiTheme="minorHAnsi" w:eastAsia="Arial" w:hAnsiTheme="minorHAnsi" w:cstheme="minorHAnsi"/>
          <w:sz w:val="21"/>
          <w:szCs w:val="21"/>
        </w:rPr>
        <w:t>55</w:t>
      </w:r>
      <w:r w:rsidRPr="00DC4CE3">
        <w:rPr>
          <w:rFonts w:asciiTheme="minorHAnsi" w:eastAsia="Arial" w:hAnsiTheme="minorHAnsi" w:cstheme="minorHAnsi"/>
          <w:sz w:val="21"/>
          <w:szCs w:val="21"/>
        </w:rPr>
        <w:t>-</w:t>
      </w:r>
      <w:r w:rsidR="000A6F37">
        <w:rPr>
          <w:rFonts w:asciiTheme="minorHAnsi" w:eastAsia="Arial" w:hAnsiTheme="minorHAnsi" w:cstheme="minorHAnsi"/>
          <w:sz w:val="21"/>
          <w:szCs w:val="21"/>
        </w:rPr>
        <w:t>22</w:t>
      </w:r>
      <w:r w:rsidRPr="00DC4CE3">
        <w:rPr>
          <w:rFonts w:asciiTheme="minorHAnsi" w:eastAsia="Arial" w:hAnsiTheme="minorHAnsi" w:cstheme="minorHAnsi"/>
          <w:sz w:val="21"/>
          <w:szCs w:val="21"/>
        </w:rPr>
        <w:t>-</w:t>
      </w:r>
      <w:r w:rsidR="000A6F37">
        <w:rPr>
          <w:rFonts w:asciiTheme="minorHAnsi" w:eastAsia="Arial" w:hAnsiTheme="minorHAnsi" w:cstheme="minorHAnsi"/>
          <w:sz w:val="21"/>
          <w:szCs w:val="21"/>
        </w:rPr>
        <w:t>1079</w:t>
      </w:r>
      <w:r w:rsidRPr="00DC4CE3">
        <w:rPr>
          <w:rFonts w:asciiTheme="minorHAnsi" w:eastAsia="Arial" w:hAnsiTheme="minorHAnsi" w:cstheme="minorHAnsi"/>
          <w:sz w:val="21"/>
          <w:szCs w:val="21"/>
        </w:rPr>
        <w:t>), jeigu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pasiūlymai teikti šioje sistemoje, pasiūlymus teikusiems asmenims, nurodydamas ar į pasiūlymus atsižvelgta, ar neatsižvelgta ir pateikdamas motyvus, kodėl neatsižvelgta. Po </w:t>
      </w:r>
      <w:r w:rsidR="009A0714">
        <w:rPr>
          <w:rFonts w:asciiTheme="minorHAnsi" w:eastAsia="Arial" w:hAnsiTheme="minorHAnsi" w:cstheme="minorHAnsi"/>
          <w:sz w:val="21"/>
          <w:szCs w:val="21"/>
        </w:rPr>
        <w:t>plano sprendinių</w:t>
      </w:r>
      <w:r w:rsidR="00286CF3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viešo </w:t>
      </w:r>
      <w:r w:rsidR="00B91009">
        <w:rPr>
          <w:rFonts w:asciiTheme="minorHAnsi" w:eastAsia="Arial" w:hAnsiTheme="minorHAnsi" w:cstheme="minorHAnsi"/>
          <w:sz w:val="21"/>
          <w:szCs w:val="21"/>
        </w:rPr>
        <w:t>svarstymo</w:t>
      </w:r>
      <w:r w:rsidR="00385624">
        <w:rPr>
          <w:rFonts w:asciiTheme="minorHAnsi" w:eastAsia="Arial" w:hAnsiTheme="minorHAnsi" w:cstheme="minorHAnsi"/>
          <w:sz w:val="21"/>
          <w:szCs w:val="21"/>
        </w:rPr>
        <w:t xml:space="preserve"> (plano sprendinių viešinimo stadijos)</w:t>
      </w:r>
      <w:r w:rsidR="00B91009">
        <w:rPr>
          <w:rFonts w:asciiTheme="minorHAnsi" w:eastAsia="Arial" w:hAnsiTheme="minorHAnsi" w:cstheme="minorHAnsi"/>
          <w:sz w:val="21"/>
          <w:szCs w:val="21"/>
        </w:rPr>
        <w:t xml:space="preserve"> pabaigos</w:t>
      </w:r>
      <w:r w:rsidRPr="00D25D53">
        <w:rPr>
          <w:rFonts w:asciiTheme="minorHAnsi" w:eastAsia="Arial" w:hAnsiTheme="minorHAnsi" w:cstheme="minorHAnsi"/>
          <w:sz w:val="21"/>
          <w:szCs w:val="21"/>
        </w:rPr>
        <w:t xml:space="preserve"> pasiūlymai nebus priimami. </w:t>
      </w:r>
      <w:r w:rsidRPr="00D25D53">
        <w:rPr>
          <w:rFonts w:asciiTheme="minorHAnsi" w:eastAsia="Arial" w:hAnsiTheme="minorHAnsi" w:cstheme="minorHAnsi"/>
          <w:bCs/>
          <w:sz w:val="21"/>
          <w:szCs w:val="21"/>
        </w:rPr>
        <w:t>Visuomenė teikdama pasiūlymus privalo nurodyti: vardą ir pavardę (arba juridinio asmens pavadinimą), adresą, pasiūlymo teikimo datą bei motyvus, kuriais pagrindžiamas pasiūlymas</w:t>
      </w:r>
      <w:r w:rsidR="00657403">
        <w:rPr>
          <w:rFonts w:asciiTheme="minorHAnsi" w:eastAsia="Arial" w:hAnsiTheme="minorHAnsi" w:cstheme="minorHAnsi"/>
          <w:sz w:val="21"/>
          <w:szCs w:val="21"/>
        </w:rPr>
        <w:t>.</w:t>
      </w:r>
    </w:p>
    <w:sectPr w:rsidR="00125165" w:rsidRPr="00597C3C" w:rsidSect="00FD78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71B0" w14:textId="77777777" w:rsidR="00BA4174" w:rsidRDefault="00BA4174" w:rsidP="00597C3C">
      <w:r>
        <w:separator/>
      </w:r>
    </w:p>
  </w:endnote>
  <w:endnote w:type="continuationSeparator" w:id="0">
    <w:p w14:paraId="5D7B4E07" w14:textId="77777777" w:rsidR="00BA4174" w:rsidRDefault="00BA4174" w:rsidP="0059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AD17" w14:textId="77777777" w:rsidR="00597C3C" w:rsidRDefault="00597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5D2E" w14:textId="77777777" w:rsidR="00597C3C" w:rsidRDefault="00597C3C" w:rsidP="00597C3C">
    <w:pPr>
      <w:jc w:val="right"/>
      <w:rPr>
        <w:rFonts w:asciiTheme="minorHAnsi" w:eastAsia="Arial" w:hAnsiTheme="minorHAnsi" w:cstheme="minorHAnsi"/>
        <w:sz w:val="21"/>
        <w:szCs w:val="21"/>
      </w:rPr>
    </w:pPr>
    <w:r w:rsidRPr="00D25D53">
      <w:rPr>
        <w:rFonts w:asciiTheme="minorHAnsi" w:eastAsia="Arial" w:hAnsiTheme="minorHAnsi" w:cstheme="minorHAnsi"/>
        <w:sz w:val="21"/>
        <w:szCs w:val="21"/>
      </w:rPr>
      <w:t>UAB CityForm LT</w:t>
    </w:r>
  </w:p>
  <w:p w14:paraId="76CE3B55" w14:textId="25E56F6D" w:rsidR="00597C3C" w:rsidRDefault="00597C3C" w:rsidP="00597C3C">
    <w:pPr>
      <w:pStyle w:val="Footer"/>
      <w:jc w:val="right"/>
    </w:pPr>
    <w:r>
      <w:rPr>
        <w:rFonts w:asciiTheme="minorHAnsi" w:eastAsia="Arial" w:hAnsiTheme="minorHAnsi" w:cstheme="minorHAnsi"/>
        <w:sz w:val="21"/>
        <w:szCs w:val="21"/>
      </w:rPr>
      <w:t>Klaipėdos rajono savivaldybės administracijos Architektūros ir teritorijų planavimo skyrius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8F55" w14:textId="77777777" w:rsidR="00597C3C" w:rsidRDefault="0059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E08D" w14:textId="77777777" w:rsidR="00BA4174" w:rsidRDefault="00BA4174" w:rsidP="00597C3C">
      <w:r>
        <w:separator/>
      </w:r>
    </w:p>
  </w:footnote>
  <w:footnote w:type="continuationSeparator" w:id="0">
    <w:p w14:paraId="3F72F071" w14:textId="77777777" w:rsidR="00BA4174" w:rsidRDefault="00BA4174" w:rsidP="0059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E44A" w14:textId="77777777" w:rsidR="00597C3C" w:rsidRDefault="00597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38F4" w14:textId="423AEC13" w:rsidR="00231728" w:rsidRPr="00231728" w:rsidRDefault="00231728" w:rsidP="00231728">
    <w:pPr>
      <w:pStyle w:val="Header"/>
    </w:pPr>
    <w:r w:rsidRPr="00231728">
      <w:rPr>
        <w:b/>
        <w:bCs/>
      </w:rPr>
      <w:t xml:space="preserve">Skelbimas išeksponuotas </w:t>
    </w:r>
    <w:r w:rsidR="009C7052">
      <w:rPr>
        <w:b/>
        <w:bCs/>
      </w:rPr>
      <w:t>seniūnijos</w:t>
    </w:r>
    <w:r w:rsidRPr="00231728">
      <w:rPr>
        <w:b/>
        <w:bCs/>
      </w:rPr>
      <w:t xml:space="preserve"> skelbimo lentoje</w:t>
    </w:r>
    <w:r w:rsidRPr="00231728">
      <w:t>_____________________________________</w:t>
    </w:r>
    <w:r>
      <w:t>________________</w:t>
    </w:r>
    <w:r w:rsidR="009C7052">
      <w:t>_______</w:t>
    </w:r>
  </w:p>
  <w:p w14:paraId="4127D536" w14:textId="41BDB96C" w:rsidR="00231728" w:rsidRPr="00231728" w:rsidRDefault="00231728" w:rsidP="00231728">
    <w:pPr>
      <w:pStyle w:val="Header"/>
      <w:rPr>
        <w:i/>
        <w:iCs/>
        <w:sz w:val="18"/>
        <w:szCs w:val="18"/>
      </w:rPr>
    </w:pPr>
    <w:r w:rsidRPr="00231728">
      <w:t xml:space="preserve">                                                                                                                   </w:t>
    </w:r>
    <w:r w:rsidRPr="00231728">
      <w:rPr>
        <w:i/>
        <w:iCs/>
        <w:sz w:val="18"/>
        <w:szCs w:val="18"/>
      </w:rPr>
      <w:t xml:space="preserve">( </w:t>
    </w:r>
    <w:r w:rsidR="009C7052">
      <w:rPr>
        <w:i/>
        <w:iCs/>
        <w:sz w:val="18"/>
        <w:szCs w:val="18"/>
      </w:rPr>
      <w:t xml:space="preserve">seniūnijos pavadinimas, </w:t>
    </w:r>
    <w:r w:rsidRPr="00231728">
      <w:rPr>
        <w:i/>
        <w:iCs/>
        <w:sz w:val="18"/>
        <w:szCs w:val="18"/>
      </w:rPr>
      <w:t>pareigos, vardas ir pavardė, parašas, data)</w:t>
    </w:r>
  </w:p>
  <w:p w14:paraId="40ECDF11" w14:textId="77777777" w:rsidR="00597C3C" w:rsidRDefault="00597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FC8E" w14:textId="77777777" w:rsidR="00597C3C" w:rsidRDefault="00597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FD2"/>
    <w:multiLevelType w:val="hybridMultilevel"/>
    <w:tmpl w:val="CF603BB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56E9E"/>
    <w:multiLevelType w:val="hybridMultilevel"/>
    <w:tmpl w:val="0990228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92664">
    <w:abstractNumId w:val="0"/>
  </w:num>
  <w:num w:numId="2" w16cid:durableId="95979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EE"/>
    <w:rsid w:val="000074B6"/>
    <w:rsid w:val="000408D7"/>
    <w:rsid w:val="000422B4"/>
    <w:rsid w:val="0005435A"/>
    <w:rsid w:val="00062F8E"/>
    <w:rsid w:val="0007261B"/>
    <w:rsid w:val="000833A8"/>
    <w:rsid w:val="000A3F14"/>
    <w:rsid w:val="000A6F37"/>
    <w:rsid w:val="000C5A13"/>
    <w:rsid w:val="000D62B7"/>
    <w:rsid w:val="000E6C0E"/>
    <w:rsid w:val="000F1056"/>
    <w:rsid w:val="000F3753"/>
    <w:rsid w:val="001017E8"/>
    <w:rsid w:val="00125165"/>
    <w:rsid w:val="0014767B"/>
    <w:rsid w:val="0015258C"/>
    <w:rsid w:val="00157675"/>
    <w:rsid w:val="00181979"/>
    <w:rsid w:val="00190AB9"/>
    <w:rsid w:val="00193C41"/>
    <w:rsid w:val="001B5D68"/>
    <w:rsid w:val="001D45A1"/>
    <w:rsid w:val="001E3662"/>
    <w:rsid w:val="001F6E7B"/>
    <w:rsid w:val="001F7A61"/>
    <w:rsid w:val="00203D8F"/>
    <w:rsid w:val="00215CDA"/>
    <w:rsid w:val="00226896"/>
    <w:rsid w:val="00230673"/>
    <w:rsid w:val="00231728"/>
    <w:rsid w:val="0024488F"/>
    <w:rsid w:val="00284E3F"/>
    <w:rsid w:val="00286CF3"/>
    <w:rsid w:val="002B47E1"/>
    <w:rsid w:val="002C619A"/>
    <w:rsid w:val="002D6040"/>
    <w:rsid w:val="003006B7"/>
    <w:rsid w:val="00307CE8"/>
    <w:rsid w:val="00385624"/>
    <w:rsid w:val="003A22F8"/>
    <w:rsid w:val="003C57A0"/>
    <w:rsid w:val="003E4AC8"/>
    <w:rsid w:val="00421DC0"/>
    <w:rsid w:val="00422C0D"/>
    <w:rsid w:val="004544E7"/>
    <w:rsid w:val="0045563A"/>
    <w:rsid w:val="00465114"/>
    <w:rsid w:val="004665F1"/>
    <w:rsid w:val="00473DC5"/>
    <w:rsid w:val="004D3D3D"/>
    <w:rsid w:val="004F1EB9"/>
    <w:rsid w:val="005214C8"/>
    <w:rsid w:val="00536E8F"/>
    <w:rsid w:val="00550433"/>
    <w:rsid w:val="00551B0F"/>
    <w:rsid w:val="00567A23"/>
    <w:rsid w:val="00571F17"/>
    <w:rsid w:val="00572623"/>
    <w:rsid w:val="00573CEA"/>
    <w:rsid w:val="00582344"/>
    <w:rsid w:val="00597C3C"/>
    <w:rsid w:val="005A033E"/>
    <w:rsid w:val="005A2A9E"/>
    <w:rsid w:val="005B6EFB"/>
    <w:rsid w:val="005B7B30"/>
    <w:rsid w:val="005D0A0E"/>
    <w:rsid w:val="005D27C9"/>
    <w:rsid w:val="005D59C0"/>
    <w:rsid w:val="005F4ED8"/>
    <w:rsid w:val="00615992"/>
    <w:rsid w:val="0063263C"/>
    <w:rsid w:val="00657403"/>
    <w:rsid w:val="006728BB"/>
    <w:rsid w:val="0067636E"/>
    <w:rsid w:val="0068024D"/>
    <w:rsid w:val="00681E46"/>
    <w:rsid w:val="00690527"/>
    <w:rsid w:val="006B1BC5"/>
    <w:rsid w:val="006C3EC5"/>
    <w:rsid w:val="006D5590"/>
    <w:rsid w:val="006E7D73"/>
    <w:rsid w:val="006F2A3F"/>
    <w:rsid w:val="0070222E"/>
    <w:rsid w:val="0070715C"/>
    <w:rsid w:val="00707FE6"/>
    <w:rsid w:val="007217E9"/>
    <w:rsid w:val="0072349D"/>
    <w:rsid w:val="00745189"/>
    <w:rsid w:val="007479E5"/>
    <w:rsid w:val="0075011E"/>
    <w:rsid w:val="007714A0"/>
    <w:rsid w:val="00775260"/>
    <w:rsid w:val="007C1E19"/>
    <w:rsid w:val="00813968"/>
    <w:rsid w:val="00814FEF"/>
    <w:rsid w:val="008272B8"/>
    <w:rsid w:val="00833D7F"/>
    <w:rsid w:val="00835A44"/>
    <w:rsid w:val="008422C8"/>
    <w:rsid w:val="00844DD3"/>
    <w:rsid w:val="008849F1"/>
    <w:rsid w:val="00884FC6"/>
    <w:rsid w:val="00893851"/>
    <w:rsid w:val="008B39BD"/>
    <w:rsid w:val="008C56C6"/>
    <w:rsid w:val="008D3B35"/>
    <w:rsid w:val="008F0C74"/>
    <w:rsid w:val="009070B6"/>
    <w:rsid w:val="00922A09"/>
    <w:rsid w:val="00922C80"/>
    <w:rsid w:val="009508AC"/>
    <w:rsid w:val="00954C77"/>
    <w:rsid w:val="00996143"/>
    <w:rsid w:val="009A0714"/>
    <w:rsid w:val="009A485D"/>
    <w:rsid w:val="009A50EF"/>
    <w:rsid w:val="009B0EDB"/>
    <w:rsid w:val="009B2131"/>
    <w:rsid w:val="009B4626"/>
    <w:rsid w:val="009C2329"/>
    <w:rsid w:val="009C7052"/>
    <w:rsid w:val="00A14906"/>
    <w:rsid w:val="00A92169"/>
    <w:rsid w:val="00AA05A1"/>
    <w:rsid w:val="00AD6D29"/>
    <w:rsid w:val="00AE04EA"/>
    <w:rsid w:val="00AE610D"/>
    <w:rsid w:val="00B24706"/>
    <w:rsid w:val="00B3145D"/>
    <w:rsid w:val="00B44639"/>
    <w:rsid w:val="00B52AC3"/>
    <w:rsid w:val="00B826EC"/>
    <w:rsid w:val="00B91009"/>
    <w:rsid w:val="00B933E7"/>
    <w:rsid w:val="00B949B9"/>
    <w:rsid w:val="00BA4174"/>
    <w:rsid w:val="00BD174F"/>
    <w:rsid w:val="00C132B3"/>
    <w:rsid w:val="00C23151"/>
    <w:rsid w:val="00C33350"/>
    <w:rsid w:val="00C42E82"/>
    <w:rsid w:val="00C5290F"/>
    <w:rsid w:val="00C74047"/>
    <w:rsid w:val="00CC321A"/>
    <w:rsid w:val="00CC3870"/>
    <w:rsid w:val="00CD5E51"/>
    <w:rsid w:val="00CE1F10"/>
    <w:rsid w:val="00CE5887"/>
    <w:rsid w:val="00CE7850"/>
    <w:rsid w:val="00CE7E00"/>
    <w:rsid w:val="00CF22A8"/>
    <w:rsid w:val="00CF30A8"/>
    <w:rsid w:val="00D057FF"/>
    <w:rsid w:val="00D25663"/>
    <w:rsid w:val="00D25D53"/>
    <w:rsid w:val="00D4066A"/>
    <w:rsid w:val="00D43702"/>
    <w:rsid w:val="00D44301"/>
    <w:rsid w:val="00D76532"/>
    <w:rsid w:val="00D830EB"/>
    <w:rsid w:val="00D86A60"/>
    <w:rsid w:val="00DB168F"/>
    <w:rsid w:val="00DB20E0"/>
    <w:rsid w:val="00DB39C4"/>
    <w:rsid w:val="00DB4DA3"/>
    <w:rsid w:val="00DC4CE3"/>
    <w:rsid w:val="00DD07E4"/>
    <w:rsid w:val="00DE4C8B"/>
    <w:rsid w:val="00E144C7"/>
    <w:rsid w:val="00E30BEE"/>
    <w:rsid w:val="00E311FB"/>
    <w:rsid w:val="00E516A1"/>
    <w:rsid w:val="00E519E8"/>
    <w:rsid w:val="00E65B77"/>
    <w:rsid w:val="00E82826"/>
    <w:rsid w:val="00E865AD"/>
    <w:rsid w:val="00EA6B42"/>
    <w:rsid w:val="00EE5C51"/>
    <w:rsid w:val="00F20E61"/>
    <w:rsid w:val="00F42151"/>
    <w:rsid w:val="00F66574"/>
    <w:rsid w:val="00F667AD"/>
    <w:rsid w:val="00FA3026"/>
    <w:rsid w:val="00FB754A"/>
    <w:rsid w:val="00FC7575"/>
    <w:rsid w:val="00FD65EB"/>
    <w:rsid w:val="00FD67D1"/>
    <w:rsid w:val="00FD7810"/>
    <w:rsid w:val="00FE461C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0A1E"/>
  <w15:chartTrackingRefBased/>
  <w15:docId w15:val="{647AAB99-7C69-4CC9-9B9A-B8DADFD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EE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0BEE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0B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BEE"/>
    <w:rPr>
      <w:rFonts w:ascii="Calibri" w:eastAsia="Calibri" w:hAnsi="Calibri" w:cs="Arial"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E30BEE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C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C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C3C"/>
    <w:rPr>
      <w:rFonts w:ascii="Calibri" w:eastAsia="Calibri" w:hAnsi="Calibri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laipedos-r.lt" TargetMode="External"/><Relationship Id="rId13" Type="http://schemas.openxmlformats.org/officeDocument/2006/relationships/hyperlink" Target="mailto:jurgita.tamosauskiene@klaipedos-r.l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lanuojustatau.lt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uojustatau.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uojustatau.l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.mineikiene@cityform.l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laipedos-r.lt/" TargetMode="External"/><Relationship Id="rId14" Type="http://schemas.openxmlformats.org/officeDocument/2006/relationships/hyperlink" Target="https://klaipedos-r.l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2434-E917-475B-B628-E23CC96E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4240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Matuzienė</dc:creator>
  <cp:keywords/>
  <dc:description/>
  <cp:lastModifiedBy>Gitana Mineikienė</cp:lastModifiedBy>
  <cp:revision>14</cp:revision>
  <dcterms:created xsi:type="dcterms:W3CDTF">2025-02-03T07:53:00Z</dcterms:created>
  <dcterms:modified xsi:type="dcterms:W3CDTF">2025-02-03T09:13:00Z</dcterms:modified>
</cp:coreProperties>
</file>