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DEBB2" w14:textId="5EB2F62B" w:rsidR="00AB34A4" w:rsidRPr="00904C2E" w:rsidRDefault="0048414B" w:rsidP="00904C2E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233DE3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="00233DE3" w:rsidRPr="00233DE3">
        <w:rPr>
          <w:rFonts w:ascii="Arial" w:hAnsi="Arial" w:cs="Arial"/>
          <w:b/>
          <w:bCs/>
          <w:color w:val="auto"/>
          <w:sz w:val="28"/>
          <w:szCs w:val="28"/>
        </w:rPr>
        <w:t xml:space="preserve">KLAIPĖDOS RAJONO </w:t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  <w:bookmarkEnd w:id="0"/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="00233DE3" w:rsidRPr="00233DE3">
        <w:rPr>
          <w:rFonts w:ascii="Arial" w:hAnsi="Arial" w:cs="Arial"/>
          <w:b/>
          <w:bCs/>
          <w:color w:val="auto"/>
          <w:sz w:val="28"/>
          <w:szCs w:val="28"/>
        </w:rPr>
        <w:t>SAVIVALDYBĖS TARYBA</w:t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</w:p>
    <w:p w14:paraId="48A0CEF8" w14:textId="77777777" w:rsidR="00C37926" w:rsidRDefault="00C37926" w:rsidP="00C37926">
      <w:pPr>
        <w:pStyle w:val="statymopavad"/>
        <w:spacing w:after="240" w:line="276" w:lineRule="auto"/>
        <w:ind w:firstLine="0"/>
        <w:rPr>
          <w:rFonts w:ascii="Arial" w:hAnsi="Arial" w:cs="Arial"/>
          <w:b/>
          <w:bCs/>
          <w:color w:val="000000"/>
          <w:sz w:val="28"/>
          <w:szCs w:val="28"/>
        </w:rPr>
      </w:pPr>
      <w:r w:rsidRPr="00FF7885">
        <w:rPr>
          <w:rFonts w:ascii="Arial" w:hAnsi="Arial" w:cs="Arial"/>
          <w:b/>
          <w:bCs/>
          <w:color w:val="000000"/>
          <w:sz w:val="28"/>
          <w:szCs w:val="28"/>
        </w:rPr>
        <w:t>sprendimas</w:t>
      </w:r>
      <w:r w:rsidRPr="00FF7885">
        <w:rPr>
          <w:rFonts w:ascii="Arial" w:hAnsi="Arial" w:cs="Arial"/>
          <w:b/>
          <w:bCs/>
          <w:color w:val="000000"/>
          <w:sz w:val="28"/>
          <w:szCs w:val="28"/>
        </w:rPr>
        <w:br/>
        <w:t xml:space="preserve">dėl </w:t>
      </w:r>
      <w:r>
        <w:rPr>
          <w:rFonts w:ascii="Arial" w:hAnsi="Arial" w:cs="Arial"/>
          <w:b/>
          <w:bCs/>
          <w:color w:val="000000"/>
          <w:sz w:val="28"/>
          <w:szCs w:val="28"/>
        </w:rPr>
        <w:t>klaipėdos rajono savivaldybės tarybos 2024 m.</w:t>
      </w:r>
      <w:r>
        <w:rPr>
          <w:rFonts w:ascii="Arial" w:hAnsi="Arial" w:cs="Arial"/>
          <w:b/>
          <w:bCs/>
          <w:color w:val="000000"/>
          <w:sz w:val="28"/>
          <w:szCs w:val="28"/>
        </w:rPr>
        <w:br/>
        <w:t>vasArio 29 d. sprendimo nr. t11-92 „dėl PRIEKULĖS MENO IR KULTŪROS CENTRO teikiamų atlygintinų paslaugų kainų nustatymo“ pakeitimo</w:t>
      </w:r>
    </w:p>
    <w:p w14:paraId="032FD359" w14:textId="77777777" w:rsidR="00D6072E" w:rsidRPr="00FF7885" w:rsidRDefault="00D6072E" w:rsidP="00D6072E">
      <w:pPr>
        <w:widowControl/>
        <w:autoSpaceDE/>
        <w:autoSpaceDN/>
        <w:adjustRightInd/>
        <w:spacing w:after="240"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caps/>
          <w:sz w:val="24"/>
          <w:szCs w:val="24"/>
          <w:lang w:eastAsia="en-US"/>
        </w:rPr>
        <w:t>202</w:t>
      </w:r>
      <w:r>
        <w:rPr>
          <w:rFonts w:ascii="Arial" w:hAnsi="Arial" w:cs="Arial"/>
          <w:caps/>
          <w:sz w:val="24"/>
          <w:szCs w:val="24"/>
          <w:lang w:eastAsia="en-US"/>
        </w:rPr>
        <w:t>5</w:t>
      </w:r>
      <w:r w:rsidRPr="00FF7885">
        <w:rPr>
          <w:rFonts w:ascii="Arial" w:hAnsi="Arial" w:cs="Arial"/>
          <w:caps/>
          <w:sz w:val="24"/>
          <w:szCs w:val="24"/>
          <w:lang w:eastAsia="en-US"/>
        </w:rPr>
        <w:t xml:space="preserve"> 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m. </w:t>
      </w:r>
      <w:r>
        <w:rPr>
          <w:rFonts w:ascii="Arial" w:hAnsi="Arial" w:cs="Arial"/>
          <w:sz w:val="24"/>
          <w:szCs w:val="24"/>
          <w:lang w:eastAsia="en-US"/>
        </w:rPr>
        <w:t>vasario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   d. Nr. T11-</w:t>
      </w:r>
      <w:r w:rsidRPr="00FF7885">
        <w:rPr>
          <w:rFonts w:ascii="Arial" w:hAnsi="Arial" w:cs="Arial"/>
          <w:caps/>
          <w:sz w:val="24"/>
          <w:szCs w:val="24"/>
          <w:lang w:eastAsia="en-US"/>
        </w:rPr>
        <w:br/>
        <w:t>G</w:t>
      </w:r>
      <w:r w:rsidRPr="00FF7885">
        <w:rPr>
          <w:rFonts w:ascii="Arial" w:hAnsi="Arial" w:cs="Arial"/>
          <w:sz w:val="24"/>
          <w:szCs w:val="24"/>
          <w:lang w:eastAsia="en-US"/>
        </w:rPr>
        <w:t>argždai</w:t>
      </w:r>
    </w:p>
    <w:p w14:paraId="79CCD1A0" w14:textId="77777777" w:rsidR="00C37926" w:rsidRDefault="00C37926" w:rsidP="00C37926">
      <w:pPr>
        <w:widowControl/>
        <w:spacing w:line="276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B6C41">
        <w:rPr>
          <w:rFonts w:ascii="Arial" w:hAnsi="Arial" w:cs="Arial"/>
          <w:color w:val="000000"/>
          <w:sz w:val="24"/>
          <w:szCs w:val="24"/>
        </w:rPr>
        <w:t>Klaipėdos rajono savivaldybės taryba, vadovaudamasi Lietuvos Respublikos vietos savivaldos įstatymo</w:t>
      </w:r>
      <w:r>
        <w:rPr>
          <w:rFonts w:ascii="Arial" w:hAnsi="Arial" w:cs="Arial"/>
          <w:color w:val="000000"/>
          <w:sz w:val="24"/>
          <w:szCs w:val="24"/>
        </w:rPr>
        <w:t xml:space="preserve"> 15 straipsnio 2 dalies 29 punktu, Priekulės meno ir kultūros centro nuostatų, patvirtintų Klaipėdos rajono savivaldybės tarybos 2024 m. sausio 25 d. sprendimu Nr. T11-20 „Dėl Priekulės kultūros centro pavadinimo pakeitimo ir nuostatų patvirtinimo“, 16.4. papunkčiu ir atsižvelgdama į Priekulės meno ir kultūros centro direktorės 2025 m. vasario 4 d. raštą Nr. P1-17 „Dėl Priekulės meno ir kultūros centro teikiamų atlygintinų paslaugų kainų keitimo“, </w:t>
      </w:r>
      <w:r w:rsidRPr="00BE20DD">
        <w:rPr>
          <w:rFonts w:ascii="Arial" w:hAnsi="Arial" w:cs="Arial"/>
          <w:color w:val="000000"/>
          <w:spacing w:val="40"/>
          <w:sz w:val="24"/>
          <w:szCs w:val="24"/>
        </w:rPr>
        <w:t>nusprendžia</w:t>
      </w:r>
      <w:r>
        <w:rPr>
          <w:rFonts w:ascii="Arial" w:hAnsi="Arial" w:cs="Arial"/>
          <w:color w:val="000000"/>
          <w:sz w:val="24"/>
          <w:szCs w:val="24"/>
        </w:rPr>
        <w:t>:</w:t>
      </w:r>
    </w:p>
    <w:p w14:paraId="4192E4EE" w14:textId="77777777" w:rsidR="00C37926" w:rsidRDefault="00C37926" w:rsidP="00C37926">
      <w:pPr>
        <w:widowControl/>
        <w:spacing w:line="276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1. Pakeisti Priekulės meno ir kultūros centro teikiamų atlygintinų paslaugų kainas, nustatytas Klaipėdos rajono savivaldybės tarybos 2024 m. vasario 29 d. sprendimu Nr. T11-92 „Dėl Priekulės meno ir kultūros centro teikiamų atlygintinų paslaugų kainų nustatymo“:</w:t>
      </w:r>
    </w:p>
    <w:p w14:paraId="3B655767" w14:textId="77777777" w:rsidR="00C37926" w:rsidRDefault="00C37926" w:rsidP="00C37926">
      <w:pPr>
        <w:widowControl/>
        <w:spacing w:line="276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1.1. Pakeisti 2.5. papunktį ir jį išdėstyti taip:</w:t>
      </w:r>
    </w:p>
    <w:p w14:paraId="39D6D532" w14:textId="77777777" w:rsidR="00C37926" w:rsidRDefault="00C37926" w:rsidP="00C37926">
      <w:pPr>
        <w:widowControl/>
        <w:spacing w:line="276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„2.5. Asmenims, turintiems Klaipėdos rajono savivaldybės gyventojo kortelę taikoma: </w:t>
      </w:r>
      <w:r w:rsidRPr="00C37926">
        <w:rPr>
          <w:rFonts w:ascii="Arial" w:hAnsi="Arial" w:cs="Arial"/>
          <w:b/>
          <w:bCs/>
          <w:color w:val="000000"/>
          <w:sz w:val="24"/>
          <w:szCs w:val="24"/>
        </w:rPr>
        <w:t>5,00 eurų nuolaida bilietui Priekulės meno ir kultūros centro organizuojamiems renginiams (mėgėjų meno kolektyvų, profesionalaus ir aukšto meninio lygio atlikėjų programoms)</w:t>
      </w:r>
      <w:r>
        <w:rPr>
          <w:rFonts w:ascii="Arial" w:hAnsi="Arial" w:cs="Arial"/>
          <w:color w:val="000000"/>
          <w:sz w:val="24"/>
          <w:szCs w:val="24"/>
        </w:rPr>
        <w:t>, 50 proc. nuolaida Priekulės meno ir kultūros centro organizuojamiems užsiėmimams (nuolaida nėra taikoma bilietų platintojų aptarnavimo mokesčiui ir kultūros paso programos dalyviams).“</w:t>
      </w:r>
    </w:p>
    <w:p w14:paraId="01BDC3A6" w14:textId="77777777" w:rsidR="00C37926" w:rsidRDefault="00C37926" w:rsidP="00C37926">
      <w:pPr>
        <w:widowControl/>
        <w:spacing w:line="276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1.2. Pakeisti priedo 4.1. papunktį ir jį išdėstyti taip:</w:t>
      </w:r>
    </w:p>
    <w:p w14:paraId="68075AAB" w14:textId="7ABB0A27" w:rsidR="00C37926" w:rsidRDefault="00C37926" w:rsidP="00C37926">
      <w:pPr>
        <w:widowControl/>
        <w:spacing w:line="276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„4.1. Bilietai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C37926">
        <w:rPr>
          <w:rFonts w:ascii="Arial" w:hAnsi="Arial" w:cs="Arial"/>
          <w:strike/>
          <w:color w:val="000000"/>
          <w:sz w:val="24"/>
          <w:szCs w:val="24"/>
        </w:rPr>
        <w:t>spektakliams, koncertams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C37926">
        <w:rPr>
          <w:rFonts w:ascii="Arial" w:hAnsi="Arial" w:cs="Arial"/>
          <w:b/>
          <w:bCs/>
          <w:color w:val="000000"/>
          <w:sz w:val="24"/>
          <w:szCs w:val="24"/>
        </w:rPr>
        <w:t>renginiams</w:t>
      </w:r>
      <w:r>
        <w:rPr>
          <w:rFonts w:ascii="Arial" w:hAnsi="Arial" w:cs="Arial"/>
          <w:color w:val="000000"/>
          <w:sz w:val="24"/>
          <w:szCs w:val="24"/>
        </w:rPr>
        <w:t xml:space="preserve"> (kultūros centro organizuojamiems mėgėjų meno kolektyvų programoms) – 1 bilietas – 10,00 Eur)“.</w:t>
      </w:r>
    </w:p>
    <w:p w14:paraId="7D2E4822" w14:textId="77777777" w:rsidR="00C37926" w:rsidRDefault="00C37926" w:rsidP="00C37926">
      <w:pPr>
        <w:widowControl/>
        <w:spacing w:line="276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1.3. Pakeisti priedo 4.2. papunktį ir jį išdėstyti taip:</w:t>
      </w:r>
    </w:p>
    <w:p w14:paraId="7392346A" w14:textId="65D00636" w:rsidR="00C37926" w:rsidRDefault="00C37926" w:rsidP="00C37926">
      <w:pPr>
        <w:widowControl/>
        <w:spacing w:line="276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„4.2. Bilietai </w:t>
      </w:r>
      <w:r w:rsidRPr="00C37926">
        <w:rPr>
          <w:rFonts w:ascii="Arial" w:hAnsi="Arial" w:cs="Arial"/>
          <w:strike/>
          <w:color w:val="000000"/>
          <w:sz w:val="24"/>
          <w:szCs w:val="24"/>
        </w:rPr>
        <w:t>spektakliams, koncertams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C37926">
        <w:rPr>
          <w:rFonts w:ascii="Arial" w:hAnsi="Arial" w:cs="Arial"/>
          <w:b/>
          <w:bCs/>
          <w:color w:val="000000"/>
          <w:sz w:val="24"/>
          <w:szCs w:val="24"/>
        </w:rPr>
        <w:t>renginiams</w:t>
      </w:r>
      <w:r>
        <w:rPr>
          <w:rFonts w:ascii="Arial" w:hAnsi="Arial" w:cs="Arial"/>
          <w:color w:val="000000"/>
          <w:sz w:val="24"/>
          <w:szCs w:val="24"/>
        </w:rPr>
        <w:t xml:space="preserve"> (kultūros centro organizuojamiems profesionalaus ir aukšto meninio lygio atlikėjų programoms) – 1 bilietas – 20,00, </w:t>
      </w:r>
      <w:r w:rsidRPr="00C37926">
        <w:rPr>
          <w:rFonts w:ascii="Arial" w:hAnsi="Arial" w:cs="Arial"/>
          <w:b/>
          <w:bCs/>
          <w:color w:val="000000"/>
          <w:sz w:val="24"/>
          <w:szCs w:val="24"/>
        </w:rPr>
        <w:t>30,00, 40,00</w:t>
      </w:r>
      <w:r>
        <w:rPr>
          <w:rFonts w:ascii="Arial" w:hAnsi="Arial" w:cs="Arial"/>
          <w:color w:val="000000"/>
          <w:sz w:val="24"/>
          <w:szCs w:val="24"/>
        </w:rPr>
        <w:t xml:space="preserve"> Eur“.</w:t>
      </w:r>
    </w:p>
    <w:p w14:paraId="4AF1AE48" w14:textId="77777777" w:rsidR="00C37926" w:rsidRPr="00FF7885" w:rsidRDefault="00C37926" w:rsidP="00C37926">
      <w:pPr>
        <w:spacing w:after="72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FF7885">
        <w:rPr>
          <w:rFonts w:ascii="Arial" w:hAnsi="Arial" w:cs="Arial"/>
          <w:sz w:val="24"/>
          <w:szCs w:val="24"/>
        </w:rPr>
        <w:t>. Skelbti šį sprendimą Teisės aktų registre.</w:t>
      </w:r>
    </w:p>
    <w:p w14:paraId="7550654E" w14:textId="5458D4BC" w:rsidR="00DC34CF" w:rsidRDefault="0048414B" w:rsidP="00904C2E">
      <w:pPr>
        <w:widowControl/>
        <w:tabs>
          <w:tab w:val="left" w:pos="7371"/>
        </w:tabs>
        <w:autoSpaceDE/>
        <w:autoSpaceDN/>
        <w:adjustRightInd/>
        <w:spacing w:after="480" w:line="23" w:lineRule="atLeast"/>
        <w:ind w:left="8789" w:hanging="8789"/>
        <w:jc w:val="both"/>
        <w:rPr>
          <w:rFonts w:ascii="Arial" w:hAnsi="Arial" w:cs="Arial"/>
          <w:sz w:val="24"/>
          <w:szCs w:val="24"/>
          <w:lang w:val="fi-FI"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t>Savivaldybės meras</w:t>
      </w:r>
      <w:r w:rsidR="00904C2E">
        <w:rPr>
          <w:rFonts w:ascii="Arial" w:hAnsi="Arial" w:cs="Arial"/>
          <w:sz w:val="24"/>
          <w:szCs w:val="24"/>
          <w:lang w:val="fi-FI" w:eastAsia="en-US"/>
        </w:rPr>
        <w:t xml:space="preserve"> </w:t>
      </w:r>
      <w:r w:rsidR="00904C2E">
        <w:rPr>
          <w:rFonts w:ascii="Arial" w:hAnsi="Arial" w:cs="Arial"/>
          <w:sz w:val="24"/>
          <w:szCs w:val="24"/>
          <w:lang w:val="fi-FI" w:eastAsia="en-US"/>
        </w:rPr>
        <w:tab/>
        <w:t>Bronius Markauskas</w:t>
      </w:r>
    </w:p>
    <w:p w14:paraId="6EE61B97" w14:textId="77777777" w:rsidR="00DC34CF" w:rsidRDefault="00DC34CF">
      <w:pPr>
        <w:widowControl/>
        <w:autoSpaceDE/>
        <w:autoSpaceDN/>
        <w:adjustRightInd/>
        <w:spacing w:after="160" w:line="259" w:lineRule="auto"/>
        <w:rPr>
          <w:rFonts w:ascii="Arial" w:hAnsi="Arial" w:cs="Arial"/>
          <w:sz w:val="24"/>
          <w:szCs w:val="24"/>
          <w:lang w:val="fi-FI" w:eastAsia="en-US"/>
        </w:rPr>
      </w:pPr>
      <w:r>
        <w:rPr>
          <w:rFonts w:ascii="Arial" w:hAnsi="Arial" w:cs="Arial"/>
          <w:sz w:val="24"/>
          <w:szCs w:val="24"/>
          <w:lang w:val="fi-FI" w:eastAsia="en-US"/>
        </w:rPr>
        <w:br w:type="page"/>
      </w:r>
    </w:p>
    <w:p w14:paraId="0388E0B1" w14:textId="77777777" w:rsidR="00B911AF" w:rsidRDefault="00B911AF" w:rsidP="00B911AF">
      <w:pPr>
        <w:widowControl/>
        <w:autoSpaceDE/>
        <w:autoSpaceDN/>
        <w:adjustRightInd/>
        <w:spacing w:line="276" w:lineRule="auto"/>
        <w:ind w:left="4820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lastRenderedPageBreak/>
        <w:t>Klaipėdos rajono savivaldybės tarybos</w:t>
      </w:r>
    </w:p>
    <w:p w14:paraId="352094D5" w14:textId="77777777" w:rsidR="00B911AF" w:rsidRDefault="00B911AF" w:rsidP="00B911AF">
      <w:pPr>
        <w:widowControl/>
        <w:autoSpaceDE/>
        <w:autoSpaceDN/>
        <w:adjustRightInd/>
        <w:spacing w:line="276" w:lineRule="auto"/>
        <w:ind w:left="4820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2024 m. vasario 29 d. sprendimo Nr. T11-92</w:t>
      </w:r>
    </w:p>
    <w:p w14:paraId="3DFA8180" w14:textId="77777777" w:rsidR="00B911AF" w:rsidRDefault="00B911AF" w:rsidP="00B911AF">
      <w:pPr>
        <w:widowControl/>
        <w:autoSpaceDE/>
        <w:autoSpaceDN/>
        <w:adjustRightInd/>
        <w:spacing w:line="276" w:lineRule="auto"/>
        <w:ind w:left="4820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priedas</w:t>
      </w:r>
    </w:p>
    <w:p w14:paraId="4E46E856" w14:textId="77777777" w:rsidR="00B911AF" w:rsidRDefault="00B911AF" w:rsidP="00B911AF">
      <w:pPr>
        <w:widowControl/>
        <w:autoSpaceDE/>
        <w:autoSpaceDN/>
        <w:adjustRightInd/>
        <w:spacing w:line="276" w:lineRule="auto"/>
        <w:ind w:left="4820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(Klaipėdos rajono savivaldybės tarybos</w:t>
      </w:r>
    </w:p>
    <w:p w14:paraId="114C071C" w14:textId="77777777" w:rsidR="00B911AF" w:rsidRDefault="00B911AF" w:rsidP="00B911AF">
      <w:pPr>
        <w:widowControl/>
        <w:autoSpaceDE/>
        <w:autoSpaceDN/>
        <w:adjustRightInd/>
        <w:spacing w:line="276" w:lineRule="auto"/>
        <w:ind w:left="4820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2025 m. vasario    d. sprendimo Nr. T11-   </w:t>
      </w:r>
    </w:p>
    <w:p w14:paraId="2CB964CF" w14:textId="77777777" w:rsidR="00B911AF" w:rsidRDefault="00B911AF" w:rsidP="00B911AF">
      <w:pPr>
        <w:widowControl/>
        <w:autoSpaceDE/>
        <w:autoSpaceDN/>
        <w:adjustRightInd/>
        <w:spacing w:after="240" w:line="276" w:lineRule="auto"/>
        <w:ind w:left="4820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redakcija)</w:t>
      </w:r>
    </w:p>
    <w:p w14:paraId="5F5D3669" w14:textId="77777777" w:rsidR="00B911AF" w:rsidRPr="006C173B" w:rsidRDefault="00B911AF" w:rsidP="00B911AF">
      <w:pPr>
        <w:pStyle w:val="Antrat2"/>
        <w:spacing w:before="0" w:after="240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6C173B">
        <w:rPr>
          <w:rFonts w:ascii="Arial" w:hAnsi="Arial" w:cs="Arial"/>
          <w:b/>
          <w:bCs/>
          <w:color w:val="auto"/>
          <w:sz w:val="28"/>
          <w:szCs w:val="28"/>
        </w:rPr>
        <w:t>PRIEKULĖS MENO IR KULTŪROS CENTRO TEIKIAMŲ ATLYGINTINŲ PASLAUGŲ</w:t>
      </w:r>
      <w:r>
        <w:rPr>
          <w:rFonts w:ascii="Arial" w:hAnsi="Arial" w:cs="Arial"/>
          <w:b/>
          <w:bCs/>
          <w:color w:val="auto"/>
          <w:sz w:val="28"/>
          <w:szCs w:val="28"/>
        </w:rPr>
        <w:t xml:space="preserve"> </w:t>
      </w:r>
      <w:r w:rsidRPr="006C173B">
        <w:rPr>
          <w:rFonts w:ascii="Arial" w:hAnsi="Arial" w:cs="Arial"/>
          <w:b/>
          <w:bCs/>
          <w:color w:val="auto"/>
          <w:sz w:val="28"/>
          <w:szCs w:val="28"/>
        </w:rPr>
        <w:t>KAINOS</w:t>
      </w:r>
    </w:p>
    <w:tbl>
      <w:tblPr>
        <w:tblStyle w:val="Lentelstinklelis"/>
        <w:tblW w:w="9781" w:type="dxa"/>
        <w:tblInd w:w="-147" w:type="dxa"/>
        <w:tblLook w:val="04A0" w:firstRow="1" w:lastRow="0" w:firstColumn="1" w:lastColumn="0" w:noHBand="0" w:noVBand="1"/>
      </w:tblPr>
      <w:tblGrid>
        <w:gridCol w:w="1133"/>
        <w:gridCol w:w="4396"/>
        <w:gridCol w:w="1701"/>
        <w:gridCol w:w="2551"/>
      </w:tblGrid>
      <w:tr w:rsidR="00B911AF" w:rsidRPr="006C173B" w14:paraId="0CE5500E" w14:textId="77777777" w:rsidTr="002138FF">
        <w:tc>
          <w:tcPr>
            <w:tcW w:w="1133" w:type="dxa"/>
          </w:tcPr>
          <w:p w14:paraId="15FD327D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396" w:type="dxa"/>
            <w:tcBorders>
              <w:right w:val="single" w:sz="4" w:space="0" w:color="auto"/>
            </w:tcBorders>
          </w:tcPr>
          <w:p w14:paraId="2D869ECF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b/>
                <w:bCs/>
                <w:sz w:val="24"/>
                <w:szCs w:val="24"/>
              </w:rPr>
              <w:t>Teikiamos paslaugos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208723EC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b/>
                <w:bCs/>
                <w:sz w:val="24"/>
                <w:szCs w:val="24"/>
              </w:rPr>
              <w:t>Kiekis (vnt.)</w:t>
            </w:r>
          </w:p>
        </w:tc>
        <w:tc>
          <w:tcPr>
            <w:tcW w:w="2551" w:type="dxa"/>
          </w:tcPr>
          <w:p w14:paraId="7B79DB77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b/>
                <w:bCs/>
                <w:sz w:val="24"/>
                <w:szCs w:val="24"/>
              </w:rPr>
              <w:t>Paslaugų kainos (Eur)</w:t>
            </w:r>
          </w:p>
        </w:tc>
      </w:tr>
      <w:tr w:rsidR="00B911AF" w:rsidRPr="006C173B" w14:paraId="35CD1C82" w14:textId="77777777" w:rsidTr="002138FF">
        <w:trPr>
          <w:trHeight w:val="477"/>
        </w:trPr>
        <w:tc>
          <w:tcPr>
            <w:tcW w:w="1133" w:type="dxa"/>
            <w:vAlign w:val="center"/>
          </w:tcPr>
          <w:p w14:paraId="543CEB3F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6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9B8A3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b/>
                <w:bCs/>
                <w:sz w:val="24"/>
                <w:szCs w:val="24"/>
              </w:rPr>
              <w:t>Patalpų nuoma</w:t>
            </w:r>
          </w:p>
        </w:tc>
      </w:tr>
      <w:tr w:rsidR="00B911AF" w:rsidRPr="006C173B" w14:paraId="4B8D5DEE" w14:textId="77777777" w:rsidTr="002138FF">
        <w:tc>
          <w:tcPr>
            <w:tcW w:w="1133" w:type="dxa"/>
          </w:tcPr>
          <w:p w14:paraId="18CB7228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1.1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14:paraId="4FE73495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Priekulės koncertų salės nuoma be įgarsinimo ir apšvietimo</w:t>
            </w:r>
          </w:p>
        </w:tc>
        <w:tc>
          <w:tcPr>
            <w:tcW w:w="1701" w:type="dxa"/>
            <w:vAlign w:val="center"/>
          </w:tcPr>
          <w:p w14:paraId="73D91FFA" w14:textId="77777777" w:rsidR="00B911AF" w:rsidRDefault="00B911AF" w:rsidP="002138FF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C173B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  <w:p w14:paraId="6BACB094" w14:textId="77777777" w:rsidR="00B911AF" w:rsidRPr="00AB318E" w:rsidRDefault="00B911AF" w:rsidP="002138FF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5AFF1A38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50,00</w:t>
            </w:r>
          </w:p>
          <w:p w14:paraId="079DCB50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strike/>
                <w:sz w:val="24"/>
                <w:szCs w:val="24"/>
              </w:rPr>
            </w:pPr>
          </w:p>
        </w:tc>
      </w:tr>
      <w:tr w:rsidR="00B911AF" w:rsidRPr="006C173B" w14:paraId="29922CCC" w14:textId="77777777" w:rsidTr="002138FF">
        <w:tc>
          <w:tcPr>
            <w:tcW w:w="1133" w:type="dxa"/>
          </w:tcPr>
          <w:p w14:paraId="09595133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1.2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14:paraId="428CCDEB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Priekulės koncertų salės nuoma su įgarsinimu ir apšvietimu</w:t>
            </w:r>
          </w:p>
        </w:tc>
        <w:tc>
          <w:tcPr>
            <w:tcW w:w="1701" w:type="dxa"/>
            <w:vAlign w:val="center"/>
          </w:tcPr>
          <w:p w14:paraId="2EC499A6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C173B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  <w:p w14:paraId="474730A6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iCs/>
                <w:strike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112224C1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90,00</w:t>
            </w:r>
          </w:p>
          <w:p w14:paraId="65E8A86C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iCs/>
                <w:strike/>
                <w:sz w:val="24"/>
                <w:szCs w:val="24"/>
              </w:rPr>
            </w:pPr>
          </w:p>
        </w:tc>
      </w:tr>
      <w:tr w:rsidR="00B911AF" w:rsidRPr="006C173B" w14:paraId="2FD66B0E" w14:textId="77777777" w:rsidTr="002138FF">
        <w:tc>
          <w:tcPr>
            <w:tcW w:w="1133" w:type="dxa"/>
            <w:vAlign w:val="center"/>
          </w:tcPr>
          <w:p w14:paraId="67CD67B9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1.3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  <w:tcBorders>
              <w:bottom w:val="single" w:sz="4" w:space="0" w:color="auto"/>
            </w:tcBorders>
            <w:vAlign w:val="center"/>
          </w:tcPr>
          <w:p w14:paraId="4E110756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Priekulės mažosios salės nuoma</w:t>
            </w:r>
          </w:p>
        </w:tc>
        <w:tc>
          <w:tcPr>
            <w:tcW w:w="1701" w:type="dxa"/>
            <w:vAlign w:val="center"/>
          </w:tcPr>
          <w:p w14:paraId="7E5353FE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551" w:type="dxa"/>
            <w:vAlign w:val="center"/>
          </w:tcPr>
          <w:p w14:paraId="5DCA2ABD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</w:tr>
      <w:tr w:rsidR="00B911AF" w:rsidRPr="006C173B" w14:paraId="35CFAB72" w14:textId="77777777" w:rsidTr="002138FF">
        <w:tc>
          <w:tcPr>
            <w:tcW w:w="1133" w:type="dxa"/>
            <w:vAlign w:val="center"/>
          </w:tcPr>
          <w:p w14:paraId="4FD5BC1F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1.4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auto"/>
            </w:tcBorders>
            <w:vAlign w:val="center"/>
          </w:tcPr>
          <w:p w14:paraId="559EC867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Drevernos koncertų salės nuoma be įgarsinimo ir apšvietimo</w:t>
            </w:r>
          </w:p>
        </w:tc>
        <w:tc>
          <w:tcPr>
            <w:tcW w:w="1701" w:type="dxa"/>
            <w:vAlign w:val="center"/>
          </w:tcPr>
          <w:p w14:paraId="477AFAC6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C173B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  <w:p w14:paraId="53F35239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14:paraId="38A63BCF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C173B">
              <w:rPr>
                <w:rFonts w:ascii="Arial" w:hAnsi="Arial" w:cs="Arial"/>
                <w:iCs/>
                <w:sz w:val="24"/>
                <w:szCs w:val="24"/>
              </w:rPr>
              <w:t>30,00</w:t>
            </w:r>
          </w:p>
          <w:p w14:paraId="5C514BA4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911AF" w:rsidRPr="006C173B" w14:paraId="62E28F2E" w14:textId="77777777" w:rsidTr="002138FF">
        <w:trPr>
          <w:trHeight w:val="577"/>
        </w:trPr>
        <w:tc>
          <w:tcPr>
            <w:tcW w:w="1133" w:type="dxa"/>
            <w:vAlign w:val="center"/>
          </w:tcPr>
          <w:p w14:paraId="7AF0F839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1.5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auto"/>
            </w:tcBorders>
            <w:vAlign w:val="center"/>
          </w:tcPr>
          <w:p w14:paraId="096F8B50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Drevernos koncertų salės nuoma su įgarsinimu ir apšvietimu</w:t>
            </w:r>
          </w:p>
        </w:tc>
        <w:tc>
          <w:tcPr>
            <w:tcW w:w="1701" w:type="dxa"/>
            <w:vAlign w:val="center"/>
          </w:tcPr>
          <w:p w14:paraId="17401F0F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C173B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  <w:p w14:paraId="11F42F42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iCs/>
                <w:strike/>
                <w:sz w:val="24"/>
                <w:szCs w:val="24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14:paraId="5FC5C247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C173B">
              <w:rPr>
                <w:rFonts w:ascii="Arial" w:hAnsi="Arial" w:cs="Arial"/>
                <w:iCs/>
                <w:sz w:val="24"/>
                <w:szCs w:val="24"/>
              </w:rPr>
              <w:t>60,00</w:t>
            </w:r>
          </w:p>
          <w:p w14:paraId="40BB0CB0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iCs/>
                <w:strike/>
                <w:sz w:val="24"/>
                <w:szCs w:val="24"/>
              </w:rPr>
            </w:pPr>
          </w:p>
        </w:tc>
      </w:tr>
      <w:tr w:rsidR="00B911AF" w:rsidRPr="006C173B" w14:paraId="6E670EA4" w14:textId="77777777" w:rsidTr="002138FF">
        <w:trPr>
          <w:trHeight w:val="447"/>
        </w:trPr>
        <w:tc>
          <w:tcPr>
            <w:tcW w:w="1133" w:type="dxa"/>
            <w:vAlign w:val="center"/>
          </w:tcPr>
          <w:p w14:paraId="289BD059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648" w:type="dxa"/>
            <w:gridSpan w:val="3"/>
            <w:vAlign w:val="center"/>
          </w:tcPr>
          <w:p w14:paraId="7C94AABD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b/>
                <w:bCs/>
                <w:sz w:val="24"/>
                <w:szCs w:val="24"/>
              </w:rPr>
              <w:t>Meno kolektyvų koncertinės programos/spektakliai</w:t>
            </w:r>
          </w:p>
        </w:tc>
      </w:tr>
      <w:tr w:rsidR="00B911AF" w:rsidRPr="006C173B" w14:paraId="70B4BF4A" w14:textId="77777777" w:rsidTr="002138FF">
        <w:tc>
          <w:tcPr>
            <w:tcW w:w="1133" w:type="dxa"/>
          </w:tcPr>
          <w:p w14:paraId="02A99EB2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2.1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039C28B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2.1.1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2E92AF7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4621EF64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2.1.2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  <w:tcBorders>
              <w:bottom w:val="single" w:sz="4" w:space="0" w:color="auto"/>
            </w:tcBorders>
          </w:tcPr>
          <w:p w14:paraId="1EE9A8DF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Teatrų spektakliai:</w:t>
            </w:r>
          </w:p>
          <w:p w14:paraId="05003FD1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Ernsto Vicherto teatras</w:t>
            </w:r>
          </w:p>
          <w:p w14:paraId="759CEF5E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2097DD11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Agluonėnų klojimo teatras</w:t>
            </w:r>
          </w:p>
        </w:tc>
        <w:tc>
          <w:tcPr>
            <w:tcW w:w="1701" w:type="dxa"/>
            <w:vAlign w:val="center"/>
          </w:tcPr>
          <w:p w14:paraId="7D0888A6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spektaklis</w:t>
            </w:r>
          </w:p>
        </w:tc>
        <w:tc>
          <w:tcPr>
            <w:tcW w:w="2551" w:type="dxa"/>
          </w:tcPr>
          <w:p w14:paraId="4B6F4057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6042326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900,00</w:t>
            </w:r>
          </w:p>
          <w:p w14:paraId="67C51E9A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(+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173B">
              <w:rPr>
                <w:rFonts w:ascii="Arial" w:hAnsi="Arial" w:cs="Arial"/>
                <w:sz w:val="24"/>
                <w:szCs w:val="24"/>
              </w:rPr>
              <w:t>transporto išlaidos)</w:t>
            </w:r>
          </w:p>
          <w:p w14:paraId="1033E3D2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400,00</w:t>
            </w:r>
          </w:p>
          <w:p w14:paraId="31B7BC04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(+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173B">
              <w:rPr>
                <w:rFonts w:ascii="Arial" w:hAnsi="Arial" w:cs="Arial"/>
                <w:sz w:val="24"/>
                <w:szCs w:val="24"/>
              </w:rPr>
              <w:t>transporto išlaidos)</w:t>
            </w:r>
          </w:p>
        </w:tc>
      </w:tr>
      <w:tr w:rsidR="00B911AF" w:rsidRPr="006C173B" w14:paraId="18AF08F6" w14:textId="77777777" w:rsidTr="002138FF">
        <w:tc>
          <w:tcPr>
            <w:tcW w:w="1133" w:type="dxa"/>
          </w:tcPr>
          <w:p w14:paraId="611B71EB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2.2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auto"/>
            </w:tcBorders>
          </w:tcPr>
          <w:p w14:paraId="74EE1DE8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Liaudiškos muzikos kapelų programa</w:t>
            </w:r>
          </w:p>
        </w:tc>
        <w:tc>
          <w:tcPr>
            <w:tcW w:w="1701" w:type="dxa"/>
          </w:tcPr>
          <w:p w14:paraId="6DFE4FCE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programa</w:t>
            </w:r>
          </w:p>
        </w:tc>
        <w:tc>
          <w:tcPr>
            <w:tcW w:w="2551" w:type="dxa"/>
          </w:tcPr>
          <w:p w14:paraId="50487BDC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400,00</w:t>
            </w:r>
          </w:p>
          <w:p w14:paraId="07C481AA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(+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173B">
              <w:rPr>
                <w:rFonts w:ascii="Arial" w:hAnsi="Arial" w:cs="Arial"/>
                <w:sz w:val="24"/>
                <w:szCs w:val="24"/>
              </w:rPr>
              <w:t>transporto išlaidos)</w:t>
            </w:r>
          </w:p>
        </w:tc>
      </w:tr>
      <w:tr w:rsidR="00B911AF" w:rsidRPr="006C173B" w14:paraId="304D6F5F" w14:textId="77777777" w:rsidTr="002138FF">
        <w:tc>
          <w:tcPr>
            <w:tcW w:w="1133" w:type="dxa"/>
          </w:tcPr>
          <w:p w14:paraId="0DF793AC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2.3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14:paraId="6DE8D9D7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Folkloro ansamblių programa</w:t>
            </w:r>
          </w:p>
        </w:tc>
        <w:tc>
          <w:tcPr>
            <w:tcW w:w="1701" w:type="dxa"/>
          </w:tcPr>
          <w:p w14:paraId="18F9FB54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programa</w:t>
            </w:r>
          </w:p>
        </w:tc>
        <w:tc>
          <w:tcPr>
            <w:tcW w:w="2551" w:type="dxa"/>
          </w:tcPr>
          <w:p w14:paraId="492B807C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400,00</w:t>
            </w:r>
          </w:p>
          <w:p w14:paraId="24ECED04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(+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173B">
              <w:rPr>
                <w:rFonts w:ascii="Arial" w:hAnsi="Arial" w:cs="Arial"/>
                <w:sz w:val="24"/>
                <w:szCs w:val="24"/>
              </w:rPr>
              <w:t>transporto išlaidos)</w:t>
            </w:r>
          </w:p>
        </w:tc>
      </w:tr>
      <w:tr w:rsidR="00B911AF" w:rsidRPr="006C173B" w14:paraId="770FEFF2" w14:textId="77777777" w:rsidTr="002138FF">
        <w:tc>
          <w:tcPr>
            <w:tcW w:w="1133" w:type="dxa"/>
          </w:tcPr>
          <w:p w14:paraId="25B65CD7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2.4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14:paraId="601468F7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Vokalinių ansamblių programa</w:t>
            </w:r>
          </w:p>
        </w:tc>
        <w:tc>
          <w:tcPr>
            <w:tcW w:w="1701" w:type="dxa"/>
          </w:tcPr>
          <w:p w14:paraId="0A0BA2CD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programa</w:t>
            </w:r>
          </w:p>
        </w:tc>
        <w:tc>
          <w:tcPr>
            <w:tcW w:w="2551" w:type="dxa"/>
          </w:tcPr>
          <w:p w14:paraId="7B71487E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400,00</w:t>
            </w:r>
          </w:p>
          <w:p w14:paraId="43F7088D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(+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173B">
              <w:rPr>
                <w:rFonts w:ascii="Arial" w:hAnsi="Arial" w:cs="Arial"/>
                <w:sz w:val="24"/>
                <w:szCs w:val="24"/>
              </w:rPr>
              <w:t>transporto išlaidos)</w:t>
            </w:r>
          </w:p>
        </w:tc>
      </w:tr>
      <w:tr w:rsidR="00B911AF" w:rsidRPr="006C173B" w14:paraId="2B5FFE1D" w14:textId="77777777" w:rsidTr="002138FF">
        <w:tc>
          <w:tcPr>
            <w:tcW w:w="1133" w:type="dxa"/>
          </w:tcPr>
          <w:p w14:paraId="3975183E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2.5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14:paraId="5C2FC9C7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 xml:space="preserve">Šokių kolektyvų programa  </w:t>
            </w:r>
          </w:p>
        </w:tc>
        <w:tc>
          <w:tcPr>
            <w:tcW w:w="1701" w:type="dxa"/>
          </w:tcPr>
          <w:p w14:paraId="305CCD88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programa</w:t>
            </w:r>
          </w:p>
        </w:tc>
        <w:tc>
          <w:tcPr>
            <w:tcW w:w="2551" w:type="dxa"/>
          </w:tcPr>
          <w:p w14:paraId="7345A602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200,00</w:t>
            </w:r>
          </w:p>
          <w:p w14:paraId="51FE7F21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(+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173B">
              <w:rPr>
                <w:rFonts w:ascii="Arial" w:hAnsi="Arial" w:cs="Arial"/>
                <w:sz w:val="24"/>
                <w:szCs w:val="24"/>
              </w:rPr>
              <w:t>transporto išlaidos)</w:t>
            </w:r>
          </w:p>
        </w:tc>
      </w:tr>
      <w:tr w:rsidR="00B911AF" w:rsidRPr="006C173B" w14:paraId="0B2E6F1C" w14:textId="77777777" w:rsidTr="002138FF">
        <w:trPr>
          <w:trHeight w:val="461"/>
        </w:trPr>
        <w:tc>
          <w:tcPr>
            <w:tcW w:w="1133" w:type="dxa"/>
            <w:vAlign w:val="center"/>
          </w:tcPr>
          <w:p w14:paraId="1CA4724F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8648" w:type="dxa"/>
            <w:gridSpan w:val="3"/>
            <w:vAlign w:val="center"/>
          </w:tcPr>
          <w:p w14:paraId="6BC1F705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b/>
                <w:bCs/>
                <w:sz w:val="24"/>
                <w:szCs w:val="24"/>
              </w:rPr>
              <w:t>Studijų dalyvių mokestis</w:t>
            </w:r>
          </w:p>
        </w:tc>
      </w:tr>
      <w:tr w:rsidR="00B911AF" w:rsidRPr="006C173B" w14:paraId="449DF682" w14:textId="77777777" w:rsidTr="002138FF">
        <w:tc>
          <w:tcPr>
            <w:tcW w:w="1133" w:type="dxa"/>
          </w:tcPr>
          <w:p w14:paraId="0F69350E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3.1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  <w:tcBorders>
              <w:right w:val="single" w:sz="4" w:space="0" w:color="auto"/>
            </w:tcBorders>
            <w:vAlign w:val="center"/>
          </w:tcPr>
          <w:p w14:paraId="5225102F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Studijų/būrelių dalyvio mokestis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2EABA75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8584F">
              <w:rPr>
                <w:rFonts w:ascii="Arial" w:hAnsi="Arial" w:cs="Arial"/>
                <w:sz w:val="24"/>
                <w:szCs w:val="24"/>
              </w:rPr>
              <w:t>1</w:t>
            </w:r>
            <w:r w:rsidRPr="00A8584F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A8584F">
              <w:rPr>
                <w:rFonts w:ascii="Arial" w:hAnsi="Arial" w:cs="Arial"/>
                <w:sz w:val="24"/>
                <w:szCs w:val="24"/>
              </w:rPr>
              <w:t>mėn</w:t>
            </w:r>
            <w:r w:rsidRPr="006C173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14:paraId="31FFFD1C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B911AF" w:rsidRPr="006C173B" w14:paraId="6C1CA0C9" w14:textId="77777777" w:rsidTr="002138FF">
        <w:trPr>
          <w:trHeight w:val="429"/>
        </w:trPr>
        <w:tc>
          <w:tcPr>
            <w:tcW w:w="1133" w:type="dxa"/>
            <w:vAlign w:val="center"/>
          </w:tcPr>
          <w:p w14:paraId="7B06C32C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8648" w:type="dxa"/>
            <w:gridSpan w:val="3"/>
            <w:vAlign w:val="center"/>
          </w:tcPr>
          <w:p w14:paraId="4D7A690B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b/>
                <w:bCs/>
                <w:sz w:val="24"/>
                <w:szCs w:val="24"/>
              </w:rPr>
              <w:t>Bilietų kainos</w:t>
            </w:r>
          </w:p>
        </w:tc>
      </w:tr>
      <w:tr w:rsidR="00B911AF" w:rsidRPr="006C173B" w14:paraId="16CF9A2D" w14:textId="77777777" w:rsidTr="002138FF">
        <w:tc>
          <w:tcPr>
            <w:tcW w:w="1133" w:type="dxa"/>
          </w:tcPr>
          <w:p w14:paraId="21513E66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4.1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  <w:vAlign w:val="center"/>
          </w:tcPr>
          <w:p w14:paraId="44D3A0CD" w14:textId="5E96CF6C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 xml:space="preserve">Bilietai </w:t>
            </w:r>
            <w:r w:rsidRPr="00B911AF">
              <w:rPr>
                <w:rFonts w:ascii="Arial" w:hAnsi="Arial" w:cs="Arial"/>
                <w:strike/>
                <w:sz w:val="24"/>
                <w:szCs w:val="24"/>
              </w:rPr>
              <w:t>spektakliams, koncertams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1AF">
              <w:rPr>
                <w:rFonts w:ascii="Arial" w:hAnsi="Arial" w:cs="Arial"/>
                <w:b/>
                <w:bCs/>
                <w:sz w:val="24"/>
                <w:szCs w:val="24"/>
              </w:rPr>
              <w:t>renginiams</w:t>
            </w:r>
            <w:r w:rsidRPr="006C173B">
              <w:rPr>
                <w:rFonts w:ascii="Arial" w:hAnsi="Arial" w:cs="Arial"/>
                <w:sz w:val="24"/>
                <w:szCs w:val="24"/>
              </w:rPr>
              <w:t xml:space="preserve"> (kultūros centro organizuojamiems mėgėjų meno kolektyvų programoms)</w:t>
            </w:r>
          </w:p>
        </w:tc>
        <w:tc>
          <w:tcPr>
            <w:tcW w:w="1701" w:type="dxa"/>
          </w:tcPr>
          <w:p w14:paraId="05CCB8D6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551" w:type="dxa"/>
            <w:shd w:val="clear" w:color="auto" w:fill="auto"/>
          </w:tcPr>
          <w:p w14:paraId="19DB8D7C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 xml:space="preserve">10,00 </w:t>
            </w:r>
          </w:p>
        </w:tc>
      </w:tr>
      <w:tr w:rsidR="00B911AF" w:rsidRPr="006C173B" w14:paraId="755FB360" w14:textId="77777777" w:rsidTr="002138FF">
        <w:tc>
          <w:tcPr>
            <w:tcW w:w="1133" w:type="dxa"/>
          </w:tcPr>
          <w:p w14:paraId="355A78CE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4396" w:type="dxa"/>
            <w:vAlign w:val="center"/>
          </w:tcPr>
          <w:p w14:paraId="6AD9431C" w14:textId="7E7313A5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 xml:space="preserve">Bilietai </w:t>
            </w:r>
            <w:r w:rsidRPr="00B911AF">
              <w:rPr>
                <w:rFonts w:ascii="Arial" w:hAnsi="Arial" w:cs="Arial"/>
                <w:strike/>
                <w:sz w:val="24"/>
                <w:szCs w:val="24"/>
              </w:rPr>
              <w:t>spektakliams, koncertams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1AF">
              <w:rPr>
                <w:rFonts w:ascii="Arial" w:hAnsi="Arial" w:cs="Arial"/>
                <w:b/>
                <w:bCs/>
                <w:sz w:val="24"/>
                <w:szCs w:val="24"/>
              </w:rPr>
              <w:t>renginiams</w:t>
            </w:r>
            <w:r w:rsidRPr="006C173B">
              <w:rPr>
                <w:rFonts w:ascii="Arial" w:hAnsi="Arial" w:cs="Arial"/>
                <w:sz w:val="24"/>
                <w:szCs w:val="24"/>
              </w:rPr>
              <w:t xml:space="preserve"> (kultūros centro organizuojamiems profesionalaus ir aukšto meninio lygio atlikėjų programoms)</w:t>
            </w:r>
          </w:p>
        </w:tc>
        <w:tc>
          <w:tcPr>
            <w:tcW w:w="1701" w:type="dxa"/>
          </w:tcPr>
          <w:p w14:paraId="2BF085EE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551" w:type="dxa"/>
            <w:shd w:val="clear" w:color="auto" w:fill="auto"/>
          </w:tcPr>
          <w:p w14:paraId="454EBF92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C173B">
              <w:rPr>
                <w:rFonts w:ascii="Arial" w:hAnsi="Arial" w:cs="Arial"/>
                <w:color w:val="000000" w:themeColor="text1"/>
                <w:sz w:val="24"/>
                <w:szCs w:val="24"/>
              </w:rPr>
              <w:t>20,00</w:t>
            </w:r>
          </w:p>
          <w:p w14:paraId="79182225" w14:textId="77777777" w:rsidR="00B911AF" w:rsidRPr="00B911AF" w:rsidRDefault="00B911AF" w:rsidP="002138F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B911AF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30,00</w:t>
            </w:r>
          </w:p>
          <w:p w14:paraId="2DE2EB0A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11AF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40,00</w:t>
            </w:r>
          </w:p>
        </w:tc>
      </w:tr>
      <w:tr w:rsidR="00B911AF" w:rsidRPr="006C173B" w14:paraId="09F65081" w14:textId="77777777" w:rsidTr="002138FF">
        <w:tc>
          <w:tcPr>
            <w:tcW w:w="1133" w:type="dxa"/>
          </w:tcPr>
          <w:p w14:paraId="7371546C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4.3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14:paraId="5DC09876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Bilietai edukacijoms</w:t>
            </w:r>
          </w:p>
        </w:tc>
        <w:tc>
          <w:tcPr>
            <w:tcW w:w="1701" w:type="dxa"/>
          </w:tcPr>
          <w:p w14:paraId="40A5CFFE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551" w:type="dxa"/>
            <w:shd w:val="clear" w:color="auto" w:fill="auto"/>
          </w:tcPr>
          <w:p w14:paraId="3429170B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 xml:space="preserve">5,00 </w:t>
            </w:r>
            <w:r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Pr="006C173B">
              <w:rPr>
                <w:rFonts w:ascii="Arial" w:hAnsi="Arial" w:cs="Arial"/>
                <w:sz w:val="24"/>
                <w:szCs w:val="24"/>
              </w:rPr>
              <w:t>be priemonių</w:t>
            </w:r>
          </w:p>
          <w:p w14:paraId="2765DDAF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 xml:space="preserve">10,00 </w:t>
            </w:r>
            <w:r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Pr="006C173B">
              <w:rPr>
                <w:rFonts w:ascii="Arial" w:hAnsi="Arial" w:cs="Arial"/>
                <w:sz w:val="24"/>
                <w:szCs w:val="24"/>
              </w:rPr>
              <w:t>su priemonėmis</w:t>
            </w:r>
          </w:p>
        </w:tc>
      </w:tr>
      <w:tr w:rsidR="00B911AF" w:rsidRPr="006C173B" w14:paraId="44D5CD03" w14:textId="77777777" w:rsidTr="002138FF">
        <w:tc>
          <w:tcPr>
            <w:tcW w:w="1133" w:type="dxa"/>
          </w:tcPr>
          <w:p w14:paraId="497B14BE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4.4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14:paraId="11D7997D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Bilietų platinimo paslauga komerciniams renginiams</w:t>
            </w:r>
          </w:p>
        </w:tc>
        <w:tc>
          <w:tcPr>
            <w:tcW w:w="1701" w:type="dxa"/>
          </w:tcPr>
          <w:p w14:paraId="1728096F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1 renginys</w:t>
            </w:r>
          </w:p>
        </w:tc>
        <w:tc>
          <w:tcPr>
            <w:tcW w:w="2551" w:type="dxa"/>
          </w:tcPr>
          <w:p w14:paraId="75FEA390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15 % nuo parduotų bilietų sumos</w:t>
            </w:r>
          </w:p>
        </w:tc>
      </w:tr>
      <w:tr w:rsidR="00B911AF" w:rsidRPr="006C173B" w14:paraId="53620320" w14:textId="77777777" w:rsidTr="002138FF">
        <w:trPr>
          <w:trHeight w:val="433"/>
        </w:trPr>
        <w:tc>
          <w:tcPr>
            <w:tcW w:w="1133" w:type="dxa"/>
            <w:vAlign w:val="center"/>
          </w:tcPr>
          <w:p w14:paraId="5926D61D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173B">
              <w:rPr>
                <w:rFonts w:ascii="Arial" w:hAnsi="Arial" w:cs="Arial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8648" w:type="dxa"/>
            <w:gridSpan w:val="3"/>
            <w:vAlign w:val="center"/>
          </w:tcPr>
          <w:p w14:paraId="41F0F133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b/>
                <w:bCs/>
                <w:sz w:val="24"/>
                <w:szCs w:val="24"/>
              </w:rPr>
              <w:t>Mugės</w:t>
            </w:r>
          </w:p>
        </w:tc>
      </w:tr>
      <w:tr w:rsidR="00B911AF" w:rsidRPr="006C173B" w14:paraId="79B32D5B" w14:textId="77777777" w:rsidTr="002138FF">
        <w:tc>
          <w:tcPr>
            <w:tcW w:w="1133" w:type="dxa"/>
          </w:tcPr>
          <w:p w14:paraId="721EB50B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5.1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  <w:vAlign w:val="center"/>
          </w:tcPr>
          <w:p w14:paraId="1F145FB5" w14:textId="77777777" w:rsidR="00B911AF" w:rsidRPr="006C173B" w:rsidRDefault="00B911AF" w:rsidP="002138F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Prekybinės vietos rezervacijos mokestis</w:t>
            </w:r>
          </w:p>
        </w:tc>
        <w:tc>
          <w:tcPr>
            <w:tcW w:w="1701" w:type="dxa"/>
          </w:tcPr>
          <w:p w14:paraId="6BA86E34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1 prekybinė vieta</w:t>
            </w:r>
          </w:p>
        </w:tc>
        <w:tc>
          <w:tcPr>
            <w:tcW w:w="2551" w:type="dxa"/>
          </w:tcPr>
          <w:p w14:paraId="3798BDB9" w14:textId="77777777" w:rsidR="00B911AF" w:rsidRPr="006C173B" w:rsidRDefault="00B911AF" w:rsidP="002138F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B"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</w:tbl>
    <w:p w14:paraId="299BAD6C" w14:textId="58605AD1" w:rsidR="004E7935" w:rsidRPr="00460CDB" w:rsidRDefault="00835721" w:rsidP="00460CDB">
      <w:pPr>
        <w:widowControl/>
        <w:autoSpaceDE/>
        <w:autoSpaceDN/>
        <w:adjustRightInd/>
        <w:spacing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________________</w:t>
      </w:r>
    </w:p>
    <w:sectPr w:rsidR="004E7935" w:rsidRPr="00460CDB" w:rsidSect="00904C2E">
      <w:headerReference w:type="even" r:id="rId7"/>
      <w:headerReference w:type="default" r:id="rId8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20F74" w14:textId="77777777" w:rsidR="00295488" w:rsidRDefault="00295488" w:rsidP="00233DE3">
      <w:r>
        <w:separator/>
      </w:r>
    </w:p>
  </w:endnote>
  <w:endnote w:type="continuationSeparator" w:id="0">
    <w:p w14:paraId="6B1D084A" w14:textId="77777777" w:rsidR="00295488" w:rsidRDefault="00295488" w:rsidP="0023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swiss"/>
    <w:pitch w:val="variable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154DE" w14:textId="77777777" w:rsidR="00295488" w:rsidRDefault="00295488" w:rsidP="00233DE3">
      <w:r>
        <w:separator/>
      </w:r>
    </w:p>
  </w:footnote>
  <w:footnote w:type="continuationSeparator" w:id="0">
    <w:p w14:paraId="0C3465FF" w14:textId="77777777" w:rsidR="00295488" w:rsidRDefault="00295488" w:rsidP="00233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5561" w14:textId="77777777" w:rsidR="00835721" w:rsidRDefault="00835721" w:rsidP="00835721">
    <w:pPr>
      <w:shd w:val="clear" w:color="auto" w:fill="FFFFFF" w:themeFill="background1"/>
      <w:ind w:left="6946"/>
      <w:rPr>
        <w:rFonts w:ascii="Arial" w:hAnsi="Arial" w:cs="Arial"/>
        <w:b/>
        <w:sz w:val="24"/>
        <w:szCs w:val="24"/>
      </w:rPr>
    </w:pPr>
    <w:r w:rsidRPr="00FF7885">
      <w:rPr>
        <w:rFonts w:ascii="Arial" w:hAnsi="Arial" w:cs="Arial"/>
        <w:b/>
        <w:sz w:val="24"/>
        <w:szCs w:val="24"/>
      </w:rPr>
      <w:t>Projekt</w:t>
    </w:r>
    <w:r>
      <w:rPr>
        <w:rFonts w:ascii="Arial" w:hAnsi="Arial" w:cs="Arial"/>
        <w:b/>
        <w:sz w:val="24"/>
        <w:szCs w:val="24"/>
      </w:rPr>
      <w:t>o</w:t>
    </w:r>
  </w:p>
  <w:p w14:paraId="09C72B6E" w14:textId="77777777" w:rsidR="00835721" w:rsidRPr="00FF7885" w:rsidRDefault="00835721" w:rsidP="00835721">
    <w:pPr>
      <w:shd w:val="clear" w:color="auto" w:fill="FFFFFF" w:themeFill="background1"/>
      <w:ind w:left="6946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Lyginamasis variantas</w:t>
    </w:r>
  </w:p>
  <w:p w14:paraId="2DE4DEF7" w14:textId="77777777" w:rsidR="00835721" w:rsidRDefault="0083572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F2F6E" w14:textId="25292A4F" w:rsidR="00217FFB" w:rsidRDefault="00217FFB" w:rsidP="00904C2E">
    <w:pPr>
      <w:shd w:val="clear" w:color="auto" w:fill="FFFFFF" w:themeFill="background1"/>
      <w:ind w:left="6946"/>
      <w:rPr>
        <w:rFonts w:ascii="Arial" w:hAnsi="Arial" w:cs="Arial"/>
        <w:b/>
        <w:sz w:val="24"/>
        <w:szCs w:val="24"/>
      </w:rPr>
    </w:pPr>
    <w:r w:rsidRPr="00FF7885">
      <w:rPr>
        <w:rFonts w:ascii="Arial" w:hAnsi="Arial" w:cs="Arial"/>
        <w:b/>
        <w:sz w:val="24"/>
        <w:szCs w:val="24"/>
      </w:rPr>
      <w:t>Projekt</w:t>
    </w:r>
    <w:r w:rsidR="00E74DC3">
      <w:rPr>
        <w:rFonts w:ascii="Arial" w:hAnsi="Arial" w:cs="Arial"/>
        <w:b/>
        <w:sz w:val="24"/>
        <w:szCs w:val="24"/>
      </w:rPr>
      <w:t>o</w:t>
    </w:r>
  </w:p>
  <w:p w14:paraId="0484CA32" w14:textId="085C3B4D" w:rsidR="00E74DC3" w:rsidRPr="00FF7885" w:rsidRDefault="00E74DC3" w:rsidP="00904C2E">
    <w:pPr>
      <w:shd w:val="clear" w:color="auto" w:fill="FFFFFF" w:themeFill="background1"/>
      <w:ind w:left="6946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Lyginamasis variantas</w:t>
    </w:r>
  </w:p>
  <w:p w14:paraId="57FB52B6" w14:textId="77777777" w:rsidR="00217FFB" w:rsidRDefault="00217FFB" w:rsidP="00904C2E">
    <w:pPr>
      <w:pStyle w:val="Antrats"/>
      <w:ind w:left="694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2EF"/>
    <w:rsid w:val="000202FA"/>
    <w:rsid w:val="0003511C"/>
    <w:rsid w:val="00046647"/>
    <w:rsid w:val="00085468"/>
    <w:rsid w:val="00086F68"/>
    <w:rsid w:val="00093E02"/>
    <w:rsid w:val="000A37B0"/>
    <w:rsid w:val="000A3DDD"/>
    <w:rsid w:val="000B1A11"/>
    <w:rsid w:val="000C42BB"/>
    <w:rsid w:val="000C6DD9"/>
    <w:rsid w:val="000C7CC9"/>
    <w:rsid w:val="000D182B"/>
    <w:rsid w:val="000D6204"/>
    <w:rsid w:val="000F1DA0"/>
    <w:rsid w:val="0012337C"/>
    <w:rsid w:val="00127DA6"/>
    <w:rsid w:val="0013327A"/>
    <w:rsid w:val="0015442F"/>
    <w:rsid w:val="00172D5C"/>
    <w:rsid w:val="001868DD"/>
    <w:rsid w:val="001A252F"/>
    <w:rsid w:val="001E01FF"/>
    <w:rsid w:val="0021724B"/>
    <w:rsid w:val="00217FFB"/>
    <w:rsid w:val="00220DAC"/>
    <w:rsid w:val="002215E9"/>
    <w:rsid w:val="00221D50"/>
    <w:rsid w:val="00224F28"/>
    <w:rsid w:val="00233DE3"/>
    <w:rsid w:val="002442EF"/>
    <w:rsid w:val="00250616"/>
    <w:rsid w:val="002535BA"/>
    <w:rsid w:val="00295488"/>
    <w:rsid w:val="002A3834"/>
    <w:rsid w:val="002B108D"/>
    <w:rsid w:val="002B62CD"/>
    <w:rsid w:val="002B7B67"/>
    <w:rsid w:val="002D050A"/>
    <w:rsid w:val="002E6DE4"/>
    <w:rsid w:val="002F15E9"/>
    <w:rsid w:val="00336E52"/>
    <w:rsid w:val="00346E8A"/>
    <w:rsid w:val="00353B94"/>
    <w:rsid w:val="00377B6B"/>
    <w:rsid w:val="0038051C"/>
    <w:rsid w:val="00382F27"/>
    <w:rsid w:val="00395532"/>
    <w:rsid w:val="003A396B"/>
    <w:rsid w:val="003B7CEB"/>
    <w:rsid w:val="003E6141"/>
    <w:rsid w:val="003E75F8"/>
    <w:rsid w:val="0043655E"/>
    <w:rsid w:val="00437AA5"/>
    <w:rsid w:val="00460CDB"/>
    <w:rsid w:val="00476F54"/>
    <w:rsid w:val="0048414B"/>
    <w:rsid w:val="00493F14"/>
    <w:rsid w:val="004A0D28"/>
    <w:rsid w:val="004B6B0A"/>
    <w:rsid w:val="004D2F2F"/>
    <w:rsid w:val="004D71F0"/>
    <w:rsid w:val="004E1ED7"/>
    <w:rsid w:val="004E68B5"/>
    <w:rsid w:val="004E7935"/>
    <w:rsid w:val="004F3699"/>
    <w:rsid w:val="00503CA7"/>
    <w:rsid w:val="00527AEF"/>
    <w:rsid w:val="005872E2"/>
    <w:rsid w:val="00591088"/>
    <w:rsid w:val="005B2F67"/>
    <w:rsid w:val="005C3329"/>
    <w:rsid w:val="005C6C69"/>
    <w:rsid w:val="005D5DBE"/>
    <w:rsid w:val="005E590D"/>
    <w:rsid w:val="005F374D"/>
    <w:rsid w:val="00663368"/>
    <w:rsid w:val="006749E7"/>
    <w:rsid w:val="006804D4"/>
    <w:rsid w:val="006859C8"/>
    <w:rsid w:val="006B60AF"/>
    <w:rsid w:val="006B7982"/>
    <w:rsid w:val="006C30FD"/>
    <w:rsid w:val="006E3200"/>
    <w:rsid w:val="006F0817"/>
    <w:rsid w:val="006F79E1"/>
    <w:rsid w:val="007140B8"/>
    <w:rsid w:val="00755AC7"/>
    <w:rsid w:val="00772B82"/>
    <w:rsid w:val="00782A2B"/>
    <w:rsid w:val="007926F1"/>
    <w:rsid w:val="007A29E5"/>
    <w:rsid w:val="007B55B4"/>
    <w:rsid w:val="00834E9D"/>
    <w:rsid w:val="00835721"/>
    <w:rsid w:val="00846A03"/>
    <w:rsid w:val="00866072"/>
    <w:rsid w:val="008704E7"/>
    <w:rsid w:val="00874220"/>
    <w:rsid w:val="00895129"/>
    <w:rsid w:val="008B582F"/>
    <w:rsid w:val="008C7316"/>
    <w:rsid w:val="008C7EA9"/>
    <w:rsid w:val="008C7F2D"/>
    <w:rsid w:val="008D3B2A"/>
    <w:rsid w:val="008E5778"/>
    <w:rsid w:val="008F35CD"/>
    <w:rsid w:val="009024FE"/>
    <w:rsid w:val="00904C2E"/>
    <w:rsid w:val="0091627D"/>
    <w:rsid w:val="00920BD8"/>
    <w:rsid w:val="00927EB0"/>
    <w:rsid w:val="00930298"/>
    <w:rsid w:val="00945B45"/>
    <w:rsid w:val="00956E64"/>
    <w:rsid w:val="00965C08"/>
    <w:rsid w:val="00967EBA"/>
    <w:rsid w:val="009A009F"/>
    <w:rsid w:val="009A682D"/>
    <w:rsid w:val="009B0276"/>
    <w:rsid w:val="009B5BA6"/>
    <w:rsid w:val="009C39CA"/>
    <w:rsid w:val="009C503D"/>
    <w:rsid w:val="009F1BBA"/>
    <w:rsid w:val="009F23C3"/>
    <w:rsid w:val="00A316A8"/>
    <w:rsid w:val="00A52C68"/>
    <w:rsid w:val="00A6196A"/>
    <w:rsid w:val="00A67C4A"/>
    <w:rsid w:val="00AB17B8"/>
    <w:rsid w:val="00AB34A4"/>
    <w:rsid w:val="00AC1383"/>
    <w:rsid w:val="00AC3F89"/>
    <w:rsid w:val="00AD5E37"/>
    <w:rsid w:val="00AF2FB7"/>
    <w:rsid w:val="00B22D1F"/>
    <w:rsid w:val="00B23A82"/>
    <w:rsid w:val="00B35E16"/>
    <w:rsid w:val="00B418A0"/>
    <w:rsid w:val="00B440E6"/>
    <w:rsid w:val="00B50A6D"/>
    <w:rsid w:val="00B71C9F"/>
    <w:rsid w:val="00B911AF"/>
    <w:rsid w:val="00B9121F"/>
    <w:rsid w:val="00B92280"/>
    <w:rsid w:val="00B92A69"/>
    <w:rsid w:val="00B95B75"/>
    <w:rsid w:val="00BA1E55"/>
    <w:rsid w:val="00BB2B28"/>
    <w:rsid w:val="00BB7107"/>
    <w:rsid w:val="00BB789D"/>
    <w:rsid w:val="00BC46F0"/>
    <w:rsid w:val="00BD10E5"/>
    <w:rsid w:val="00BD70F7"/>
    <w:rsid w:val="00BD73FB"/>
    <w:rsid w:val="00C0622A"/>
    <w:rsid w:val="00C148D8"/>
    <w:rsid w:val="00C35C8A"/>
    <w:rsid w:val="00C37926"/>
    <w:rsid w:val="00C40F58"/>
    <w:rsid w:val="00C447FD"/>
    <w:rsid w:val="00C542AD"/>
    <w:rsid w:val="00C6087B"/>
    <w:rsid w:val="00C77CEA"/>
    <w:rsid w:val="00C77E86"/>
    <w:rsid w:val="00CA5FDB"/>
    <w:rsid w:val="00CE5D0A"/>
    <w:rsid w:val="00CE5D0D"/>
    <w:rsid w:val="00CF1AFE"/>
    <w:rsid w:val="00CF384E"/>
    <w:rsid w:val="00D34BBE"/>
    <w:rsid w:val="00D6072E"/>
    <w:rsid w:val="00D6716E"/>
    <w:rsid w:val="00DC0C7D"/>
    <w:rsid w:val="00DC1C6D"/>
    <w:rsid w:val="00DC34CF"/>
    <w:rsid w:val="00DD5FEE"/>
    <w:rsid w:val="00DF236A"/>
    <w:rsid w:val="00DF757C"/>
    <w:rsid w:val="00E147D9"/>
    <w:rsid w:val="00E17399"/>
    <w:rsid w:val="00E24991"/>
    <w:rsid w:val="00E3071E"/>
    <w:rsid w:val="00E56ED8"/>
    <w:rsid w:val="00E63AFF"/>
    <w:rsid w:val="00E6712D"/>
    <w:rsid w:val="00E710DA"/>
    <w:rsid w:val="00E72A09"/>
    <w:rsid w:val="00E74DC3"/>
    <w:rsid w:val="00E75933"/>
    <w:rsid w:val="00E85291"/>
    <w:rsid w:val="00EA64E3"/>
    <w:rsid w:val="00EA78F4"/>
    <w:rsid w:val="00ED0F2E"/>
    <w:rsid w:val="00ED1F4B"/>
    <w:rsid w:val="00ED4419"/>
    <w:rsid w:val="00F17B72"/>
    <w:rsid w:val="00F336E1"/>
    <w:rsid w:val="00F3751A"/>
    <w:rsid w:val="00F57F01"/>
    <w:rsid w:val="00F80E9D"/>
    <w:rsid w:val="00F943D6"/>
    <w:rsid w:val="00FB48DB"/>
    <w:rsid w:val="00FB7247"/>
    <w:rsid w:val="00FC32B0"/>
    <w:rsid w:val="00FC5B60"/>
    <w:rsid w:val="00FD04C5"/>
    <w:rsid w:val="00FD5DA0"/>
    <w:rsid w:val="00FF09AC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1AAFCD"/>
  <w15:chartTrackingRefBased/>
  <w15:docId w15:val="{F0A8A031-8B0B-45E4-96EC-75A05887C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42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33D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C34C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2442EF"/>
    <w:pPr>
      <w:widowControl/>
      <w:autoSpaceDE/>
      <w:autoSpaceDN/>
      <w:adjustRightInd/>
      <w:spacing w:line="360" w:lineRule="auto"/>
      <w:ind w:firstLine="1298"/>
    </w:pPr>
    <w:rPr>
      <w:sz w:val="24"/>
      <w:lang w:eastAsia="en-US" w:bidi="he-IL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442EF"/>
    <w:rPr>
      <w:rFonts w:ascii="Times New Roman" w:eastAsia="Times New Roman" w:hAnsi="Times New Roman" w:cs="Times New Roman"/>
      <w:sz w:val="24"/>
      <w:szCs w:val="20"/>
      <w:lang w:bidi="he-IL"/>
    </w:rPr>
  </w:style>
  <w:style w:type="character" w:styleId="Komentaronuoroda">
    <w:name w:val="annotation reference"/>
    <w:rsid w:val="002442E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2442EF"/>
  </w:style>
  <w:style w:type="character" w:customStyle="1" w:styleId="KomentarotekstasDiagrama">
    <w:name w:val="Komentaro tekstas Diagrama"/>
    <w:basedOn w:val="Numatytasispastraiposriftas"/>
    <w:link w:val="Komentarotekstas"/>
    <w:rsid w:val="002442EF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2442EF"/>
    <w:pPr>
      <w:widowControl/>
      <w:autoSpaceDE/>
      <w:autoSpaceDN/>
      <w:adjustRightInd/>
      <w:spacing w:after="120"/>
      <w:ind w:left="283"/>
    </w:pPr>
    <w:rPr>
      <w:sz w:val="24"/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2442EF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2442E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2442EF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2442EF"/>
    <w:rPr>
      <w:rFonts w:ascii="Times New Roman" w:hAnsi="Times New Roman" w:cs="Times New Roman" w:hint="default"/>
      <w:sz w:val="18"/>
      <w:szCs w:val="18"/>
    </w:rPr>
  </w:style>
  <w:style w:type="character" w:customStyle="1" w:styleId="statymoNr">
    <w:name w:val="?statymo Nr."/>
    <w:rsid w:val="002442EF"/>
    <w:rPr>
      <w:rFonts w:ascii="HelveticaLT" w:hAnsi="Helvetica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39C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39C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Sraopastraipa">
    <w:name w:val="List Paragraph"/>
    <w:basedOn w:val="prastasis"/>
    <w:uiPriority w:val="34"/>
    <w:qFormat/>
    <w:rsid w:val="00E3071E"/>
    <w:pPr>
      <w:ind w:left="720"/>
      <w:contextualSpacing/>
    </w:pPr>
  </w:style>
  <w:style w:type="paragraph" w:customStyle="1" w:styleId="statymopavad">
    <w:name w:val="?statymo pavad."/>
    <w:basedOn w:val="prastasis"/>
    <w:rsid w:val="0048414B"/>
    <w:pPr>
      <w:spacing w:line="360" w:lineRule="auto"/>
      <w:ind w:firstLine="720"/>
      <w:jc w:val="center"/>
    </w:pPr>
    <w:rPr>
      <w:rFonts w:ascii="TimesLT" w:eastAsia="Calibri" w:hAnsi="TimesLT"/>
      <w:caps/>
    </w:rPr>
  </w:style>
  <w:style w:type="paragraph" w:styleId="Antrats">
    <w:name w:val="header"/>
    <w:basedOn w:val="prastasis"/>
    <w:link w:val="Antrats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33D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C34C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  <w:style w:type="table" w:styleId="Lentelstinklelis">
    <w:name w:val="Table Grid"/>
    <w:basedOn w:val="prastojilentel"/>
    <w:uiPriority w:val="39"/>
    <w:rsid w:val="008357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0FB2D-B31D-43D8-8FDD-8B5E844AC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2592</Words>
  <Characters>1478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Indrė Sliužinskaitė</cp:lastModifiedBy>
  <cp:revision>21</cp:revision>
  <dcterms:created xsi:type="dcterms:W3CDTF">2025-02-12T11:35:00Z</dcterms:created>
  <dcterms:modified xsi:type="dcterms:W3CDTF">2025-02-13T19:01:00Z</dcterms:modified>
</cp:coreProperties>
</file>