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6F7592">
      <w:pPr>
        <w:pStyle w:val="Antrat1"/>
        <w:spacing w:line="276" w:lineRule="auto"/>
      </w:pPr>
      <w:r>
        <w:rPr>
          <w:rStyle w:val="Antrat1Diagrama"/>
          <w:b/>
          <w:bCs/>
          <w:sz w:val="28"/>
          <w:szCs w:val="28"/>
        </w:rPr>
        <w:t>KLAIPĖDOS RAJONO SAVIVALDYBĖS TARYBA</w:t>
      </w:r>
    </w:p>
    <w:p w14:paraId="12A291B2" w14:textId="4FEB91AD" w:rsidR="00EB06D4" w:rsidRPr="00FE7C21" w:rsidRDefault="00CB7660" w:rsidP="00930126">
      <w:pPr>
        <w:pStyle w:val="Antrat2"/>
      </w:pPr>
      <w:r w:rsidRPr="00FE7C21">
        <w:t>SPRENDIMAS</w:t>
      </w:r>
      <w:r w:rsidRPr="00FE7C21">
        <w:br w:type="textWrapping" w:clear="all"/>
      </w:r>
      <w:r w:rsidR="00EB06D4" w:rsidRPr="00FE7C21">
        <w:t xml:space="preserve">DĖL </w:t>
      </w:r>
      <w:r w:rsidR="000056C5">
        <w:t>GARGŽDŲ MIESTO CENTRINĖS DALIES DETALIOJO PLANO SPRENDINIŲ ĮGYVENDINIMO SU ŽEMĖS IR STATINIŲ PAĖMIMO VISUOMENĖS POREIKIAMS SĄNAUDŲ IR NAUDOS ANALIZĖS PATVIRTINIMO</w:t>
      </w:r>
    </w:p>
    <w:p w14:paraId="01BC177C" w14:textId="6E1A7157" w:rsidR="00EB06D4" w:rsidRPr="00EB06D4" w:rsidRDefault="00EB06D4" w:rsidP="00193EEA">
      <w:pPr>
        <w:spacing w:line="276" w:lineRule="auto"/>
        <w:jc w:val="center"/>
        <w:rPr>
          <w:rFonts w:ascii="Arial" w:hAnsi="Arial" w:cs="Arial"/>
        </w:rPr>
      </w:pPr>
      <w:r w:rsidRPr="00EB06D4">
        <w:rPr>
          <w:rFonts w:ascii="Arial" w:hAnsi="Arial" w:cs="Arial"/>
          <w:caps/>
        </w:rPr>
        <w:t>202</w:t>
      </w:r>
      <w:r w:rsidR="000056C5">
        <w:rPr>
          <w:rFonts w:ascii="Arial" w:hAnsi="Arial" w:cs="Arial"/>
          <w:caps/>
        </w:rPr>
        <w:t>5</w:t>
      </w:r>
      <w:r w:rsidRPr="00EB06D4">
        <w:rPr>
          <w:rFonts w:ascii="Arial" w:hAnsi="Arial" w:cs="Arial"/>
          <w:caps/>
        </w:rPr>
        <w:t xml:space="preserve"> </w:t>
      </w:r>
      <w:r w:rsidRPr="00EB06D4">
        <w:rPr>
          <w:rFonts w:ascii="Arial" w:hAnsi="Arial" w:cs="Arial"/>
        </w:rPr>
        <w:t xml:space="preserve">m. </w:t>
      </w:r>
      <w:r w:rsidR="000056C5">
        <w:rPr>
          <w:rFonts w:ascii="Arial" w:hAnsi="Arial" w:cs="Arial"/>
        </w:rPr>
        <w:t>vasario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1619474" w14:textId="560A2F57" w:rsidR="00D815EE" w:rsidRPr="00D815EE" w:rsidRDefault="00EB06D4" w:rsidP="00DF3DBF">
      <w:pPr>
        <w:tabs>
          <w:tab w:val="left" w:pos="900"/>
        </w:tabs>
        <w:spacing w:line="276" w:lineRule="auto"/>
        <w:ind w:firstLine="720"/>
        <w:jc w:val="both"/>
        <w:rPr>
          <w:rFonts w:ascii="Arial" w:hAnsi="Arial" w:cs="Arial"/>
        </w:rPr>
      </w:pPr>
      <w:r w:rsidRPr="00EB06D4">
        <w:rPr>
          <w:rFonts w:ascii="Arial" w:hAnsi="Arial" w:cs="Arial"/>
        </w:rPr>
        <w:t xml:space="preserve">Klaipėdos rajono savivaldybės taryba, vadovaudamasi Lietuvos Respublikos vietos savivaldos įstatymo </w:t>
      </w:r>
      <w:r w:rsidR="000056C5" w:rsidRPr="00D815EE">
        <w:rPr>
          <w:rFonts w:ascii="Arial" w:hAnsi="Arial" w:cs="Arial"/>
        </w:rPr>
        <w:t>6</w:t>
      </w:r>
      <w:r w:rsidR="00467EB8" w:rsidRPr="00D815EE">
        <w:rPr>
          <w:rFonts w:ascii="Arial" w:hAnsi="Arial" w:cs="Arial"/>
        </w:rPr>
        <w:t xml:space="preserve"> straipsnio </w:t>
      </w:r>
      <w:r w:rsidR="000056C5" w:rsidRPr="00D815EE">
        <w:rPr>
          <w:rFonts w:ascii="Arial" w:hAnsi="Arial" w:cs="Arial"/>
        </w:rPr>
        <w:t>19</w:t>
      </w:r>
      <w:r w:rsidR="00467EB8" w:rsidRPr="00D815EE">
        <w:rPr>
          <w:rFonts w:ascii="Arial" w:hAnsi="Arial" w:cs="Arial"/>
        </w:rPr>
        <w:t xml:space="preserve"> punktu, 15 straipsnio </w:t>
      </w:r>
      <w:r w:rsidR="008F6764">
        <w:rPr>
          <w:rFonts w:ascii="Arial" w:hAnsi="Arial" w:cs="Arial"/>
        </w:rPr>
        <w:t>4 dalimi</w:t>
      </w:r>
      <w:r w:rsidR="00467EB8" w:rsidRPr="00D815EE">
        <w:rPr>
          <w:rFonts w:ascii="Arial" w:hAnsi="Arial" w:cs="Arial"/>
        </w:rPr>
        <w:t>,</w:t>
      </w:r>
      <w:r w:rsidR="00467EB8" w:rsidRPr="00D815EE">
        <w:rPr>
          <w:rFonts w:ascii="Arial" w:eastAsia="HG Mincho Light J" w:hAnsi="Arial" w:cs="Arial"/>
          <w:color w:val="000000"/>
          <w:lang w:eastAsia="ar-SA"/>
        </w:rPr>
        <w:t xml:space="preserve"> Lietuvos Respublikos žemės įstatymo </w:t>
      </w:r>
      <w:r w:rsidR="00D815EE" w:rsidRPr="00D815EE">
        <w:rPr>
          <w:rFonts w:ascii="Arial" w:eastAsia="HG Mincho Light J" w:hAnsi="Arial" w:cs="Arial"/>
          <w:color w:val="000000"/>
          <w:lang w:eastAsia="ar-SA"/>
        </w:rPr>
        <w:t>45</w:t>
      </w:r>
      <w:r w:rsidR="00467EB8" w:rsidRPr="00D815EE">
        <w:rPr>
          <w:rFonts w:ascii="Arial" w:eastAsia="HG Mincho Light J" w:hAnsi="Arial" w:cs="Arial"/>
          <w:color w:val="000000"/>
          <w:lang w:eastAsia="ar-SA"/>
        </w:rPr>
        <w:t xml:space="preserve"> straipsnio 1 dalies </w:t>
      </w:r>
      <w:r w:rsidR="00D815EE" w:rsidRPr="00D815EE">
        <w:rPr>
          <w:rFonts w:ascii="Arial" w:eastAsia="HG Mincho Light J" w:hAnsi="Arial" w:cs="Arial"/>
          <w:color w:val="000000"/>
          <w:lang w:eastAsia="ar-SA"/>
        </w:rPr>
        <w:t>4</w:t>
      </w:r>
      <w:r w:rsidR="00467EB8" w:rsidRPr="00D815EE">
        <w:rPr>
          <w:rFonts w:ascii="Arial" w:eastAsia="HG Mincho Light J" w:hAnsi="Arial" w:cs="Arial"/>
          <w:color w:val="000000"/>
          <w:lang w:eastAsia="ar-SA"/>
        </w:rPr>
        <w:t xml:space="preserve"> </w:t>
      </w:r>
      <w:r w:rsidR="00E17EF9">
        <w:rPr>
          <w:rFonts w:ascii="Arial" w:eastAsia="HG Mincho Light J" w:hAnsi="Arial" w:cs="Arial"/>
          <w:color w:val="000000"/>
          <w:lang w:eastAsia="ar-SA"/>
        </w:rPr>
        <w:t xml:space="preserve">ir 5 </w:t>
      </w:r>
      <w:r w:rsidR="00467EB8" w:rsidRPr="00D815EE">
        <w:rPr>
          <w:rFonts w:ascii="Arial" w:eastAsia="HG Mincho Light J" w:hAnsi="Arial" w:cs="Arial"/>
          <w:color w:val="000000"/>
          <w:lang w:eastAsia="ar-SA"/>
        </w:rPr>
        <w:t>punkt</w:t>
      </w:r>
      <w:r w:rsidR="00E17EF9">
        <w:rPr>
          <w:rFonts w:ascii="Arial" w:eastAsia="HG Mincho Light J" w:hAnsi="Arial" w:cs="Arial"/>
          <w:color w:val="000000"/>
          <w:lang w:eastAsia="ar-SA"/>
        </w:rPr>
        <w:t>ais</w:t>
      </w:r>
      <w:r w:rsidR="00467EB8" w:rsidRPr="00D815EE">
        <w:rPr>
          <w:rFonts w:ascii="Arial" w:eastAsia="HG Mincho Light J" w:hAnsi="Arial" w:cs="Arial"/>
          <w:color w:val="000000"/>
          <w:lang w:eastAsia="ar-SA"/>
        </w:rPr>
        <w:t>,</w:t>
      </w:r>
      <w:r w:rsidR="008F6764">
        <w:rPr>
          <w:rFonts w:ascii="Arial" w:eastAsia="HG Mincho Light J" w:hAnsi="Arial" w:cs="Arial"/>
          <w:color w:val="000000"/>
          <w:lang w:eastAsia="ar-SA"/>
        </w:rPr>
        <w:t xml:space="preserve"> </w:t>
      </w:r>
      <w:r w:rsidR="00D815EE" w:rsidRPr="00D815EE">
        <w:rPr>
          <w:rFonts w:ascii="Arial" w:eastAsia="HG Mincho Light J" w:hAnsi="Arial" w:cs="Arial"/>
          <w:color w:val="000000"/>
          <w:lang w:eastAsia="ar-SA"/>
        </w:rPr>
        <w:t xml:space="preserve">2 dalimi, 46 straipsnio 1 dalimi, </w:t>
      </w:r>
      <w:r w:rsidR="008F6764" w:rsidRPr="008F6764">
        <w:rPr>
          <w:rFonts w:ascii="Arial" w:eastAsia="HG Mincho Light J" w:hAnsi="Arial" w:cs="Arial"/>
          <w:color w:val="000000"/>
          <w:lang w:eastAsia="ar-SA"/>
        </w:rPr>
        <w:t>Žemės paėmimo visuomenės poreikiams taisykl</w:t>
      </w:r>
      <w:r w:rsidR="00E17EF9">
        <w:rPr>
          <w:rFonts w:ascii="Arial" w:eastAsia="HG Mincho Light J" w:hAnsi="Arial" w:cs="Arial"/>
          <w:color w:val="000000"/>
          <w:lang w:eastAsia="ar-SA"/>
        </w:rPr>
        <w:t>ių</w:t>
      </w:r>
      <w:r w:rsidR="008F6764" w:rsidRPr="008F6764">
        <w:rPr>
          <w:rFonts w:ascii="Arial" w:eastAsia="HG Mincho Light J" w:hAnsi="Arial" w:cs="Arial"/>
          <w:color w:val="000000"/>
          <w:lang w:eastAsia="ar-SA"/>
        </w:rPr>
        <w:t xml:space="preserve">, patvirtintų Lietuvos Respublikos Vyriausybės 2005 m. rugpjūčio 25 d. nutarimu Nr. 924 „Dėl žemės paėmimo visuomenės poreikiams taisyklių ir žemės paėmimo visuomenės poreikiams projektų rengimo ir įgyvendinimo taisyklių patvirtinimo“ 2 </w:t>
      </w:r>
      <w:r w:rsidR="00E17EF9">
        <w:rPr>
          <w:rFonts w:ascii="Arial" w:eastAsia="HG Mincho Light J" w:hAnsi="Arial" w:cs="Arial"/>
          <w:color w:val="000000"/>
          <w:lang w:eastAsia="ar-SA"/>
        </w:rPr>
        <w:t>ir 3 punktais</w:t>
      </w:r>
      <w:r w:rsidR="008F6764">
        <w:rPr>
          <w:rFonts w:ascii="Arial" w:eastAsia="HG Mincho Light J" w:hAnsi="Arial" w:cs="Arial"/>
          <w:color w:val="000000"/>
          <w:lang w:eastAsia="ar-SA"/>
        </w:rPr>
        <w:t xml:space="preserve">, </w:t>
      </w:r>
      <w:r w:rsidR="00D815EE" w:rsidRPr="00D815EE">
        <w:rPr>
          <w:rFonts w:ascii="Arial" w:hAnsi="Arial" w:cs="Arial"/>
          <w:spacing w:val="40"/>
        </w:rPr>
        <w:t>nusprendži</w:t>
      </w:r>
      <w:r w:rsidR="00D815EE" w:rsidRPr="00D815EE">
        <w:rPr>
          <w:rFonts w:ascii="Arial" w:hAnsi="Arial" w:cs="Arial"/>
        </w:rPr>
        <w:t>a:</w:t>
      </w:r>
    </w:p>
    <w:p w14:paraId="0788E203" w14:textId="336945F2" w:rsidR="00D815EE" w:rsidRPr="00D815EE" w:rsidRDefault="00D815EE" w:rsidP="00DF3DBF">
      <w:pPr>
        <w:spacing w:line="276" w:lineRule="auto"/>
        <w:ind w:firstLine="720"/>
        <w:jc w:val="both"/>
        <w:rPr>
          <w:rFonts w:ascii="Arial" w:hAnsi="Arial" w:cs="Arial"/>
        </w:rPr>
      </w:pPr>
      <w:r w:rsidRPr="00D815EE">
        <w:rPr>
          <w:rFonts w:ascii="Arial" w:hAnsi="Arial" w:cs="Arial"/>
        </w:rPr>
        <w:t xml:space="preserve">1. Tvirtinti </w:t>
      </w:r>
      <w:bookmarkStart w:id="0" w:name="_Hlk526865255"/>
      <w:r>
        <w:rPr>
          <w:rFonts w:ascii="Arial" w:hAnsi="Arial" w:cs="Arial"/>
        </w:rPr>
        <w:t xml:space="preserve">Gargždų miesto centrinės dalies detaliojo plano sprendinių įgyvendinimo su žemės ir statinių paėmimo visuomenės poreikiams </w:t>
      </w:r>
      <w:r w:rsidRPr="00D815EE">
        <w:rPr>
          <w:rFonts w:ascii="Arial" w:hAnsi="Arial" w:cs="Arial"/>
          <w:bCs/>
        </w:rPr>
        <w:t>sąnaudų ir naudos analiz</w:t>
      </w:r>
      <w:r w:rsidR="00930126">
        <w:rPr>
          <w:rFonts w:ascii="Arial" w:hAnsi="Arial" w:cs="Arial"/>
          <w:bCs/>
        </w:rPr>
        <w:t>ę</w:t>
      </w:r>
      <w:r w:rsidRPr="00D815EE">
        <w:rPr>
          <w:rFonts w:ascii="Arial" w:hAnsi="Arial" w:cs="Arial"/>
          <w:bCs/>
        </w:rPr>
        <w:t xml:space="preserve"> </w:t>
      </w:r>
      <w:r w:rsidRPr="00D815EE">
        <w:rPr>
          <w:rFonts w:ascii="Arial" w:hAnsi="Arial" w:cs="Arial"/>
        </w:rPr>
        <w:t>(pridedama).</w:t>
      </w:r>
    </w:p>
    <w:bookmarkEnd w:id="0"/>
    <w:p w14:paraId="1C6D98AA" w14:textId="06BCA6FD" w:rsidR="00284BB1" w:rsidRDefault="00D815EE" w:rsidP="00DF3DBF">
      <w:pPr>
        <w:spacing w:line="276" w:lineRule="auto"/>
        <w:ind w:firstLine="720"/>
        <w:jc w:val="both"/>
        <w:rPr>
          <w:rFonts w:ascii="Arial" w:hAnsi="Arial" w:cs="Arial"/>
        </w:rPr>
      </w:pPr>
      <w:r w:rsidRPr="00D815EE">
        <w:rPr>
          <w:rFonts w:ascii="Arial" w:hAnsi="Arial" w:cs="Arial"/>
        </w:rPr>
        <w:t xml:space="preserve">2. </w:t>
      </w:r>
      <w:r w:rsidRPr="00D815EE">
        <w:rPr>
          <w:rFonts w:ascii="Arial" w:eastAsia="Calibri" w:hAnsi="Arial" w:cs="Arial"/>
        </w:rPr>
        <w:t xml:space="preserve">Skelbti šį sprendimą Teisės aktų registre. </w:t>
      </w:r>
      <w:r w:rsidR="009D35AA">
        <w:rPr>
          <w:rFonts w:ascii="Arial" w:eastAsia="HG Mincho Light J" w:hAnsi="Arial" w:cs="Arial"/>
          <w:color w:val="000000"/>
          <w:lang w:eastAsia="ar-SA"/>
        </w:rPr>
        <w:t xml:space="preserve"> </w:t>
      </w:r>
    </w:p>
    <w:p w14:paraId="1A895DA7" w14:textId="70F18DAD" w:rsidR="00284BB1" w:rsidRPr="00284BB1" w:rsidRDefault="00284BB1" w:rsidP="00DF3DBF">
      <w:pPr>
        <w:pStyle w:val="Betarp"/>
        <w:spacing w:line="276" w:lineRule="auto"/>
        <w:ind w:firstLine="720"/>
        <w:jc w:val="both"/>
        <w:rPr>
          <w:rFonts w:ascii="Arial" w:hAnsi="Arial" w:cs="Arial"/>
        </w:rPr>
      </w:pPr>
    </w:p>
    <w:p w14:paraId="3763EBE5" w14:textId="77777777" w:rsidR="00284BB1" w:rsidRDefault="00284BB1" w:rsidP="00DF3DBF">
      <w:pPr>
        <w:tabs>
          <w:tab w:val="left" w:pos="3450"/>
        </w:tabs>
        <w:spacing w:after="240" w:line="276" w:lineRule="auto"/>
        <w:jc w:val="both"/>
        <w:rPr>
          <w:rFonts w:ascii="Arial" w:hAnsi="Arial" w:cs="Arial"/>
          <w:color w:val="000000"/>
          <w:shd w:val="clear" w:color="auto" w:fill="FFFFFF"/>
        </w:rPr>
      </w:pPr>
    </w:p>
    <w:p w14:paraId="7B916AEA" w14:textId="22DA9A73" w:rsidR="00EB06D4" w:rsidRPr="00234E76" w:rsidRDefault="00EB06D4" w:rsidP="00DF3DBF">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DF3DBF">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DF3DBF">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DF3DBF">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5EDE183E" w14:textId="77777777" w:rsidR="00234E76" w:rsidRDefault="00234E76" w:rsidP="00DF3DBF">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DF3DBF">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DF3DBF">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DF3DBF">
      <w:pPr>
        <w:tabs>
          <w:tab w:val="left" w:pos="2694"/>
          <w:tab w:val="left" w:pos="4962"/>
        </w:tabs>
        <w:spacing w:line="276" w:lineRule="auto"/>
        <w:jc w:val="both"/>
        <w:rPr>
          <w:rFonts w:ascii="Arial" w:hAnsi="Arial" w:cs="Arial"/>
        </w:rPr>
      </w:pPr>
      <w:r>
        <w:rPr>
          <w:rFonts w:ascii="Arial" w:hAnsi="Arial" w:cs="Arial"/>
        </w:rPr>
        <w:t>S. Karbauskas</w:t>
      </w:r>
    </w:p>
    <w:p w14:paraId="0AA18E27" w14:textId="3CAEE7D1" w:rsidR="00AB14FA" w:rsidRDefault="00AB14FA" w:rsidP="00DF3DBF">
      <w:pPr>
        <w:tabs>
          <w:tab w:val="left" w:pos="2694"/>
          <w:tab w:val="left" w:pos="4962"/>
        </w:tabs>
        <w:spacing w:line="276" w:lineRule="auto"/>
        <w:jc w:val="both"/>
        <w:rPr>
          <w:rFonts w:ascii="Arial" w:hAnsi="Arial" w:cs="Arial"/>
        </w:rPr>
      </w:pPr>
      <w:r w:rsidRPr="00AB14FA">
        <w:rPr>
          <w:rFonts w:ascii="Arial" w:hAnsi="Arial" w:cs="Arial"/>
        </w:rPr>
        <w:t>T. Tuzovait</w:t>
      </w:r>
      <w:r w:rsidR="00382841">
        <w:rPr>
          <w:rFonts w:ascii="Arial" w:hAnsi="Arial" w:cs="Arial"/>
        </w:rPr>
        <w:t>ė</w:t>
      </w:r>
      <w:r w:rsidRPr="00AB14FA">
        <w:rPr>
          <w:rFonts w:ascii="Arial" w:hAnsi="Arial" w:cs="Arial"/>
        </w:rPr>
        <w:t>-Markūnien</w:t>
      </w:r>
      <w:r w:rsidR="00382841">
        <w:rPr>
          <w:rFonts w:ascii="Arial" w:hAnsi="Arial" w:cs="Arial"/>
        </w:rPr>
        <w:t>ė</w:t>
      </w:r>
    </w:p>
    <w:p w14:paraId="47C9E7A8" w14:textId="5D676B3F" w:rsidR="00234E76" w:rsidRDefault="00234E76" w:rsidP="00DF3DBF">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193EEA">
      <w:pPr>
        <w:tabs>
          <w:tab w:val="left" w:pos="9639"/>
          <w:tab w:val="left" w:pos="9720"/>
        </w:tabs>
        <w:spacing w:line="276" w:lineRule="auto"/>
        <w:rPr>
          <w:rFonts w:ascii="Arial" w:hAnsi="Arial" w:cs="Arial"/>
          <w:sz w:val="16"/>
          <w:szCs w:val="16"/>
          <w:lang w:val="fi-FI"/>
        </w:rPr>
      </w:pP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6EE01814" w:rsidR="00EB06D4" w:rsidRPr="00930126" w:rsidRDefault="00FE7C21" w:rsidP="00930126">
      <w:pPr>
        <w:pStyle w:val="Antrat2"/>
      </w:pPr>
      <w:r w:rsidRPr="00930126">
        <w:lastRenderedPageBreak/>
        <w:t>AIŠKINAMASIS RAŠTAS</w:t>
      </w:r>
      <w:r w:rsidRPr="00930126">
        <w:br/>
      </w:r>
      <w:r w:rsidR="001909FB">
        <w:t>DĖL TARYBOS SPRENDIMO „</w:t>
      </w:r>
      <w:r w:rsidR="00930126" w:rsidRPr="00930126">
        <w:t>DĖL GARGŽDŲ MIESTO CENTRINĖS DALIES DETALIOJO PLANO SPRENDINIŲ ĮGYVENDINIMO SU ŽEMĖS IR STATINIŲ PAĖMIMO VISUOMENĖS POREIKIAMS SĄNAUDŲ IR NAUDOS ANALIZĖS PATVIRTINIMO</w:t>
      </w:r>
      <w:r w:rsidR="001909FB">
        <w:t>“</w:t>
      </w:r>
      <w:r w:rsidR="00930126" w:rsidRPr="00930126">
        <w:t xml:space="preserve"> </w:t>
      </w:r>
      <w:r w:rsidRPr="00930126">
        <w:t>PROJEKTO</w:t>
      </w:r>
    </w:p>
    <w:p w14:paraId="5D597026" w14:textId="36FAE646" w:rsidR="00FE7C21"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30126">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930126">
        <w:rPr>
          <w:rFonts w:ascii="Arial" w:eastAsiaTheme="minorEastAsia" w:hAnsi="Arial" w:cs="Arial"/>
          <w:bCs/>
          <w:u w:color="000000"/>
          <w:lang w:eastAsia="lt-LT"/>
          <w14:ligatures w14:val="standardContextual"/>
        </w:rPr>
        <w:t>vasario</w:t>
      </w:r>
      <w:r w:rsidR="00965FE4">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394FC3AC" w:rsidR="0076003F" w:rsidRDefault="00310323" w:rsidP="00361437">
      <w:pPr>
        <w:spacing w:line="276" w:lineRule="auto"/>
        <w:ind w:firstLine="426"/>
        <w:contextualSpacing/>
        <w:jc w:val="both"/>
        <w:rPr>
          <w:rFonts w:ascii="Arial" w:hAnsi="Arial" w:cs="Arial"/>
        </w:rPr>
      </w:pPr>
      <w:r>
        <w:rPr>
          <w:rFonts w:ascii="Arial" w:hAnsi="Arial" w:cs="Arial"/>
        </w:rPr>
        <w:t>Atsižvelgiant į</w:t>
      </w:r>
      <w:r w:rsidR="00930126" w:rsidRPr="00930126">
        <w:rPr>
          <w:rFonts w:ascii="Arial" w:hAnsi="Arial" w:cs="Arial"/>
          <w:lang w:eastAsia="lt-LT"/>
        </w:rPr>
        <w:t xml:space="preserve"> </w:t>
      </w:r>
      <w:r w:rsidR="00930126" w:rsidRPr="00D815EE">
        <w:rPr>
          <w:rFonts w:ascii="Arial" w:hAnsi="Arial" w:cs="Arial"/>
          <w:lang w:eastAsia="lt-LT"/>
        </w:rPr>
        <w:t>Valstyb</w:t>
      </w:r>
      <w:r w:rsidR="00930126">
        <w:rPr>
          <w:rFonts w:ascii="Arial" w:hAnsi="Arial" w:cs="Arial"/>
          <w:lang w:eastAsia="lt-LT"/>
        </w:rPr>
        <w:t>ė</w:t>
      </w:r>
      <w:r w:rsidR="00930126" w:rsidRPr="00D815EE">
        <w:rPr>
          <w:rFonts w:ascii="Arial" w:hAnsi="Arial" w:cs="Arial"/>
          <w:lang w:eastAsia="lt-LT"/>
        </w:rPr>
        <w:t>s</w:t>
      </w:r>
      <w:r w:rsidR="00930126">
        <w:rPr>
          <w:rFonts w:ascii="Arial" w:hAnsi="Arial" w:cs="Arial"/>
          <w:lang w:eastAsia="lt-LT"/>
        </w:rPr>
        <w:t xml:space="preserve"> įmonės žemės ūkio duomenų centro žemės tvarkymo ir geodezijos departamento Kauno žemėtvarkos ir geodezijos skyriaus 2025 m. p</w:t>
      </w:r>
      <w:r w:rsidR="00930126" w:rsidRPr="00D815EE">
        <w:rPr>
          <w:rFonts w:ascii="Arial" w:hAnsi="Arial" w:cs="Arial"/>
          <w:lang w:eastAsia="lt-LT"/>
        </w:rPr>
        <w:t xml:space="preserve">ateiktą </w:t>
      </w:r>
      <w:r w:rsidR="00930126">
        <w:rPr>
          <w:rFonts w:ascii="Arial" w:hAnsi="Arial" w:cs="Arial"/>
          <w:lang w:eastAsia="lt-LT"/>
        </w:rPr>
        <w:t>sąnaudų ir naudos analizę</w:t>
      </w:r>
      <w:r w:rsidR="003B0C50">
        <w:rPr>
          <w:rFonts w:ascii="Arial" w:hAnsi="Arial" w:cs="Arial"/>
        </w:rPr>
        <w:t>,</w:t>
      </w:r>
      <w:r>
        <w:rPr>
          <w:rFonts w:ascii="Arial" w:hAnsi="Arial" w:cs="Arial"/>
        </w:rPr>
        <w:t xml:space="preserve"> buvo nutarta</w:t>
      </w:r>
      <w:r w:rsidR="0076003F" w:rsidRPr="00F36324">
        <w:rPr>
          <w:rFonts w:ascii="Arial" w:hAnsi="Arial" w:cs="Arial"/>
        </w:rPr>
        <w:t xml:space="preserve"> </w:t>
      </w:r>
      <w:r w:rsidR="00930126">
        <w:rPr>
          <w:rFonts w:ascii="Arial" w:hAnsi="Arial" w:cs="Arial"/>
        </w:rPr>
        <w:t xml:space="preserve">patvirtinti </w:t>
      </w:r>
      <w:r w:rsidR="00D508C9">
        <w:rPr>
          <w:rFonts w:ascii="Arial" w:hAnsi="Arial" w:cs="Arial"/>
        </w:rPr>
        <w:t xml:space="preserve">Gargždų miesto centrinės dalies detaliojo plano sprendinių įgyvendinimo su žemės ir statinių paėmimo visuomenės poreikiams </w:t>
      </w:r>
      <w:r w:rsidR="00D508C9" w:rsidRPr="00D815EE">
        <w:rPr>
          <w:rFonts w:ascii="Arial" w:hAnsi="Arial" w:cs="Arial"/>
          <w:bCs/>
        </w:rPr>
        <w:t>sąnaudų ir naudos analiz</w:t>
      </w:r>
      <w:r w:rsidR="00D508C9">
        <w:rPr>
          <w:rFonts w:ascii="Arial" w:hAnsi="Arial" w:cs="Arial"/>
          <w:bCs/>
        </w:rPr>
        <w:t>ę</w:t>
      </w:r>
      <w:r w:rsidR="00D508C9">
        <w:rPr>
          <w:rFonts w:ascii="Arial" w:hAnsi="Arial" w:cs="Arial"/>
        </w:rPr>
        <w:t xml:space="preserve">. </w:t>
      </w:r>
      <w:r w:rsidR="00D508C9" w:rsidRPr="00D508C9">
        <w:rPr>
          <w:rFonts w:ascii="Arial" w:hAnsi="Arial" w:cs="Arial"/>
        </w:rPr>
        <w:t>Klaipėdos rajono savivaldybė siekia įgyvendinti 2024 m. balandžio 29 d. Klaipėdos rajono mero potvarkiu Nr. MV-544, patvirtintą Gargždų miesto centrinės dalies detaliojo plano keitimą</w:t>
      </w:r>
      <w:r w:rsidR="00D508C9">
        <w:rPr>
          <w:rFonts w:ascii="Arial" w:hAnsi="Arial" w:cs="Arial"/>
        </w:rPr>
        <w:t xml:space="preserve">. </w:t>
      </w:r>
      <w:r w:rsidR="00D508C9" w:rsidRPr="00D508C9">
        <w:rPr>
          <w:rFonts w:ascii="Arial" w:hAnsi="Arial" w:cs="Arial"/>
        </w:rPr>
        <w:t>Detaliojo plano keitimo vienas iš tikslų – pertvarkyti centrinę miesto dalį ir pritaikyti patogesniam visuomenės naudojimui. Sukurti geresnę ir patogesnę kelių infrastruktūrą, pritaikyti viešąsias erdves miesto gyventojų ir svečių poreikiams.</w:t>
      </w:r>
      <w:r w:rsidR="00D508C9">
        <w:rPr>
          <w:rFonts w:ascii="Arial" w:hAnsi="Arial" w:cs="Arial"/>
        </w:rPr>
        <w:t xml:space="preserve"> </w:t>
      </w:r>
      <w:r w:rsidR="00D508C9" w:rsidRPr="00D508C9">
        <w:rPr>
          <w:rFonts w:ascii="Arial" w:hAnsi="Arial" w:cs="Arial"/>
        </w:rPr>
        <w:t>Vadovaujantis Klaipėdos rajono savivaldybės 2030 m. strateginės plėtros planu, šioje vietoje yra numatyta visuomeninių funkcijų plėtra. Šių objektų vystymas miesto centrinėje dalyje turėtų teigiamos įtakos miesto centro atsinaujinimui, skatintų jo vystymąsi, pritrauktų lankytojų, funkcijų. Objektai numatyti strateginiame plėtros plane: biblioteka/ muziejus, muzikos mokykla, jaunimo centras/vaikų neformaliojo užimtumo centras, funkcijos verslumo skatinimui – verslo centras (inkubatorius, turizmo ir verslo centras, erdvės ir t. t.).</w:t>
      </w:r>
    </w:p>
    <w:p w14:paraId="249C452D" w14:textId="77777777" w:rsidR="00361437" w:rsidRPr="00C86DFD" w:rsidRDefault="00361437" w:rsidP="00361437">
      <w:pPr>
        <w:spacing w:line="276" w:lineRule="auto"/>
        <w:ind w:firstLine="426"/>
        <w:contextualSpacing/>
        <w:jc w:val="both"/>
        <w:rPr>
          <w:rFonts w:ascii="Arial" w:hAnsi="Arial" w:cs="Arial"/>
          <w:bCs/>
        </w:rPr>
      </w:pPr>
    </w:p>
    <w:p w14:paraId="758CA35E" w14:textId="77777777" w:rsidR="00942584" w:rsidRDefault="00FC294D" w:rsidP="00361437">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30B2368E"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 xml:space="preserve">Lietuvos Respublikos vietos savivaldos įstatymo </w:t>
      </w:r>
      <w:r w:rsidR="00D508C9" w:rsidRPr="00D815EE">
        <w:rPr>
          <w:rFonts w:ascii="Arial" w:hAnsi="Arial" w:cs="Arial"/>
        </w:rPr>
        <w:t>6 straipsnio 19 punkt</w:t>
      </w:r>
      <w:r w:rsidR="00D508C9">
        <w:rPr>
          <w:rFonts w:ascii="Arial" w:hAnsi="Arial" w:cs="Arial"/>
        </w:rPr>
        <w:t>e</w:t>
      </w:r>
      <w:r w:rsidR="00D508C9" w:rsidRPr="008B5A18">
        <w:rPr>
          <w:rFonts w:ascii="Arial" w:hAnsi="Arial" w:cs="Arial"/>
          <w:lang w:eastAsia="lt-LT"/>
        </w:rPr>
        <w:t xml:space="preserve"> </w:t>
      </w:r>
      <w:r w:rsidR="00D508C9">
        <w:rPr>
          <w:rFonts w:ascii="Arial" w:hAnsi="Arial" w:cs="Arial"/>
          <w:lang w:eastAsia="lt-LT"/>
        </w:rPr>
        <w:t xml:space="preserve">nurodyta, kad </w:t>
      </w:r>
      <w:r w:rsidRPr="008B5A18">
        <w:rPr>
          <w:rFonts w:ascii="Arial" w:hAnsi="Arial" w:cs="Arial"/>
          <w:lang w:eastAsia="lt-LT"/>
        </w:rPr>
        <w:t xml:space="preserve"> </w:t>
      </w:r>
      <w:r w:rsidR="00B31113">
        <w:rPr>
          <w:rFonts w:ascii="Arial" w:hAnsi="Arial" w:cs="Arial"/>
        </w:rPr>
        <w:t xml:space="preserve">viena iš savarankiškųjų savivaldybės funkcijų yra - </w:t>
      </w:r>
      <w:r w:rsidR="00B31113" w:rsidRPr="00B31113">
        <w:rPr>
          <w:rFonts w:ascii="Arial" w:hAnsi="Arial" w:cs="Arial"/>
        </w:rPr>
        <w:t>teritorijų planavimas, savivaldybės bendrojo plano ar savivaldybės dalių bendrųjų planų ir detaliųjų planų sprendinių įgyvendinimas</w:t>
      </w:r>
      <w:r w:rsidR="00B31113">
        <w:rPr>
          <w:rFonts w:ascii="Arial" w:hAnsi="Arial" w:cs="Arial"/>
        </w:rPr>
        <w:t>.</w:t>
      </w:r>
    </w:p>
    <w:p w14:paraId="0962486C" w14:textId="77777777" w:rsidR="008F6764" w:rsidRPr="00816CE0" w:rsidRDefault="008F6764" w:rsidP="008F6764">
      <w:pPr>
        <w:spacing w:line="276" w:lineRule="auto"/>
        <w:ind w:firstLine="567"/>
        <w:jc w:val="both"/>
        <w:rPr>
          <w:rFonts w:ascii="Arial" w:hAnsi="Arial" w:cs="Arial"/>
        </w:rPr>
      </w:pPr>
      <w:r w:rsidRPr="009354CD">
        <w:rPr>
          <w:rFonts w:ascii="Arial" w:hAnsi="Arial" w:cs="Arial"/>
        </w:rPr>
        <w:t xml:space="preserve">Lietuvos Respublikos vietos savivaldos </w:t>
      </w:r>
      <w:r w:rsidRPr="00816CE0">
        <w:rPr>
          <w:rFonts w:ascii="Arial" w:hAnsi="Arial" w:cs="Arial"/>
        </w:rPr>
        <w:t xml:space="preserve">įstatymo 15 straipsniu apibrėžta tarybos kompetencija, minėto straipsnio 4 dalyje nurodyta, kad </w:t>
      </w:r>
      <w:r w:rsidRPr="00816CE0">
        <w:rPr>
          <w:rFonts w:ascii="Arial" w:hAnsi="Arial" w:cs="Arial"/>
          <w:color w:val="000000"/>
        </w:rPr>
        <w:t>jeigu teisės aktuose yra nustatyta papildomų įgaliojimų savivaldybei, sprendimų dėl tokių įgaliojimų vykdymo priėmimo iniciatyva, neperžengiant nustatytų įgaliojimų, priklauso savivaldybės tarybai.</w:t>
      </w:r>
    </w:p>
    <w:p w14:paraId="77C5B032" w14:textId="6A1F5A2E" w:rsidR="00B31113" w:rsidRDefault="00B31113" w:rsidP="006F7592">
      <w:pPr>
        <w:spacing w:line="276" w:lineRule="auto"/>
        <w:ind w:firstLine="567"/>
        <w:jc w:val="both"/>
        <w:rPr>
          <w:rFonts w:ascii="Arial" w:hAnsi="Arial" w:cs="Arial"/>
          <w:color w:val="000000"/>
        </w:rPr>
      </w:pPr>
      <w:r>
        <w:rPr>
          <w:rFonts w:ascii="Arial" w:hAnsi="Arial" w:cs="Arial"/>
          <w:lang w:eastAsia="lt-LT"/>
        </w:rPr>
        <w:t>Lietuvos Respublikos ž</w:t>
      </w:r>
      <w:r w:rsidR="00AD3FAF" w:rsidRPr="00C60D32">
        <w:rPr>
          <w:rFonts w:ascii="Arial" w:hAnsi="Arial" w:cs="Arial"/>
          <w:lang w:eastAsia="lt-LT"/>
        </w:rPr>
        <w:t xml:space="preserve">emės įstatymo </w:t>
      </w:r>
      <w:r w:rsidRPr="00D815EE">
        <w:rPr>
          <w:rFonts w:ascii="Arial" w:eastAsia="HG Mincho Light J" w:hAnsi="Arial" w:cs="Arial"/>
          <w:color w:val="000000"/>
          <w:lang w:eastAsia="ar-SA"/>
        </w:rPr>
        <w:t xml:space="preserve">45 straipsnio </w:t>
      </w:r>
      <w:r>
        <w:rPr>
          <w:rFonts w:ascii="Arial" w:eastAsia="HG Mincho Light J" w:hAnsi="Arial" w:cs="Arial"/>
          <w:color w:val="000000"/>
          <w:lang w:eastAsia="ar-SA"/>
        </w:rPr>
        <w:t>nurodyti ž</w:t>
      </w:r>
      <w:r w:rsidRPr="00B31113">
        <w:rPr>
          <w:rFonts w:ascii="Arial" w:hAnsi="Arial" w:cs="Arial"/>
          <w:color w:val="000000"/>
        </w:rPr>
        <w:t>emės ir kito privataus nekilnojamojo turto paėmimo visuomenės poreikiams atvejai</w:t>
      </w:r>
      <w:r>
        <w:rPr>
          <w:rFonts w:ascii="Arial" w:hAnsi="Arial" w:cs="Arial"/>
          <w:color w:val="000000"/>
        </w:rPr>
        <w:t xml:space="preserve">, </w:t>
      </w:r>
      <w:r w:rsidRPr="00D815EE">
        <w:rPr>
          <w:rFonts w:ascii="Arial" w:eastAsia="HG Mincho Light J" w:hAnsi="Arial" w:cs="Arial"/>
          <w:color w:val="000000"/>
          <w:lang w:eastAsia="ar-SA"/>
        </w:rPr>
        <w:t>1 dalies 4 punkt</w:t>
      </w:r>
      <w:r>
        <w:rPr>
          <w:rFonts w:ascii="Arial" w:eastAsia="HG Mincho Light J" w:hAnsi="Arial" w:cs="Arial"/>
          <w:color w:val="000000"/>
          <w:lang w:eastAsia="ar-SA"/>
        </w:rPr>
        <w:t xml:space="preserve">e, nurodyta </w:t>
      </w:r>
      <w:r w:rsidRPr="00B31113">
        <w:rPr>
          <w:rFonts w:ascii="Arial" w:hAnsi="Arial" w:cs="Arial"/>
          <w:color w:val="000000"/>
        </w:rPr>
        <w:t xml:space="preserve"> viešosios geležinkelių infrastruktūros objektams, keliams, elektroninių ryšių infrastruktūros objektams, energetikos objektams ir jų technologiniams priklausiniams statyti, taip pat jiems eksploatuoti reikalingiems visuomenės reikmėms skirtiems inžineriniams statiniams</w:t>
      </w:r>
      <w:r>
        <w:rPr>
          <w:rFonts w:ascii="Arial" w:hAnsi="Arial" w:cs="Arial"/>
          <w:color w:val="000000"/>
        </w:rPr>
        <w:t>.</w:t>
      </w:r>
      <w:r w:rsidRPr="00B31113">
        <w:rPr>
          <w:rFonts w:ascii="Arial" w:hAnsi="Arial" w:cs="Arial"/>
          <w:color w:val="000000"/>
        </w:rPr>
        <w:t xml:space="preserve"> </w:t>
      </w:r>
    </w:p>
    <w:p w14:paraId="50659C75" w14:textId="77777777" w:rsidR="00FF2157" w:rsidRDefault="00FF2157" w:rsidP="006F7592">
      <w:pPr>
        <w:spacing w:line="276" w:lineRule="auto"/>
        <w:ind w:firstLine="567"/>
        <w:jc w:val="both"/>
        <w:rPr>
          <w:rFonts w:ascii="Arial" w:hAnsi="Arial" w:cs="Arial"/>
          <w:color w:val="000000"/>
        </w:rPr>
      </w:pPr>
      <w:r>
        <w:rPr>
          <w:rFonts w:ascii="Arial" w:hAnsi="Arial" w:cs="Arial"/>
          <w:lang w:eastAsia="lt-LT"/>
        </w:rPr>
        <w:t>Lietuvos Respublikos ž</w:t>
      </w:r>
      <w:r w:rsidRPr="00C60D32">
        <w:rPr>
          <w:rFonts w:ascii="Arial" w:hAnsi="Arial" w:cs="Arial"/>
          <w:lang w:eastAsia="lt-LT"/>
        </w:rPr>
        <w:t xml:space="preserve">emės įstatymo </w:t>
      </w:r>
      <w:r w:rsidRPr="00D815EE">
        <w:rPr>
          <w:rFonts w:ascii="Arial" w:eastAsia="HG Mincho Light J" w:hAnsi="Arial" w:cs="Arial"/>
          <w:color w:val="000000"/>
          <w:lang w:eastAsia="ar-SA"/>
        </w:rPr>
        <w:t xml:space="preserve">45 straipsnio </w:t>
      </w:r>
      <w:r>
        <w:rPr>
          <w:rFonts w:ascii="Arial" w:eastAsia="HG Mincho Light J" w:hAnsi="Arial" w:cs="Arial"/>
          <w:color w:val="000000"/>
          <w:lang w:eastAsia="ar-SA"/>
        </w:rPr>
        <w:t>nurodyti ž</w:t>
      </w:r>
      <w:r w:rsidRPr="00B31113">
        <w:rPr>
          <w:rFonts w:ascii="Arial" w:hAnsi="Arial" w:cs="Arial"/>
          <w:color w:val="000000"/>
        </w:rPr>
        <w:t>emės ir kito privataus nekilnojamojo turto paėmimo visuomenės poreikiams atvejai</w:t>
      </w:r>
      <w:r>
        <w:rPr>
          <w:rFonts w:ascii="Arial" w:hAnsi="Arial" w:cs="Arial"/>
          <w:color w:val="000000"/>
        </w:rPr>
        <w:t xml:space="preserve">, </w:t>
      </w:r>
      <w:r w:rsidRPr="00D815EE">
        <w:rPr>
          <w:rFonts w:ascii="Arial" w:eastAsia="HG Mincho Light J" w:hAnsi="Arial" w:cs="Arial"/>
          <w:color w:val="000000"/>
          <w:lang w:eastAsia="ar-SA"/>
        </w:rPr>
        <w:t xml:space="preserve">1 dalies </w:t>
      </w:r>
      <w:r>
        <w:rPr>
          <w:rFonts w:ascii="Arial" w:eastAsia="HG Mincho Light J" w:hAnsi="Arial" w:cs="Arial"/>
          <w:color w:val="000000"/>
          <w:lang w:eastAsia="ar-SA"/>
        </w:rPr>
        <w:t>5</w:t>
      </w:r>
      <w:r w:rsidRPr="00D815EE">
        <w:rPr>
          <w:rFonts w:ascii="Arial" w:eastAsia="HG Mincho Light J" w:hAnsi="Arial" w:cs="Arial"/>
          <w:color w:val="000000"/>
          <w:lang w:eastAsia="ar-SA"/>
        </w:rPr>
        <w:t xml:space="preserve"> punkt</w:t>
      </w:r>
      <w:r>
        <w:rPr>
          <w:rFonts w:ascii="Arial" w:eastAsia="HG Mincho Light J" w:hAnsi="Arial" w:cs="Arial"/>
          <w:color w:val="000000"/>
          <w:lang w:eastAsia="ar-SA"/>
        </w:rPr>
        <w:t xml:space="preserve">e, nurodyta </w:t>
      </w:r>
      <w:r w:rsidRPr="00B31113">
        <w:rPr>
          <w:rFonts w:ascii="Arial" w:hAnsi="Arial" w:cs="Arial"/>
          <w:color w:val="000000"/>
        </w:rPr>
        <w:t xml:space="preserve"> </w:t>
      </w:r>
      <w:r w:rsidRPr="00FF2157">
        <w:rPr>
          <w:rFonts w:ascii="Arial" w:hAnsi="Arial" w:cs="Arial"/>
          <w:color w:val="000000"/>
        </w:rPr>
        <w:t xml:space="preserve">socialinei infrastruktūrai plėsti – švietimo ir mokslo, kultūros, sveikatos apsaugos ir priežiūros, aplinkos apsaugos, socialinės apsaugos, viešosios tvarkos užtikrinimo, kūno kultūros ir sporto plėtojimo objektams statyti (įrengti) ir eksploatuoti, viešiesiems </w:t>
      </w:r>
      <w:r w:rsidRPr="00FF2157">
        <w:rPr>
          <w:rFonts w:ascii="Arial" w:hAnsi="Arial" w:cs="Arial"/>
          <w:color w:val="000000"/>
        </w:rPr>
        <w:lastRenderedPageBreak/>
        <w:t>atskiriesiems želdynams kurti ir tvarkyti miestuose, miesteliuose ir kurortuose, siekiant įvykdyti viešųjų atskirųjų želdynų normas, priemonėms upių vientisumui užtikrinti</w:t>
      </w:r>
      <w:r>
        <w:rPr>
          <w:rFonts w:ascii="Arial" w:hAnsi="Arial" w:cs="Arial"/>
          <w:color w:val="000000"/>
        </w:rPr>
        <w:t>.</w:t>
      </w:r>
    </w:p>
    <w:p w14:paraId="35FE3202" w14:textId="2FD9C4F4" w:rsidR="00B31113" w:rsidRDefault="00B31113" w:rsidP="006F7592">
      <w:pPr>
        <w:spacing w:line="276" w:lineRule="auto"/>
        <w:ind w:firstLine="567"/>
        <w:jc w:val="both"/>
        <w:rPr>
          <w:rFonts w:ascii="Arial" w:hAnsi="Arial" w:cs="Arial"/>
          <w:color w:val="000000"/>
        </w:rPr>
      </w:pPr>
      <w:r>
        <w:rPr>
          <w:rFonts w:ascii="Arial" w:hAnsi="Arial" w:cs="Arial"/>
          <w:lang w:eastAsia="lt-LT"/>
        </w:rPr>
        <w:t>Lietuvos Respublikos ž</w:t>
      </w:r>
      <w:r w:rsidRPr="00C60D32">
        <w:rPr>
          <w:rFonts w:ascii="Arial" w:hAnsi="Arial" w:cs="Arial"/>
          <w:lang w:eastAsia="lt-LT"/>
        </w:rPr>
        <w:t xml:space="preserve">emės įstatymo </w:t>
      </w:r>
      <w:r w:rsidRPr="00D815EE">
        <w:rPr>
          <w:rFonts w:ascii="Arial" w:eastAsia="HG Mincho Light J" w:hAnsi="Arial" w:cs="Arial"/>
          <w:color w:val="000000"/>
          <w:lang w:eastAsia="ar-SA"/>
        </w:rPr>
        <w:t xml:space="preserve">45 straipsnio </w:t>
      </w:r>
      <w:r>
        <w:rPr>
          <w:rFonts w:ascii="Arial" w:eastAsia="HG Mincho Light J" w:hAnsi="Arial" w:cs="Arial"/>
          <w:color w:val="000000"/>
          <w:lang w:eastAsia="ar-SA"/>
        </w:rPr>
        <w:t>2</w:t>
      </w:r>
      <w:r w:rsidRPr="00D815EE">
        <w:rPr>
          <w:rFonts w:ascii="Arial" w:eastAsia="HG Mincho Light J" w:hAnsi="Arial" w:cs="Arial"/>
          <w:color w:val="000000"/>
          <w:lang w:eastAsia="ar-SA"/>
        </w:rPr>
        <w:t xml:space="preserve"> dal</w:t>
      </w:r>
      <w:r>
        <w:rPr>
          <w:rFonts w:ascii="Arial" w:eastAsia="HG Mincho Light J" w:hAnsi="Arial" w:cs="Arial"/>
          <w:color w:val="000000"/>
          <w:lang w:eastAsia="ar-SA"/>
        </w:rPr>
        <w:t xml:space="preserve">yje nurodyta, kad </w:t>
      </w:r>
      <w:r w:rsidR="009A5F9C">
        <w:rPr>
          <w:rFonts w:ascii="Arial" w:eastAsia="HG Mincho Light J" w:hAnsi="Arial" w:cs="Arial"/>
          <w:color w:val="000000"/>
          <w:lang w:eastAsia="ar-SA"/>
        </w:rPr>
        <w:t>v</w:t>
      </w:r>
      <w:r w:rsidRPr="00B31113">
        <w:rPr>
          <w:rFonts w:ascii="Arial" w:eastAsia="HG Mincho Light J" w:hAnsi="Arial" w:cs="Arial"/>
          <w:color w:val="000000"/>
          <w:lang w:eastAsia="ar-SA"/>
        </w:rPr>
        <w:t>isuomenės poreikiams reikalingam konkrečiam objektui statyti (įrengti) konkrečios vietos ir ploto motyvuotas pagrindimas turi būti atliktas rengiant vietovės lygmens kompleksinio teritorijų planavimo dokumentą ar specialiojo teritorijų planavimo dokumentą. Konkrečios vietos ir ploto motyvuotas pagrindimas gali būti sudedamoji vietovės lygmens kompleksinio teritorijų planavimo dokumento ar specialiojo teritorijų planavimo dokumento dalis arba gali būti parengtas kaip atskiras dokumentas, teikiamas kartu su vietovės lygmens kompleksinio teritorijų planavimo dokumentu ar specialiojo teritorijų planavimo dokumentu.</w:t>
      </w:r>
    </w:p>
    <w:p w14:paraId="28312A72" w14:textId="219F7E71" w:rsidR="00A36FA6" w:rsidRDefault="009A5F9C" w:rsidP="009A5F9C">
      <w:pPr>
        <w:spacing w:line="276" w:lineRule="auto"/>
        <w:ind w:firstLine="567"/>
        <w:jc w:val="both"/>
        <w:rPr>
          <w:rFonts w:ascii="Arial" w:eastAsia="HG Mincho Light J" w:hAnsi="Arial" w:cs="Arial"/>
          <w:color w:val="000000"/>
          <w:lang w:eastAsia="ar-SA"/>
        </w:rPr>
      </w:pPr>
      <w:r>
        <w:rPr>
          <w:rFonts w:ascii="Arial" w:hAnsi="Arial" w:cs="Arial"/>
          <w:lang w:eastAsia="lt-LT"/>
        </w:rPr>
        <w:t>Lietuvos Respublikos ž</w:t>
      </w:r>
      <w:r w:rsidRPr="00C60D32">
        <w:rPr>
          <w:rFonts w:ascii="Arial" w:hAnsi="Arial" w:cs="Arial"/>
          <w:lang w:eastAsia="lt-LT"/>
        </w:rPr>
        <w:t xml:space="preserve">emės įstatymo </w:t>
      </w:r>
      <w:r w:rsidRPr="00D815EE">
        <w:rPr>
          <w:rFonts w:ascii="Arial" w:eastAsia="HG Mincho Light J" w:hAnsi="Arial" w:cs="Arial"/>
          <w:color w:val="000000"/>
          <w:lang w:eastAsia="ar-SA"/>
        </w:rPr>
        <w:t>4</w:t>
      </w:r>
      <w:r>
        <w:rPr>
          <w:rFonts w:ascii="Arial" w:eastAsia="HG Mincho Light J" w:hAnsi="Arial" w:cs="Arial"/>
          <w:color w:val="000000"/>
          <w:lang w:eastAsia="ar-SA"/>
        </w:rPr>
        <w:t>6</w:t>
      </w:r>
      <w:r w:rsidRPr="00D815EE">
        <w:rPr>
          <w:rFonts w:ascii="Arial" w:eastAsia="HG Mincho Light J" w:hAnsi="Arial" w:cs="Arial"/>
          <w:color w:val="000000"/>
          <w:lang w:eastAsia="ar-SA"/>
        </w:rPr>
        <w:t xml:space="preserve"> straipsnio </w:t>
      </w:r>
      <w:r>
        <w:rPr>
          <w:rFonts w:ascii="Arial" w:eastAsia="HG Mincho Light J" w:hAnsi="Arial" w:cs="Arial"/>
          <w:color w:val="000000"/>
          <w:lang w:eastAsia="ar-SA"/>
        </w:rPr>
        <w:t>1</w:t>
      </w:r>
      <w:r w:rsidRPr="00D815EE">
        <w:rPr>
          <w:rFonts w:ascii="Arial" w:eastAsia="HG Mincho Light J" w:hAnsi="Arial" w:cs="Arial"/>
          <w:color w:val="000000"/>
          <w:lang w:eastAsia="ar-SA"/>
        </w:rPr>
        <w:t xml:space="preserve"> dal</w:t>
      </w:r>
      <w:r>
        <w:rPr>
          <w:rFonts w:ascii="Arial" w:eastAsia="HG Mincho Light J" w:hAnsi="Arial" w:cs="Arial"/>
          <w:color w:val="000000"/>
          <w:lang w:eastAsia="ar-SA"/>
        </w:rPr>
        <w:t>yje nurodyta, kad v</w:t>
      </w:r>
      <w:r w:rsidRPr="009A5F9C">
        <w:rPr>
          <w:rFonts w:ascii="Arial" w:eastAsia="HG Mincho Light J" w:hAnsi="Arial" w:cs="Arial"/>
          <w:color w:val="000000"/>
          <w:lang w:eastAsia="ar-SA"/>
        </w:rPr>
        <w:t>alstybės institucija ar savivaldybės taryba, teikdamos Nacionalinės žemės tarnybos administracijos padaliniui pagal žemės sklypo buvimo vietą prašymą paimti žemę visuomenės poreikiams, privalo pagrįsti, kad konkretus visuomenės poreikis objektyviai egzistuoja ir negalės būti patenkintas, jeigu nebus paimtas konkretus žemės sklypas, taip pat nurodyti konkrečius tikslus, kuriems numatoma panaudoti paimamą visuomenės poreikiams žemę. Žemės paėmimu visuomenės poreikiams suinteresuota institucija, siekdama pagrįsti tiek konkretaus visuomenės poreikio objektyvų egzistavimą, tiek tam poreikiui patenkinti reikalingo konkretaus žemės sklypo paėmimo visuomenės poreikiams būtinumą, Vyriausybės nustatyta tvarka turi atlikti sąnaudų ir naudos analizę. Prašymas paimti žemę visuomenės poreikiams turi būti pagrįstas šios analizės rezultatais, taip pat visuomeninės naudos, efektyvumo ir racionalumo principais. Valstybės institucija ar savivaldybės taryba, teikdamos prašymą paimti žemę visuomenės poreikiams, taip pat praneša raštu per E. pristatymo sistemą žemės savininkui ir (ar) kitam naudotojui apie tokio prašymo pateikimą ir nurodo konkrečius tikslus, kuriems įgyvendinti numatoma panaudoti paimamą žemę. Jeigu asmens E. pristatymo sistemos elektroninio pristatymo dėžutė yra neaktyvi, pranešimas ar informacija jam siunčiami Viešojo administravimo įstatymo 9 straipsnio 6 dalyje nurodyta tvarka.</w:t>
      </w:r>
    </w:p>
    <w:p w14:paraId="638097FA" w14:textId="34C82A89" w:rsidR="00FF2157" w:rsidRDefault="00FF2157" w:rsidP="009A5F9C">
      <w:pPr>
        <w:spacing w:line="276" w:lineRule="auto"/>
        <w:ind w:firstLine="567"/>
        <w:jc w:val="both"/>
        <w:rPr>
          <w:rFonts w:ascii="Arial" w:eastAsia="HG Mincho Light J" w:hAnsi="Arial" w:cs="Arial"/>
          <w:color w:val="000000"/>
          <w:lang w:eastAsia="ar-SA"/>
        </w:rPr>
      </w:pPr>
      <w:r w:rsidRPr="008F6764">
        <w:rPr>
          <w:rFonts w:ascii="Arial" w:eastAsia="HG Mincho Light J" w:hAnsi="Arial" w:cs="Arial"/>
          <w:color w:val="000000"/>
          <w:lang w:eastAsia="ar-SA"/>
        </w:rPr>
        <w:t xml:space="preserve">Žemės paėmimo visuomenės poreikiams taisyklių, patvirtintų Lietuvos Respublikos Vyriausybės 2005 m. rugpjūčio 25 d. nutarimu Nr. 924 „Dėl žemės paėmimo visuomenės poreikiams taisyklių ir žemės paėmimo visuomenės poreikiams projektų rengimo ir įgyvendinimo taisyklių patvirtinimo“ 2 </w:t>
      </w:r>
      <w:r w:rsidR="00B9631C">
        <w:rPr>
          <w:rFonts w:ascii="Arial" w:eastAsia="HG Mincho Light J" w:hAnsi="Arial" w:cs="Arial"/>
          <w:color w:val="000000"/>
          <w:lang w:eastAsia="ar-SA"/>
        </w:rPr>
        <w:t>punktas</w:t>
      </w:r>
      <w:r>
        <w:rPr>
          <w:rFonts w:ascii="Arial" w:eastAsia="HG Mincho Light J" w:hAnsi="Arial" w:cs="Arial"/>
          <w:color w:val="000000"/>
          <w:lang w:eastAsia="ar-SA"/>
        </w:rPr>
        <w:t xml:space="preserve"> numato, kad ž</w:t>
      </w:r>
      <w:r w:rsidRPr="00FF2157">
        <w:rPr>
          <w:rFonts w:ascii="Arial" w:eastAsia="HG Mincho Light J" w:hAnsi="Arial" w:cs="Arial"/>
          <w:color w:val="000000"/>
          <w:lang w:eastAsia="ar-SA"/>
        </w:rPr>
        <w:t>emės paėmimu visuomenės poreikiams suinteresuota institucija, siekdama pagrįsti tiek konkretaus visuomenės poreikio objektyvų egzistavimą, tiek tam poreikiui tenkinti reikalingo konkretaus žemės sklypo paėmimo visuomenės poreikiams būtinumą, Taisyklių 3 punkte nustatyta tvarka atlieka sąnaudų ir naudos analizę. Sąnaudų ir naudos analizė gali būti sudedamoji teritorijos, kurioje prašoma paimti žemę visuomenės poreikiams, vietovės lygmens kompleksinio teritorijų planavimo dokumento ar specialiojo teritorijų planavimo dokumento dalis arba parengiama kaip atskiras dokumentas – Taisyklių 6.4 papunktyje nurodyto aiškinamojo rašto priedas. Visuomenės poreikio objektyvus egzistavimas ir jam tenkinti reikalingo konkretaus žemės sklypo paėmimo būtinumas laikomas pagrįstu ir atskiras jo pagrindimas, pagrįstas sąnaudų ir naudos analize, visuomeninės naudos, efektyvumo ir racionalumo principais, neatliekamas, kai žemę visuomenės poreikiams paimti reikia tam, kad būtų tiesiogiai įgyvendinamas įstatymas, nustatantis konkretų visuomenės poreikį, kuriam tenkinti paimamas tam tikroje vietoje esantis tam tikro ploto žemės sklypas (žemės sklypo dalis), ir nurodantis suinteresuotą instituciją.</w:t>
      </w:r>
    </w:p>
    <w:p w14:paraId="06AECC80" w14:textId="07A2C584" w:rsidR="009A5F9C" w:rsidRDefault="00B9631C" w:rsidP="009A5F9C">
      <w:pPr>
        <w:spacing w:line="276" w:lineRule="auto"/>
        <w:ind w:firstLine="567"/>
        <w:jc w:val="both"/>
        <w:rPr>
          <w:rFonts w:ascii="Arial" w:eastAsia="HG Mincho Light J" w:hAnsi="Arial" w:cs="Arial"/>
          <w:color w:val="000000"/>
          <w:lang w:eastAsia="ar-SA"/>
        </w:rPr>
      </w:pPr>
      <w:r w:rsidRPr="008F6764">
        <w:rPr>
          <w:rFonts w:ascii="Arial" w:eastAsia="HG Mincho Light J" w:hAnsi="Arial" w:cs="Arial"/>
          <w:color w:val="000000"/>
          <w:lang w:eastAsia="ar-SA"/>
        </w:rPr>
        <w:lastRenderedPageBreak/>
        <w:t xml:space="preserve">Žemės paėmimo visuomenės poreikiams taisyklių, patvirtintų Lietuvos Respublikos Vyriausybės 2005 m. rugpjūčio 25 d. nutarimu Nr. 924 „Dėl žemės paėmimo visuomenės poreikiams taisyklių ir žemės paėmimo visuomenės poreikiams projektų rengimo ir įgyvendinimo taisyklių patvirtinimo“ </w:t>
      </w:r>
      <w:r>
        <w:rPr>
          <w:rFonts w:ascii="Arial" w:eastAsia="HG Mincho Light J" w:hAnsi="Arial" w:cs="Arial"/>
          <w:color w:val="000000"/>
          <w:lang w:eastAsia="ar-SA"/>
        </w:rPr>
        <w:t>3</w:t>
      </w:r>
      <w:r w:rsidRPr="008F6764">
        <w:rPr>
          <w:rFonts w:ascii="Arial" w:eastAsia="HG Mincho Light J" w:hAnsi="Arial" w:cs="Arial"/>
          <w:color w:val="000000"/>
          <w:lang w:eastAsia="ar-SA"/>
        </w:rPr>
        <w:t xml:space="preserve"> </w:t>
      </w:r>
      <w:r>
        <w:rPr>
          <w:rFonts w:ascii="Arial" w:eastAsia="HG Mincho Light J" w:hAnsi="Arial" w:cs="Arial"/>
          <w:color w:val="000000"/>
          <w:lang w:eastAsia="ar-SA"/>
        </w:rPr>
        <w:t xml:space="preserve">punktas </w:t>
      </w:r>
      <w:r>
        <w:rPr>
          <w:rFonts w:ascii="Arial" w:eastAsia="HG Mincho Light J" w:hAnsi="Arial" w:cs="Arial"/>
          <w:color w:val="000000"/>
          <w:lang w:eastAsia="ar-SA"/>
        </w:rPr>
        <w:t xml:space="preserve">nurodo, kad </w:t>
      </w:r>
      <w:r w:rsidRPr="00B9631C">
        <w:rPr>
          <w:rFonts w:ascii="Arial" w:eastAsia="HG Mincho Light J" w:hAnsi="Arial" w:cs="Arial"/>
          <w:color w:val="000000"/>
          <w:lang w:eastAsia="ar-SA"/>
        </w:rPr>
        <w:t>Suinteresuota institucija, atlikdama sąnaudų ir naudos analizę:</w:t>
      </w:r>
      <w:bookmarkStart w:id="1" w:name="part_6c369f5546a84f7a8d69c9ba7be63e47"/>
      <w:bookmarkEnd w:id="1"/>
      <w:r>
        <w:rPr>
          <w:rFonts w:ascii="Arial" w:eastAsia="HG Mincho Light J" w:hAnsi="Arial" w:cs="Arial"/>
          <w:color w:val="000000"/>
          <w:lang w:eastAsia="ar-SA"/>
        </w:rPr>
        <w:t xml:space="preserve"> </w:t>
      </w:r>
      <w:r w:rsidRPr="00B9631C">
        <w:rPr>
          <w:rFonts w:ascii="Arial" w:eastAsia="HG Mincho Light J" w:hAnsi="Arial" w:cs="Arial"/>
          <w:color w:val="000000"/>
          <w:lang w:eastAsia="ar-SA"/>
        </w:rPr>
        <w:t>numato kitas konkrečiam visuomenės poreikiui tenkinti reikalingo konkretaus žemės sklypo paėmimo visuomenės poreikiams galimybes, iš jų – kitų žemės sklypų paėmimas visuomenės poreikiams (jeigu tokia galimybė yra) ir esamos situacijos (</w:t>
      </w:r>
      <w:r w:rsidRPr="00B9631C">
        <w:rPr>
          <w:rFonts w:ascii="Arial" w:eastAsia="HG Mincho Light J" w:hAnsi="Arial" w:cs="Arial"/>
          <w:i/>
          <w:iCs/>
          <w:color w:val="000000"/>
          <w:lang w:eastAsia="ar-SA"/>
        </w:rPr>
        <w:t>status quo</w:t>
      </w:r>
      <w:r w:rsidRPr="00B9631C">
        <w:rPr>
          <w:rFonts w:ascii="Arial" w:eastAsia="HG Mincho Light J" w:hAnsi="Arial" w:cs="Arial"/>
          <w:color w:val="000000"/>
          <w:lang w:eastAsia="ar-SA"/>
        </w:rPr>
        <w:t>) išsaugojimas, kai žemės sklypas nepaimamas visuomenės poreikiams;</w:t>
      </w:r>
      <w:bookmarkStart w:id="2" w:name="part_109919df59af453da2fed27ca199092b"/>
      <w:bookmarkEnd w:id="2"/>
      <w:r w:rsidRPr="00B9631C">
        <w:rPr>
          <w:rFonts w:ascii="Arial" w:eastAsia="HG Mincho Light J" w:hAnsi="Arial" w:cs="Arial"/>
          <w:color w:val="000000"/>
          <w:lang w:eastAsia="ar-SA"/>
        </w:rPr>
        <w:t xml:space="preserve"> nurodo konkrečiam visuomenės poreikiui tenkinti reikalingo konkretaus žemės sklypo paėmimo procedūros dalyvius, kurie dėl to patirs naudos ar nuostolių;</w:t>
      </w:r>
      <w:bookmarkStart w:id="3" w:name="part_76c0bfbd1b714781ba2f3a4f944962f1"/>
      <w:bookmarkEnd w:id="3"/>
      <w:r w:rsidRPr="00B9631C">
        <w:rPr>
          <w:rFonts w:ascii="Arial" w:eastAsia="HG Mincho Light J" w:hAnsi="Arial" w:cs="Arial"/>
          <w:color w:val="000000"/>
          <w:lang w:eastAsia="ar-SA"/>
        </w:rPr>
        <w:t xml:space="preserve"> apskaičiuoja ir palygina konkretaus visuomenės poreikio tenkinimo ir žemės sklypo paėmimo visuomenės poreikiams procedūros atlikimo (toliau kartu – projekto įgyvendinimas) ir galimybių, nurodytų Taisyklių 3.1 papunktyje, sąnaudas ir naudą:</w:t>
      </w:r>
      <w:bookmarkStart w:id="4" w:name="part_44d04d0239a14646a3170ea5ae0ab0c0"/>
      <w:bookmarkEnd w:id="4"/>
      <w:r>
        <w:rPr>
          <w:rFonts w:ascii="Arial" w:eastAsia="HG Mincho Light J" w:hAnsi="Arial" w:cs="Arial"/>
          <w:color w:val="000000"/>
          <w:lang w:eastAsia="ar-SA"/>
        </w:rPr>
        <w:t xml:space="preserve"> </w:t>
      </w:r>
      <w:r w:rsidRPr="00B9631C">
        <w:rPr>
          <w:rFonts w:ascii="Arial" w:eastAsia="HG Mincho Light J" w:hAnsi="Arial" w:cs="Arial"/>
          <w:color w:val="000000"/>
          <w:lang w:eastAsia="ar-SA"/>
        </w:rPr>
        <w:t>išlaidas, būtinas projektui įgyvendinti (taip pat žemės, kurios vertė atliekant sąnaudų ir naudos analizę apskaičiuojama pagal žemės verčių zonų žemėlapius, parengtus Masinio žemės vertinimo taisyklių, patvirtintų Lietuvos Respublikos Vyriausybės 2012 m. gruodžio 12 d. nutarimu Nr. 1523 „Dėl Masinio žemės vertinimo taisyklių patvirtinimo ir Lietuvos Respublikos žemės mokesčio įstatymo nuostatų įgyvendinimo“, įsigijimo išlaidas);</w:t>
      </w:r>
      <w:r>
        <w:rPr>
          <w:rFonts w:ascii="Arial" w:eastAsia="HG Mincho Light J" w:hAnsi="Arial" w:cs="Arial"/>
          <w:color w:val="000000"/>
          <w:lang w:eastAsia="ar-SA"/>
        </w:rPr>
        <w:t xml:space="preserve"> </w:t>
      </w:r>
      <w:bookmarkStart w:id="5" w:name="part_39940b7ee05143298bb9b36a5475f719"/>
      <w:bookmarkEnd w:id="5"/>
      <w:r w:rsidRPr="00B9631C">
        <w:rPr>
          <w:rFonts w:ascii="Arial" w:eastAsia="HG Mincho Light J" w:hAnsi="Arial" w:cs="Arial"/>
          <w:color w:val="000000"/>
          <w:lang w:eastAsia="ar-SA"/>
        </w:rPr>
        <w:t>visuomenės gautiną naudą iš projekto įgyvendinimo naudojant konkretų žemės sklypą šiems visuomenės poreikiams tenkinti;</w:t>
      </w:r>
      <w:r>
        <w:rPr>
          <w:rFonts w:ascii="Arial" w:eastAsia="HG Mincho Light J" w:hAnsi="Arial" w:cs="Arial"/>
          <w:color w:val="000000"/>
          <w:lang w:eastAsia="ar-SA"/>
        </w:rPr>
        <w:t xml:space="preserve"> </w:t>
      </w:r>
      <w:bookmarkStart w:id="6" w:name="part_eaaac71d98b94f478f9fb1841f55a636"/>
      <w:bookmarkEnd w:id="6"/>
      <w:r w:rsidRPr="00B9631C">
        <w:rPr>
          <w:rFonts w:ascii="Arial" w:eastAsia="HG Mincho Light J" w:hAnsi="Arial" w:cs="Arial"/>
          <w:color w:val="000000"/>
          <w:lang w:eastAsia="ar-SA"/>
        </w:rPr>
        <w:t>tiesioginį poveikį esamų savininkų ir (ar) naudotojų gyvenimo ir darbo sąlygoms, gamtos ištekliams (žemės ūkio naudmenoms, derlingajam dirvožemiui, miškui, vandens telkiniams, natūraliam kraštovaizdžiui ir kitkam);</w:t>
      </w:r>
      <w:r>
        <w:rPr>
          <w:rFonts w:ascii="Arial" w:eastAsia="HG Mincho Light J" w:hAnsi="Arial" w:cs="Arial"/>
          <w:color w:val="000000"/>
          <w:lang w:eastAsia="ar-SA"/>
        </w:rPr>
        <w:t xml:space="preserve"> </w:t>
      </w:r>
      <w:bookmarkStart w:id="7" w:name="part_9d0620bdec0d47a7b25f806c6eaf1dfc"/>
      <w:bookmarkEnd w:id="7"/>
      <w:r w:rsidRPr="00B9631C">
        <w:rPr>
          <w:rFonts w:ascii="Arial" w:eastAsia="HG Mincho Light J" w:hAnsi="Arial" w:cs="Arial"/>
          <w:color w:val="000000"/>
          <w:lang w:eastAsia="ar-SA"/>
        </w:rPr>
        <w:t>apskaičiuoja projekto įgyvendinimo ir galimybių, nurodytų Taisyklių 3.1 papunktyje, grynąją esamą vertę (grynoji esama vertė – iš projekto įgyvendinimo numatomos gauti naudos ir projekto įgyvendinimo sąnaudų, išreikštų pinigais, skirtumas);</w:t>
      </w:r>
      <w:r>
        <w:rPr>
          <w:rFonts w:ascii="Arial" w:eastAsia="HG Mincho Light J" w:hAnsi="Arial" w:cs="Arial"/>
          <w:color w:val="000000"/>
          <w:lang w:eastAsia="ar-SA"/>
        </w:rPr>
        <w:t xml:space="preserve"> </w:t>
      </w:r>
      <w:bookmarkStart w:id="8" w:name="part_8fac3be52cdd4347b1b156770402f46d"/>
      <w:bookmarkEnd w:id="8"/>
      <w:r w:rsidRPr="00B9631C">
        <w:rPr>
          <w:rFonts w:ascii="Arial" w:eastAsia="HG Mincho Light J" w:hAnsi="Arial" w:cs="Arial"/>
          <w:color w:val="000000"/>
          <w:lang w:eastAsia="ar-SA"/>
        </w:rPr>
        <w:t>vertina pagrindines projekto įgyvendinimo rizikas, numato jų valdymo veiksmus;</w:t>
      </w:r>
      <w:r>
        <w:rPr>
          <w:rFonts w:ascii="Arial" w:eastAsia="HG Mincho Light J" w:hAnsi="Arial" w:cs="Arial"/>
          <w:color w:val="000000"/>
          <w:lang w:eastAsia="ar-SA"/>
        </w:rPr>
        <w:t xml:space="preserve"> </w:t>
      </w:r>
      <w:bookmarkStart w:id="9" w:name="part_c1331df80f984cdbb43d9a575784b3d2"/>
      <w:bookmarkEnd w:id="9"/>
      <w:r w:rsidRPr="00B9631C">
        <w:rPr>
          <w:rFonts w:ascii="Arial" w:eastAsia="HG Mincho Light J" w:hAnsi="Arial" w:cs="Arial"/>
          <w:color w:val="000000"/>
          <w:lang w:eastAsia="ar-SA"/>
        </w:rPr>
        <w:t>atlieka projekto įgyvendinimo jautrumo analizę – nustato, kokį poveikį projekto įgyvendinimo grynajai esamai vertei daro sąnaudų ir naudos pokyčiai;</w:t>
      </w:r>
      <w:r>
        <w:rPr>
          <w:rFonts w:ascii="Arial" w:eastAsia="HG Mincho Light J" w:hAnsi="Arial" w:cs="Arial"/>
          <w:color w:val="000000"/>
          <w:lang w:eastAsia="ar-SA"/>
        </w:rPr>
        <w:t xml:space="preserve"> </w:t>
      </w:r>
      <w:bookmarkStart w:id="10" w:name="part_132934706679491eae0ce4b76856c928"/>
      <w:bookmarkEnd w:id="10"/>
      <w:r w:rsidRPr="00B9631C">
        <w:rPr>
          <w:rFonts w:ascii="Arial" w:eastAsia="HG Mincho Light J" w:hAnsi="Arial" w:cs="Arial"/>
          <w:color w:val="000000"/>
          <w:lang w:eastAsia="ar-SA"/>
        </w:rPr>
        <w:t>pateikia išvadą dėl konkretaus žemės sklypo tinkamumo projektui įgyvendinti.</w:t>
      </w:r>
    </w:p>
    <w:p w14:paraId="6B2AC37F" w14:textId="77777777" w:rsidR="00B9631C" w:rsidRPr="00C60D32" w:rsidRDefault="00B9631C" w:rsidP="009A5F9C">
      <w:pPr>
        <w:spacing w:line="276" w:lineRule="auto"/>
        <w:ind w:firstLine="567"/>
        <w:jc w:val="both"/>
        <w:rPr>
          <w:rFonts w:ascii="Arial" w:hAnsi="Arial" w:cs="Arial"/>
          <w:color w:val="000000"/>
        </w:rPr>
      </w:pP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66A81F36" w14:textId="1D2DC158" w:rsidR="009A5F9C" w:rsidRDefault="0071196B" w:rsidP="009A5F9C">
      <w:pPr>
        <w:spacing w:after="120" w:line="276" w:lineRule="auto"/>
        <w:ind w:firstLine="426"/>
        <w:contextualSpacing/>
        <w:jc w:val="both"/>
        <w:rPr>
          <w:rFonts w:ascii="Arial" w:hAnsi="Arial" w:cs="Arial"/>
        </w:rPr>
      </w:pPr>
      <w:r w:rsidRPr="0000060F">
        <w:rPr>
          <w:rFonts w:ascii="Arial" w:hAnsi="Arial" w:cs="Arial"/>
        </w:rPr>
        <w:t>Naujų teisinio reguliavimo nuostatų nesiūloma</w:t>
      </w:r>
      <w:r>
        <w:rPr>
          <w:rFonts w:ascii="Arial" w:hAnsi="Arial" w:cs="Arial"/>
        </w:rPr>
        <w:t>.</w:t>
      </w:r>
      <w:r w:rsidR="009A5F9C">
        <w:rPr>
          <w:rFonts w:ascii="Arial" w:hAnsi="Arial" w:cs="Arial"/>
        </w:rPr>
        <w:t xml:space="preserve"> Įgyvendinant Gargždų miesto centrinės dalies detaliojo plano keitimą </w:t>
      </w:r>
      <w:r w:rsidR="009A5F9C" w:rsidRPr="00D508C9">
        <w:rPr>
          <w:rFonts w:ascii="Arial" w:hAnsi="Arial" w:cs="Arial"/>
        </w:rPr>
        <w:t>vienas iš tikslų – pertvarkyti centrinę miesto dalį ir pritaikyti patogesniam visuomenės naudojimui. Sukurti geresnę ir patogesnę kelių infrastruktūrą, pritaikyti viešąsias erdves miesto gyventojų ir svečių poreikiams.</w:t>
      </w:r>
      <w:r w:rsidR="009A5F9C">
        <w:rPr>
          <w:rFonts w:ascii="Arial" w:hAnsi="Arial" w:cs="Arial"/>
        </w:rPr>
        <w:t xml:space="preserve"> </w:t>
      </w:r>
      <w:r w:rsidR="009A5F9C" w:rsidRPr="00D508C9">
        <w:rPr>
          <w:rFonts w:ascii="Arial" w:hAnsi="Arial" w:cs="Arial"/>
        </w:rPr>
        <w:t>Vadovaujantis Klaipėdos rajono savivaldybės 2030 m. strateginės plėtros planu, šioje vietoje yra numatyta visuomeninių funkcijų plėtra. Šių objektų vystymas miesto centrinėje dalyje turėtų teigiamos įtakos miesto centro atsinaujinimui, skatintų jo vystymąsi, pritrauktų lankytojų, funkcijų. Objektai numatyti strateginiame plėtros plane: biblioteka/ muziejus, muzikos mokykla, jaunimo centras/vaikų neformaliojo užimtumo centras, funkcijos verslumo skatinimui – verslo centras (inkubatorius, turizmo ir verslo centras, erdvės ir t. t.).</w:t>
      </w:r>
    </w:p>
    <w:p w14:paraId="386F61C4" w14:textId="77777777" w:rsidR="009B1F6F" w:rsidRPr="00081C08" w:rsidRDefault="009B1F6F" w:rsidP="009A5F9C">
      <w:pPr>
        <w:spacing w:after="120" w:line="276" w:lineRule="auto"/>
        <w:ind w:firstLine="426"/>
        <w:contextualSpacing/>
        <w:jc w:val="both"/>
        <w:rPr>
          <w:rFonts w:ascii="Arial" w:hAnsi="Arial" w:cs="Arial"/>
          <w:b/>
          <w:strike/>
        </w:rPr>
      </w:pPr>
    </w:p>
    <w:p w14:paraId="0A40BD58" w14:textId="73D08A1E" w:rsidR="00FC294D" w:rsidRDefault="00FC294D" w:rsidP="009B1F6F">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9B1F6F">
      <w:pPr>
        <w:tabs>
          <w:tab w:val="num" w:pos="567"/>
        </w:tabs>
        <w:spacing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61EB5843" w14:textId="77777777" w:rsidR="009B1F6F" w:rsidRDefault="009B1F6F" w:rsidP="009B1F6F">
      <w:pPr>
        <w:tabs>
          <w:tab w:val="num" w:pos="567"/>
        </w:tabs>
        <w:spacing w:line="276" w:lineRule="auto"/>
        <w:ind w:firstLine="426"/>
        <w:jc w:val="both"/>
        <w:rPr>
          <w:rFonts w:ascii="Arial" w:hAnsi="Arial" w:cs="Arial"/>
          <w:bCs/>
          <w:color w:val="000000"/>
        </w:rPr>
      </w:pPr>
    </w:p>
    <w:p w14:paraId="1C4162EA" w14:textId="224F842E" w:rsidR="00FC294D" w:rsidRDefault="00FC294D" w:rsidP="009B1F6F">
      <w:pPr>
        <w:spacing w:line="276" w:lineRule="auto"/>
        <w:jc w:val="both"/>
        <w:rPr>
          <w:rFonts w:ascii="Arial" w:hAnsi="Arial" w:cs="Arial"/>
          <w:b/>
          <w:color w:val="000000"/>
        </w:rPr>
      </w:pPr>
      <w:r w:rsidRPr="007D2513">
        <w:rPr>
          <w:rFonts w:ascii="Arial" w:hAnsi="Arial" w:cs="Arial"/>
          <w:b/>
          <w:caps/>
          <w:color w:val="000000"/>
        </w:rPr>
        <w:lastRenderedPageBreak/>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6C12DC64" w14:textId="67B1380A" w:rsidR="009A5F9C" w:rsidRDefault="00496DBE" w:rsidP="00361437">
      <w:pPr>
        <w:spacing w:line="276" w:lineRule="auto"/>
        <w:ind w:firstLine="426"/>
        <w:jc w:val="both"/>
        <w:rPr>
          <w:rStyle w:val="FontStyle150"/>
          <w:rFonts w:ascii="Arial" w:hAnsi="Arial" w:cs="Arial"/>
          <w:bCs/>
          <w:sz w:val="24"/>
          <w:szCs w:val="24"/>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4685E8E1" w14:textId="77777777" w:rsidR="00361437" w:rsidRPr="007D2513" w:rsidRDefault="00361437" w:rsidP="00361437">
      <w:pPr>
        <w:spacing w:line="276" w:lineRule="auto"/>
        <w:ind w:firstLine="426"/>
        <w:jc w:val="both"/>
        <w:rPr>
          <w:rFonts w:ascii="Arial" w:hAnsi="Arial" w:cs="Arial"/>
          <w:b/>
          <w:strike/>
        </w:rPr>
      </w:pPr>
    </w:p>
    <w:p w14:paraId="58C9C6A3" w14:textId="09BDDDAC" w:rsidR="00FC294D" w:rsidRDefault="00FC294D" w:rsidP="00361437">
      <w:pPr>
        <w:spacing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22613DDC" w14:textId="75DC8A4E" w:rsidR="009B1F6F" w:rsidRDefault="00043982" w:rsidP="009B1F6F">
      <w:pPr>
        <w:spacing w:line="276" w:lineRule="auto"/>
        <w:ind w:firstLine="426"/>
        <w:contextualSpacing/>
        <w:jc w:val="both"/>
        <w:rPr>
          <w:rFonts w:ascii="Arial" w:hAnsi="Arial" w:cs="Arial"/>
          <w:bCs/>
        </w:rPr>
      </w:pPr>
      <w:r w:rsidRPr="00043982">
        <w:rPr>
          <w:rFonts w:ascii="Arial" w:hAnsi="Arial" w:cs="Arial"/>
          <w:bCs/>
        </w:rPr>
        <w:t>Nėra</w:t>
      </w:r>
      <w:r w:rsidR="009B1F6F">
        <w:rPr>
          <w:rFonts w:ascii="Arial" w:hAnsi="Arial" w:cs="Arial"/>
          <w:bCs/>
        </w:rPr>
        <w:t>.</w:t>
      </w:r>
    </w:p>
    <w:p w14:paraId="50A35385" w14:textId="77777777" w:rsidR="009B1F6F" w:rsidRPr="00043982" w:rsidRDefault="009B1F6F" w:rsidP="009B1F6F">
      <w:pPr>
        <w:spacing w:line="276" w:lineRule="auto"/>
        <w:ind w:firstLine="426"/>
        <w:contextualSpacing/>
        <w:jc w:val="both"/>
        <w:rPr>
          <w:rFonts w:ascii="Arial" w:hAnsi="Arial" w:cs="Arial"/>
          <w:bCs/>
        </w:rPr>
      </w:pPr>
    </w:p>
    <w:p w14:paraId="153602B3" w14:textId="15659A48" w:rsidR="00FC294D" w:rsidRDefault="00FC294D" w:rsidP="009B1F6F">
      <w:pPr>
        <w:spacing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4931A19E" w14:textId="6A6C08D2" w:rsidR="00154C5F" w:rsidRDefault="00154C5F" w:rsidP="00154C5F">
      <w:pPr>
        <w:spacing w:line="276" w:lineRule="auto"/>
        <w:ind w:firstLine="426"/>
        <w:jc w:val="both"/>
        <w:rPr>
          <w:rFonts w:ascii="Arial" w:hAnsi="Arial" w:cs="Arial"/>
          <w:bCs/>
        </w:rPr>
      </w:pPr>
      <w:r w:rsidRPr="00F22CD9">
        <w:rPr>
          <w:rFonts w:ascii="Arial" w:hAnsi="Arial" w:cs="Arial"/>
          <w:bCs/>
        </w:rPr>
        <w:t xml:space="preserve">Tarybos sprendimo 1 punkte nurodyto </w:t>
      </w:r>
      <w:r>
        <w:rPr>
          <w:rFonts w:ascii="Arial" w:hAnsi="Arial" w:cs="Arial"/>
        </w:rPr>
        <w:t>Gargždų miesto centrinės dalies detaliojo plano sprendinių įgyvendinimo su žemės ir statinių paėmimo visuomenės poreikiams procedūra</w:t>
      </w:r>
      <w:r w:rsidRPr="00F22CD9">
        <w:rPr>
          <w:rFonts w:ascii="Arial" w:hAnsi="Arial" w:cs="Arial"/>
          <w:bCs/>
        </w:rPr>
        <w:t xml:space="preserve"> būtų vykdomas iš </w:t>
      </w:r>
      <w:r w:rsidRPr="00E67836">
        <w:rPr>
          <w:rFonts w:ascii="Arial" w:hAnsi="Arial" w:cs="Arial"/>
          <w:bCs/>
        </w:rPr>
        <w:t>Klaipėdos rajono savivaldybės 2024-2026 m. strateginio veiklos plano 2 programos „Ekonominio konkurencingumo didinimo programa“</w:t>
      </w:r>
      <w:r w:rsidRPr="00E67836">
        <w:rPr>
          <w:bCs/>
        </w:rPr>
        <w:t xml:space="preserve"> </w:t>
      </w:r>
      <w:r w:rsidRPr="00E67836">
        <w:rPr>
          <w:rFonts w:ascii="Arial" w:hAnsi="Arial" w:cs="Arial"/>
          <w:bCs/>
        </w:rPr>
        <w:t>priemonė „Gargždų miesto centrinės dalies detaliojo plano sprendinių įgyvendinimo programa“.</w:t>
      </w:r>
    </w:p>
    <w:p w14:paraId="2E20697B" w14:textId="77777777" w:rsidR="00154C5F" w:rsidRPr="00E67836" w:rsidRDefault="00154C5F" w:rsidP="00154C5F">
      <w:pPr>
        <w:spacing w:line="276" w:lineRule="auto"/>
        <w:ind w:firstLine="426"/>
        <w:jc w:val="both"/>
        <w:rPr>
          <w:rFonts w:ascii="Arial" w:hAnsi="Arial" w:cs="Arial"/>
          <w:bCs/>
        </w:rPr>
      </w:pP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193EEA">
      <w:pPr>
        <w:spacing w:line="276" w:lineRule="auto"/>
        <w:ind w:firstLine="567"/>
        <w:jc w:val="both"/>
        <w:rPr>
          <w:rFonts w:ascii="Arial" w:hAnsi="Arial" w:cs="Arial"/>
        </w:rPr>
      </w:pPr>
      <w:r w:rsidRPr="00A3129B">
        <w:rPr>
          <w:rFonts w:ascii="Arial" w:hAnsi="Arial" w:cs="Arial"/>
        </w:rPr>
        <w:t>Prie sprendimo projekto pridedama</w:t>
      </w:r>
      <w:r>
        <w:rPr>
          <w:rFonts w:ascii="Arial" w:hAnsi="Arial" w:cs="Arial"/>
        </w:rPr>
        <w:t>:</w:t>
      </w:r>
    </w:p>
    <w:p w14:paraId="44ADDE91" w14:textId="0E6562B0" w:rsidR="009A5F9C" w:rsidRDefault="00A57C58" w:rsidP="009A5F9C">
      <w:pPr>
        <w:spacing w:line="276" w:lineRule="auto"/>
        <w:ind w:firstLine="567"/>
        <w:jc w:val="both"/>
        <w:rPr>
          <w:rFonts w:ascii="Arial" w:hAnsi="Arial" w:cs="Arial"/>
          <w:b/>
        </w:rPr>
      </w:pPr>
      <w:r>
        <w:rPr>
          <w:rFonts w:ascii="Arial" w:hAnsi="Arial" w:cs="Arial"/>
        </w:rPr>
        <w:t xml:space="preserve">9.1. </w:t>
      </w:r>
      <w:r w:rsidR="009A5F9C" w:rsidRPr="00D815EE">
        <w:rPr>
          <w:rFonts w:ascii="Arial" w:hAnsi="Arial" w:cs="Arial"/>
          <w:lang w:eastAsia="lt-LT"/>
        </w:rPr>
        <w:t>Valstyb</w:t>
      </w:r>
      <w:r w:rsidR="009A5F9C">
        <w:rPr>
          <w:rFonts w:ascii="Arial" w:hAnsi="Arial" w:cs="Arial"/>
          <w:lang w:eastAsia="lt-LT"/>
        </w:rPr>
        <w:t>ė</w:t>
      </w:r>
      <w:r w:rsidR="009A5F9C" w:rsidRPr="00D815EE">
        <w:rPr>
          <w:rFonts w:ascii="Arial" w:hAnsi="Arial" w:cs="Arial"/>
          <w:lang w:eastAsia="lt-LT"/>
        </w:rPr>
        <w:t>s</w:t>
      </w:r>
      <w:r w:rsidR="009A5F9C">
        <w:rPr>
          <w:rFonts w:ascii="Arial" w:hAnsi="Arial" w:cs="Arial"/>
          <w:lang w:eastAsia="lt-LT"/>
        </w:rPr>
        <w:t xml:space="preserve"> įmonės žemės ūkio duomenų centro žemės tvarkymo ir geodezijos departamento Kauno žemėtvarkos ir geodezijos skyriaus 2025 m. sąnaudų ir naudos analizė.</w:t>
      </w:r>
      <w:r w:rsidR="009A5F9C" w:rsidRPr="007D2513">
        <w:rPr>
          <w:rFonts w:ascii="Arial" w:hAnsi="Arial" w:cs="Arial"/>
          <w:b/>
        </w:rPr>
        <w:t xml:space="preserve"> </w:t>
      </w:r>
    </w:p>
    <w:p w14:paraId="04A724E7" w14:textId="77777777" w:rsidR="009A5F9C" w:rsidRDefault="009A5F9C" w:rsidP="009A5F9C">
      <w:pPr>
        <w:spacing w:line="276" w:lineRule="auto"/>
        <w:ind w:firstLine="567"/>
        <w:jc w:val="both"/>
        <w:rPr>
          <w:rFonts w:ascii="Arial" w:hAnsi="Arial" w:cs="Arial"/>
          <w:b/>
        </w:rPr>
      </w:pPr>
    </w:p>
    <w:p w14:paraId="0A93AB68" w14:textId="5D403E69" w:rsidR="00FC294D" w:rsidRPr="007D2513" w:rsidRDefault="00FC294D" w:rsidP="009A5F9C">
      <w:pPr>
        <w:spacing w:line="276" w:lineRule="auto"/>
        <w:ind w:firstLine="567"/>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337AA908" w:rsidR="0076501D" w:rsidRDefault="0076501D" w:rsidP="006F7592">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6F7592">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2B5E1" w14:textId="77777777" w:rsidR="00D66B0D" w:rsidRDefault="00D66B0D">
      <w:r>
        <w:separator/>
      </w:r>
    </w:p>
  </w:endnote>
  <w:endnote w:type="continuationSeparator" w:id="0">
    <w:p w14:paraId="6A8C86FF" w14:textId="77777777" w:rsidR="00D66B0D" w:rsidRDefault="00D6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DEB29" w14:textId="77777777" w:rsidR="00D66B0D" w:rsidRDefault="00D66B0D">
      <w:r>
        <w:separator/>
      </w:r>
    </w:p>
  </w:footnote>
  <w:footnote w:type="continuationSeparator" w:id="0">
    <w:p w14:paraId="2373EC37" w14:textId="77777777" w:rsidR="00D66B0D" w:rsidRDefault="00D6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56C5"/>
    <w:rsid w:val="000079ED"/>
    <w:rsid w:val="0001023D"/>
    <w:rsid w:val="00011617"/>
    <w:rsid w:val="0002148B"/>
    <w:rsid w:val="00022F7F"/>
    <w:rsid w:val="00024416"/>
    <w:rsid w:val="000324AC"/>
    <w:rsid w:val="000331C4"/>
    <w:rsid w:val="00035B5D"/>
    <w:rsid w:val="000421AB"/>
    <w:rsid w:val="000424DD"/>
    <w:rsid w:val="0004330B"/>
    <w:rsid w:val="00043982"/>
    <w:rsid w:val="00050985"/>
    <w:rsid w:val="00050B85"/>
    <w:rsid w:val="00051D69"/>
    <w:rsid w:val="00052D91"/>
    <w:rsid w:val="00063D9C"/>
    <w:rsid w:val="00065A3B"/>
    <w:rsid w:val="00072633"/>
    <w:rsid w:val="0007440E"/>
    <w:rsid w:val="00075DE1"/>
    <w:rsid w:val="00077FBC"/>
    <w:rsid w:val="00081C08"/>
    <w:rsid w:val="00095122"/>
    <w:rsid w:val="00096FBE"/>
    <w:rsid w:val="00097A66"/>
    <w:rsid w:val="000A0356"/>
    <w:rsid w:val="000A0AC0"/>
    <w:rsid w:val="000A20A0"/>
    <w:rsid w:val="000A2FE7"/>
    <w:rsid w:val="000A7761"/>
    <w:rsid w:val="000B4D49"/>
    <w:rsid w:val="000B6952"/>
    <w:rsid w:val="000B77AA"/>
    <w:rsid w:val="000D0160"/>
    <w:rsid w:val="000D16CA"/>
    <w:rsid w:val="000D1BB3"/>
    <w:rsid w:val="000D44A9"/>
    <w:rsid w:val="000D45FA"/>
    <w:rsid w:val="000D7689"/>
    <w:rsid w:val="000E0211"/>
    <w:rsid w:val="000E17F3"/>
    <w:rsid w:val="000E316D"/>
    <w:rsid w:val="000E425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4C5F"/>
    <w:rsid w:val="00155682"/>
    <w:rsid w:val="001560F7"/>
    <w:rsid w:val="001567CB"/>
    <w:rsid w:val="00156977"/>
    <w:rsid w:val="00156F05"/>
    <w:rsid w:val="00166FB5"/>
    <w:rsid w:val="00167F38"/>
    <w:rsid w:val="00172EDB"/>
    <w:rsid w:val="00184AA7"/>
    <w:rsid w:val="00184B50"/>
    <w:rsid w:val="001909FB"/>
    <w:rsid w:val="0019373A"/>
    <w:rsid w:val="00193EEA"/>
    <w:rsid w:val="001A224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4987"/>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1E23"/>
    <w:rsid w:val="0035217C"/>
    <w:rsid w:val="00354FBD"/>
    <w:rsid w:val="003560A4"/>
    <w:rsid w:val="003609C8"/>
    <w:rsid w:val="00361437"/>
    <w:rsid w:val="00365FD0"/>
    <w:rsid w:val="00367EFF"/>
    <w:rsid w:val="00373A13"/>
    <w:rsid w:val="00373FFD"/>
    <w:rsid w:val="00382841"/>
    <w:rsid w:val="00384232"/>
    <w:rsid w:val="0039175C"/>
    <w:rsid w:val="00392732"/>
    <w:rsid w:val="00392CD6"/>
    <w:rsid w:val="00394CE1"/>
    <w:rsid w:val="003A18E7"/>
    <w:rsid w:val="003A2057"/>
    <w:rsid w:val="003A299B"/>
    <w:rsid w:val="003A5058"/>
    <w:rsid w:val="003A65EC"/>
    <w:rsid w:val="003A7802"/>
    <w:rsid w:val="003B0414"/>
    <w:rsid w:val="003B0C50"/>
    <w:rsid w:val="003C028C"/>
    <w:rsid w:val="003C36D9"/>
    <w:rsid w:val="003C428F"/>
    <w:rsid w:val="003C68D0"/>
    <w:rsid w:val="003D1560"/>
    <w:rsid w:val="003D6045"/>
    <w:rsid w:val="003D6A34"/>
    <w:rsid w:val="003D7C37"/>
    <w:rsid w:val="003E04B8"/>
    <w:rsid w:val="003E30EF"/>
    <w:rsid w:val="003E5FA2"/>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5C2E"/>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049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D8A"/>
    <w:rsid w:val="00527FDB"/>
    <w:rsid w:val="00531365"/>
    <w:rsid w:val="00534170"/>
    <w:rsid w:val="00537094"/>
    <w:rsid w:val="00540296"/>
    <w:rsid w:val="005405BE"/>
    <w:rsid w:val="005409BB"/>
    <w:rsid w:val="005425DF"/>
    <w:rsid w:val="00544708"/>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6BFF"/>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3B6B"/>
    <w:rsid w:val="0068504E"/>
    <w:rsid w:val="00686650"/>
    <w:rsid w:val="00686D8D"/>
    <w:rsid w:val="00686F21"/>
    <w:rsid w:val="00687D79"/>
    <w:rsid w:val="006919BC"/>
    <w:rsid w:val="00693E0C"/>
    <w:rsid w:val="006953CC"/>
    <w:rsid w:val="00696498"/>
    <w:rsid w:val="006B06EB"/>
    <w:rsid w:val="006B61A7"/>
    <w:rsid w:val="006B63E7"/>
    <w:rsid w:val="006C30DF"/>
    <w:rsid w:val="006C5C80"/>
    <w:rsid w:val="006C5F00"/>
    <w:rsid w:val="006D2B01"/>
    <w:rsid w:val="006D3DF6"/>
    <w:rsid w:val="006D430D"/>
    <w:rsid w:val="006D7468"/>
    <w:rsid w:val="006E1C42"/>
    <w:rsid w:val="006E3A7A"/>
    <w:rsid w:val="006F245B"/>
    <w:rsid w:val="006F43E5"/>
    <w:rsid w:val="006F7592"/>
    <w:rsid w:val="00702552"/>
    <w:rsid w:val="00710118"/>
    <w:rsid w:val="00710A6C"/>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94B9C"/>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1275"/>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241"/>
    <w:rsid w:val="0087236A"/>
    <w:rsid w:val="008728AC"/>
    <w:rsid w:val="00873B0A"/>
    <w:rsid w:val="008761FA"/>
    <w:rsid w:val="0087780D"/>
    <w:rsid w:val="00877F2E"/>
    <w:rsid w:val="00881650"/>
    <w:rsid w:val="00887A7C"/>
    <w:rsid w:val="00894D73"/>
    <w:rsid w:val="00896F13"/>
    <w:rsid w:val="008A4DFF"/>
    <w:rsid w:val="008A57EC"/>
    <w:rsid w:val="008A7C88"/>
    <w:rsid w:val="008B0DBA"/>
    <w:rsid w:val="008B10C2"/>
    <w:rsid w:val="008B4026"/>
    <w:rsid w:val="008B4966"/>
    <w:rsid w:val="008B6EA9"/>
    <w:rsid w:val="008C25C5"/>
    <w:rsid w:val="008C7433"/>
    <w:rsid w:val="008D447A"/>
    <w:rsid w:val="008D5107"/>
    <w:rsid w:val="008D5CC4"/>
    <w:rsid w:val="008D5D9E"/>
    <w:rsid w:val="008D63B3"/>
    <w:rsid w:val="008E0961"/>
    <w:rsid w:val="008E402B"/>
    <w:rsid w:val="008E423B"/>
    <w:rsid w:val="008F0F33"/>
    <w:rsid w:val="008F38B8"/>
    <w:rsid w:val="008F4B3C"/>
    <w:rsid w:val="008F557C"/>
    <w:rsid w:val="008F6764"/>
    <w:rsid w:val="00901FEC"/>
    <w:rsid w:val="0090203A"/>
    <w:rsid w:val="00902690"/>
    <w:rsid w:val="009067B9"/>
    <w:rsid w:val="009116C5"/>
    <w:rsid w:val="00911D7F"/>
    <w:rsid w:val="00913839"/>
    <w:rsid w:val="00913D04"/>
    <w:rsid w:val="00914DFD"/>
    <w:rsid w:val="009162C8"/>
    <w:rsid w:val="00925F09"/>
    <w:rsid w:val="00930126"/>
    <w:rsid w:val="0093040C"/>
    <w:rsid w:val="00931B8D"/>
    <w:rsid w:val="0093310C"/>
    <w:rsid w:val="009363B7"/>
    <w:rsid w:val="00936D96"/>
    <w:rsid w:val="00937150"/>
    <w:rsid w:val="00937738"/>
    <w:rsid w:val="009377D9"/>
    <w:rsid w:val="00942584"/>
    <w:rsid w:val="00942648"/>
    <w:rsid w:val="00943BCC"/>
    <w:rsid w:val="00944BBD"/>
    <w:rsid w:val="009451E2"/>
    <w:rsid w:val="00950868"/>
    <w:rsid w:val="00953AD8"/>
    <w:rsid w:val="009556AC"/>
    <w:rsid w:val="0096061E"/>
    <w:rsid w:val="00961605"/>
    <w:rsid w:val="00963B4C"/>
    <w:rsid w:val="00965FE4"/>
    <w:rsid w:val="00970563"/>
    <w:rsid w:val="0097117B"/>
    <w:rsid w:val="00974AB7"/>
    <w:rsid w:val="00983E43"/>
    <w:rsid w:val="009911D9"/>
    <w:rsid w:val="00992739"/>
    <w:rsid w:val="00997735"/>
    <w:rsid w:val="009A031E"/>
    <w:rsid w:val="009A5F9C"/>
    <w:rsid w:val="009A783A"/>
    <w:rsid w:val="009B1061"/>
    <w:rsid w:val="009B1C92"/>
    <w:rsid w:val="009B1F6F"/>
    <w:rsid w:val="009B3412"/>
    <w:rsid w:val="009B51D2"/>
    <w:rsid w:val="009B7C04"/>
    <w:rsid w:val="009C2BE5"/>
    <w:rsid w:val="009C73C7"/>
    <w:rsid w:val="009D35AA"/>
    <w:rsid w:val="009D6517"/>
    <w:rsid w:val="009E039D"/>
    <w:rsid w:val="009E2929"/>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4FA"/>
    <w:rsid w:val="00AB1D7A"/>
    <w:rsid w:val="00AB23E6"/>
    <w:rsid w:val="00AB2F75"/>
    <w:rsid w:val="00AC0D75"/>
    <w:rsid w:val="00AC31A9"/>
    <w:rsid w:val="00AC4AE5"/>
    <w:rsid w:val="00AC5ABE"/>
    <w:rsid w:val="00AD02C2"/>
    <w:rsid w:val="00AD225E"/>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113"/>
    <w:rsid w:val="00B3191A"/>
    <w:rsid w:val="00B334F0"/>
    <w:rsid w:val="00B37A04"/>
    <w:rsid w:val="00B41381"/>
    <w:rsid w:val="00B42471"/>
    <w:rsid w:val="00B4383F"/>
    <w:rsid w:val="00B455D9"/>
    <w:rsid w:val="00B475DD"/>
    <w:rsid w:val="00B53756"/>
    <w:rsid w:val="00B5721E"/>
    <w:rsid w:val="00B574F7"/>
    <w:rsid w:val="00B60274"/>
    <w:rsid w:val="00B63DBE"/>
    <w:rsid w:val="00B6779E"/>
    <w:rsid w:val="00B707C5"/>
    <w:rsid w:val="00B72EBC"/>
    <w:rsid w:val="00B74117"/>
    <w:rsid w:val="00B75978"/>
    <w:rsid w:val="00B77F78"/>
    <w:rsid w:val="00B912CF"/>
    <w:rsid w:val="00B9599A"/>
    <w:rsid w:val="00B9631C"/>
    <w:rsid w:val="00BA0B6A"/>
    <w:rsid w:val="00BB5353"/>
    <w:rsid w:val="00BB70DF"/>
    <w:rsid w:val="00BC249E"/>
    <w:rsid w:val="00BC2D0D"/>
    <w:rsid w:val="00BC7FA5"/>
    <w:rsid w:val="00BD2593"/>
    <w:rsid w:val="00BD56DD"/>
    <w:rsid w:val="00BD736B"/>
    <w:rsid w:val="00BD73BD"/>
    <w:rsid w:val="00BD7E1F"/>
    <w:rsid w:val="00BE2D23"/>
    <w:rsid w:val="00BE7DC8"/>
    <w:rsid w:val="00BF07C0"/>
    <w:rsid w:val="00BF3087"/>
    <w:rsid w:val="00BF3BB6"/>
    <w:rsid w:val="00C00CEA"/>
    <w:rsid w:val="00C00FCA"/>
    <w:rsid w:val="00C0183D"/>
    <w:rsid w:val="00C01EF5"/>
    <w:rsid w:val="00C05202"/>
    <w:rsid w:val="00C05F08"/>
    <w:rsid w:val="00C11CD2"/>
    <w:rsid w:val="00C11F15"/>
    <w:rsid w:val="00C14200"/>
    <w:rsid w:val="00C16CD6"/>
    <w:rsid w:val="00C224D5"/>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8745D"/>
    <w:rsid w:val="00C91710"/>
    <w:rsid w:val="00C95828"/>
    <w:rsid w:val="00C97333"/>
    <w:rsid w:val="00CA0F5C"/>
    <w:rsid w:val="00CA1CA8"/>
    <w:rsid w:val="00CA453F"/>
    <w:rsid w:val="00CA5CC2"/>
    <w:rsid w:val="00CB0ECD"/>
    <w:rsid w:val="00CB24BC"/>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50F5"/>
    <w:rsid w:val="00D07B29"/>
    <w:rsid w:val="00D07CBD"/>
    <w:rsid w:val="00D11742"/>
    <w:rsid w:val="00D15AE1"/>
    <w:rsid w:val="00D16A69"/>
    <w:rsid w:val="00D170AD"/>
    <w:rsid w:val="00D217A2"/>
    <w:rsid w:val="00D25126"/>
    <w:rsid w:val="00D2640F"/>
    <w:rsid w:val="00D26762"/>
    <w:rsid w:val="00D30FA1"/>
    <w:rsid w:val="00D37CC0"/>
    <w:rsid w:val="00D44D0A"/>
    <w:rsid w:val="00D47829"/>
    <w:rsid w:val="00D500C0"/>
    <w:rsid w:val="00D50459"/>
    <w:rsid w:val="00D508C9"/>
    <w:rsid w:val="00D52AD9"/>
    <w:rsid w:val="00D5401F"/>
    <w:rsid w:val="00D564B0"/>
    <w:rsid w:val="00D5793B"/>
    <w:rsid w:val="00D606CA"/>
    <w:rsid w:val="00D64B75"/>
    <w:rsid w:val="00D66B0D"/>
    <w:rsid w:val="00D6703A"/>
    <w:rsid w:val="00D71882"/>
    <w:rsid w:val="00D73E81"/>
    <w:rsid w:val="00D815EE"/>
    <w:rsid w:val="00D8401A"/>
    <w:rsid w:val="00D85ABA"/>
    <w:rsid w:val="00D8676E"/>
    <w:rsid w:val="00D907EB"/>
    <w:rsid w:val="00D9104F"/>
    <w:rsid w:val="00D91A47"/>
    <w:rsid w:val="00D9711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3A2A"/>
    <w:rsid w:val="00DE76B8"/>
    <w:rsid w:val="00DF3DBF"/>
    <w:rsid w:val="00DF4106"/>
    <w:rsid w:val="00DF585B"/>
    <w:rsid w:val="00E008EF"/>
    <w:rsid w:val="00E009D0"/>
    <w:rsid w:val="00E00F86"/>
    <w:rsid w:val="00E039D4"/>
    <w:rsid w:val="00E06F17"/>
    <w:rsid w:val="00E073B0"/>
    <w:rsid w:val="00E07685"/>
    <w:rsid w:val="00E10C88"/>
    <w:rsid w:val="00E14A28"/>
    <w:rsid w:val="00E17EF9"/>
    <w:rsid w:val="00E24B85"/>
    <w:rsid w:val="00E24DA0"/>
    <w:rsid w:val="00E30871"/>
    <w:rsid w:val="00E44DF8"/>
    <w:rsid w:val="00E4563F"/>
    <w:rsid w:val="00E46F2F"/>
    <w:rsid w:val="00E516F6"/>
    <w:rsid w:val="00E61A51"/>
    <w:rsid w:val="00E62886"/>
    <w:rsid w:val="00E709D5"/>
    <w:rsid w:val="00E74EF6"/>
    <w:rsid w:val="00E75A75"/>
    <w:rsid w:val="00E75C21"/>
    <w:rsid w:val="00E80F41"/>
    <w:rsid w:val="00E81D7B"/>
    <w:rsid w:val="00E84C78"/>
    <w:rsid w:val="00E85C48"/>
    <w:rsid w:val="00E914C6"/>
    <w:rsid w:val="00E955EE"/>
    <w:rsid w:val="00EA357A"/>
    <w:rsid w:val="00EA5FA4"/>
    <w:rsid w:val="00EB06D4"/>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5B76"/>
    <w:rsid w:val="00F87379"/>
    <w:rsid w:val="00F879B1"/>
    <w:rsid w:val="00F939E2"/>
    <w:rsid w:val="00F93EBC"/>
    <w:rsid w:val="00FA3B3B"/>
    <w:rsid w:val="00FB1532"/>
    <w:rsid w:val="00FB3516"/>
    <w:rsid w:val="00FC294D"/>
    <w:rsid w:val="00FD383E"/>
    <w:rsid w:val="00FD5A3E"/>
    <w:rsid w:val="00FD5C58"/>
    <w:rsid w:val="00FD604C"/>
    <w:rsid w:val="00FD61A1"/>
    <w:rsid w:val="00FD6C8C"/>
    <w:rsid w:val="00FD6E9F"/>
    <w:rsid w:val="00FE2569"/>
    <w:rsid w:val="00FE7C21"/>
    <w:rsid w:val="00FF2157"/>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C1592A5F-88C6-42ED-B13C-E4D969AC2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30126"/>
    <w:pPr>
      <w:keepNext/>
      <w:keepLines/>
      <w:spacing w:after="240" w:line="276" w:lineRule="auto"/>
      <w:jc w:val="center"/>
      <w:outlineLvl w:val="1"/>
    </w:pPr>
    <w:rPr>
      <w:rFonts w:ascii="Arial" w:eastAsiaTheme="majorEastAsia" w:hAnsi="Arial" w:cs="Arial"/>
      <w:b/>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30126"/>
    <w:rPr>
      <w:rFonts w:ascii="Arial" w:eastAsiaTheme="majorEastAsia" w:hAnsi="Arial" w:cs="Arial"/>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794448203">
      <w:bodyDiv w:val="1"/>
      <w:marLeft w:val="0"/>
      <w:marRight w:val="0"/>
      <w:marTop w:val="0"/>
      <w:marBottom w:val="0"/>
      <w:divBdr>
        <w:top w:val="none" w:sz="0" w:space="0" w:color="auto"/>
        <w:left w:val="none" w:sz="0" w:space="0" w:color="auto"/>
        <w:bottom w:val="none" w:sz="0" w:space="0" w:color="auto"/>
        <w:right w:val="none" w:sz="0" w:space="0" w:color="auto"/>
      </w:divBdr>
      <w:divsChild>
        <w:div w:id="1526794440">
          <w:marLeft w:val="0"/>
          <w:marRight w:val="0"/>
          <w:marTop w:val="0"/>
          <w:marBottom w:val="0"/>
          <w:divBdr>
            <w:top w:val="none" w:sz="0" w:space="0" w:color="auto"/>
            <w:left w:val="none" w:sz="0" w:space="0" w:color="auto"/>
            <w:bottom w:val="none" w:sz="0" w:space="0" w:color="auto"/>
            <w:right w:val="none" w:sz="0" w:space="0" w:color="auto"/>
          </w:divBdr>
        </w:div>
        <w:div w:id="1570268172">
          <w:marLeft w:val="0"/>
          <w:marRight w:val="0"/>
          <w:marTop w:val="0"/>
          <w:marBottom w:val="0"/>
          <w:divBdr>
            <w:top w:val="none" w:sz="0" w:space="0" w:color="auto"/>
            <w:left w:val="none" w:sz="0" w:space="0" w:color="auto"/>
            <w:bottom w:val="none" w:sz="0" w:space="0" w:color="auto"/>
            <w:right w:val="none" w:sz="0" w:space="0" w:color="auto"/>
          </w:divBdr>
        </w:div>
        <w:div w:id="407314773">
          <w:marLeft w:val="0"/>
          <w:marRight w:val="0"/>
          <w:marTop w:val="0"/>
          <w:marBottom w:val="0"/>
          <w:divBdr>
            <w:top w:val="none" w:sz="0" w:space="0" w:color="auto"/>
            <w:left w:val="none" w:sz="0" w:space="0" w:color="auto"/>
            <w:bottom w:val="none" w:sz="0" w:space="0" w:color="auto"/>
            <w:right w:val="none" w:sz="0" w:space="0" w:color="auto"/>
          </w:divBdr>
          <w:divsChild>
            <w:div w:id="1322537905">
              <w:marLeft w:val="0"/>
              <w:marRight w:val="0"/>
              <w:marTop w:val="0"/>
              <w:marBottom w:val="0"/>
              <w:divBdr>
                <w:top w:val="none" w:sz="0" w:space="0" w:color="auto"/>
                <w:left w:val="none" w:sz="0" w:space="0" w:color="auto"/>
                <w:bottom w:val="none" w:sz="0" w:space="0" w:color="auto"/>
                <w:right w:val="none" w:sz="0" w:space="0" w:color="auto"/>
              </w:divBdr>
            </w:div>
            <w:div w:id="1121996328">
              <w:marLeft w:val="0"/>
              <w:marRight w:val="0"/>
              <w:marTop w:val="0"/>
              <w:marBottom w:val="0"/>
              <w:divBdr>
                <w:top w:val="none" w:sz="0" w:space="0" w:color="auto"/>
                <w:left w:val="none" w:sz="0" w:space="0" w:color="auto"/>
                <w:bottom w:val="none" w:sz="0" w:space="0" w:color="auto"/>
                <w:right w:val="none" w:sz="0" w:space="0" w:color="auto"/>
              </w:divBdr>
            </w:div>
            <w:div w:id="1820999612">
              <w:marLeft w:val="0"/>
              <w:marRight w:val="0"/>
              <w:marTop w:val="0"/>
              <w:marBottom w:val="0"/>
              <w:divBdr>
                <w:top w:val="none" w:sz="0" w:space="0" w:color="auto"/>
                <w:left w:val="none" w:sz="0" w:space="0" w:color="auto"/>
                <w:bottom w:val="none" w:sz="0" w:space="0" w:color="auto"/>
                <w:right w:val="none" w:sz="0" w:space="0" w:color="auto"/>
              </w:divBdr>
            </w:div>
          </w:divsChild>
        </w:div>
        <w:div w:id="1203245830">
          <w:marLeft w:val="0"/>
          <w:marRight w:val="0"/>
          <w:marTop w:val="0"/>
          <w:marBottom w:val="0"/>
          <w:divBdr>
            <w:top w:val="none" w:sz="0" w:space="0" w:color="auto"/>
            <w:left w:val="none" w:sz="0" w:space="0" w:color="auto"/>
            <w:bottom w:val="none" w:sz="0" w:space="0" w:color="auto"/>
            <w:right w:val="none" w:sz="0" w:space="0" w:color="auto"/>
          </w:divBdr>
        </w:div>
        <w:div w:id="1750883920">
          <w:marLeft w:val="0"/>
          <w:marRight w:val="0"/>
          <w:marTop w:val="0"/>
          <w:marBottom w:val="0"/>
          <w:divBdr>
            <w:top w:val="none" w:sz="0" w:space="0" w:color="auto"/>
            <w:left w:val="none" w:sz="0" w:space="0" w:color="auto"/>
            <w:bottom w:val="none" w:sz="0" w:space="0" w:color="auto"/>
            <w:right w:val="none" w:sz="0" w:space="0" w:color="auto"/>
          </w:divBdr>
        </w:div>
        <w:div w:id="1307592386">
          <w:marLeft w:val="0"/>
          <w:marRight w:val="0"/>
          <w:marTop w:val="0"/>
          <w:marBottom w:val="0"/>
          <w:divBdr>
            <w:top w:val="none" w:sz="0" w:space="0" w:color="auto"/>
            <w:left w:val="none" w:sz="0" w:space="0" w:color="auto"/>
            <w:bottom w:val="none" w:sz="0" w:space="0" w:color="auto"/>
            <w:right w:val="none" w:sz="0" w:space="0" w:color="auto"/>
          </w:divBdr>
        </w:div>
        <w:div w:id="254632347">
          <w:marLeft w:val="0"/>
          <w:marRight w:val="0"/>
          <w:marTop w:val="0"/>
          <w:marBottom w:val="0"/>
          <w:divBdr>
            <w:top w:val="none" w:sz="0" w:space="0" w:color="auto"/>
            <w:left w:val="none" w:sz="0" w:space="0" w:color="auto"/>
            <w:bottom w:val="none" w:sz="0" w:space="0" w:color="auto"/>
            <w:right w:val="none" w:sz="0" w:space="0" w:color="auto"/>
          </w:divBdr>
        </w:div>
      </w:divsChild>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743066268">
      <w:bodyDiv w:val="1"/>
      <w:marLeft w:val="0"/>
      <w:marRight w:val="0"/>
      <w:marTop w:val="0"/>
      <w:marBottom w:val="0"/>
      <w:divBdr>
        <w:top w:val="none" w:sz="0" w:space="0" w:color="auto"/>
        <w:left w:val="none" w:sz="0" w:space="0" w:color="auto"/>
        <w:bottom w:val="none" w:sz="0" w:space="0" w:color="auto"/>
        <w:right w:val="none" w:sz="0" w:space="0" w:color="auto"/>
      </w:divBdr>
      <w:divsChild>
        <w:div w:id="251621393">
          <w:marLeft w:val="0"/>
          <w:marRight w:val="0"/>
          <w:marTop w:val="0"/>
          <w:marBottom w:val="0"/>
          <w:divBdr>
            <w:top w:val="none" w:sz="0" w:space="0" w:color="auto"/>
            <w:left w:val="none" w:sz="0" w:space="0" w:color="auto"/>
            <w:bottom w:val="none" w:sz="0" w:space="0" w:color="auto"/>
            <w:right w:val="none" w:sz="0" w:space="0" w:color="auto"/>
          </w:divBdr>
        </w:div>
        <w:div w:id="1583685234">
          <w:marLeft w:val="0"/>
          <w:marRight w:val="0"/>
          <w:marTop w:val="0"/>
          <w:marBottom w:val="0"/>
          <w:divBdr>
            <w:top w:val="none" w:sz="0" w:space="0" w:color="auto"/>
            <w:left w:val="none" w:sz="0" w:space="0" w:color="auto"/>
            <w:bottom w:val="none" w:sz="0" w:space="0" w:color="auto"/>
            <w:right w:val="none" w:sz="0" w:space="0" w:color="auto"/>
          </w:divBdr>
        </w:div>
        <w:div w:id="2102489211">
          <w:marLeft w:val="0"/>
          <w:marRight w:val="0"/>
          <w:marTop w:val="0"/>
          <w:marBottom w:val="0"/>
          <w:divBdr>
            <w:top w:val="none" w:sz="0" w:space="0" w:color="auto"/>
            <w:left w:val="none" w:sz="0" w:space="0" w:color="auto"/>
            <w:bottom w:val="none" w:sz="0" w:space="0" w:color="auto"/>
            <w:right w:val="none" w:sz="0" w:space="0" w:color="auto"/>
          </w:divBdr>
          <w:divsChild>
            <w:div w:id="309943174">
              <w:marLeft w:val="0"/>
              <w:marRight w:val="0"/>
              <w:marTop w:val="0"/>
              <w:marBottom w:val="0"/>
              <w:divBdr>
                <w:top w:val="none" w:sz="0" w:space="0" w:color="auto"/>
                <w:left w:val="none" w:sz="0" w:space="0" w:color="auto"/>
                <w:bottom w:val="none" w:sz="0" w:space="0" w:color="auto"/>
                <w:right w:val="none" w:sz="0" w:space="0" w:color="auto"/>
              </w:divBdr>
            </w:div>
            <w:div w:id="1233928014">
              <w:marLeft w:val="0"/>
              <w:marRight w:val="0"/>
              <w:marTop w:val="0"/>
              <w:marBottom w:val="0"/>
              <w:divBdr>
                <w:top w:val="none" w:sz="0" w:space="0" w:color="auto"/>
                <w:left w:val="none" w:sz="0" w:space="0" w:color="auto"/>
                <w:bottom w:val="none" w:sz="0" w:space="0" w:color="auto"/>
                <w:right w:val="none" w:sz="0" w:space="0" w:color="auto"/>
              </w:divBdr>
            </w:div>
            <w:div w:id="822892220">
              <w:marLeft w:val="0"/>
              <w:marRight w:val="0"/>
              <w:marTop w:val="0"/>
              <w:marBottom w:val="0"/>
              <w:divBdr>
                <w:top w:val="none" w:sz="0" w:space="0" w:color="auto"/>
                <w:left w:val="none" w:sz="0" w:space="0" w:color="auto"/>
                <w:bottom w:val="none" w:sz="0" w:space="0" w:color="auto"/>
                <w:right w:val="none" w:sz="0" w:space="0" w:color="auto"/>
              </w:divBdr>
            </w:div>
          </w:divsChild>
        </w:div>
        <w:div w:id="1515414616">
          <w:marLeft w:val="0"/>
          <w:marRight w:val="0"/>
          <w:marTop w:val="0"/>
          <w:marBottom w:val="0"/>
          <w:divBdr>
            <w:top w:val="none" w:sz="0" w:space="0" w:color="auto"/>
            <w:left w:val="none" w:sz="0" w:space="0" w:color="auto"/>
            <w:bottom w:val="none" w:sz="0" w:space="0" w:color="auto"/>
            <w:right w:val="none" w:sz="0" w:space="0" w:color="auto"/>
          </w:divBdr>
        </w:div>
        <w:div w:id="760638030">
          <w:marLeft w:val="0"/>
          <w:marRight w:val="0"/>
          <w:marTop w:val="0"/>
          <w:marBottom w:val="0"/>
          <w:divBdr>
            <w:top w:val="none" w:sz="0" w:space="0" w:color="auto"/>
            <w:left w:val="none" w:sz="0" w:space="0" w:color="auto"/>
            <w:bottom w:val="none" w:sz="0" w:space="0" w:color="auto"/>
            <w:right w:val="none" w:sz="0" w:space="0" w:color="auto"/>
          </w:divBdr>
        </w:div>
        <w:div w:id="1690638034">
          <w:marLeft w:val="0"/>
          <w:marRight w:val="0"/>
          <w:marTop w:val="0"/>
          <w:marBottom w:val="0"/>
          <w:divBdr>
            <w:top w:val="none" w:sz="0" w:space="0" w:color="auto"/>
            <w:left w:val="none" w:sz="0" w:space="0" w:color="auto"/>
            <w:bottom w:val="none" w:sz="0" w:space="0" w:color="auto"/>
            <w:right w:val="none" w:sz="0" w:space="0" w:color="auto"/>
          </w:divBdr>
        </w:div>
        <w:div w:id="59913799">
          <w:marLeft w:val="0"/>
          <w:marRight w:val="0"/>
          <w:marTop w:val="0"/>
          <w:marBottom w:val="0"/>
          <w:divBdr>
            <w:top w:val="none" w:sz="0" w:space="0" w:color="auto"/>
            <w:left w:val="none" w:sz="0" w:space="0" w:color="auto"/>
            <w:bottom w:val="none" w:sz="0" w:space="0" w:color="auto"/>
            <w:right w:val="none" w:sz="0" w:space="0" w:color="auto"/>
          </w:divBdr>
        </w:div>
      </w:divsChild>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14</TotalTime>
  <Pages>5</Pages>
  <Words>8594</Words>
  <Characters>4899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Riškienė</cp:lastModifiedBy>
  <cp:revision>3</cp:revision>
  <cp:lastPrinted>2025-02-12T07:36:00Z</cp:lastPrinted>
  <dcterms:created xsi:type="dcterms:W3CDTF">2025-02-12T12:55:00Z</dcterms:created>
  <dcterms:modified xsi:type="dcterms:W3CDTF">2025-02-12T12:59:00Z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