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0F13" w14:textId="77777777" w:rsidR="00747742" w:rsidRDefault="00E9275F">
      <w:pPr>
        <w:jc w:val="center"/>
        <w:rPr>
          <w:rFonts w:ascii="Avenir" w:eastAsia="Avenir" w:hAnsi="Avenir" w:cs="Avenir"/>
          <w:b/>
          <w:sz w:val="24"/>
          <w:szCs w:val="24"/>
        </w:rPr>
      </w:pPr>
      <w:r>
        <w:rPr>
          <w:noProof/>
        </w:rPr>
        <w:drawing>
          <wp:anchor distT="0" distB="0" distL="0" distR="0" simplePos="0" relativeHeight="251658240" behindDoc="1" locked="0" layoutInCell="1" hidden="0" allowOverlap="1" wp14:anchorId="42C38CC3" wp14:editId="62FBE3AA">
            <wp:simplePos x="0" y="0"/>
            <wp:positionH relativeFrom="column">
              <wp:posOffset>2641600</wp:posOffset>
            </wp:positionH>
            <wp:positionV relativeFrom="paragraph">
              <wp:posOffset>-629916</wp:posOffset>
            </wp:positionV>
            <wp:extent cx="657225" cy="699770"/>
            <wp:effectExtent l="0" t="0" r="0" b="0"/>
            <wp:wrapNone/>
            <wp:docPr id="5" name="image2.png" descr="grg herbs"/>
            <wp:cNvGraphicFramePr/>
            <a:graphic xmlns:a="http://schemas.openxmlformats.org/drawingml/2006/main">
              <a:graphicData uri="http://schemas.openxmlformats.org/drawingml/2006/picture">
                <pic:pic xmlns:pic="http://schemas.openxmlformats.org/drawingml/2006/picture">
                  <pic:nvPicPr>
                    <pic:cNvPr id="0" name="image2.png" descr="grg herbs"/>
                    <pic:cNvPicPr preferRelativeResize="0"/>
                  </pic:nvPicPr>
                  <pic:blipFill>
                    <a:blip r:embed="rId8"/>
                    <a:srcRect/>
                    <a:stretch>
                      <a:fillRect/>
                    </a:stretch>
                  </pic:blipFill>
                  <pic:spPr>
                    <a:xfrm>
                      <a:off x="0" y="0"/>
                      <a:ext cx="657225" cy="699770"/>
                    </a:xfrm>
                    <a:prstGeom prst="rect">
                      <a:avLst/>
                    </a:prstGeom>
                    <a:ln/>
                  </pic:spPr>
                </pic:pic>
              </a:graphicData>
            </a:graphic>
          </wp:anchor>
        </w:drawing>
      </w:r>
    </w:p>
    <w:p w14:paraId="1DBB1303" w14:textId="77777777" w:rsidR="00747742" w:rsidRDefault="00E9275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KLAIPĖDOS RAJONO SAVIVALDYBĖS TARYBOS NARĖS,</w:t>
      </w:r>
    </w:p>
    <w:p w14:paraId="2CD51C07" w14:textId="77777777" w:rsidR="00747742" w:rsidRDefault="00E9275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AUDRONĖS BALNIONIENĖS</w:t>
      </w:r>
    </w:p>
    <w:p w14:paraId="06A10C64" w14:textId="77777777" w:rsidR="00747742" w:rsidRDefault="00E9275F">
      <w:pPr>
        <w:pBdr>
          <w:bottom w:val="single" w:sz="6" w:space="1" w:color="000000"/>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Kvietinių g. 14, Gargždai</w:t>
      </w:r>
      <w:r>
        <w:rPr>
          <w:rFonts w:ascii="Times New Roman" w:eastAsia="Times New Roman" w:hAnsi="Times New Roman" w:cs="Times New Roman"/>
          <w:sz w:val="24"/>
          <w:szCs w:val="24"/>
        </w:rPr>
        <w:t xml:space="preserve">, mob.+370 69837600, el. p.: </w:t>
      </w:r>
      <w:r>
        <w:rPr>
          <w:rFonts w:ascii="Times New Roman" w:eastAsia="Times New Roman" w:hAnsi="Times New Roman" w:cs="Times New Roman"/>
          <w:sz w:val="24"/>
          <w:szCs w:val="24"/>
          <w:highlight w:val="white"/>
        </w:rPr>
        <w:t>audrone.balnioniene@klaipedos-r.lt</w:t>
      </w:r>
    </w:p>
    <w:p w14:paraId="6B65159E" w14:textId="77777777" w:rsidR="00747742" w:rsidRDefault="00747742">
      <w:pPr>
        <w:jc w:val="center"/>
        <w:rPr>
          <w:rFonts w:ascii="Times New Roman" w:eastAsia="Times New Roman" w:hAnsi="Times New Roman" w:cs="Times New Roman"/>
          <w:sz w:val="24"/>
          <w:szCs w:val="24"/>
          <w:highlight w:val="white"/>
        </w:rPr>
      </w:pPr>
    </w:p>
    <w:p w14:paraId="1FFB3E92" w14:textId="77777777" w:rsidR="00747742" w:rsidRDefault="00E9275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METŲ VEIKLOS ATASKAITA</w:t>
      </w:r>
    </w:p>
    <w:p w14:paraId="049C175F" w14:textId="77777777" w:rsidR="00747742" w:rsidRDefault="00E927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2024-01-01–2024-12-31</w:t>
      </w:r>
    </w:p>
    <w:p w14:paraId="7339510E" w14:textId="77777777" w:rsidR="00747742" w:rsidRDefault="00E9275F">
      <w:pPr>
        <w:jc w:val="center"/>
        <w:rPr>
          <w:rFonts w:ascii="Times New Roman" w:eastAsia="Times New Roman" w:hAnsi="Times New Roman" w:cs="Times New Roman"/>
          <w:sz w:val="24"/>
          <w:szCs w:val="24"/>
        </w:rPr>
      </w:pPr>
      <w:r>
        <w:rPr>
          <w:noProof/>
        </w:rPr>
        <w:drawing>
          <wp:anchor distT="114300" distB="114300" distL="114300" distR="114300" simplePos="0" relativeHeight="251659264" behindDoc="0" locked="0" layoutInCell="1" hidden="0" allowOverlap="1" wp14:anchorId="7459CDE4" wp14:editId="343C9B91">
            <wp:simplePos x="0" y="0"/>
            <wp:positionH relativeFrom="column">
              <wp:posOffset>19052</wp:posOffset>
            </wp:positionH>
            <wp:positionV relativeFrom="paragraph">
              <wp:posOffset>332978</wp:posOffset>
            </wp:positionV>
            <wp:extent cx="1803168" cy="2389775"/>
            <wp:effectExtent l="0" t="0" r="0" b="0"/>
            <wp:wrapSquare wrapText="bothSides" distT="114300" distB="11430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1709" r="1709"/>
                    <a:stretch>
                      <a:fillRect/>
                    </a:stretch>
                  </pic:blipFill>
                  <pic:spPr>
                    <a:xfrm>
                      <a:off x="0" y="0"/>
                      <a:ext cx="1803168" cy="2389775"/>
                    </a:xfrm>
                    <a:prstGeom prst="rect">
                      <a:avLst/>
                    </a:prstGeom>
                    <a:ln/>
                  </pic:spPr>
                </pic:pic>
              </a:graphicData>
            </a:graphic>
          </wp:anchor>
        </w:drawing>
      </w:r>
    </w:p>
    <w:p w14:paraId="78E7731A" w14:textId="77777777" w:rsidR="00747742"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Būdama Klaipėdos rajono savivaldybės tarybos nare, kartu su Liberalų sąjūdžio kolegomis, 2024 metais skyriau ypatingą dėmesį visoms savivaldos veiklos sritims – nuo infrastruktūros gerinimo iki švietimo, kultūros ir socialinių paslaugų plėtros. Tai buvo darbingi metai, kupini reikšmingų sprendimų ir įgyvendintų projektų, prisidedančių prie geresnės gyvenimo kokybės visame Klaipėdos rajone.</w:t>
      </w:r>
    </w:p>
    <w:p w14:paraId="6237B7BC" w14:textId="189F2DF0" w:rsidR="00747742"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Esu </w:t>
      </w:r>
      <w:r w:rsidR="006534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ietos ūkio ir kaimo reikalų komiteto narė, Klaipėdos rajono savivaldybės tarybos žemės ūkio ir kaimo plėtros rėmimo programos vertinimo, smulkiojo verslo rėmimo programos vertinimo komisijų narė. Dalyvauju peticijų ir tradicinių religinių bendruomenių ir bendrijų rėmimo programos prašymų vertinimo komisijose. </w:t>
      </w:r>
    </w:p>
    <w:p w14:paraId="0E909AEA" w14:textId="7029FFF7" w:rsidR="00747742"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Veiklą vykdau vadovaudamasi Lietuvos Respublikos Konstitucija, </w:t>
      </w:r>
      <w:r w:rsidR="006534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ietos savivaldos įstatymu bei Klaipėdos rajono savivaldybės tarybos veiklos reglamentu. Per 2024-uosius metus dalyvavau visuose Tarybos ir </w:t>
      </w:r>
      <w:r w:rsidR="00653496">
        <w:rPr>
          <w:rFonts w:ascii="Times New Roman" w:eastAsia="Times New Roman" w:hAnsi="Times New Roman" w:cs="Times New Roman"/>
          <w:sz w:val="24"/>
          <w:szCs w:val="24"/>
        </w:rPr>
        <w:t>V</w:t>
      </w:r>
      <w:r>
        <w:rPr>
          <w:rFonts w:ascii="Times New Roman" w:eastAsia="Times New Roman" w:hAnsi="Times New Roman" w:cs="Times New Roman"/>
          <w:sz w:val="24"/>
          <w:szCs w:val="24"/>
        </w:rPr>
        <w:t>ietos ūkio ir kaimo reikalų komiteto posėdžiuose. Ataskaitiniu laikotarpiu dalyvavau  darbo grupių posėdžiuose ir  pasitarimuose su administracijos darbuotojais. Svarstyta ir nagrinėta daugiau nei 578 sprendimai.</w:t>
      </w:r>
    </w:p>
    <w:p w14:paraId="5C93C0E6" w14:textId="38F37410" w:rsidR="00747742"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Tęsiu dar 2020 metais, mano iniciatyva pradėtą bešeimininkio ir apleisto turto situacijos priežiūrą, aktyviai įsijungiant </w:t>
      </w:r>
      <w:r w:rsidR="0065349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avivaldybės viešosios tvarkos specialistams, kas šiandien duoda akivaizdžius teigiamus rezultatus.      </w:t>
      </w:r>
    </w:p>
    <w:p w14:paraId="2B5C12BE" w14:textId="77777777" w:rsidR="00747742" w:rsidRDefault="00747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p>
    <w:p w14:paraId="0647DF0A" w14:textId="77777777" w:rsidR="00747742" w:rsidRDefault="00747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p>
    <w:p w14:paraId="0E443836" w14:textId="77777777" w:rsidR="00747742" w:rsidRDefault="00747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p>
    <w:p w14:paraId="6A2D1E38" w14:textId="77777777" w:rsidR="00747742"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Svarbiausi 2024 m. darbai ir pasiekimai:</w:t>
      </w:r>
    </w:p>
    <w:p w14:paraId="5FED49CC"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w:t>
      </w:r>
      <w:r w:rsidRPr="005C3483">
        <w:rPr>
          <w:rFonts w:ascii="Times New Roman" w:eastAsia="Times New Roman" w:hAnsi="Times New Roman" w:cs="Times New Roman"/>
          <w:color w:val="000000" w:themeColor="text1"/>
          <w:sz w:val="24"/>
          <w:szCs w:val="24"/>
        </w:rPr>
        <w:t>Švietimas ir sportas</w:t>
      </w:r>
    </w:p>
    <w:p w14:paraId="2D34EFD3" w14:textId="77777777" w:rsidR="00747742" w:rsidRPr="005C3483" w:rsidRDefault="00E9275F">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Darbai tęsiami ir 2025 metų rugsėjį duris atvers modernus švietimo, kultūros, sporto ir laisvalaikio kompleksas </w:t>
      </w:r>
      <w:proofErr w:type="spellStart"/>
      <w:r w:rsidRPr="005C3483">
        <w:rPr>
          <w:rFonts w:ascii="Times New Roman" w:eastAsia="Times New Roman" w:hAnsi="Times New Roman" w:cs="Times New Roman"/>
          <w:color w:val="000000" w:themeColor="text1"/>
          <w:sz w:val="24"/>
          <w:szCs w:val="24"/>
        </w:rPr>
        <w:t>Sendvaryje</w:t>
      </w:r>
      <w:proofErr w:type="spellEnd"/>
      <w:r w:rsidRPr="005C3483">
        <w:rPr>
          <w:rFonts w:ascii="Times New Roman" w:eastAsia="Times New Roman" w:hAnsi="Times New Roman" w:cs="Times New Roman"/>
          <w:color w:val="000000" w:themeColor="text1"/>
          <w:sz w:val="24"/>
          <w:szCs w:val="24"/>
        </w:rPr>
        <w:t>, kuriame mokysis 550 mokinių, o darželyje vietą gaus 230 vaikų.</w:t>
      </w:r>
    </w:p>
    <w:p w14:paraId="62E14DE3" w14:textId="77777777" w:rsidR="00747742" w:rsidRPr="005C3483" w:rsidRDefault="00E9275F">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Kretingalėje įsteigta jau trečioji visos dienos mokykla rajone.</w:t>
      </w:r>
    </w:p>
    <w:p w14:paraId="7875EE4E" w14:textId="77777777" w:rsidR="00747742" w:rsidRPr="005C3483" w:rsidRDefault="00E9275F">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Baigta Priekulės I. Simonaitytės gimnazijos priestato statyba.</w:t>
      </w:r>
    </w:p>
    <w:p w14:paraId="5F44154E" w14:textId="3CB23498" w:rsidR="00747742" w:rsidRPr="005C3483" w:rsidRDefault="002E3A64">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Baigta m</w:t>
      </w:r>
      <w:r w:rsidR="00E9275F" w:rsidRPr="005C3483">
        <w:rPr>
          <w:rFonts w:ascii="Times New Roman" w:eastAsia="Times New Roman" w:hAnsi="Times New Roman" w:cs="Times New Roman"/>
          <w:color w:val="000000" w:themeColor="text1"/>
          <w:sz w:val="24"/>
          <w:szCs w:val="24"/>
        </w:rPr>
        <w:t xml:space="preserve">odernizacija </w:t>
      </w:r>
      <w:r w:rsidRPr="005C3483">
        <w:rPr>
          <w:rFonts w:ascii="Times New Roman" w:eastAsia="Times New Roman" w:hAnsi="Times New Roman" w:cs="Times New Roman"/>
          <w:color w:val="000000" w:themeColor="text1"/>
          <w:sz w:val="24"/>
          <w:szCs w:val="24"/>
        </w:rPr>
        <w:t xml:space="preserve"> </w:t>
      </w:r>
      <w:r w:rsidR="00E9275F" w:rsidRPr="005C3483">
        <w:rPr>
          <w:rFonts w:ascii="Times New Roman" w:eastAsia="Times New Roman" w:hAnsi="Times New Roman" w:cs="Times New Roman"/>
          <w:color w:val="000000" w:themeColor="text1"/>
          <w:sz w:val="24"/>
          <w:szCs w:val="24"/>
        </w:rPr>
        <w:t>„Vaivorykštės“ gimnazijoje ir „Saulutės“ darželyje</w:t>
      </w:r>
      <w:r w:rsidRPr="005C3483">
        <w:rPr>
          <w:rFonts w:ascii="Times New Roman" w:eastAsia="Times New Roman" w:hAnsi="Times New Roman" w:cs="Times New Roman"/>
          <w:color w:val="000000" w:themeColor="text1"/>
          <w:sz w:val="24"/>
          <w:szCs w:val="24"/>
        </w:rPr>
        <w:t>,</w:t>
      </w:r>
      <w:r w:rsidR="00E9275F" w:rsidRPr="005C3483">
        <w:rPr>
          <w:rFonts w:ascii="Times New Roman" w:eastAsia="Times New Roman" w:hAnsi="Times New Roman" w:cs="Times New Roman"/>
          <w:color w:val="000000" w:themeColor="text1"/>
          <w:sz w:val="24"/>
          <w:szCs w:val="24"/>
        </w:rPr>
        <w:t xml:space="preserve"> Gargžduose. </w:t>
      </w:r>
    </w:p>
    <w:p w14:paraId="51F22BA0" w14:textId="2E52024C" w:rsidR="00747742" w:rsidRPr="005C3483" w:rsidRDefault="002E3A64">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S</w:t>
      </w:r>
      <w:r w:rsidR="00E9275F" w:rsidRPr="005C3483">
        <w:rPr>
          <w:rFonts w:ascii="Times New Roman" w:eastAsia="Times New Roman" w:hAnsi="Times New Roman" w:cs="Times New Roman"/>
          <w:color w:val="000000" w:themeColor="text1"/>
          <w:sz w:val="24"/>
          <w:szCs w:val="24"/>
        </w:rPr>
        <w:t>tatomas baseinas ir sporto kompleksas Gargžduose, kurio atidarymas numatytas 2025 m. pabaigoje.</w:t>
      </w:r>
    </w:p>
    <w:p w14:paraId="52806E3E" w14:textId="6EB85197" w:rsidR="00747742" w:rsidRPr="005C3483" w:rsidRDefault="00E9275F">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Pradėti žingsniai</w:t>
      </w:r>
      <w:r w:rsidR="002E3A64" w:rsidRPr="005C3483">
        <w:rPr>
          <w:rFonts w:ascii="Times New Roman" w:eastAsia="Times New Roman" w:hAnsi="Times New Roman" w:cs="Times New Roman"/>
          <w:color w:val="000000" w:themeColor="text1"/>
          <w:sz w:val="24"/>
          <w:szCs w:val="24"/>
        </w:rPr>
        <w:t xml:space="preserve">, siekiant plėsti </w:t>
      </w:r>
      <w:proofErr w:type="spellStart"/>
      <w:r w:rsidRPr="005C3483">
        <w:rPr>
          <w:rFonts w:ascii="Times New Roman" w:eastAsia="Times New Roman" w:hAnsi="Times New Roman" w:cs="Times New Roman"/>
          <w:color w:val="000000" w:themeColor="text1"/>
          <w:sz w:val="24"/>
          <w:szCs w:val="24"/>
        </w:rPr>
        <w:t>Sendvario</w:t>
      </w:r>
      <w:proofErr w:type="spellEnd"/>
      <w:r w:rsidRPr="005C3483">
        <w:rPr>
          <w:rFonts w:ascii="Times New Roman" w:eastAsia="Times New Roman" w:hAnsi="Times New Roman" w:cs="Times New Roman"/>
          <w:color w:val="000000" w:themeColor="text1"/>
          <w:sz w:val="24"/>
          <w:szCs w:val="24"/>
        </w:rPr>
        <w:t xml:space="preserve"> mokykl</w:t>
      </w:r>
      <w:r w:rsidR="002E3A64" w:rsidRPr="005C3483">
        <w:rPr>
          <w:rFonts w:ascii="Times New Roman" w:eastAsia="Times New Roman" w:hAnsi="Times New Roman" w:cs="Times New Roman"/>
          <w:color w:val="000000" w:themeColor="text1"/>
          <w:sz w:val="24"/>
          <w:szCs w:val="24"/>
        </w:rPr>
        <w:t>ą</w:t>
      </w:r>
      <w:r w:rsidRPr="005C3483">
        <w:rPr>
          <w:rFonts w:ascii="Times New Roman" w:eastAsia="Times New Roman" w:hAnsi="Times New Roman" w:cs="Times New Roman"/>
          <w:color w:val="000000" w:themeColor="text1"/>
          <w:sz w:val="24"/>
          <w:szCs w:val="24"/>
        </w:rPr>
        <w:t xml:space="preserve"> </w:t>
      </w:r>
      <w:r w:rsidR="002E3A64" w:rsidRPr="005C3483">
        <w:rPr>
          <w:rFonts w:ascii="Times New Roman" w:eastAsia="Times New Roman" w:hAnsi="Times New Roman" w:cs="Times New Roman"/>
          <w:color w:val="000000" w:themeColor="text1"/>
          <w:sz w:val="24"/>
          <w:szCs w:val="24"/>
        </w:rPr>
        <w:t>iki</w:t>
      </w:r>
      <w:r w:rsidRPr="005C3483">
        <w:rPr>
          <w:rFonts w:ascii="Times New Roman" w:eastAsia="Times New Roman" w:hAnsi="Times New Roman" w:cs="Times New Roman"/>
          <w:color w:val="000000" w:themeColor="text1"/>
          <w:sz w:val="24"/>
          <w:szCs w:val="24"/>
        </w:rPr>
        <w:t xml:space="preserve"> gimnazij</w:t>
      </w:r>
      <w:r w:rsidR="002E3A64" w:rsidRPr="005C3483">
        <w:rPr>
          <w:rFonts w:ascii="Times New Roman" w:eastAsia="Times New Roman" w:hAnsi="Times New Roman" w:cs="Times New Roman"/>
          <w:color w:val="000000" w:themeColor="text1"/>
          <w:sz w:val="24"/>
          <w:szCs w:val="24"/>
        </w:rPr>
        <w:t>os statuso</w:t>
      </w:r>
      <w:r w:rsidRPr="005C3483">
        <w:rPr>
          <w:rFonts w:ascii="Times New Roman" w:eastAsia="Times New Roman" w:hAnsi="Times New Roman" w:cs="Times New Roman"/>
          <w:color w:val="000000" w:themeColor="text1"/>
          <w:sz w:val="24"/>
          <w:szCs w:val="24"/>
        </w:rPr>
        <w:t>.</w:t>
      </w:r>
    </w:p>
    <w:p w14:paraId="2412278D" w14:textId="327C666C" w:rsidR="00747742" w:rsidRPr="005C3483" w:rsidRDefault="00E9275F">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Parengta </w:t>
      </w:r>
      <w:r w:rsidR="002E3A64" w:rsidRPr="005C3483">
        <w:rPr>
          <w:rFonts w:ascii="Times New Roman" w:eastAsia="Times New Roman" w:hAnsi="Times New Roman" w:cs="Times New Roman"/>
          <w:color w:val="000000" w:themeColor="text1"/>
          <w:sz w:val="24"/>
          <w:szCs w:val="24"/>
        </w:rPr>
        <w:t xml:space="preserve">ir pradėjo veikti </w:t>
      </w:r>
      <w:r w:rsidRPr="005C3483">
        <w:rPr>
          <w:rFonts w:ascii="Times New Roman" w:eastAsia="Times New Roman" w:hAnsi="Times New Roman" w:cs="Times New Roman"/>
          <w:color w:val="000000" w:themeColor="text1"/>
          <w:sz w:val="24"/>
          <w:szCs w:val="24"/>
        </w:rPr>
        <w:t xml:space="preserve">mokytojų </w:t>
      </w:r>
      <w:r w:rsidR="002E3A64" w:rsidRPr="005C3483">
        <w:rPr>
          <w:rFonts w:ascii="Times New Roman" w:eastAsia="Times New Roman" w:hAnsi="Times New Roman" w:cs="Times New Roman"/>
          <w:color w:val="000000" w:themeColor="text1"/>
          <w:sz w:val="24"/>
          <w:szCs w:val="24"/>
        </w:rPr>
        <w:t xml:space="preserve">pritraukimo </w:t>
      </w:r>
      <w:r w:rsidRPr="005C3483">
        <w:rPr>
          <w:rFonts w:ascii="Times New Roman" w:eastAsia="Times New Roman" w:hAnsi="Times New Roman" w:cs="Times New Roman"/>
          <w:color w:val="000000" w:themeColor="text1"/>
          <w:sz w:val="24"/>
          <w:szCs w:val="24"/>
        </w:rPr>
        <w:t>programa,</w:t>
      </w:r>
      <w:r w:rsidR="002E3A64" w:rsidRPr="005C3483">
        <w:rPr>
          <w:rFonts w:ascii="Times New Roman" w:eastAsia="Times New Roman" w:hAnsi="Times New Roman" w:cs="Times New Roman"/>
          <w:color w:val="000000" w:themeColor="text1"/>
          <w:sz w:val="24"/>
          <w:szCs w:val="24"/>
        </w:rPr>
        <w:t xml:space="preserve"> tikslas</w:t>
      </w:r>
      <w:r w:rsidRPr="005C3483">
        <w:rPr>
          <w:rFonts w:ascii="Times New Roman" w:eastAsia="Times New Roman" w:hAnsi="Times New Roman" w:cs="Times New Roman"/>
          <w:color w:val="000000" w:themeColor="text1"/>
          <w:sz w:val="24"/>
          <w:szCs w:val="24"/>
        </w:rPr>
        <w:t xml:space="preserve"> užtikrinti kokybišką ugdymą rajone.</w:t>
      </w:r>
    </w:p>
    <w:p w14:paraId="67841CB2" w14:textId="56318500" w:rsidR="00747742" w:rsidRPr="005C3483" w:rsidRDefault="00E9275F">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Suprojektuotas 150 vietų darželis </w:t>
      </w:r>
      <w:proofErr w:type="spellStart"/>
      <w:r w:rsidRPr="005C3483">
        <w:rPr>
          <w:rFonts w:ascii="Times New Roman" w:eastAsia="Times New Roman" w:hAnsi="Times New Roman" w:cs="Times New Roman"/>
          <w:color w:val="000000" w:themeColor="text1"/>
          <w:sz w:val="24"/>
          <w:szCs w:val="24"/>
        </w:rPr>
        <w:t>M</w:t>
      </w:r>
      <w:r w:rsidR="00653496">
        <w:rPr>
          <w:rFonts w:ascii="Times New Roman" w:eastAsia="Times New Roman" w:hAnsi="Times New Roman" w:cs="Times New Roman"/>
          <w:color w:val="000000" w:themeColor="text1"/>
          <w:sz w:val="24"/>
          <w:szCs w:val="24"/>
        </w:rPr>
        <w:t>a</w:t>
      </w:r>
      <w:r w:rsidRPr="005C3483">
        <w:rPr>
          <w:rFonts w:ascii="Times New Roman" w:eastAsia="Times New Roman" w:hAnsi="Times New Roman" w:cs="Times New Roman"/>
          <w:color w:val="000000" w:themeColor="text1"/>
          <w:sz w:val="24"/>
          <w:szCs w:val="24"/>
        </w:rPr>
        <w:t>zūriškiuose</w:t>
      </w:r>
      <w:proofErr w:type="spellEnd"/>
      <w:r w:rsidRPr="005C3483">
        <w:rPr>
          <w:rFonts w:ascii="Times New Roman" w:eastAsia="Times New Roman" w:hAnsi="Times New Roman" w:cs="Times New Roman"/>
          <w:color w:val="000000" w:themeColor="text1"/>
          <w:sz w:val="24"/>
          <w:szCs w:val="24"/>
        </w:rPr>
        <w:t>.</w:t>
      </w:r>
    </w:p>
    <w:p w14:paraId="524DB5A6"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Kultūra ir viešosios erdvės</w:t>
      </w:r>
    </w:p>
    <w:p w14:paraId="0A3E8B1B" w14:textId="77777777" w:rsidR="00747742" w:rsidRPr="005C3483" w:rsidRDefault="00E9275F">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Atidaryti naujieji Endriejavo kultūros namai.</w:t>
      </w:r>
    </w:p>
    <w:p w14:paraId="32F6129F" w14:textId="77777777" w:rsidR="002E3A64" w:rsidRPr="005C3483" w:rsidRDefault="00E9275F">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Renovacija vyksta Gargždų kultūros centre</w:t>
      </w:r>
      <w:r w:rsidR="002E3A64" w:rsidRPr="005C3483">
        <w:rPr>
          <w:rFonts w:ascii="Times New Roman" w:eastAsia="Times New Roman" w:hAnsi="Times New Roman" w:cs="Times New Roman"/>
          <w:color w:val="000000" w:themeColor="text1"/>
          <w:sz w:val="24"/>
          <w:szCs w:val="24"/>
        </w:rPr>
        <w:t>.</w:t>
      </w:r>
    </w:p>
    <w:p w14:paraId="1C6B5092" w14:textId="6146A65E" w:rsidR="00747742" w:rsidRPr="005C3483" w:rsidRDefault="002E3A64">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Vyksta pasirengimo darbai </w:t>
      </w:r>
      <w:proofErr w:type="spellStart"/>
      <w:r w:rsidR="00E9275F" w:rsidRPr="005C3483">
        <w:rPr>
          <w:rFonts w:ascii="Times New Roman" w:eastAsia="Times New Roman" w:hAnsi="Times New Roman" w:cs="Times New Roman"/>
          <w:color w:val="000000" w:themeColor="text1"/>
          <w:sz w:val="24"/>
          <w:szCs w:val="24"/>
        </w:rPr>
        <w:t>Veiviržėnų</w:t>
      </w:r>
      <w:proofErr w:type="spellEnd"/>
      <w:r w:rsidR="00E9275F" w:rsidRPr="005C3483">
        <w:rPr>
          <w:rFonts w:ascii="Times New Roman" w:eastAsia="Times New Roman" w:hAnsi="Times New Roman" w:cs="Times New Roman"/>
          <w:color w:val="000000" w:themeColor="text1"/>
          <w:sz w:val="24"/>
          <w:szCs w:val="24"/>
        </w:rPr>
        <w:t xml:space="preserve"> kultūros centro rekonstrukcijai.</w:t>
      </w:r>
    </w:p>
    <w:p w14:paraId="5BFEA8A2" w14:textId="0197A606" w:rsidR="00747742" w:rsidRPr="005C3483" w:rsidRDefault="00E9275F">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Gargždų parke baigti atnaujinimo darbai</w:t>
      </w:r>
      <w:r w:rsidR="002E3A64" w:rsidRPr="005C3483">
        <w:rPr>
          <w:rFonts w:ascii="Times New Roman" w:eastAsia="Times New Roman" w:hAnsi="Times New Roman" w:cs="Times New Roman"/>
          <w:color w:val="000000" w:themeColor="text1"/>
          <w:sz w:val="24"/>
          <w:szCs w:val="24"/>
        </w:rPr>
        <w:t>.</w:t>
      </w:r>
      <w:r w:rsidRPr="005C3483">
        <w:rPr>
          <w:rFonts w:ascii="Times New Roman" w:eastAsia="Times New Roman" w:hAnsi="Times New Roman" w:cs="Times New Roman"/>
          <w:color w:val="000000" w:themeColor="text1"/>
          <w:sz w:val="24"/>
          <w:szCs w:val="24"/>
        </w:rPr>
        <w:t xml:space="preserve"> </w:t>
      </w:r>
    </w:p>
    <w:p w14:paraId="53984683" w14:textId="06F55B8C" w:rsidR="00747742" w:rsidRPr="005C3483" w:rsidRDefault="00E9275F">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Sukurta Klaipėdos rajono </w:t>
      </w:r>
      <w:r w:rsidR="00653496">
        <w:rPr>
          <w:rFonts w:ascii="Times New Roman" w:eastAsia="Times New Roman" w:hAnsi="Times New Roman" w:cs="Times New Roman"/>
          <w:color w:val="000000" w:themeColor="text1"/>
          <w:sz w:val="24"/>
          <w:szCs w:val="24"/>
        </w:rPr>
        <w:t>g</w:t>
      </w:r>
      <w:r w:rsidRPr="005C3483">
        <w:rPr>
          <w:rFonts w:ascii="Times New Roman" w:eastAsia="Times New Roman" w:hAnsi="Times New Roman" w:cs="Times New Roman"/>
          <w:color w:val="000000" w:themeColor="text1"/>
          <w:sz w:val="24"/>
          <w:szCs w:val="24"/>
        </w:rPr>
        <w:t>yventojo kortelė, kuria naudojasi per 7 000 gyventojų – ji leidžia gauti aktualią informaciją, nuolaidas ir dalyvauti sprendimų priėmime.</w:t>
      </w:r>
    </w:p>
    <w:p w14:paraId="13D5EC81"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Socialinės paslaugos</w:t>
      </w:r>
    </w:p>
    <w:p w14:paraId="10DECD55" w14:textId="77777777" w:rsidR="00747742" w:rsidRPr="005C3483" w:rsidRDefault="00E9275F">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Baigta Priekulės socialinių paslaugų centro renovacija, išplėstos socialinės globos paslaugos.</w:t>
      </w:r>
    </w:p>
    <w:p w14:paraId="4E77FFC2" w14:textId="77777777" w:rsidR="00747742" w:rsidRPr="005C3483" w:rsidRDefault="00E9275F">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Dauparuose, kartu su bendruomene, atidarytas daugiafunkcis centras su sveikatingumo erdve, bendruomenės namais, biblioteka ir kultūros centru.</w:t>
      </w:r>
    </w:p>
    <w:p w14:paraId="6C9B930F" w14:textId="77777777" w:rsidR="00747742" w:rsidRPr="005C3483" w:rsidRDefault="00E9275F">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Kartu su bendruomene „</w:t>
      </w:r>
      <w:proofErr w:type="spellStart"/>
      <w:r w:rsidRPr="005C3483">
        <w:rPr>
          <w:rFonts w:ascii="Times New Roman" w:eastAsia="Times New Roman" w:hAnsi="Times New Roman" w:cs="Times New Roman"/>
          <w:color w:val="000000" w:themeColor="text1"/>
          <w:sz w:val="24"/>
          <w:szCs w:val="24"/>
        </w:rPr>
        <w:t>Smilgynai</w:t>
      </w:r>
      <w:proofErr w:type="spellEnd"/>
      <w:r w:rsidRPr="005C3483">
        <w:rPr>
          <w:rFonts w:ascii="Times New Roman" w:eastAsia="Times New Roman" w:hAnsi="Times New Roman" w:cs="Times New Roman"/>
          <w:color w:val="000000" w:themeColor="text1"/>
          <w:sz w:val="24"/>
          <w:szCs w:val="24"/>
        </w:rPr>
        <w:t xml:space="preserve"> ir kaimynai“ atidaryti pirmieji rajone savarankiško gyvenimo namai.</w:t>
      </w:r>
    </w:p>
    <w:p w14:paraId="00F68F02"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Infrastruktūra ir transportas</w:t>
      </w:r>
    </w:p>
    <w:p w14:paraId="5807F747" w14:textId="6E28DD17" w:rsidR="00747742" w:rsidRPr="005C3483" w:rsidRDefault="00C02AC7">
      <w:pPr>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w:t>
      </w:r>
      <w:r w:rsidR="00E9275F" w:rsidRPr="005C3483">
        <w:rPr>
          <w:rFonts w:ascii="Times New Roman" w:eastAsia="Times New Roman" w:hAnsi="Times New Roman" w:cs="Times New Roman"/>
          <w:color w:val="000000" w:themeColor="text1"/>
          <w:sz w:val="24"/>
          <w:szCs w:val="24"/>
        </w:rPr>
        <w:t xml:space="preserve">atvių apšvietimas – </w:t>
      </w:r>
      <w:r>
        <w:rPr>
          <w:rFonts w:ascii="Times New Roman" w:eastAsia="Times New Roman" w:hAnsi="Times New Roman" w:cs="Times New Roman"/>
          <w:color w:val="000000" w:themeColor="text1"/>
          <w:sz w:val="24"/>
          <w:szCs w:val="24"/>
        </w:rPr>
        <w:t xml:space="preserve">modernizuotas apšvietimas daugiau </w:t>
      </w:r>
      <w:r w:rsidR="00E9275F" w:rsidRPr="005C3483">
        <w:rPr>
          <w:rFonts w:ascii="Times New Roman" w:eastAsia="Times New Roman" w:hAnsi="Times New Roman" w:cs="Times New Roman"/>
          <w:color w:val="000000" w:themeColor="text1"/>
          <w:sz w:val="24"/>
          <w:szCs w:val="24"/>
        </w:rPr>
        <w:t xml:space="preserve">nei 90 gatvių visame rajone, </w:t>
      </w:r>
      <w:r>
        <w:rPr>
          <w:rFonts w:ascii="Times New Roman" w:eastAsia="Times New Roman" w:hAnsi="Times New Roman" w:cs="Times New Roman"/>
          <w:color w:val="000000" w:themeColor="text1"/>
          <w:sz w:val="24"/>
          <w:szCs w:val="24"/>
        </w:rPr>
        <w:t xml:space="preserve">o papildomai planuojama apšviesti dar </w:t>
      </w:r>
      <w:r w:rsidR="002E3A64" w:rsidRPr="005C3483">
        <w:rPr>
          <w:rFonts w:ascii="Times New Roman" w:eastAsia="Times New Roman" w:hAnsi="Times New Roman" w:cs="Times New Roman"/>
          <w:color w:val="000000" w:themeColor="text1"/>
          <w:sz w:val="24"/>
          <w:szCs w:val="24"/>
        </w:rPr>
        <w:t xml:space="preserve">per </w:t>
      </w:r>
      <w:r w:rsidR="00E9275F" w:rsidRPr="005C3483">
        <w:rPr>
          <w:rFonts w:ascii="Times New Roman" w:eastAsia="Times New Roman" w:hAnsi="Times New Roman" w:cs="Times New Roman"/>
          <w:color w:val="000000" w:themeColor="text1"/>
          <w:sz w:val="24"/>
          <w:szCs w:val="24"/>
        </w:rPr>
        <w:t>70 km</w:t>
      </w:r>
      <w:r w:rsidR="002E3A64" w:rsidRPr="005C3483">
        <w:rPr>
          <w:rFonts w:ascii="Times New Roman" w:eastAsia="Times New Roman" w:hAnsi="Times New Roman" w:cs="Times New Roman"/>
          <w:color w:val="000000" w:themeColor="text1"/>
          <w:sz w:val="24"/>
          <w:szCs w:val="24"/>
        </w:rPr>
        <w:t xml:space="preserve"> rajono</w:t>
      </w:r>
      <w:r>
        <w:rPr>
          <w:rFonts w:ascii="Times New Roman" w:eastAsia="Times New Roman" w:hAnsi="Times New Roman" w:cs="Times New Roman"/>
          <w:color w:val="000000" w:themeColor="text1"/>
          <w:sz w:val="24"/>
          <w:szCs w:val="24"/>
        </w:rPr>
        <w:t xml:space="preserve"> gatvių</w:t>
      </w:r>
      <w:r w:rsidR="00E9275F" w:rsidRPr="005C3483">
        <w:rPr>
          <w:rFonts w:ascii="Times New Roman" w:eastAsia="Times New Roman" w:hAnsi="Times New Roman" w:cs="Times New Roman"/>
          <w:color w:val="000000" w:themeColor="text1"/>
          <w:sz w:val="24"/>
          <w:szCs w:val="24"/>
        </w:rPr>
        <w:t>.</w:t>
      </w:r>
    </w:p>
    <w:p w14:paraId="44A63BD1" w14:textId="77777777" w:rsidR="00747742" w:rsidRPr="005C3483" w:rsidRDefault="00E9275F">
      <w:pPr>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lastRenderedPageBreak/>
        <w:t xml:space="preserve">Rekonstruojamos pagrindinės seniūnijų gatvės: baigti darbai </w:t>
      </w:r>
      <w:proofErr w:type="spellStart"/>
      <w:r w:rsidRPr="005C3483">
        <w:rPr>
          <w:rFonts w:ascii="Times New Roman" w:eastAsia="Times New Roman" w:hAnsi="Times New Roman" w:cs="Times New Roman"/>
          <w:color w:val="000000" w:themeColor="text1"/>
          <w:sz w:val="24"/>
          <w:szCs w:val="24"/>
        </w:rPr>
        <w:t>Veiviržėnų</w:t>
      </w:r>
      <w:proofErr w:type="spellEnd"/>
      <w:r w:rsidRPr="005C3483">
        <w:rPr>
          <w:rFonts w:ascii="Times New Roman" w:eastAsia="Times New Roman" w:hAnsi="Times New Roman" w:cs="Times New Roman"/>
          <w:color w:val="000000" w:themeColor="text1"/>
          <w:sz w:val="24"/>
          <w:szCs w:val="24"/>
        </w:rPr>
        <w:t xml:space="preserve"> Laisvės g., </w:t>
      </w:r>
      <w:proofErr w:type="spellStart"/>
      <w:r w:rsidRPr="005C3483">
        <w:rPr>
          <w:rFonts w:ascii="Times New Roman" w:eastAsia="Times New Roman" w:hAnsi="Times New Roman" w:cs="Times New Roman"/>
          <w:color w:val="000000" w:themeColor="text1"/>
          <w:sz w:val="24"/>
          <w:szCs w:val="24"/>
        </w:rPr>
        <w:t>Vėžaičių</w:t>
      </w:r>
      <w:proofErr w:type="spellEnd"/>
      <w:r w:rsidRPr="005C3483">
        <w:rPr>
          <w:rFonts w:ascii="Times New Roman" w:eastAsia="Times New Roman" w:hAnsi="Times New Roman" w:cs="Times New Roman"/>
          <w:color w:val="000000" w:themeColor="text1"/>
          <w:sz w:val="24"/>
          <w:szCs w:val="24"/>
        </w:rPr>
        <w:t xml:space="preserve"> Vingio ir </w:t>
      </w:r>
      <w:proofErr w:type="spellStart"/>
      <w:r w:rsidRPr="005C3483">
        <w:rPr>
          <w:rFonts w:ascii="Times New Roman" w:eastAsia="Times New Roman" w:hAnsi="Times New Roman" w:cs="Times New Roman"/>
          <w:color w:val="000000" w:themeColor="text1"/>
          <w:sz w:val="24"/>
          <w:szCs w:val="24"/>
        </w:rPr>
        <w:t>Žvelsos</w:t>
      </w:r>
      <w:proofErr w:type="spellEnd"/>
      <w:r w:rsidRPr="005C3483">
        <w:rPr>
          <w:rFonts w:ascii="Times New Roman" w:eastAsia="Times New Roman" w:hAnsi="Times New Roman" w:cs="Times New Roman"/>
          <w:color w:val="000000" w:themeColor="text1"/>
          <w:sz w:val="24"/>
          <w:szCs w:val="24"/>
        </w:rPr>
        <w:t xml:space="preserve"> g., pradėta Statybininkų g. rekonstrukcija Dauparuose.</w:t>
      </w:r>
    </w:p>
    <w:p w14:paraId="38519AFE" w14:textId="6C773801" w:rsidR="00747742" w:rsidRPr="005C3483" w:rsidRDefault="00E9275F">
      <w:pPr>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Sutvarkytas Lyros, Volungės ir Rasos g. kvartalas, pradėti darbai Saulažolių kvartale Gargžduose. </w:t>
      </w:r>
    </w:p>
    <w:p w14:paraId="7A1F5209" w14:textId="77777777" w:rsidR="00747742" w:rsidRPr="005C3483" w:rsidRDefault="00E9275F">
      <w:pPr>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Pakloti lietaus nuotekų tinklai </w:t>
      </w:r>
      <w:proofErr w:type="spellStart"/>
      <w:r w:rsidRPr="005C3483">
        <w:rPr>
          <w:rFonts w:ascii="Times New Roman" w:eastAsia="Times New Roman" w:hAnsi="Times New Roman" w:cs="Times New Roman"/>
          <w:color w:val="000000" w:themeColor="text1"/>
          <w:sz w:val="24"/>
          <w:szCs w:val="24"/>
        </w:rPr>
        <w:t>Stonės</w:t>
      </w:r>
      <w:proofErr w:type="spellEnd"/>
      <w:r w:rsidRPr="005C3483">
        <w:rPr>
          <w:rFonts w:ascii="Times New Roman" w:eastAsia="Times New Roman" w:hAnsi="Times New Roman" w:cs="Times New Roman"/>
          <w:color w:val="000000" w:themeColor="text1"/>
          <w:sz w:val="24"/>
          <w:szCs w:val="24"/>
        </w:rPr>
        <w:t xml:space="preserve"> ir Vėtrungių gatvėse </w:t>
      </w:r>
      <w:proofErr w:type="spellStart"/>
      <w:r w:rsidRPr="005C3483">
        <w:rPr>
          <w:rFonts w:ascii="Times New Roman" w:eastAsia="Times New Roman" w:hAnsi="Times New Roman" w:cs="Times New Roman"/>
          <w:color w:val="000000" w:themeColor="text1"/>
          <w:sz w:val="24"/>
          <w:szCs w:val="24"/>
        </w:rPr>
        <w:t>Sendvaryje</w:t>
      </w:r>
      <w:proofErr w:type="spellEnd"/>
      <w:r w:rsidRPr="005C3483">
        <w:rPr>
          <w:rFonts w:ascii="Times New Roman" w:eastAsia="Times New Roman" w:hAnsi="Times New Roman" w:cs="Times New Roman"/>
          <w:color w:val="000000" w:themeColor="text1"/>
          <w:sz w:val="24"/>
          <w:szCs w:val="24"/>
        </w:rPr>
        <w:t>.</w:t>
      </w:r>
    </w:p>
    <w:p w14:paraId="1E9B0AD3" w14:textId="77777777" w:rsidR="00747742" w:rsidRPr="005C3483" w:rsidRDefault="00E9275F">
      <w:pPr>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Pradėti darbai Mickų g. Dituvoje.</w:t>
      </w:r>
    </w:p>
    <w:p w14:paraId="3CFAF554" w14:textId="77777777" w:rsidR="00747742" w:rsidRPr="005C3483" w:rsidRDefault="000000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0"/>
          <w:id w:val="2136215310"/>
        </w:sdtPr>
        <w:sdtContent>
          <w:r w:rsidR="00E9275F" w:rsidRPr="005C3483">
            <w:rPr>
              <w:rFonts w:ascii="Segoe UI Emoji" w:eastAsia="Arial Unicode MS" w:hAnsi="Segoe UI Emoji" w:cs="Segoe UI Emoji"/>
              <w:color w:val="000000" w:themeColor="text1"/>
              <w:sz w:val="24"/>
              <w:szCs w:val="24"/>
            </w:rPr>
            <w:t>✅</w:t>
          </w:r>
          <w:r w:rsidR="00E9275F" w:rsidRPr="005C3483">
            <w:rPr>
              <w:rFonts w:ascii="Times New Roman" w:eastAsia="Arial Unicode MS" w:hAnsi="Times New Roman" w:cs="Times New Roman"/>
              <w:color w:val="000000" w:themeColor="text1"/>
              <w:sz w:val="24"/>
              <w:szCs w:val="24"/>
            </w:rPr>
            <w:t xml:space="preserve"> Sveikatos apsauga</w:t>
          </w:r>
        </w:sdtContent>
      </w:sdt>
    </w:p>
    <w:p w14:paraId="02A26598" w14:textId="0D2C00A9" w:rsidR="00747742" w:rsidRPr="005C3483" w:rsidRDefault="00E9275F">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Daug diskusijų vyko</w:t>
      </w:r>
      <w:r w:rsidR="002E3A64" w:rsidRPr="005C3483">
        <w:rPr>
          <w:rFonts w:ascii="Times New Roman" w:eastAsia="Times New Roman" w:hAnsi="Times New Roman" w:cs="Times New Roman"/>
          <w:color w:val="000000" w:themeColor="text1"/>
          <w:sz w:val="24"/>
          <w:szCs w:val="24"/>
        </w:rPr>
        <w:t xml:space="preserve"> ir vyksta</w:t>
      </w:r>
      <w:r w:rsidRPr="005C3483">
        <w:rPr>
          <w:rFonts w:ascii="Times New Roman" w:eastAsia="Times New Roman" w:hAnsi="Times New Roman" w:cs="Times New Roman"/>
          <w:color w:val="000000" w:themeColor="text1"/>
          <w:sz w:val="24"/>
          <w:szCs w:val="24"/>
        </w:rPr>
        <w:t xml:space="preserve"> dėl medicinos įstaigų </w:t>
      </w:r>
      <w:r w:rsidR="002E3A64" w:rsidRPr="005C3483">
        <w:rPr>
          <w:rFonts w:ascii="Times New Roman" w:eastAsia="Times New Roman" w:hAnsi="Times New Roman" w:cs="Times New Roman"/>
          <w:color w:val="000000" w:themeColor="text1"/>
          <w:sz w:val="24"/>
          <w:szCs w:val="24"/>
        </w:rPr>
        <w:t xml:space="preserve">veiklos ir </w:t>
      </w:r>
      <w:r w:rsidRPr="005C3483">
        <w:rPr>
          <w:rFonts w:ascii="Times New Roman" w:eastAsia="Times New Roman" w:hAnsi="Times New Roman" w:cs="Times New Roman"/>
          <w:color w:val="000000" w:themeColor="text1"/>
          <w:sz w:val="24"/>
          <w:szCs w:val="24"/>
        </w:rPr>
        <w:t>pertvark</w:t>
      </w:r>
      <w:r w:rsidR="002E3A64" w:rsidRPr="005C3483">
        <w:rPr>
          <w:rFonts w:ascii="Times New Roman" w:eastAsia="Times New Roman" w:hAnsi="Times New Roman" w:cs="Times New Roman"/>
          <w:color w:val="000000" w:themeColor="text1"/>
          <w:sz w:val="24"/>
          <w:szCs w:val="24"/>
        </w:rPr>
        <w:t>ų</w:t>
      </w:r>
      <w:r w:rsidRPr="005C3483">
        <w:rPr>
          <w:rFonts w:ascii="Times New Roman" w:eastAsia="Times New Roman" w:hAnsi="Times New Roman" w:cs="Times New Roman"/>
          <w:color w:val="000000" w:themeColor="text1"/>
          <w:sz w:val="24"/>
          <w:szCs w:val="24"/>
        </w:rPr>
        <w:t xml:space="preserve"> – aiškiai pasisakėme, kad sprendimai turi būti priimami tik po išsamios diskusijos su medikais ir gyventojais.</w:t>
      </w:r>
    </w:p>
    <w:p w14:paraId="2B203609" w14:textId="0064BC93" w:rsidR="00747742" w:rsidRPr="005C3483" w:rsidRDefault="00E9275F">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Patvirtinta </w:t>
      </w:r>
      <w:r w:rsidR="002E3A64" w:rsidRPr="005C3483">
        <w:rPr>
          <w:rFonts w:ascii="Times New Roman" w:eastAsia="Times New Roman" w:hAnsi="Times New Roman" w:cs="Times New Roman"/>
          <w:color w:val="000000" w:themeColor="text1"/>
          <w:sz w:val="24"/>
          <w:szCs w:val="24"/>
        </w:rPr>
        <w:t xml:space="preserve">ir veikia </w:t>
      </w:r>
      <w:r w:rsidRPr="005C3483">
        <w:rPr>
          <w:rFonts w:ascii="Times New Roman" w:eastAsia="Times New Roman" w:hAnsi="Times New Roman" w:cs="Times New Roman"/>
          <w:color w:val="000000" w:themeColor="text1"/>
          <w:sz w:val="24"/>
          <w:szCs w:val="24"/>
        </w:rPr>
        <w:t>medikų pritraukimo į Klaipėdos rajoną programa, skatinanti jaunus specialistus rinktis darbą regione.</w:t>
      </w:r>
    </w:p>
    <w:p w14:paraId="0DC5CB7F"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Klaipėdos rajono plėtra ir strateginiai projektai</w:t>
      </w:r>
    </w:p>
    <w:p w14:paraId="781C718B" w14:textId="77777777" w:rsidR="00747742" w:rsidRPr="005C3483" w:rsidRDefault="00E9275F">
      <w:pPr>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Aktyviai bendradarbiauta su kitomis savivaldybėmis, ministerijomis, Seimo nariais ir verslo atstovais, siekiant pritraukti investicijas ir gerinti gyvenimo kokybę rajone.</w:t>
      </w:r>
    </w:p>
    <w:p w14:paraId="763CDA5A" w14:textId="6C21FDCD" w:rsidR="00747742" w:rsidRPr="005C3483" w:rsidRDefault="00E9275F" w:rsidP="00EC6BA5">
      <w:pPr>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480" w:line="360" w:lineRule="auto"/>
        <w:ind w:left="714" w:hanging="357"/>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Stiprinamas ir plečiamas regiono viešasis transportas, ieškoma efektyvių sprendimų gerinti susisiekimą su Klaipėda.</w:t>
      </w:r>
    </w:p>
    <w:p w14:paraId="4ADE4014" w14:textId="79B72FDD"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Tenka apgailestauti, kad kolegoms iš valdančiosios daugumos neužteko ambicijos aktyviau siekti dialogo su „Via Lietuva“ ir liko nepradėti įgyvendinti, jau smarkiai vėluojantys, projektai dėl Kretingalės, Klaipėdos bei </w:t>
      </w:r>
      <w:proofErr w:type="spellStart"/>
      <w:r w:rsidRPr="005C3483">
        <w:rPr>
          <w:rFonts w:ascii="Times New Roman" w:eastAsia="Times New Roman" w:hAnsi="Times New Roman" w:cs="Times New Roman"/>
          <w:color w:val="000000" w:themeColor="text1"/>
          <w:sz w:val="24"/>
          <w:szCs w:val="24"/>
        </w:rPr>
        <w:t>Sendvario</w:t>
      </w:r>
      <w:proofErr w:type="spellEnd"/>
      <w:r w:rsidRPr="005C3483">
        <w:rPr>
          <w:rFonts w:ascii="Times New Roman" w:eastAsia="Times New Roman" w:hAnsi="Times New Roman" w:cs="Times New Roman"/>
          <w:color w:val="000000" w:themeColor="text1"/>
          <w:sz w:val="24"/>
          <w:szCs w:val="24"/>
        </w:rPr>
        <w:t xml:space="preserve"> Ežero/ Rasytės ir Šimkų gatvių sutvarkymo. </w:t>
      </w:r>
    </w:p>
    <w:p w14:paraId="4B4D11FC" w14:textId="443532C8"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Nepavyko kolegų iš valdančiosios daugumos įtikinti dėl dotacijos dydžio kėlimo privačiuose lopšeliuose darželiuose iki 300 eurų. Privačiame sektoriuje jau sukurta virš 1000 vietų vaikams. Mūsų frakcijos siūlymas, padidinti dotaciją iki 300 eurų už mėnesį iš valdančiosios daugumos kolegų nesulaukė palaikymo. Liberalų frakcijos siekis - lygiavertė kompensaciją iš </w:t>
      </w:r>
      <w:r w:rsidR="00EC6BA5">
        <w:rPr>
          <w:rFonts w:ascii="Times New Roman" w:eastAsia="Times New Roman" w:hAnsi="Times New Roman" w:cs="Times New Roman"/>
          <w:color w:val="000000" w:themeColor="text1"/>
          <w:sz w:val="24"/>
          <w:szCs w:val="24"/>
        </w:rPr>
        <w:t>S</w:t>
      </w:r>
      <w:r w:rsidRPr="005C3483">
        <w:rPr>
          <w:rFonts w:ascii="Times New Roman" w:eastAsia="Times New Roman" w:hAnsi="Times New Roman" w:cs="Times New Roman"/>
          <w:color w:val="000000" w:themeColor="text1"/>
          <w:sz w:val="24"/>
          <w:szCs w:val="24"/>
        </w:rPr>
        <w:t xml:space="preserve">avivaldybės biudžeto už vaiką lankantį tiek </w:t>
      </w:r>
      <w:r w:rsidR="00EC6BA5">
        <w:rPr>
          <w:rFonts w:ascii="Times New Roman" w:eastAsia="Times New Roman" w:hAnsi="Times New Roman" w:cs="Times New Roman"/>
          <w:color w:val="000000" w:themeColor="text1"/>
          <w:sz w:val="24"/>
          <w:szCs w:val="24"/>
        </w:rPr>
        <w:t>S</w:t>
      </w:r>
      <w:r w:rsidRPr="005C3483">
        <w:rPr>
          <w:rFonts w:ascii="Times New Roman" w:eastAsia="Times New Roman" w:hAnsi="Times New Roman" w:cs="Times New Roman"/>
          <w:color w:val="000000" w:themeColor="text1"/>
          <w:sz w:val="24"/>
          <w:szCs w:val="24"/>
        </w:rPr>
        <w:t>avivaldybės, tiek privačią įstaigą.</w:t>
      </w:r>
    </w:p>
    <w:p w14:paraId="66B7DEC4" w14:textId="47EA0C88"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Pasiūlymas</w:t>
      </w:r>
      <w:r w:rsidR="002E3A64" w:rsidRPr="005C3483">
        <w:rPr>
          <w:rFonts w:ascii="Times New Roman" w:eastAsia="Times New Roman" w:hAnsi="Times New Roman" w:cs="Times New Roman"/>
          <w:color w:val="000000" w:themeColor="text1"/>
          <w:sz w:val="24"/>
          <w:szCs w:val="24"/>
        </w:rPr>
        <w:t>, savivaldai</w:t>
      </w:r>
      <w:r w:rsidRPr="005C3483">
        <w:rPr>
          <w:rFonts w:ascii="Times New Roman" w:eastAsia="Times New Roman" w:hAnsi="Times New Roman" w:cs="Times New Roman"/>
          <w:color w:val="000000" w:themeColor="text1"/>
          <w:sz w:val="24"/>
          <w:szCs w:val="24"/>
        </w:rPr>
        <w:t xml:space="preserve"> prisidėti prie taršių katilų keitimo kaštų dalinio dengimo gyventojams</w:t>
      </w:r>
      <w:r w:rsidR="002E3A64" w:rsidRPr="005C3483">
        <w:rPr>
          <w:rFonts w:ascii="Times New Roman" w:eastAsia="Times New Roman" w:hAnsi="Times New Roman" w:cs="Times New Roman"/>
          <w:color w:val="000000" w:themeColor="text1"/>
          <w:sz w:val="24"/>
          <w:szCs w:val="24"/>
        </w:rPr>
        <w:t>,</w:t>
      </w:r>
      <w:r w:rsidRPr="005C3483">
        <w:rPr>
          <w:rFonts w:ascii="Times New Roman" w:eastAsia="Times New Roman" w:hAnsi="Times New Roman" w:cs="Times New Roman"/>
          <w:color w:val="000000" w:themeColor="text1"/>
          <w:sz w:val="24"/>
          <w:szCs w:val="24"/>
        </w:rPr>
        <w:t xml:space="preserve"> taip pat nebuvo išgirstas. </w:t>
      </w:r>
    </w:p>
    <w:p w14:paraId="36E9E676" w14:textId="77777777" w:rsidR="00747742" w:rsidRPr="005C3483" w:rsidRDefault="00747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p>
    <w:p w14:paraId="463B0DDD" w14:textId="77777777" w:rsidR="00747742" w:rsidRPr="005C3483" w:rsidRDefault="00747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p>
    <w:p w14:paraId="628FBEAF"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lastRenderedPageBreak/>
        <w:t>👉 2025 m. prioritetai:</w:t>
      </w:r>
    </w:p>
    <w:p w14:paraId="3F9332E4"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 Gargždų kultūros centro renovacija; </w:t>
      </w:r>
    </w:p>
    <w:p w14:paraId="0D141D36"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Švietimo ir sporto infrastruktūros plėtra visame rajone;</w:t>
      </w:r>
    </w:p>
    <w:p w14:paraId="57B165ED"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xml:space="preserve">🔹 Naujo daugiafunkcinio centro statybos pabaiga ir atidarymas </w:t>
      </w:r>
      <w:proofErr w:type="spellStart"/>
      <w:r w:rsidRPr="005C3483">
        <w:rPr>
          <w:rFonts w:ascii="Times New Roman" w:eastAsia="Times New Roman" w:hAnsi="Times New Roman" w:cs="Times New Roman"/>
          <w:color w:val="000000" w:themeColor="text1"/>
          <w:sz w:val="24"/>
          <w:szCs w:val="24"/>
        </w:rPr>
        <w:t>Sendvario</w:t>
      </w:r>
      <w:proofErr w:type="spellEnd"/>
      <w:r w:rsidRPr="005C3483">
        <w:rPr>
          <w:rFonts w:ascii="Times New Roman" w:eastAsia="Times New Roman" w:hAnsi="Times New Roman" w:cs="Times New Roman"/>
          <w:color w:val="000000" w:themeColor="text1"/>
          <w:sz w:val="24"/>
          <w:szCs w:val="24"/>
        </w:rPr>
        <w:t xml:space="preserve"> seniūnijoje;</w:t>
      </w:r>
    </w:p>
    <w:p w14:paraId="4BA00F9C"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Tolimesnis medicinos paslaugų prieinamumo ir kokybės gerinimas;</w:t>
      </w:r>
    </w:p>
    <w:p w14:paraId="5683BDB2" w14:textId="393E1F47" w:rsidR="00747742"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Infrastruktūros plėtra ir modernizacija – daugiau saugių ir patogių kelių, geresnis susisiekimas.</w:t>
      </w:r>
    </w:p>
    <w:p w14:paraId="1F42A61C" w14:textId="77777777" w:rsidR="005C3483" w:rsidRPr="005C3483" w:rsidRDefault="005C34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p>
    <w:p w14:paraId="17113055" w14:textId="77777777" w:rsidR="00747742" w:rsidRPr="005C3483" w:rsidRDefault="00E927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r w:rsidRPr="005C3483">
        <w:rPr>
          <w:rFonts w:ascii="Times New Roman" w:eastAsia="Times New Roman" w:hAnsi="Times New Roman" w:cs="Times New Roman"/>
          <w:color w:val="000000" w:themeColor="text1"/>
          <w:sz w:val="24"/>
          <w:szCs w:val="24"/>
        </w:rPr>
        <w:t>💬 Dėkoju visiems Klaipėdos rajono gyventojams už bendradarbiavimą, pasiūlymus ir palaikymą! Kartu kuriame kokybiškesnį, jaukesnį ir patogesnį gyvenimą mūsų krašte.</w:t>
      </w:r>
    </w:p>
    <w:p w14:paraId="0977D81E" w14:textId="77777777" w:rsidR="00747742" w:rsidRPr="005C3483" w:rsidRDefault="00747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p>
    <w:p w14:paraId="55AAA2F5" w14:textId="77777777" w:rsidR="00747742" w:rsidRPr="005C3483" w:rsidRDefault="007477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color w:val="000000" w:themeColor="text1"/>
          <w:sz w:val="24"/>
          <w:szCs w:val="24"/>
        </w:rPr>
      </w:pPr>
    </w:p>
    <w:p w14:paraId="0E3A635A" w14:textId="77777777" w:rsidR="00747742" w:rsidRPr="005C3483" w:rsidRDefault="00747742">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color w:val="000000" w:themeColor="text1"/>
          <w:sz w:val="24"/>
          <w:szCs w:val="24"/>
        </w:rPr>
      </w:pPr>
    </w:p>
    <w:p w14:paraId="71023F12" w14:textId="77777777" w:rsidR="00747742" w:rsidRPr="005C3483" w:rsidRDefault="00E9275F">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b/>
          <w:color w:val="000000" w:themeColor="text1"/>
          <w:sz w:val="26"/>
          <w:szCs w:val="26"/>
        </w:rPr>
      </w:pPr>
      <w:r w:rsidRPr="005C3483">
        <w:rPr>
          <w:rFonts w:ascii="Times New Roman" w:eastAsia="Times New Roman" w:hAnsi="Times New Roman" w:cs="Times New Roman"/>
          <w:b/>
          <w:color w:val="000000" w:themeColor="text1"/>
          <w:sz w:val="26"/>
          <w:szCs w:val="26"/>
        </w:rPr>
        <w:t xml:space="preserve">Klaipėdos rajono savivaldybės tarybos narė </w:t>
      </w:r>
      <w:r w:rsidRPr="005C3483">
        <w:rPr>
          <w:noProof/>
          <w:color w:val="000000" w:themeColor="text1"/>
        </w:rPr>
        <w:drawing>
          <wp:anchor distT="0" distB="0" distL="114300" distR="114300" simplePos="0" relativeHeight="251660288" behindDoc="0" locked="0" layoutInCell="1" hidden="0" allowOverlap="1" wp14:anchorId="1428C758" wp14:editId="7B744140">
            <wp:simplePos x="0" y="0"/>
            <wp:positionH relativeFrom="column">
              <wp:posOffset>-200022</wp:posOffset>
            </wp:positionH>
            <wp:positionV relativeFrom="paragraph">
              <wp:posOffset>161925</wp:posOffset>
            </wp:positionV>
            <wp:extent cx="1932305" cy="1781175"/>
            <wp:effectExtent l="0" t="0" r="0" b="0"/>
            <wp:wrapNone/>
            <wp:docPr id="4" name="image1.png" descr="C:\Users\balni\AppData\Local\Microsoft\Windows\INetCache\Content.Word\autografas.png"/>
            <wp:cNvGraphicFramePr/>
            <a:graphic xmlns:a="http://schemas.openxmlformats.org/drawingml/2006/main">
              <a:graphicData uri="http://schemas.openxmlformats.org/drawingml/2006/picture">
                <pic:pic xmlns:pic="http://schemas.openxmlformats.org/drawingml/2006/picture">
                  <pic:nvPicPr>
                    <pic:cNvPr id="0" name="image1.png" descr="C:\Users\balni\AppData\Local\Microsoft\Windows\INetCache\Content.Word\autografas.png"/>
                    <pic:cNvPicPr preferRelativeResize="0"/>
                  </pic:nvPicPr>
                  <pic:blipFill>
                    <a:blip r:embed="rId10"/>
                    <a:srcRect/>
                    <a:stretch>
                      <a:fillRect/>
                    </a:stretch>
                  </pic:blipFill>
                  <pic:spPr>
                    <a:xfrm>
                      <a:off x="0" y="0"/>
                      <a:ext cx="1932305" cy="1781175"/>
                    </a:xfrm>
                    <a:prstGeom prst="rect">
                      <a:avLst/>
                    </a:prstGeom>
                    <a:ln/>
                  </pic:spPr>
                </pic:pic>
              </a:graphicData>
            </a:graphic>
          </wp:anchor>
        </w:drawing>
      </w:r>
    </w:p>
    <w:p w14:paraId="7E3A8B66" w14:textId="77777777" w:rsidR="00747742" w:rsidRPr="005C3483" w:rsidRDefault="00E9275F">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b/>
          <w:color w:val="000000" w:themeColor="text1"/>
          <w:sz w:val="26"/>
          <w:szCs w:val="26"/>
        </w:rPr>
      </w:pPr>
      <w:r w:rsidRPr="005C3483">
        <w:rPr>
          <w:rFonts w:ascii="Times New Roman" w:eastAsia="Times New Roman" w:hAnsi="Times New Roman" w:cs="Times New Roman"/>
          <w:b/>
          <w:color w:val="000000" w:themeColor="text1"/>
          <w:sz w:val="26"/>
          <w:szCs w:val="26"/>
        </w:rPr>
        <w:t xml:space="preserve">Audronė Balnionienė   </w:t>
      </w:r>
    </w:p>
    <w:p w14:paraId="2702BD9E" w14:textId="77777777" w:rsidR="00747742" w:rsidRPr="005C3483" w:rsidRDefault="00747742">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b/>
          <w:color w:val="000000" w:themeColor="text1"/>
          <w:sz w:val="24"/>
          <w:szCs w:val="24"/>
        </w:rPr>
      </w:pPr>
    </w:p>
    <w:p w14:paraId="2F313017" w14:textId="77777777" w:rsidR="00747742" w:rsidRPr="005C3483" w:rsidRDefault="00747742">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Avenir" w:eastAsia="Avenir" w:hAnsi="Avenir" w:cs="Avenir"/>
          <w:color w:val="000000" w:themeColor="text1"/>
          <w:sz w:val="24"/>
          <w:szCs w:val="24"/>
        </w:rPr>
      </w:pPr>
    </w:p>
    <w:p w14:paraId="0D0EA618" w14:textId="77777777" w:rsidR="00747742" w:rsidRPr="005C3483" w:rsidRDefault="00747742">
      <w:pPr>
        <w:jc w:val="center"/>
        <w:rPr>
          <w:rFonts w:ascii="Avenir" w:eastAsia="Avenir" w:hAnsi="Avenir" w:cs="Avenir"/>
          <w:color w:val="000000" w:themeColor="text1"/>
        </w:rPr>
      </w:pPr>
    </w:p>
    <w:p w14:paraId="0606A1FE" w14:textId="77777777" w:rsidR="00747742" w:rsidRPr="005C3483" w:rsidRDefault="00747742">
      <w:pPr>
        <w:rPr>
          <w:color w:val="000000" w:themeColor="text1"/>
        </w:rPr>
      </w:pPr>
    </w:p>
    <w:p w14:paraId="47813463" w14:textId="77777777" w:rsidR="00747742" w:rsidRPr="005C3483" w:rsidRDefault="00747742">
      <w:pPr>
        <w:rPr>
          <w:color w:val="000000" w:themeColor="text1"/>
        </w:rPr>
      </w:pPr>
    </w:p>
    <w:sectPr w:rsidR="00747742" w:rsidRPr="005C3483">
      <w:headerReference w:type="default" r:id="rId11"/>
      <w:pgSz w:w="11906" w:h="16838"/>
      <w:pgMar w:top="1134" w:right="850" w:bottom="1134" w:left="1701" w:header="708" w:footer="70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D9E7" w14:textId="77777777" w:rsidR="000D33BB" w:rsidRDefault="000D33BB">
      <w:pPr>
        <w:spacing w:after="0" w:line="240" w:lineRule="auto"/>
      </w:pPr>
      <w:r>
        <w:separator/>
      </w:r>
    </w:p>
  </w:endnote>
  <w:endnote w:type="continuationSeparator" w:id="0">
    <w:p w14:paraId="2BB45E11" w14:textId="77777777" w:rsidR="000D33BB" w:rsidRDefault="000D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venir">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5CE0" w14:textId="77777777" w:rsidR="000D33BB" w:rsidRDefault="000D33BB">
      <w:pPr>
        <w:spacing w:after="0" w:line="240" w:lineRule="auto"/>
      </w:pPr>
      <w:r>
        <w:separator/>
      </w:r>
    </w:p>
  </w:footnote>
  <w:footnote w:type="continuationSeparator" w:id="0">
    <w:p w14:paraId="0022C93C" w14:textId="77777777" w:rsidR="000D33BB" w:rsidRDefault="000D3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447C" w14:textId="77777777" w:rsidR="00747742" w:rsidRDefault="00E9275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E0822">
      <w:rPr>
        <w:noProof/>
        <w:color w:val="000000"/>
      </w:rPr>
      <w:t>2</w:t>
    </w:r>
    <w:r>
      <w:rPr>
        <w:color w:val="000000"/>
      </w:rPr>
      <w:fldChar w:fldCharType="end"/>
    </w:r>
  </w:p>
  <w:p w14:paraId="64120836" w14:textId="77777777" w:rsidR="00747742" w:rsidRDefault="00747742">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26BB"/>
    <w:multiLevelType w:val="multilevel"/>
    <w:tmpl w:val="3124B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785333"/>
    <w:multiLevelType w:val="multilevel"/>
    <w:tmpl w:val="10BEB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A661C8"/>
    <w:multiLevelType w:val="multilevel"/>
    <w:tmpl w:val="0DFA8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0B2147"/>
    <w:multiLevelType w:val="multilevel"/>
    <w:tmpl w:val="9072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F04106"/>
    <w:multiLevelType w:val="multilevel"/>
    <w:tmpl w:val="93FC9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8C053B"/>
    <w:multiLevelType w:val="multilevel"/>
    <w:tmpl w:val="C27EF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1176530">
    <w:abstractNumId w:val="3"/>
  </w:num>
  <w:num w:numId="2" w16cid:durableId="924724517">
    <w:abstractNumId w:val="2"/>
  </w:num>
  <w:num w:numId="3" w16cid:durableId="1656490946">
    <w:abstractNumId w:val="0"/>
  </w:num>
  <w:num w:numId="4" w16cid:durableId="801575568">
    <w:abstractNumId w:val="5"/>
  </w:num>
  <w:num w:numId="5" w16cid:durableId="132915710">
    <w:abstractNumId w:val="4"/>
  </w:num>
  <w:num w:numId="6" w16cid:durableId="28404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42"/>
    <w:rsid w:val="000D33BB"/>
    <w:rsid w:val="00111630"/>
    <w:rsid w:val="002E3A64"/>
    <w:rsid w:val="004E0822"/>
    <w:rsid w:val="00526F52"/>
    <w:rsid w:val="005C3483"/>
    <w:rsid w:val="00653496"/>
    <w:rsid w:val="00747742"/>
    <w:rsid w:val="00AF273D"/>
    <w:rsid w:val="00C02AC7"/>
    <w:rsid w:val="00CD2173"/>
    <w:rsid w:val="00E9275F"/>
    <w:rsid w:val="00EC6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9FA8"/>
  <w15:docId w15:val="{4071ACBF-40B8-4718-A7BB-1B7FEE91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F76"/>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rastasiniatinklio">
    <w:name w:val="Normal (Web)"/>
    <w:basedOn w:val="prastasis"/>
    <w:uiPriority w:val="99"/>
    <w:semiHidden/>
    <w:unhideWhenUsed/>
    <w:rsid w:val="006F1E64"/>
    <w:pPr>
      <w:spacing w:before="100" w:beforeAutospacing="1" w:after="100" w:afterAutospacing="1" w:line="240" w:lineRule="auto"/>
    </w:pPr>
    <w:rPr>
      <w:rFonts w:ascii="Times New Roman" w:eastAsia="Times New Roman" w:hAnsi="Times New Roman" w:cs="Times New Roman"/>
      <w:sz w:val="24"/>
      <w:szCs w:val="24"/>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QH8KpvU1pqNA3JtW5zmkmaWXQ==">CgMxLjAaLgoBMBIpCicIB0IjCg9UaW1lcyBOZXcgUm9tYW4SEEFyaWFsIFVuaWNvZGUgTVM4AHIhMThjMjhpS0FFWHJiZEdJZElDTURKZUR6R0tsMHZYRXJC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3691</Words>
  <Characters>2105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Viktorija Bakšinskytė</cp:lastModifiedBy>
  <cp:revision>2</cp:revision>
  <dcterms:created xsi:type="dcterms:W3CDTF">2025-02-26T08:36:00Z</dcterms:created>
  <dcterms:modified xsi:type="dcterms:W3CDTF">2025-02-26T08:36:00Z</dcterms:modified>
</cp:coreProperties>
</file>