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1D6FC" w14:textId="77777777" w:rsidR="00CC7AF1" w:rsidRPr="00CA4F72" w:rsidRDefault="00CC7AF1" w:rsidP="00CA4F72">
      <w:pPr>
        <w:jc w:val="both"/>
        <w:rPr>
          <w:rFonts w:ascii="Arial" w:hAnsi="Arial" w:cs="Arial"/>
          <w:b/>
          <w:szCs w:val="24"/>
        </w:rPr>
      </w:pPr>
    </w:p>
    <w:p w14:paraId="7943F2A0" w14:textId="2A77E2D5" w:rsidR="00CC7AF1" w:rsidRPr="00CA4F72" w:rsidRDefault="00CC7AF1" w:rsidP="00CA4F72">
      <w:pPr>
        <w:jc w:val="center"/>
        <w:rPr>
          <w:rFonts w:ascii="Arial" w:hAnsi="Arial" w:cs="Arial"/>
          <w:b/>
          <w:szCs w:val="24"/>
        </w:rPr>
      </w:pPr>
      <w:r w:rsidRPr="00CA4F72">
        <w:rPr>
          <w:rFonts w:ascii="Arial" w:hAnsi="Arial" w:cs="Arial"/>
          <w:b/>
          <w:szCs w:val="24"/>
        </w:rPr>
        <w:t>PRIEKULĖS MENO IR KULTŪROS CENTRO DIREKTORĖ</w:t>
      </w:r>
    </w:p>
    <w:p w14:paraId="53FEF719" w14:textId="78D9C026" w:rsidR="007B346E" w:rsidRDefault="00CC7AF1" w:rsidP="00CA4F72">
      <w:pPr>
        <w:jc w:val="center"/>
        <w:rPr>
          <w:rFonts w:ascii="Arial" w:hAnsi="Arial" w:cs="Arial"/>
          <w:b/>
          <w:szCs w:val="24"/>
        </w:rPr>
      </w:pPr>
      <w:r w:rsidRPr="00CA4F72">
        <w:rPr>
          <w:rFonts w:ascii="Arial" w:hAnsi="Arial" w:cs="Arial"/>
          <w:b/>
          <w:szCs w:val="24"/>
        </w:rPr>
        <w:t>RŪTA STEPONAVIČIENĖ</w:t>
      </w:r>
    </w:p>
    <w:p w14:paraId="07E25AD8" w14:textId="77777777" w:rsidR="004555AD" w:rsidRDefault="004555AD" w:rsidP="00CA4F72">
      <w:pPr>
        <w:jc w:val="center"/>
        <w:rPr>
          <w:rFonts w:ascii="Arial" w:hAnsi="Arial" w:cs="Arial"/>
          <w:b/>
          <w:szCs w:val="24"/>
        </w:rPr>
      </w:pPr>
    </w:p>
    <w:p w14:paraId="11C3CD17" w14:textId="6B560441" w:rsidR="004555AD" w:rsidRPr="00CA4F72" w:rsidRDefault="004555AD" w:rsidP="00CA4F72">
      <w:pPr>
        <w:jc w:val="center"/>
        <w:rPr>
          <w:rFonts w:ascii="Arial" w:hAnsi="Arial" w:cs="Arial"/>
          <w:b/>
          <w:szCs w:val="24"/>
        </w:rPr>
      </w:pPr>
      <w:r w:rsidRPr="004555AD">
        <w:rPr>
          <w:rFonts w:ascii="Arial" w:hAnsi="Arial" w:cs="Arial"/>
          <w:b/>
          <w:szCs w:val="24"/>
        </w:rPr>
        <w:t>PAGRINDINIAI EINAMŲJŲ METŲ VEIKLOS LŪKESČIAI</w:t>
      </w:r>
    </w:p>
    <w:p w14:paraId="636007B8" w14:textId="77777777" w:rsidR="007B346E" w:rsidRPr="00CA4F72" w:rsidRDefault="007B346E" w:rsidP="00CA4F72">
      <w:pPr>
        <w:jc w:val="both"/>
        <w:rPr>
          <w:rFonts w:ascii="Arial" w:hAnsi="Arial" w:cs="Arial"/>
          <w:szCs w:val="24"/>
        </w:rPr>
      </w:pPr>
    </w:p>
    <w:p w14:paraId="0B347376" w14:textId="77777777" w:rsidR="007B346E" w:rsidRPr="00CA4F72" w:rsidRDefault="007B346E" w:rsidP="00CA4F72">
      <w:pPr>
        <w:jc w:val="both"/>
        <w:rPr>
          <w:rFonts w:ascii="Arial" w:hAnsi="Arial" w:cs="Arial"/>
          <w:b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7B346E" w:rsidRPr="00CA4F72" w14:paraId="76C89E5E" w14:textId="77777777" w:rsidTr="004555AD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7E3" w14:textId="40209188" w:rsidR="00201CE9" w:rsidRPr="00CA4F72" w:rsidRDefault="00201CE9" w:rsidP="00CA4F72">
            <w:pPr>
              <w:ind w:left="36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A4F7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007B346E" w:rsidRPr="00CA4F72" w14:paraId="6C9FF059" w14:textId="77777777" w:rsidTr="004555AD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47D" w14:textId="04F903AD" w:rsidR="00F4354A" w:rsidRPr="00CA4F72" w:rsidRDefault="00F4354A" w:rsidP="004555AD">
            <w:pPr>
              <w:jc w:val="both"/>
              <w:rPr>
                <w:rFonts w:ascii="Arial" w:hAnsi="Arial" w:cs="Arial"/>
                <w:b/>
                <w:bCs/>
                <w:strike/>
                <w:kern w:val="2"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>Modernizuoti Priekulės meno ir kultūros centro infrastruktūrą, kuri padidins centro patrauklumą, efektyvumą,  saugumą ir bendrą estetiką:</w:t>
            </w:r>
          </w:p>
          <w:p w14:paraId="4E73889C" w14:textId="0653256B" w:rsidR="00F4354A" w:rsidRPr="00CA4F72" w:rsidRDefault="00F4354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Atnaujinti žiūrovinės dalies akustines užuolaidas, kurios sujungtų daugiafunkcinę salės dalį su teatrine erdve.</w:t>
            </w:r>
          </w:p>
          <w:p w14:paraId="4FCCFEAD" w14:textId="0470F858" w:rsidR="00F4354A" w:rsidRPr="00CA4F72" w:rsidRDefault="00F4354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Atnaujinti žiūrovinės dalies apšvietimą, pakeičiant sportinei veiklai pritaikytus šviestuvus.</w:t>
            </w:r>
          </w:p>
          <w:p w14:paraId="414CA369" w14:textId="213E2AE2" w:rsidR="00F4354A" w:rsidRPr="00CA4F72" w:rsidRDefault="00F4354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Perdažyti žiūrovinės dalies grindis, panaikinant krepšinio žymėjimo ženklus.</w:t>
            </w:r>
          </w:p>
          <w:p w14:paraId="10658223" w14:textId="2BAD9A2B" w:rsidR="00F4354A" w:rsidRPr="00CA4F72" w:rsidRDefault="00F4354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Drevernos skyriuje šokių salę pritaikyti kameriniams renginiams, įrengiant akustines užuolaidas. </w:t>
            </w:r>
          </w:p>
          <w:p w14:paraId="6FC47FBE" w14:textId="77777777" w:rsidR="00F4354A" w:rsidRPr="00CA4F72" w:rsidRDefault="00F4354A" w:rsidP="00CA4F72">
            <w:pPr>
              <w:jc w:val="both"/>
              <w:rPr>
                <w:rFonts w:ascii="Arial" w:hAnsi="Arial" w:cs="Arial"/>
                <w:szCs w:val="24"/>
              </w:rPr>
            </w:pPr>
          </w:p>
          <w:p w14:paraId="7BADE695" w14:textId="2692BA81" w:rsidR="008B57DC" w:rsidRPr="00CA4F72" w:rsidRDefault="00F4354A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>Įgyvendinti Klaipėdos rajono savivaldybės kultūros strategijos iki 2030</w:t>
            </w:r>
            <w:r w:rsidR="002130E2" w:rsidRPr="00CA4F7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>m. antrąją prioritetinės strategijos kryptį ( priedas nr.9):</w:t>
            </w:r>
          </w:p>
          <w:p w14:paraId="60E9E09E" w14:textId="69A5CB28" w:rsidR="003D477A" w:rsidRPr="00CA4F72" w:rsidRDefault="003D477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Pritraukti projektines lėšas, Priekulės meno ir kultūros centro 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Ernsto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Vicherto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 xml:space="preserve"> teatro išvykai į Monaką </w:t>
            </w:r>
            <w:r w:rsidR="0086357F" w:rsidRPr="00CA4F72">
              <w:rPr>
                <w:rFonts w:ascii="Arial" w:hAnsi="Arial" w:cs="Arial"/>
                <w:szCs w:val="24"/>
              </w:rPr>
              <w:t xml:space="preserve">atstovauti Lietuvą </w:t>
            </w:r>
            <w:r w:rsidRPr="00CA4F72">
              <w:rPr>
                <w:rFonts w:ascii="Arial" w:hAnsi="Arial" w:cs="Arial"/>
                <w:szCs w:val="24"/>
              </w:rPr>
              <w:t xml:space="preserve">tarptautiniame 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mėgėju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>̨ teatro festivalyje „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Mondial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 xml:space="preserve"> du Théâtre“ .</w:t>
            </w:r>
          </w:p>
          <w:p w14:paraId="691900D1" w14:textId="3EDD3A58" w:rsidR="008B57DC" w:rsidRPr="00CA4F72" w:rsidRDefault="008B57DC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Organizuoti jau trečiosios </w:t>
            </w:r>
            <w:r w:rsidR="003D477A" w:rsidRPr="00CA4F72">
              <w:rPr>
                <w:rFonts w:ascii="Arial" w:hAnsi="Arial" w:cs="Arial"/>
                <w:szCs w:val="24"/>
              </w:rPr>
              <w:t xml:space="preserve">Priekulės meno ir kultūros centro </w:t>
            </w:r>
            <w:r w:rsidRPr="00CA4F72">
              <w:rPr>
                <w:rFonts w:ascii="Arial" w:hAnsi="Arial" w:cs="Arial"/>
                <w:szCs w:val="24"/>
              </w:rPr>
              <w:t>knygos leidybą. Nykstant lietuvių kalbos tarmėms, leidinys ,,Marių Milžinai mano kuprinėje“ yra nuostabi dovana</w:t>
            </w:r>
            <w:r w:rsidR="0086357F" w:rsidRPr="00CA4F72">
              <w:rPr>
                <w:rFonts w:ascii="Arial" w:hAnsi="Arial" w:cs="Arial"/>
                <w:szCs w:val="24"/>
              </w:rPr>
              <w:t xml:space="preserve"> jaunimui</w:t>
            </w:r>
            <w:r w:rsidRPr="00CA4F72">
              <w:rPr>
                <w:rFonts w:ascii="Arial" w:hAnsi="Arial" w:cs="Arial"/>
                <w:szCs w:val="24"/>
              </w:rPr>
              <w:t xml:space="preserve">, skatina domėjimąsi 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šišioniškių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 xml:space="preserve"> tarme, kuria kalba jau tik nedidelis būrelis lietuvininkų. </w:t>
            </w:r>
          </w:p>
          <w:p w14:paraId="6778B735" w14:textId="14C95988" w:rsidR="002C4EF6" w:rsidRPr="00CA4F72" w:rsidRDefault="002C4EF6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Koordinuoti Priekulės meno ir kultūros centro kolektyvų programų pristatymą ir įgyvendinimą. </w:t>
            </w:r>
          </w:p>
          <w:p w14:paraId="65225374" w14:textId="48142AB8" w:rsidR="00F4354A" w:rsidRPr="00CA4F72" w:rsidRDefault="00F4354A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Inicijuoti  jau tarptautiniu</w:t>
            </w:r>
            <w:r w:rsidR="00C577B4" w:rsidRPr="00CA4F72">
              <w:rPr>
                <w:rFonts w:ascii="Arial" w:hAnsi="Arial" w:cs="Arial"/>
                <w:szCs w:val="24"/>
              </w:rPr>
              <w:t xml:space="preserve"> tapusį kūrybiškos vietokūros </w:t>
            </w:r>
            <w:r w:rsidRPr="00CA4F72">
              <w:rPr>
                <w:rFonts w:ascii="Arial" w:hAnsi="Arial" w:cs="Arial"/>
                <w:szCs w:val="24"/>
              </w:rPr>
              <w:t xml:space="preserve">,,Vilhelmo teatrų festivalį“ bei pristatyti magistrinį darbą </w:t>
            </w:r>
            <w:r w:rsidR="00C577B4" w:rsidRPr="00CA4F72">
              <w:rPr>
                <w:rFonts w:ascii="Arial" w:hAnsi="Arial" w:cs="Arial"/>
                <w:szCs w:val="24"/>
              </w:rPr>
              <w:t xml:space="preserve"> ir jo </w:t>
            </w:r>
            <w:r w:rsidR="008B57DC" w:rsidRPr="00CA4F72">
              <w:rPr>
                <w:rFonts w:ascii="Arial" w:hAnsi="Arial" w:cs="Arial"/>
                <w:szCs w:val="24"/>
              </w:rPr>
              <w:t xml:space="preserve">kiekybinį </w:t>
            </w:r>
            <w:r w:rsidR="00C577B4" w:rsidRPr="00CA4F72">
              <w:rPr>
                <w:rFonts w:ascii="Arial" w:hAnsi="Arial" w:cs="Arial"/>
                <w:szCs w:val="24"/>
              </w:rPr>
              <w:t>tyrimą susijusį su festivaliu ,,K</w:t>
            </w:r>
            <w:r w:rsidR="00F92DC7" w:rsidRPr="00CA4F72">
              <w:rPr>
                <w:rFonts w:ascii="Arial" w:hAnsi="Arial" w:cs="Arial"/>
                <w:szCs w:val="24"/>
              </w:rPr>
              <w:t xml:space="preserve">ūrybiškos </w:t>
            </w:r>
            <w:proofErr w:type="spellStart"/>
            <w:r w:rsidR="00F92DC7" w:rsidRPr="00CA4F72">
              <w:rPr>
                <w:rFonts w:ascii="Arial" w:hAnsi="Arial" w:cs="Arial"/>
                <w:szCs w:val="24"/>
              </w:rPr>
              <w:t>vietokūros</w:t>
            </w:r>
            <w:proofErr w:type="spellEnd"/>
            <w:r w:rsidR="00F92DC7" w:rsidRPr="00CA4F72">
              <w:rPr>
                <w:rFonts w:ascii="Arial" w:hAnsi="Arial" w:cs="Arial"/>
                <w:szCs w:val="24"/>
              </w:rPr>
              <w:t xml:space="preserve"> teatrinio modelio taikymas stiprinant </w:t>
            </w:r>
            <w:r w:rsidR="00C577B4" w:rsidRPr="00CA4F72">
              <w:rPr>
                <w:rFonts w:ascii="Arial" w:hAnsi="Arial" w:cs="Arial"/>
                <w:szCs w:val="24"/>
              </w:rPr>
              <w:t>M</w:t>
            </w:r>
            <w:r w:rsidR="00F92DC7" w:rsidRPr="00CA4F72">
              <w:rPr>
                <w:rFonts w:ascii="Arial" w:hAnsi="Arial" w:cs="Arial"/>
                <w:szCs w:val="24"/>
              </w:rPr>
              <w:t xml:space="preserve">ažosios </w:t>
            </w:r>
            <w:r w:rsidR="00C577B4" w:rsidRPr="00CA4F72">
              <w:rPr>
                <w:rFonts w:ascii="Arial" w:hAnsi="Arial" w:cs="Arial"/>
                <w:szCs w:val="24"/>
              </w:rPr>
              <w:t>Lietuvos</w:t>
            </w:r>
            <w:r w:rsidR="00F92DC7" w:rsidRPr="00CA4F72">
              <w:rPr>
                <w:rFonts w:ascii="Arial" w:hAnsi="Arial" w:cs="Arial"/>
                <w:szCs w:val="24"/>
              </w:rPr>
              <w:t xml:space="preserve"> kultūrinį identitetą</w:t>
            </w:r>
            <w:r w:rsidR="00C577B4" w:rsidRPr="00CA4F72">
              <w:rPr>
                <w:rFonts w:ascii="Arial" w:hAnsi="Arial" w:cs="Arial"/>
                <w:szCs w:val="24"/>
              </w:rPr>
              <w:t>“</w:t>
            </w:r>
            <w:r w:rsidR="0086357F" w:rsidRPr="00CA4F72">
              <w:rPr>
                <w:rFonts w:ascii="Arial" w:hAnsi="Arial" w:cs="Arial"/>
                <w:szCs w:val="24"/>
              </w:rPr>
              <w:t>.</w:t>
            </w:r>
          </w:p>
          <w:p w14:paraId="243AD6FF" w14:textId="77777777" w:rsidR="008B57DC" w:rsidRPr="00CA4F72" w:rsidRDefault="008B57DC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Inicijuoti </w:t>
            </w:r>
            <w:proofErr w:type="spellStart"/>
            <w:r w:rsidRPr="00CA4F72">
              <w:rPr>
                <w:rFonts w:ascii="Arial" w:hAnsi="Arial" w:cs="Arial"/>
                <w:szCs w:val="24"/>
              </w:rPr>
              <w:t>įvietinto</w:t>
            </w:r>
            <w:proofErr w:type="spellEnd"/>
            <w:r w:rsidRPr="00CA4F72">
              <w:rPr>
                <w:rFonts w:ascii="Arial" w:hAnsi="Arial" w:cs="Arial"/>
                <w:szCs w:val="24"/>
              </w:rPr>
              <w:t xml:space="preserve"> festivalio </w:t>
            </w:r>
            <w:r w:rsidR="00F4354A" w:rsidRPr="00CA4F72">
              <w:rPr>
                <w:rFonts w:ascii="Arial" w:hAnsi="Arial" w:cs="Arial"/>
                <w:szCs w:val="24"/>
              </w:rPr>
              <w:t>,,Ženklai“ organizavim</w:t>
            </w:r>
            <w:r w:rsidRPr="00CA4F72">
              <w:rPr>
                <w:rFonts w:ascii="Arial" w:hAnsi="Arial" w:cs="Arial"/>
                <w:szCs w:val="24"/>
              </w:rPr>
              <w:t>ą</w:t>
            </w:r>
            <w:r w:rsidR="00F4354A" w:rsidRPr="00CA4F72">
              <w:rPr>
                <w:rFonts w:ascii="Arial" w:hAnsi="Arial" w:cs="Arial"/>
                <w:szCs w:val="24"/>
              </w:rPr>
              <w:t xml:space="preserve"> bei įgyvendinim</w:t>
            </w:r>
            <w:r w:rsidRPr="00CA4F72">
              <w:rPr>
                <w:rFonts w:ascii="Arial" w:hAnsi="Arial" w:cs="Arial"/>
                <w:szCs w:val="24"/>
              </w:rPr>
              <w:t xml:space="preserve">ą, </w:t>
            </w:r>
            <w:r w:rsidR="00F4354A" w:rsidRPr="00CA4F72">
              <w:rPr>
                <w:rFonts w:ascii="Arial" w:hAnsi="Arial" w:cs="Arial"/>
                <w:szCs w:val="24"/>
              </w:rPr>
              <w:t xml:space="preserve"> skatinant mėgėjų ir profesionalų kūrėjų bendradarbiavimą. </w:t>
            </w:r>
          </w:p>
          <w:p w14:paraId="41F9321D" w14:textId="77777777" w:rsidR="002C4EF6" w:rsidRPr="00CA4F72" w:rsidRDefault="002C4EF6" w:rsidP="00CA4F72">
            <w:pPr>
              <w:jc w:val="both"/>
              <w:rPr>
                <w:rFonts w:ascii="Arial" w:hAnsi="Arial" w:cs="Arial"/>
                <w:szCs w:val="24"/>
              </w:rPr>
            </w:pPr>
          </w:p>
          <w:p w14:paraId="2C12B238" w14:textId="644BE63C" w:rsidR="002C4EF6" w:rsidRPr="00CA4F72" w:rsidRDefault="002C4EF6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Koordinuoti, Dreverna- mažoji kultūros sotinė, didžiuosius renginius: </w:t>
            </w:r>
          </w:p>
          <w:p w14:paraId="7E7EBFBB" w14:textId="133E55F5" w:rsidR="002C4EF6" w:rsidRPr="00CA4F72" w:rsidRDefault="002C4EF6" w:rsidP="00CA4F72">
            <w:pPr>
              <w:ind w:left="360"/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 xml:space="preserve">3.1 Finansavimo paskirstymas, komunikacijos ir bendradarbiavimo su vietos bendruomene     koordinavimas. </w:t>
            </w:r>
          </w:p>
          <w:p w14:paraId="42569736" w14:textId="77777777" w:rsidR="0086357F" w:rsidRPr="00CA4F72" w:rsidRDefault="0086357F" w:rsidP="00CA4F72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378CE2" w14:textId="1CAB0ECB" w:rsidR="0086357F" w:rsidRPr="00CA4F72" w:rsidRDefault="0086357F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>Inicijuot</w:t>
            </w:r>
            <w:r w:rsidR="002C4EF6" w:rsidRPr="00CA4F72">
              <w:rPr>
                <w:rFonts w:ascii="Arial" w:hAnsi="Arial" w:cs="Arial"/>
                <w:b/>
                <w:bCs/>
                <w:szCs w:val="24"/>
              </w:rPr>
              <w:t>i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 ir koordinuot</w:t>
            </w:r>
            <w:r w:rsidR="002C4EF6" w:rsidRPr="00CA4F72">
              <w:rPr>
                <w:rFonts w:ascii="Arial" w:hAnsi="Arial" w:cs="Arial"/>
                <w:b/>
                <w:bCs/>
                <w:szCs w:val="24"/>
              </w:rPr>
              <w:t>i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 projektinių paraiškų rengim</w:t>
            </w:r>
            <w:r w:rsidR="002C4EF6" w:rsidRPr="00CA4F72">
              <w:rPr>
                <w:rFonts w:ascii="Arial" w:hAnsi="Arial" w:cs="Arial"/>
                <w:b/>
                <w:bCs/>
                <w:szCs w:val="24"/>
              </w:rPr>
              <w:t>ą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>, papildomų lėšų pritraukim</w:t>
            </w:r>
            <w:r w:rsidR="002C4EF6" w:rsidRPr="00CA4F72">
              <w:rPr>
                <w:rFonts w:ascii="Arial" w:hAnsi="Arial" w:cs="Arial"/>
                <w:b/>
                <w:bCs/>
                <w:szCs w:val="24"/>
              </w:rPr>
              <w:t>ą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>. Projektinių paraiškų rengimas ir papildomų lėšų pritraukimas yra sudėtingas procesas, reikalaujantis kruopštaus planavimo ir įvairių įgūdžių</w:t>
            </w:r>
            <w:r w:rsidRPr="00CA4F72">
              <w:rPr>
                <w:rFonts w:ascii="Arial" w:hAnsi="Arial" w:cs="Arial"/>
                <w:szCs w:val="24"/>
              </w:rPr>
              <w:t>:</w:t>
            </w:r>
          </w:p>
          <w:p w14:paraId="405F3B9B" w14:textId="28DC133D" w:rsidR="0086357F" w:rsidRPr="00CA4F72" w:rsidRDefault="0086357F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Pateikt</w:t>
            </w:r>
            <w:r w:rsidR="002C4EF6"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i</w:t>
            </w:r>
            <w:r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ir įgyvendint</w:t>
            </w:r>
            <w:r w:rsidR="002C4EF6"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i</w:t>
            </w:r>
            <w:r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5 paraišk</w:t>
            </w:r>
            <w:r w:rsidR="002130E2"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a</w:t>
            </w:r>
            <w:r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s konkursams pagal nustatytus terminus ir reikalavimus</w:t>
            </w:r>
            <w:r w:rsidR="002130E2"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</w:t>
            </w:r>
            <w:r w:rsidRPr="00CA4F72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(</w:t>
            </w:r>
            <w:r w:rsidRPr="00CA4F72">
              <w:rPr>
                <w:rFonts w:ascii="Arial" w:hAnsi="Arial" w:cs="Arial"/>
                <w:color w:val="000000" w:themeColor="text1"/>
                <w:szCs w:val="24"/>
              </w:rPr>
              <w:t>pateikti ne mažiau kaip 3 paraiškas prioritetinei krypčiai -  Lietuvos kultūros tarybai)</w:t>
            </w:r>
            <w:r w:rsidR="002C4EF6" w:rsidRPr="00CA4F72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3C272793" w14:textId="7E8017E5" w:rsidR="0086357F" w:rsidRPr="00CA4F72" w:rsidRDefault="0086357F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A4F72">
              <w:rPr>
                <w:rFonts w:ascii="Arial" w:hAnsi="Arial" w:cs="Arial"/>
                <w:color w:val="000000" w:themeColor="text1"/>
                <w:szCs w:val="24"/>
              </w:rPr>
              <w:t xml:space="preserve">Pritraukti ne mažiau nei  </w:t>
            </w:r>
            <w:r w:rsidRPr="00CA4F72">
              <w:rPr>
                <w:rFonts w:ascii="Arial" w:hAnsi="Arial" w:cs="Arial"/>
                <w:color w:val="000000" w:themeColor="text1"/>
                <w:szCs w:val="24"/>
                <w:lang w:val="fr-FR"/>
              </w:rPr>
              <w:t>40</w:t>
            </w:r>
            <w:r w:rsidRPr="00CA4F72">
              <w:rPr>
                <w:rFonts w:ascii="Arial" w:hAnsi="Arial" w:cs="Arial"/>
                <w:color w:val="000000" w:themeColor="text1"/>
                <w:szCs w:val="24"/>
              </w:rPr>
              <w:t xml:space="preserve"> tūkst. Eur papildomų projektinių lėšų į Priekulės meno ir kultūros centro biudžetą. </w:t>
            </w:r>
          </w:p>
          <w:p w14:paraId="0B0C4FFF" w14:textId="77777777" w:rsidR="0086357F" w:rsidRPr="00CA4F72" w:rsidRDefault="0086357F" w:rsidP="00CA4F7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90FCE01" w14:textId="4769862E" w:rsidR="0086357F" w:rsidRPr="00CA4F72" w:rsidRDefault="00E377C7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lastRenderedPageBreak/>
              <w:t>Su</w:t>
            </w:r>
            <w:r w:rsidR="004A5D57" w:rsidRPr="00CA4F72">
              <w:rPr>
                <w:rFonts w:ascii="Arial" w:hAnsi="Arial" w:cs="Arial"/>
                <w:b/>
                <w:bCs/>
                <w:szCs w:val="24"/>
              </w:rPr>
              <w:t xml:space="preserve">planuoti 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>senojo Priekulės pašto renovacijos darbus (</w:t>
            </w:r>
            <w:r w:rsidR="004A5D57" w:rsidRPr="00CA4F72">
              <w:rPr>
                <w:rFonts w:ascii="Arial" w:hAnsi="Arial" w:cs="Arial"/>
                <w:b/>
                <w:bCs/>
                <w:szCs w:val="24"/>
              </w:rPr>
              <w:t>Klaipėdos rajono savivaldybės tarybos posėdyje buvo nuspręsta leisti dešimčiai metų Priekulės meno ir kultūros centrui valdyti ir naudoti senojo pašto statinį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). </w:t>
            </w:r>
          </w:p>
          <w:p w14:paraId="46ABFD11" w14:textId="1110B147" w:rsidR="00E377C7" w:rsidRPr="00CA4F72" w:rsidRDefault="00E377C7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Style w:val="Grietas"/>
                <w:rFonts w:ascii="Arial" w:hAnsi="Arial" w:cs="Arial"/>
                <w:b w:val="0"/>
                <w:bCs w:val="0"/>
                <w:szCs w:val="24"/>
              </w:rPr>
            </w:pPr>
            <w:r w:rsidRPr="00CA4F72">
              <w:rPr>
                <w:rStyle w:val="Grietas"/>
                <w:rFonts w:ascii="Arial" w:hAnsi="Arial" w:cs="Arial"/>
                <w:b w:val="0"/>
                <w:bCs w:val="0"/>
                <w:szCs w:val="24"/>
              </w:rPr>
              <w:t>Išsami pastato būklės analizė</w:t>
            </w:r>
          </w:p>
          <w:p w14:paraId="77DA6990" w14:textId="2A67A082" w:rsidR="00E377C7" w:rsidRPr="00CA4F72" w:rsidRDefault="00E377C7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A4F72">
              <w:rPr>
                <w:rFonts w:ascii="Arial" w:hAnsi="Arial" w:cs="Arial"/>
                <w:szCs w:val="24"/>
              </w:rPr>
              <w:t>Tikslių renovacijos tikslų nustatymas</w:t>
            </w:r>
          </w:p>
          <w:p w14:paraId="2054D905" w14:textId="77777777" w:rsidR="00E377C7" w:rsidRPr="00CA4F72" w:rsidRDefault="00E377C7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A4F72">
              <w:rPr>
                <w:rFonts w:ascii="Arial" w:hAnsi="Arial" w:cs="Arial"/>
                <w:szCs w:val="24"/>
              </w:rPr>
              <w:t>Finansavimas ir biudžetas</w:t>
            </w:r>
          </w:p>
          <w:p w14:paraId="212F68FA" w14:textId="544619B3" w:rsidR="00E377C7" w:rsidRPr="00CA4F72" w:rsidRDefault="00E377C7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Style w:val="Grietas"/>
                <w:rFonts w:ascii="Arial" w:hAnsi="Arial" w:cs="Arial"/>
                <w:b w:val="0"/>
                <w:bCs w:val="0"/>
                <w:szCs w:val="24"/>
                <w:lang w:val="en-US"/>
              </w:rPr>
            </w:pPr>
            <w:r w:rsidRPr="00CA4F72">
              <w:rPr>
                <w:rStyle w:val="Grietas"/>
                <w:rFonts w:ascii="Arial" w:hAnsi="Arial" w:cs="Arial"/>
                <w:b w:val="0"/>
                <w:bCs w:val="0"/>
                <w:szCs w:val="24"/>
              </w:rPr>
              <w:t>Komunikacija ir viešasis įvaizdis</w:t>
            </w:r>
          </w:p>
          <w:p w14:paraId="720CCE02" w14:textId="77777777" w:rsidR="00E377C7" w:rsidRPr="00CA4F72" w:rsidRDefault="00E377C7" w:rsidP="00CA4F72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14:paraId="4A6CA8B3" w14:textId="78ED22C1" w:rsidR="00E377C7" w:rsidRPr="00CA4F72" w:rsidRDefault="00E377C7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>Inicijuot</w:t>
            </w:r>
            <w:r w:rsidR="002130E2" w:rsidRPr="00CA4F72">
              <w:rPr>
                <w:rFonts w:ascii="Arial" w:hAnsi="Arial" w:cs="Arial"/>
                <w:b/>
                <w:bCs/>
                <w:szCs w:val="24"/>
              </w:rPr>
              <w:t>i profesionalaus meno sklaidą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 Priekulėje. Profesionalaus meno sklaida yra labai svarbi kultūrinės plėtros dalis, prisidedanti prie bendruomenės meno suvokimo:</w:t>
            </w:r>
          </w:p>
          <w:p w14:paraId="085CDD14" w14:textId="1412C9B2" w:rsidR="008C3C8F" w:rsidRPr="00CA4F72" w:rsidRDefault="00E377C7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Suorganizuoti profesionalaus gatvės meno tarptautinį festivalį ,,Šermukšnis“ Priekulėje</w:t>
            </w:r>
            <w:r w:rsidR="002130E2" w:rsidRPr="00CA4F72">
              <w:rPr>
                <w:rFonts w:ascii="Arial" w:hAnsi="Arial" w:cs="Arial"/>
                <w:szCs w:val="24"/>
              </w:rPr>
              <w:t>, kuriame pasirodytų</w:t>
            </w:r>
            <w:r w:rsidR="008C3C8F" w:rsidRPr="00CA4F72">
              <w:rPr>
                <w:rFonts w:ascii="Arial" w:hAnsi="Arial" w:cs="Arial"/>
                <w:szCs w:val="24"/>
              </w:rPr>
              <w:t xml:space="preserve"> tarptautinė trupė.</w:t>
            </w:r>
          </w:p>
          <w:p w14:paraId="0E3AD33D" w14:textId="77777777" w:rsidR="002C4EF6" w:rsidRPr="00CA4F72" w:rsidRDefault="002C4EF6" w:rsidP="00CA4F72">
            <w:pPr>
              <w:pStyle w:val="Sraopastraipa"/>
              <w:jc w:val="both"/>
              <w:rPr>
                <w:rFonts w:ascii="Arial" w:hAnsi="Arial" w:cs="Arial"/>
                <w:szCs w:val="24"/>
              </w:rPr>
            </w:pPr>
          </w:p>
          <w:p w14:paraId="6D9A08ED" w14:textId="4D6D8DAD" w:rsidR="008C3C8F" w:rsidRPr="00CA4F72" w:rsidRDefault="008C3C8F" w:rsidP="00CA4F72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CA4F72">
              <w:rPr>
                <w:rFonts w:ascii="Arial" w:hAnsi="Arial" w:cs="Arial"/>
                <w:b/>
                <w:bCs/>
                <w:szCs w:val="24"/>
              </w:rPr>
              <w:t>Užtikrint</w:t>
            </w:r>
            <w:r w:rsidR="002130E2" w:rsidRPr="00CA4F72">
              <w:rPr>
                <w:rFonts w:ascii="Arial" w:hAnsi="Arial" w:cs="Arial"/>
                <w:b/>
                <w:bCs/>
                <w:szCs w:val="24"/>
              </w:rPr>
              <w:t>i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 kokybišk</w:t>
            </w:r>
            <w:r w:rsidR="002130E2" w:rsidRPr="00CA4F72">
              <w:rPr>
                <w:rFonts w:ascii="Arial" w:hAnsi="Arial" w:cs="Arial"/>
                <w:b/>
                <w:bCs/>
                <w:szCs w:val="24"/>
              </w:rPr>
              <w:t>ą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 xml:space="preserve"> ir efektyvi</w:t>
            </w:r>
            <w:r w:rsidR="002130E2" w:rsidRPr="00CA4F72">
              <w:rPr>
                <w:rFonts w:ascii="Arial" w:hAnsi="Arial" w:cs="Arial"/>
                <w:b/>
                <w:bCs/>
                <w:szCs w:val="24"/>
              </w:rPr>
              <w:t>ą įstaigos veiklą</w:t>
            </w:r>
            <w:r w:rsidRPr="00CA4F72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3AF3CFED" w14:textId="513A3F3B" w:rsidR="00B71A92" w:rsidRPr="00CA4F72" w:rsidRDefault="008C3C8F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Parengt</w:t>
            </w:r>
            <w:r w:rsidR="002130E2" w:rsidRPr="00CA4F72">
              <w:rPr>
                <w:rFonts w:ascii="Arial" w:hAnsi="Arial" w:cs="Arial"/>
                <w:szCs w:val="24"/>
              </w:rPr>
              <w:t>i</w:t>
            </w:r>
            <w:r w:rsidRPr="00CA4F72">
              <w:rPr>
                <w:rFonts w:ascii="Arial" w:hAnsi="Arial" w:cs="Arial"/>
                <w:szCs w:val="24"/>
              </w:rPr>
              <w:t xml:space="preserve"> Klaipėdos rajono Priekulės meno ir  kultūros centro</w:t>
            </w:r>
            <w:r w:rsidR="00B71A92" w:rsidRPr="00CA4F72">
              <w:rPr>
                <w:rFonts w:ascii="Arial" w:hAnsi="Arial" w:cs="Arial"/>
                <w:szCs w:val="24"/>
              </w:rPr>
              <w:t xml:space="preserve"> veiklos vertinimo tvarkos apraš</w:t>
            </w:r>
            <w:r w:rsidR="002130E2" w:rsidRPr="00CA4F72">
              <w:rPr>
                <w:rFonts w:ascii="Arial" w:hAnsi="Arial" w:cs="Arial"/>
                <w:szCs w:val="24"/>
              </w:rPr>
              <w:t>ą</w:t>
            </w:r>
            <w:r w:rsidR="00B71A92" w:rsidRPr="00CA4F72">
              <w:rPr>
                <w:rFonts w:ascii="Arial" w:hAnsi="Arial" w:cs="Arial"/>
                <w:szCs w:val="24"/>
              </w:rPr>
              <w:t>.</w:t>
            </w:r>
          </w:p>
          <w:p w14:paraId="7C1332F3" w14:textId="262FE321" w:rsidR="00B71A92" w:rsidRDefault="00B71A92" w:rsidP="00CA4F72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 w:rsidRPr="00CA4F72">
              <w:rPr>
                <w:rFonts w:ascii="Arial" w:hAnsi="Arial" w:cs="Arial"/>
                <w:szCs w:val="24"/>
              </w:rPr>
              <w:t>Atlikt</w:t>
            </w:r>
            <w:r w:rsidR="002130E2" w:rsidRPr="00CA4F72">
              <w:rPr>
                <w:rFonts w:ascii="Arial" w:hAnsi="Arial" w:cs="Arial"/>
                <w:szCs w:val="24"/>
              </w:rPr>
              <w:t>i</w:t>
            </w:r>
            <w:r w:rsidRPr="00CA4F72">
              <w:rPr>
                <w:rFonts w:ascii="Arial" w:hAnsi="Arial" w:cs="Arial"/>
                <w:szCs w:val="24"/>
              </w:rPr>
              <w:t xml:space="preserve"> </w:t>
            </w:r>
            <w:r w:rsidR="00BE1065" w:rsidRPr="00CA4F72">
              <w:rPr>
                <w:rFonts w:ascii="Arial" w:hAnsi="Arial" w:cs="Arial"/>
                <w:szCs w:val="24"/>
              </w:rPr>
              <w:t>ir išanalizuot</w:t>
            </w:r>
            <w:r w:rsidR="002130E2" w:rsidRPr="00CA4F72">
              <w:rPr>
                <w:rFonts w:ascii="Arial" w:hAnsi="Arial" w:cs="Arial"/>
                <w:szCs w:val="24"/>
              </w:rPr>
              <w:t>i</w:t>
            </w:r>
            <w:r w:rsidR="00BE1065" w:rsidRPr="00CA4F72">
              <w:rPr>
                <w:rFonts w:ascii="Arial" w:hAnsi="Arial" w:cs="Arial"/>
                <w:szCs w:val="24"/>
              </w:rPr>
              <w:t xml:space="preserve"> lankytojų pasitenkinimo kultūra apklaus</w:t>
            </w:r>
            <w:r w:rsidR="002130E2" w:rsidRPr="00CA4F72">
              <w:rPr>
                <w:rFonts w:ascii="Arial" w:hAnsi="Arial" w:cs="Arial"/>
                <w:szCs w:val="24"/>
              </w:rPr>
              <w:t>ą</w:t>
            </w:r>
            <w:r w:rsidR="00BE1065" w:rsidRPr="00CA4F72">
              <w:rPr>
                <w:rFonts w:ascii="Arial" w:hAnsi="Arial" w:cs="Arial"/>
                <w:szCs w:val="24"/>
              </w:rPr>
              <w:t>.</w:t>
            </w:r>
          </w:p>
          <w:p w14:paraId="1BF14417" w14:textId="77777777" w:rsidR="00302763" w:rsidRDefault="00302763" w:rsidP="00302763">
            <w:pPr>
              <w:pStyle w:val="Sraopastraipa"/>
              <w:jc w:val="both"/>
              <w:rPr>
                <w:rFonts w:ascii="Arial" w:hAnsi="Arial" w:cs="Arial"/>
                <w:szCs w:val="24"/>
              </w:rPr>
            </w:pPr>
          </w:p>
          <w:p w14:paraId="6302FAEB" w14:textId="2B6E887C" w:rsidR="00302763" w:rsidRDefault="00302763" w:rsidP="00302763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 w:rsidR="001B28FB"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</w:p>
          <w:p w14:paraId="2413108F" w14:textId="77777777" w:rsidR="00302763" w:rsidRDefault="00302763" w:rsidP="00302763">
            <w:pPr>
              <w:pStyle w:val="Sraopastraipa"/>
              <w:jc w:val="both"/>
              <w:rPr>
                <w:rFonts w:ascii="Arial" w:hAnsi="Arial" w:cs="Arial"/>
                <w:szCs w:val="24"/>
              </w:rPr>
            </w:pPr>
          </w:p>
          <w:p w14:paraId="7FC934CC" w14:textId="0040F418" w:rsidR="00302763" w:rsidRDefault="00302763" w:rsidP="00302763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13DA14CE" w14:textId="77777777" w:rsidR="00302763" w:rsidRPr="00302763" w:rsidRDefault="00302763" w:rsidP="00302763">
            <w:pPr>
              <w:pStyle w:val="Sraopastraipa"/>
              <w:rPr>
                <w:rFonts w:ascii="Arial" w:hAnsi="Arial" w:cs="Arial"/>
                <w:szCs w:val="24"/>
              </w:rPr>
            </w:pPr>
          </w:p>
          <w:p w14:paraId="34BEB95E" w14:textId="33E09E45" w:rsidR="00302763" w:rsidRDefault="00302763" w:rsidP="00302763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1E43A5">
              <w:rPr>
                <w:rFonts w:ascii="Arial" w:hAnsi="Arial" w:cs="Arial"/>
                <w:szCs w:val="24"/>
              </w:rPr>
              <w:t>tiprinti pirkimų valdyseną įstaigoje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533A30EC" w14:textId="7738772C" w:rsidR="00302763" w:rsidRPr="00302763" w:rsidRDefault="00302763" w:rsidP="00302763">
            <w:pPr>
              <w:pStyle w:val="Sraopastraipa"/>
              <w:numPr>
                <w:ilvl w:val="1"/>
                <w:numId w:val="3"/>
              </w:numPr>
              <w:ind w:left="351" w:firstLine="9"/>
              <w:jc w:val="both"/>
              <w:rPr>
                <w:rFonts w:ascii="Arial" w:hAnsi="Arial" w:cs="Arial"/>
                <w:szCs w:val="24"/>
              </w:rPr>
            </w:pPr>
            <w:r w:rsidRPr="00302763">
              <w:rPr>
                <w:rFonts w:ascii="Arial" w:hAnsi="Arial" w:cs="Arial"/>
                <w:szCs w:val="24"/>
              </w:rPr>
              <w:t>Viešinti pirkimo sutartis Viešųjų pirkimų įstatyme nustatyta tvarka;</w:t>
            </w:r>
          </w:p>
          <w:p w14:paraId="02FE776E" w14:textId="234A5DBA" w:rsidR="00302763" w:rsidRDefault="00302763" w:rsidP="00302763">
            <w:pPr>
              <w:pStyle w:val="Sraopastraipa"/>
              <w:numPr>
                <w:ilvl w:val="1"/>
                <w:numId w:val="3"/>
              </w:numPr>
              <w:ind w:left="351" w:firstLine="9"/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 xml:space="preserve">Sumažinti vykdomų pirkimų, kurių kiekvieno vertė iki 1000 EUR be PVM, skaičių (sumažinti tokių pirkimų skaičių </w:t>
            </w:r>
            <w:r>
              <w:rPr>
                <w:rFonts w:ascii="Arial" w:hAnsi="Arial" w:cs="Arial"/>
                <w:szCs w:val="24"/>
              </w:rPr>
              <w:t>10</w:t>
            </w:r>
            <w:r w:rsidRPr="00222982">
              <w:rPr>
                <w:rFonts w:ascii="Arial" w:hAnsi="Arial" w:cs="Arial"/>
                <w:szCs w:val="24"/>
              </w:rPr>
              <w:t xml:space="preserve"> proc. palyginant su 2024 m.)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015BBF7D" w14:textId="183D8640" w:rsidR="00302763" w:rsidRDefault="00302763" w:rsidP="00302763">
            <w:pPr>
              <w:pStyle w:val="Sraopastraipa"/>
              <w:numPr>
                <w:ilvl w:val="1"/>
                <w:numId w:val="3"/>
              </w:numPr>
              <w:ind w:left="351" w:firstLine="9"/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 xml:space="preserve"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</w:t>
            </w:r>
            <w:r>
              <w:rPr>
                <w:rFonts w:ascii="Arial" w:hAnsi="Arial" w:cs="Arial"/>
                <w:szCs w:val="24"/>
              </w:rPr>
              <w:t>10</w:t>
            </w:r>
            <w:r w:rsidRPr="00222982">
              <w:rPr>
                <w:rFonts w:ascii="Arial" w:hAnsi="Arial" w:cs="Arial"/>
                <w:szCs w:val="24"/>
              </w:rPr>
              <w:t xml:space="preserve"> proc. nuo bendro pirkimų, kuriuose galima apklausti tik po 1 tiekėją, skaičiaus);</w:t>
            </w:r>
          </w:p>
          <w:p w14:paraId="64CE048F" w14:textId="53D358A3" w:rsidR="00302763" w:rsidRDefault="00302763" w:rsidP="00302763">
            <w:pPr>
              <w:pStyle w:val="Sraopastraipa"/>
              <w:numPr>
                <w:ilvl w:val="1"/>
                <w:numId w:val="3"/>
              </w:numPr>
              <w:ind w:left="351" w:firstLine="9"/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30670BE7" w14:textId="5D6C9476" w:rsidR="00302763" w:rsidRPr="00302763" w:rsidRDefault="00302763" w:rsidP="00302763">
            <w:pPr>
              <w:pStyle w:val="Sraopastraipa"/>
              <w:numPr>
                <w:ilvl w:val="1"/>
                <w:numId w:val="3"/>
              </w:numPr>
              <w:ind w:left="351" w:firstLine="9"/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6D6F947A" w14:textId="48B7AC23" w:rsidR="0086357F" w:rsidRPr="00CA4F72" w:rsidRDefault="0086357F" w:rsidP="00CA4F72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782AA77" w14:textId="77777777" w:rsidR="00052B9A" w:rsidRDefault="00052B9A">
      <w:bookmarkStart w:id="0" w:name="_GoBack"/>
      <w:bookmarkEnd w:id="0"/>
    </w:p>
    <w:sectPr w:rsidR="00052B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B5D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0B480C01"/>
    <w:multiLevelType w:val="multilevel"/>
    <w:tmpl w:val="820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905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221E11DC"/>
    <w:multiLevelType w:val="hybridMultilevel"/>
    <w:tmpl w:val="D974B754"/>
    <w:lvl w:ilvl="0" w:tplc="D284C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55C83"/>
    <w:multiLevelType w:val="multilevel"/>
    <w:tmpl w:val="2EC48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E"/>
    <w:rsid w:val="00052B9A"/>
    <w:rsid w:val="00183FE5"/>
    <w:rsid w:val="001B28FB"/>
    <w:rsid w:val="00201CE9"/>
    <w:rsid w:val="002130E2"/>
    <w:rsid w:val="00254426"/>
    <w:rsid w:val="002A2FDB"/>
    <w:rsid w:val="002C4EF6"/>
    <w:rsid w:val="00302763"/>
    <w:rsid w:val="00341927"/>
    <w:rsid w:val="003D477A"/>
    <w:rsid w:val="004555AD"/>
    <w:rsid w:val="004A5D57"/>
    <w:rsid w:val="004D1211"/>
    <w:rsid w:val="00605AA7"/>
    <w:rsid w:val="00670C6A"/>
    <w:rsid w:val="006F065B"/>
    <w:rsid w:val="00701C6A"/>
    <w:rsid w:val="007B346E"/>
    <w:rsid w:val="007B38CF"/>
    <w:rsid w:val="007C360B"/>
    <w:rsid w:val="00813210"/>
    <w:rsid w:val="0086357F"/>
    <w:rsid w:val="008B57DC"/>
    <w:rsid w:val="008C3C8F"/>
    <w:rsid w:val="00943C99"/>
    <w:rsid w:val="00A50AA3"/>
    <w:rsid w:val="00AC43C2"/>
    <w:rsid w:val="00AF2C35"/>
    <w:rsid w:val="00B44DD0"/>
    <w:rsid w:val="00B71A92"/>
    <w:rsid w:val="00BE1065"/>
    <w:rsid w:val="00C31B6F"/>
    <w:rsid w:val="00C577B4"/>
    <w:rsid w:val="00CA4F72"/>
    <w:rsid w:val="00CB214C"/>
    <w:rsid w:val="00CC2E46"/>
    <w:rsid w:val="00CC7AF1"/>
    <w:rsid w:val="00D147CC"/>
    <w:rsid w:val="00DD6E99"/>
    <w:rsid w:val="00E00982"/>
    <w:rsid w:val="00E07F03"/>
    <w:rsid w:val="00E219C1"/>
    <w:rsid w:val="00E32EAF"/>
    <w:rsid w:val="00E377C7"/>
    <w:rsid w:val="00E951F0"/>
    <w:rsid w:val="00F33F6F"/>
    <w:rsid w:val="00F4354A"/>
    <w:rsid w:val="00F44AAA"/>
    <w:rsid w:val="00F74978"/>
    <w:rsid w:val="00F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4BAB"/>
  <w15:chartTrackingRefBased/>
  <w15:docId w15:val="{AA0FB596-BCB6-4E0C-9D5F-D5B5BAD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27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E377C7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44AA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B57DC"/>
    <w:pPr>
      <w:spacing w:before="100" w:beforeAutospacing="1" w:after="100" w:afterAutospacing="1"/>
    </w:pPr>
    <w:rPr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E377C7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377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0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6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Norkevičienė</dc:creator>
  <cp:keywords/>
  <dc:description/>
  <cp:lastModifiedBy>Lina Simkuviene</cp:lastModifiedBy>
  <cp:revision>3</cp:revision>
  <cp:lastPrinted>2025-02-18T09:17:00Z</cp:lastPrinted>
  <dcterms:created xsi:type="dcterms:W3CDTF">2025-03-13T08:48:00Z</dcterms:created>
  <dcterms:modified xsi:type="dcterms:W3CDTF">2025-03-13T09:21:00Z</dcterms:modified>
</cp:coreProperties>
</file>