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AB5CEC" w14:textId="77777777" w:rsidR="00E22CCE" w:rsidRPr="00E22CCE" w:rsidRDefault="00E22CCE" w:rsidP="00E22CCE">
      <w:pPr>
        <w:spacing w:after="0" w:line="240" w:lineRule="auto"/>
        <w:ind w:firstLine="4961"/>
        <w:rPr>
          <w:rFonts w:ascii="Arial" w:hAnsi="Arial" w:cs="Arial"/>
          <w:sz w:val="24"/>
          <w:szCs w:val="24"/>
        </w:rPr>
      </w:pPr>
      <w:r w:rsidRPr="00E22CCE">
        <w:rPr>
          <w:rFonts w:ascii="Arial" w:hAnsi="Arial" w:cs="Arial"/>
          <w:sz w:val="24"/>
          <w:szCs w:val="24"/>
        </w:rPr>
        <w:t>PATVIRTINTA</w:t>
      </w:r>
    </w:p>
    <w:p w14:paraId="491880BB" w14:textId="77777777" w:rsidR="00E22CCE" w:rsidRPr="00E22CCE" w:rsidRDefault="00E22CCE" w:rsidP="00E22CCE">
      <w:pPr>
        <w:spacing w:after="0" w:line="240" w:lineRule="auto"/>
        <w:ind w:firstLine="4961"/>
        <w:rPr>
          <w:rFonts w:ascii="Arial" w:hAnsi="Arial" w:cs="Arial"/>
          <w:sz w:val="24"/>
          <w:szCs w:val="24"/>
        </w:rPr>
      </w:pPr>
      <w:r w:rsidRPr="00E22CCE">
        <w:rPr>
          <w:rFonts w:ascii="Arial" w:hAnsi="Arial" w:cs="Arial"/>
          <w:sz w:val="24"/>
          <w:szCs w:val="24"/>
        </w:rPr>
        <w:t>Klaipėdos rajono savivaldybės mero</w:t>
      </w:r>
    </w:p>
    <w:p w14:paraId="4C0F6C36" w14:textId="77777777" w:rsidR="00E22CCE" w:rsidRPr="00E22CCE" w:rsidRDefault="00E22CCE" w:rsidP="00E22CCE">
      <w:pPr>
        <w:spacing w:after="0" w:line="240" w:lineRule="auto"/>
        <w:ind w:firstLine="4961"/>
        <w:rPr>
          <w:rFonts w:ascii="Arial" w:hAnsi="Arial" w:cs="Arial"/>
          <w:sz w:val="24"/>
          <w:szCs w:val="24"/>
        </w:rPr>
      </w:pPr>
      <w:r w:rsidRPr="00E22CCE">
        <w:rPr>
          <w:rFonts w:ascii="Arial" w:hAnsi="Arial" w:cs="Arial"/>
          <w:sz w:val="24"/>
          <w:szCs w:val="24"/>
        </w:rPr>
        <w:t>2025 m. kovo  d. potvarkiu Nr. MV-</w:t>
      </w:r>
    </w:p>
    <w:p w14:paraId="117BCA0D" w14:textId="588C668D" w:rsidR="00A272C3" w:rsidRPr="001C390C" w:rsidRDefault="00A272C3" w:rsidP="0012092D">
      <w:pPr>
        <w:tabs>
          <w:tab w:val="left" w:pos="5760"/>
        </w:tabs>
        <w:spacing w:after="2760" w:line="240" w:lineRule="auto"/>
        <w:jc w:val="both"/>
        <w:rPr>
          <w:rFonts w:ascii="Arial" w:hAnsi="Arial" w:cs="Arial"/>
          <w:sz w:val="24"/>
          <w:szCs w:val="24"/>
        </w:rPr>
      </w:pPr>
    </w:p>
    <w:p w14:paraId="1655704E" w14:textId="73F9DFA8" w:rsidR="0068496E" w:rsidRDefault="00A272C3" w:rsidP="009E04DA">
      <w:pPr>
        <w:pStyle w:val="Antrat2"/>
        <w:spacing w:after="7560" w:line="276" w:lineRule="auto"/>
        <w:jc w:val="center"/>
        <w:rPr>
          <w:rFonts w:ascii="Arial" w:hAnsi="Arial" w:cs="Arial"/>
          <w:b/>
          <w:bCs/>
          <w:color w:val="auto"/>
          <w:sz w:val="28"/>
          <w:szCs w:val="28"/>
        </w:rPr>
      </w:pPr>
      <w:r w:rsidRPr="00395C5D">
        <w:rPr>
          <w:rFonts w:ascii="Arial" w:hAnsi="Arial" w:cs="Arial"/>
          <w:b/>
          <w:bCs/>
          <w:color w:val="auto"/>
          <w:sz w:val="28"/>
          <w:szCs w:val="28"/>
        </w:rPr>
        <w:t>KLAIPĖDOS RAJONO SAVIVALDYBĖS ADMINISTRACIJOS</w:t>
      </w:r>
      <w:r w:rsidRPr="00395C5D">
        <w:rPr>
          <w:rFonts w:ascii="Arial" w:hAnsi="Arial" w:cs="Arial"/>
          <w:b/>
          <w:bCs/>
          <w:color w:val="auto"/>
          <w:sz w:val="28"/>
          <w:szCs w:val="28"/>
        </w:rPr>
        <w:br/>
        <w:t>202</w:t>
      </w:r>
      <w:r w:rsidR="0025013C">
        <w:rPr>
          <w:rFonts w:ascii="Arial" w:hAnsi="Arial" w:cs="Arial"/>
          <w:b/>
          <w:bCs/>
          <w:color w:val="auto"/>
          <w:sz w:val="28"/>
          <w:szCs w:val="28"/>
        </w:rPr>
        <w:t>4</w:t>
      </w:r>
      <w:r w:rsidRPr="00395C5D">
        <w:rPr>
          <w:rFonts w:ascii="Arial" w:hAnsi="Arial" w:cs="Arial"/>
          <w:b/>
          <w:bCs/>
          <w:color w:val="auto"/>
          <w:sz w:val="28"/>
          <w:szCs w:val="28"/>
        </w:rPr>
        <w:t xml:space="preserve"> M. </w:t>
      </w:r>
      <w:r w:rsidR="0025013C">
        <w:rPr>
          <w:rFonts w:ascii="Arial" w:hAnsi="Arial" w:cs="Arial"/>
          <w:b/>
          <w:bCs/>
          <w:color w:val="auto"/>
          <w:sz w:val="28"/>
          <w:szCs w:val="28"/>
        </w:rPr>
        <w:t xml:space="preserve">METINIŲ </w:t>
      </w:r>
      <w:r>
        <w:rPr>
          <w:rFonts w:ascii="Arial" w:hAnsi="Arial" w:cs="Arial"/>
          <w:b/>
          <w:bCs/>
          <w:color w:val="auto"/>
          <w:sz w:val="28"/>
          <w:szCs w:val="28"/>
        </w:rPr>
        <w:t>ATASKAITŲ RINKINYS</w:t>
      </w:r>
    </w:p>
    <w:p w14:paraId="5569B612" w14:textId="77777777" w:rsidR="00622112" w:rsidRPr="00DC30E2" w:rsidRDefault="00622112" w:rsidP="00622112">
      <w:pPr>
        <w:spacing w:after="0" w:line="360" w:lineRule="auto"/>
        <w:jc w:val="both"/>
        <w:rPr>
          <w:rFonts w:ascii="Arial" w:eastAsia="Times New Roman" w:hAnsi="Arial" w:cs="Arial"/>
          <w:color w:val="000000"/>
          <w:sz w:val="24"/>
          <w:szCs w:val="24"/>
          <w:lang w:eastAsia="lt-LT"/>
        </w:rPr>
      </w:pPr>
      <w:r w:rsidRPr="00DC30E2">
        <w:rPr>
          <w:rFonts w:ascii="Arial" w:eastAsia="Times New Roman" w:hAnsi="Arial" w:cs="Arial"/>
          <w:color w:val="000000"/>
          <w:sz w:val="24"/>
          <w:szCs w:val="24"/>
          <w:lang w:eastAsia="lt-LT"/>
        </w:rPr>
        <w:t xml:space="preserve">Klaipėdos rajono savivaldybės administracija, į. k. </w:t>
      </w:r>
      <w:r w:rsidRPr="00DC30E2">
        <w:rPr>
          <w:rFonts w:ascii="Arial" w:eastAsia="Times New Roman" w:hAnsi="Arial" w:cs="Arial"/>
          <w:color w:val="000000"/>
          <w:sz w:val="24"/>
          <w:szCs w:val="24"/>
          <w:shd w:val="clear" w:color="auto" w:fill="FFFFFF"/>
        </w:rPr>
        <w:t xml:space="preserve">188773688, duomenys kaupiami ir saugomi Juridinių asmenų registre, </w:t>
      </w:r>
      <w:r w:rsidRPr="00DC30E2">
        <w:rPr>
          <w:rFonts w:ascii="Arial" w:hAnsi="Arial" w:cs="Arial"/>
          <w:sz w:val="24"/>
          <w:szCs w:val="24"/>
        </w:rPr>
        <w:t>buveinė Klaipėdos g. 2, LT-96130, Gargždai</w:t>
      </w:r>
      <w:r>
        <w:rPr>
          <w:rFonts w:ascii="Arial" w:hAnsi="Arial" w:cs="Arial"/>
          <w:sz w:val="24"/>
          <w:szCs w:val="24"/>
        </w:rPr>
        <w:t>.</w:t>
      </w:r>
    </w:p>
    <w:p w14:paraId="537AB910" w14:textId="083F5DA2" w:rsidR="00622112" w:rsidRDefault="00622112" w:rsidP="00622112">
      <w:pPr>
        <w:spacing w:after="0" w:line="360" w:lineRule="auto"/>
        <w:jc w:val="both"/>
        <w:rPr>
          <w:rFonts w:ascii="Arial" w:eastAsia="Times New Roman" w:hAnsi="Arial" w:cs="Arial"/>
          <w:sz w:val="24"/>
          <w:szCs w:val="24"/>
          <w:lang w:eastAsia="lt-LT"/>
        </w:rPr>
      </w:pPr>
      <w:r>
        <w:rPr>
          <w:rFonts w:ascii="Arial" w:eastAsia="Times New Roman" w:hAnsi="Arial" w:cs="Arial"/>
          <w:sz w:val="24"/>
          <w:szCs w:val="24"/>
          <w:lang w:eastAsia="lt-LT"/>
        </w:rPr>
        <w:t>A</w:t>
      </w:r>
      <w:r w:rsidRPr="00DC30E2">
        <w:rPr>
          <w:rFonts w:ascii="Arial" w:eastAsia="Times New Roman" w:hAnsi="Arial" w:cs="Arial"/>
          <w:sz w:val="24"/>
          <w:szCs w:val="24"/>
          <w:lang w:eastAsia="lt-LT"/>
        </w:rPr>
        <w:t>taskaitinis laikotarpis 202</w:t>
      </w:r>
      <w:r w:rsidR="0025013C">
        <w:rPr>
          <w:rFonts w:ascii="Arial" w:eastAsia="Times New Roman" w:hAnsi="Arial" w:cs="Arial"/>
          <w:sz w:val="24"/>
          <w:szCs w:val="24"/>
          <w:lang w:eastAsia="lt-LT"/>
        </w:rPr>
        <w:t>4</w:t>
      </w:r>
      <w:r w:rsidRPr="00DC30E2">
        <w:rPr>
          <w:rFonts w:ascii="Arial" w:eastAsia="Times New Roman" w:hAnsi="Arial" w:cs="Arial"/>
          <w:sz w:val="24"/>
          <w:szCs w:val="24"/>
          <w:lang w:eastAsia="lt-LT"/>
        </w:rPr>
        <w:t>-01-0</w:t>
      </w:r>
      <w:r w:rsidR="00F667A6">
        <w:rPr>
          <w:rFonts w:ascii="Arial" w:eastAsia="Times New Roman" w:hAnsi="Arial" w:cs="Arial"/>
          <w:sz w:val="24"/>
          <w:szCs w:val="24"/>
          <w:lang w:eastAsia="lt-LT"/>
        </w:rPr>
        <w:t>1</w:t>
      </w:r>
      <w:r w:rsidRPr="00DC30E2">
        <w:rPr>
          <w:rFonts w:ascii="Arial" w:eastAsia="Times New Roman" w:hAnsi="Arial" w:cs="Arial"/>
          <w:sz w:val="24"/>
          <w:szCs w:val="24"/>
          <w:lang w:eastAsia="lt-LT"/>
        </w:rPr>
        <w:t>–202</w:t>
      </w:r>
      <w:r w:rsidR="0025013C">
        <w:rPr>
          <w:rFonts w:ascii="Arial" w:eastAsia="Times New Roman" w:hAnsi="Arial" w:cs="Arial"/>
          <w:sz w:val="24"/>
          <w:szCs w:val="24"/>
          <w:lang w:eastAsia="lt-LT"/>
        </w:rPr>
        <w:t>4</w:t>
      </w:r>
      <w:r w:rsidRPr="00DC30E2">
        <w:rPr>
          <w:rFonts w:ascii="Arial" w:eastAsia="Times New Roman" w:hAnsi="Arial" w:cs="Arial"/>
          <w:sz w:val="24"/>
          <w:szCs w:val="24"/>
          <w:lang w:eastAsia="lt-LT"/>
        </w:rPr>
        <w:t>-12-31</w:t>
      </w:r>
      <w:r>
        <w:rPr>
          <w:rFonts w:ascii="Arial" w:eastAsia="Times New Roman" w:hAnsi="Arial" w:cs="Arial"/>
          <w:sz w:val="24"/>
          <w:szCs w:val="24"/>
          <w:lang w:eastAsia="lt-LT"/>
        </w:rPr>
        <w:t>.</w:t>
      </w:r>
    </w:p>
    <w:p w14:paraId="261A8390" w14:textId="67CC46F3" w:rsidR="00622112" w:rsidRPr="00DC30E2" w:rsidRDefault="00622112" w:rsidP="00622112">
      <w:pPr>
        <w:spacing w:after="0" w:line="360" w:lineRule="auto"/>
        <w:jc w:val="both"/>
        <w:rPr>
          <w:rFonts w:ascii="Arial" w:eastAsia="Times New Roman" w:hAnsi="Arial" w:cs="Arial"/>
          <w:color w:val="000000"/>
          <w:sz w:val="24"/>
          <w:szCs w:val="24"/>
          <w:lang w:eastAsia="lt-LT"/>
        </w:rPr>
      </w:pPr>
      <w:r w:rsidRPr="00DC30E2">
        <w:rPr>
          <w:rFonts w:ascii="Arial" w:eastAsia="Times New Roman" w:hAnsi="Arial" w:cs="Arial"/>
          <w:sz w:val="24"/>
          <w:szCs w:val="24"/>
          <w:lang w:eastAsia="lt-LT"/>
        </w:rPr>
        <w:t>Paskutinė ataskaitinio laikotarpio diena – 202</w:t>
      </w:r>
      <w:r w:rsidR="0025013C">
        <w:rPr>
          <w:rFonts w:ascii="Arial" w:eastAsia="Times New Roman" w:hAnsi="Arial" w:cs="Arial"/>
          <w:sz w:val="24"/>
          <w:szCs w:val="24"/>
          <w:lang w:eastAsia="lt-LT"/>
        </w:rPr>
        <w:t>4</w:t>
      </w:r>
      <w:r w:rsidRPr="00DC30E2">
        <w:rPr>
          <w:rFonts w:ascii="Arial" w:eastAsia="Times New Roman" w:hAnsi="Arial" w:cs="Arial"/>
          <w:sz w:val="24"/>
          <w:szCs w:val="24"/>
          <w:lang w:eastAsia="lt-LT"/>
        </w:rPr>
        <w:t>-12-31</w:t>
      </w:r>
      <w:r>
        <w:rPr>
          <w:rFonts w:ascii="Arial" w:eastAsia="Times New Roman" w:hAnsi="Arial" w:cs="Arial"/>
          <w:sz w:val="24"/>
          <w:szCs w:val="24"/>
          <w:lang w:eastAsia="lt-LT"/>
        </w:rPr>
        <w:t>.</w:t>
      </w:r>
    </w:p>
    <w:p w14:paraId="36A2B044" w14:textId="77777777" w:rsidR="009E04DA" w:rsidRDefault="00622112" w:rsidP="009C6CF9">
      <w:pPr>
        <w:spacing w:line="360" w:lineRule="auto"/>
        <w:jc w:val="both"/>
        <w:rPr>
          <w:rFonts w:ascii="Arial" w:eastAsia="Times New Roman" w:hAnsi="Arial" w:cs="Arial"/>
          <w:sz w:val="24"/>
          <w:szCs w:val="24"/>
          <w:lang w:eastAsia="lt-LT"/>
        </w:rPr>
      </w:pPr>
      <w:r w:rsidRPr="009C6CF9">
        <w:rPr>
          <w:rFonts w:ascii="Arial" w:eastAsia="Times New Roman" w:hAnsi="Arial" w:cs="Arial"/>
          <w:sz w:val="24"/>
          <w:szCs w:val="24"/>
          <w:lang w:eastAsia="lt-LT"/>
        </w:rPr>
        <w:t>At</w:t>
      </w:r>
      <w:r w:rsidR="0025013C" w:rsidRPr="009C6CF9">
        <w:rPr>
          <w:rFonts w:ascii="Arial" w:eastAsia="Times New Roman" w:hAnsi="Arial" w:cs="Arial"/>
          <w:sz w:val="24"/>
          <w:szCs w:val="24"/>
          <w:lang w:eastAsia="lt-LT"/>
        </w:rPr>
        <w:t>a</w:t>
      </w:r>
      <w:r w:rsidRPr="009C6CF9">
        <w:rPr>
          <w:rFonts w:ascii="Arial" w:eastAsia="Times New Roman" w:hAnsi="Arial" w:cs="Arial"/>
          <w:sz w:val="24"/>
          <w:szCs w:val="24"/>
          <w:lang w:eastAsia="lt-LT"/>
        </w:rPr>
        <w:t>skaitoje pateikiami duomenys išreiškiami eurais su centais.</w:t>
      </w:r>
      <w:r w:rsidR="009C6CF9" w:rsidRPr="009C6CF9">
        <w:rPr>
          <w:rFonts w:ascii="Arial" w:eastAsia="Times New Roman" w:hAnsi="Arial" w:cs="Arial"/>
          <w:sz w:val="24"/>
          <w:szCs w:val="24"/>
          <w:lang w:eastAsia="lt-LT"/>
        </w:rPr>
        <w:t xml:space="preserve"> </w:t>
      </w:r>
    </w:p>
    <w:p w14:paraId="461F3F6B" w14:textId="77777777" w:rsidR="00C97086" w:rsidRPr="00C97086" w:rsidRDefault="00C97086" w:rsidP="00C97086">
      <w:pPr>
        <w:spacing w:after="0" w:line="276" w:lineRule="auto"/>
        <w:ind w:firstLine="567"/>
        <w:jc w:val="both"/>
        <w:rPr>
          <w:rFonts w:ascii="Arial" w:hAnsi="Arial" w:cs="Arial"/>
          <w:sz w:val="24"/>
          <w:szCs w:val="24"/>
        </w:rPr>
      </w:pPr>
      <w:r w:rsidRPr="00C97086">
        <w:rPr>
          <w:rFonts w:ascii="Arial" w:hAnsi="Arial" w:cs="Arial"/>
          <w:sz w:val="24"/>
          <w:szCs w:val="24"/>
        </w:rPr>
        <w:lastRenderedPageBreak/>
        <w:t xml:space="preserve">Per pastaruosius metus Klaipėdos rajone įgyvendinta daug gražių pokyčių. Vykdyta švietimo infrastruktūros plėtra, plėtotos socialinės paslaugos, gražėjo kultūros įstaigos, viešosios erdvės, daugėjo asfaltuotų ir apšviestų gatvių, įgyvendintas Klaipėdos rajono gyventojo kortelės projektas, baigti kiti įvairūs projektai ir pradėti nauji. </w:t>
      </w:r>
    </w:p>
    <w:p w14:paraId="37D0C4D0" w14:textId="77777777" w:rsidR="00C97086" w:rsidRPr="00C97086" w:rsidRDefault="00C97086" w:rsidP="00C97086">
      <w:pPr>
        <w:spacing w:after="0" w:line="276" w:lineRule="auto"/>
        <w:ind w:firstLine="567"/>
        <w:jc w:val="both"/>
        <w:rPr>
          <w:rFonts w:ascii="Arial" w:hAnsi="Arial" w:cs="Arial"/>
          <w:sz w:val="24"/>
          <w:szCs w:val="24"/>
        </w:rPr>
      </w:pPr>
      <w:r w:rsidRPr="00C97086">
        <w:rPr>
          <w:rFonts w:ascii="Arial" w:hAnsi="Arial" w:cs="Arial"/>
          <w:sz w:val="24"/>
          <w:szCs w:val="24"/>
        </w:rPr>
        <w:t xml:space="preserve">Visa tai pasiekta bendro Klaipėdos rajono savivaldybės administracijos, Savivaldybės tarybos, savivaldybės įmonių ir organizacijų, bendruomenių ir aktyvių gyventojų dėka. </w:t>
      </w:r>
    </w:p>
    <w:p w14:paraId="5F1B2A57" w14:textId="77777777" w:rsidR="00C97086" w:rsidRPr="00C97086" w:rsidRDefault="00C97086" w:rsidP="00C97086">
      <w:pPr>
        <w:spacing w:after="240" w:line="276" w:lineRule="auto"/>
        <w:ind w:firstLine="567"/>
        <w:jc w:val="both"/>
        <w:rPr>
          <w:rFonts w:ascii="Arial" w:hAnsi="Arial" w:cs="Arial"/>
          <w:sz w:val="24"/>
          <w:szCs w:val="24"/>
        </w:rPr>
      </w:pPr>
      <w:r w:rsidRPr="00C97086">
        <w:rPr>
          <w:rFonts w:ascii="Arial" w:hAnsi="Arial" w:cs="Arial"/>
          <w:sz w:val="24"/>
          <w:szCs w:val="24"/>
        </w:rPr>
        <w:t>Teikiame Klaipėdos rajono savivaldybės administracijos 2024 m. metinių ataskaitų rinkinį, kurį sudaro Klaipėdos rajono savivaldybės 2024 m. metinė veiklos ataskaita, Klaipėdos rajono savivaldybės administracijos metinis (2024 m.) finansinių ataskaitų rinkinys ir Klaipėdos rajono savivaldybės administracijos metinė (2024 m.) biudžeto vykdymo ataskaita.</w:t>
      </w:r>
    </w:p>
    <w:p w14:paraId="0FA419C1" w14:textId="0FFFDD8E" w:rsidR="00A272C3" w:rsidRPr="009E04DA" w:rsidRDefault="00A272C3" w:rsidP="009E04DA">
      <w:pPr>
        <w:spacing w:after="0" w:line="360" w:lineRule="auto"/>
        <w:jc w:val="center"/>
      </w:pPr>
      <w:r>
        <w:rPr>
          <w:rFonts w:ascii="Arial" w:hAnsi="Arial" w:cs="Arial"/>
          <w:b/>
          <w:bCs/>
          <w:sz w:val="24"/>
          <w:szCs w:val="24"/>
        </w:rPr>
        <w:t>I SKYRIUS</w:t>
      </w:r>
    </w:p>
    <w:p w14:paraId="7A2423A7" w14:textId="5D22B0C1" w:rsidR="0025013C" w:rsidRDefault="00395C5D" w:rsidP="00A272C3">
      <w:pPr>
        <w:pStyle w:val="Antrat2"/>
        <w:spacing w:after="360" w:line="276" w:lineRule="auto"/>
        <w:jc w:val="center"/>
        <w:rPr>
          <w:rFonts w:ascii="Arial" w:hAnsi="Arial" w:cs="Arial"/>
          <w:b/>
          <w:bCs/>
          <w:color w:val="auto"/>
          <w:sz w:val="24"/>
          <w:szCs w:val="24"/>
        </w:rPr>
      </w:pPr>
      <w:r w:rsidRPr="00A272C3">
        <w:rPr>
          <w:rFonts w:ascii="Arial" w:hAnsi="Arial" w:cs="Arial"/>
          <w:b/>
          <w:bCs/>
          <w:color w:val="auto"/>
          <w:sz w:val="24"/>
          <w:szCs w:val="24"/>
        </w:rPr>
        <w:t>KLAIPĖDOS RAJONO SAVIVALDYBĖS ADMINISTRACIJOS</w:t>
      </w:r>
      <w:r w:rsidRPr="00A272C3">
        <w:rPr>
          <w:rFonts w:ascii="Arial" w:hAnsi="Arial" w:cs="Arial"/>
          <w:b/>
          <w:bCs/>
          <w:color w:val="auto"/>
          <w:sz w:val="24"/>
          <w:szCs w:val="24"/>
        </w:rPr>
        <w:br/>
      </w:r>
      <w:r w:rsidR="0025013C">
        <w:rPr>
          <w:rFonts w:ascii="Arial" w:hAnsi="Arial" w:cs="Arial"/>
          <w:b/>
          <w:bCs/>
          <w:color w:val="auto"/>
          <w:sz w:val="24"/>
          <w:szCs w:val="24"/>
        </w:rPr>
        <w:t xml:space="preserve">2024 M. </w:t>
      </w:r>
      <w:r w:rsidRPr="00A272C3">
        <w:rPr>
          <w:rFonts w:ascii="Arial" w:hAnsi="Arial" w:cs="Arial"/>
          <w:b/>
          <w:bCs/>
          <w:color w:val="auto"/>
          <w:sz w:val="24"/>
          <w:szCs w:val="24"/>
        </w:rPr>
        <w:t>METINĖ VEIKLOS ATASKAITA</w:t>
      </w:r>
    </w:p>
    <w:p w14:paraId="461435A2" w14:textId="4B368E45" w:rsidR="00E02B76" w:rsidRPr="00E02B76" w:rsidRDefault="00C97086" w:rsidP="00E02B76">
      <w:pPr>
        <w:spacing w:after="120" w:line="276" w:lineRule="auto"/>
        <w:ind w:firstLine="1134"/>
        <w:jc w:val="both"/>
        <w:rPr>
          <w:rFonts w:ascii="Arial" w:hAnsi="Arial" w:cs="Arial"/>
          <w:sz w:val="24"/>
          <w:szCs w:val="24"/>
        </w:rPr>
      </w:pPr>
      <w:r>
        <w:rPr>
          <w:rFonts w:ascii="Arial" w:hAnsi="Arial" w:cs="Arial"/>
          <w:sz w:val="24"/>
          <w:szCs w:val="24"/>
        </w:rPr>
        <w:t xml:space="preserve">Klaipėdos rajono savivaldybės administracijos </w:t>
      </w:r>
      <w:r w:rsidR="00E02B76" w:rsidRPr="00E02B76">
        <w:rPr>
          <w:rFonts w:ascii="Arial" w:hAnsi="Arial" w:cs="Arial"/>
          <w:sz w:val="24"/>
          <w:szCs w:val="24"/>
        </w:rPr>
        <w:t>2024 m.</w:t>
      </w:r>
      <w:r>
        <w:rPr>
          <w:rFonts w:ascii="Arial" w:hAnsi="Arial" w:cs="Arial"/>
          <w:sz w:val="24"/>
          <w:szCs w:val="24"/>
        </w:rPr>
        <w:t xml:space="preserve"> metinę veiklos ataskaitą sudaro</w:t>
      </w:r>
      <w:r w:rsidR="00E02B76" w:rsidRPr="00E02B76">
        <w:rPr>
          <w:rFonts w:ascii="Arial" w:hAnsi="Arial" w:cs="Arial"/>
          <w:sz w:val="24"/>
          <w:szCs w:val="24"/>
        </w:rPr>
        <w:t xml:space="preserve">: </w:t>
      </w:r>
    </w:p>
    <w:p w14:paraId="105A5EEC" w14:textId="2CE20C1E" w:rsidR="00E02B76" w:rsidRPr="00E02B76" w:rsidRDefault="00E02B76" w:rsidP="00E02B76">
      <w:pPr>
        <w:spacing w:after="120" w:line="276" w:lineRule="auto"/>
        <w:ind w:firstLine="1134"/>
        <w:jc w:val="both"/>
        <w:rPr>
          <w:rFonts w:ascii="Arial" w:hAnsi="Arial" w:cs="Arial"/>
          <w:sz w:val="24"/>
          <w:szCs w:val="24"/>
        </w:rPr>
      </w:pPr>
      <w:r w:rsidRPr="00E02B76">
        <w:rPr>
          <w:rFonts w:ascii="Arial" w:hAnsi="Arial" w:cs="Arial"/>
          <w:sz w:val="24"/>
          <w:szCs w:val="24"/>
        </w:rPr>
        <w:t>I. Pasiekt</w:t>
      </w:r>
      <w:r w:rsidR="00C97086">
        <w:rPr>
          <w:rFonts w:ascii="Arial" w:hAnsi="Arial" w:cs="Arial"/>
          <w:sz w:val="24"/>
          <w:szCs w:val="24"/>
        </w:rPr>
        <w:t>i</w:t>
      </w:r>
      <w:r w:rsidRPr="00E02B76">
        <w:rPr>
          <w:rFonts w:ascii="Arial" w:hAnsi="Arial" w:cs="Arial"/>
          <w:sz w:val="24"/>
          <w:szCs w:val="24"/>
        </w:rPr>
        <w:t xml:space="preserve"> rezulta</w:t>
      </w:r>
      <w:r w:rsidR="00C97086">
        <w:rPr>
          <w:rFonts w:ascii="Arial" w:hAnsi="Arial" w:cs="Arial"/>
          <w:sz w:val="24"/>
          <w:szCs w:val="24"/>
        </w:rPr>
        <w:t>tai</w:t>
      </w:r>
      <w:r w:rsidRPr="00E02B76">
        <w:rPr>
          <w:rFonts w:ascii="Arial" w:hAnsi="Arial" w:cs="Arial"/>
          <w:sz w:val="24"/>
          <w:szCs w:val="24"/>
        </w:rPr>
        <w:t xml:space="preserve"> vykdant asignavimų vykdytojo strateginį veiklos planą.</w:t>
      </w:r>
    </w:p>
    <w:p w14:paraId="75F839C1" w14:textId="77777777" w:rsidR="00E02B76" w:rsidRPr="00E02B76" w:rsidRDefault="00E02B76" w:rsidP="00E02B76">
      <w:pPr>
        <w:spacing w:after="120" w:line="276" w:lineRule="auto"/>
        <w:ind w:firstLine="1134"/>
        <w:jc w:val="both"/>
        <w:rPr>
          <w:rFonts w:ascii="Arial" w:hAnsi="Arial" w:cs="Arial"/>
          <w:sz w:val="24"/>
          <w:szCs w:val="24"/>
        </w:rPr>
      </w:pPr>
      <w:r w:rsidRPr="00E02B76">
        <w:rPr>
          <w:rFonts w:ascii="Arial" w:hAnsi="Arial" w:cs="Arial"/>
          <w:sz w:val="24"/>
          <w:szCs w:val="24"/>
        </w:rPr>
        <w:t>II. Informacija apie atliktus darbus ir finansinių bei nefinansinių veiklos rezultatų analizė.</w:t>
      </w:r>
    </w:p>
    <w:tbl>
      <w:tblPr>
        <w:tblStyle w:val="Lentelstinklelis"/>
        <w:tblW w:w="0" w:type="auto"/>
        <w:shd w:val="clear" w:color="auto" w:fill="000000" w:themeFill="text1"/>
        <w:tblLook w:val="04A0" w:firstRow="1" w:lastRow="0" w:firstColumn="1" w:lastColumn="0" w:noHBand="0" w:noVBand="1"/>
      </w:tblPr>
      <w:tblGrid>
        <w:gridCol w:w="9628"/>
      </w:tblGrid>
      <w:tr w:rsidR="00E02B76" w:rsidRPr="00E02B76" w14:paraId="1B1ED48F" w14:textId="77777777" w:rsidTr="00B2258E">
        <w:trPr>
          <w:trHeight w:val="344"/>
        </w:trPr>
        <w:tc>
          <w:tcPr>
            <w:tcW w:w="9628" w:type="dxa"/>
            <w:shd w:val="clear" w:color="auto" w:fill="000000" w:themeFill="text1"/>
          </w:tcPr>
          <w:p w14:paraId="4ECC9FE4" w14:textId="77777777" w:rsidR="00E02B76" w:rsidRPr="00E02B76" w:rsidRDefault="00E02B76" w:rsidP="00B2258E">
            <w:pPr>
              <w:spacing w:after="120" w:line="276" w:lineRule="auto"/>
              <w:jc w:val="center"/>
              <w:rPr>
                <w:rFonts w:ascii="Arial" w:hAnsi="Arial" w:cs="Arial"/>
                <w:sz w:val="24"/>
                <w:szCs w:val="24"/>
              </w:rPr>
            </w:pPr>
            <w:r w:rsidRPr="00E02B76">
              <w:rPr>
                <w:rFonts w:ascii="Arial" w:hAnsi="Arial" w:cs="Arial"/>
                <w:sz w:val="24"/>
                <w:szCs w:val="24"/>
              </w:rPr>
              <w:t>I. Administracijos 2024 m. pasiekti rezultatai vykdant Klaipėdos rajono savivaldybės strateginį veiklos planą 2024‒2026 m.</w:t>
            </w:r>
          </w:p>
        </w:tc>
      </w:tr>
    </w:tbl>
    <w:p w14:paraId="08CD268D" w14:textId="2E86E6D7" w:rsidR="00E02B76" w:rsidRPr="00E02B76" w:rsidRDefault="00E02B76" w:rsidP="00E02B76">
      <w:pPr>
        <w:spacing w:before="360" w:after="120" w:line="276" w:lineRule="auto"/>
        <w:ind w:firstLine="1134"/>
        <w:jc w:val="both"/>
        <w:rPr>
          <w:rFonts w:ascii="Arial" w:hAnsi="Arial" w:cs="Arial"/>
          <w:sz w:val="24"/>
          <w:szCs w:val="24"/>
        </w:rPr>
      </w:pPr>
      <w:r w:rsidRPr="00E02B76">
        <w:rPr>
          <w:rFonts w:ascii="Arial" w:hAnsi="Arial" w:cs="Arial"/>
          <w:sz w:val="24"/>
          <w:szCs w:val="24"/>
        </w:rPr>
        <w:t>Klaipėdos rajono savivaldybės strateginis veiklos planas 2024‒2026 m. patvirtintas Klaipėdos rajono savivaldybės tarybos 2024 m. sausio 25 d. sprendimu Nr. T11-27 „Dėl Klaipėdos rajono savivaldybės strateginio veiklos plano 2024–2026 m. tvirtinimo“. Minėtu sprendimu yra patvirtintos 9 programos:</w:t>
      </w:r>
    </w:p>
    <w:p w14:paraId="414CB654" w14:textId="77777777" w:rsidR="00E02B76" w:rsidRPr="00E02B76" w:rsidRDefault="00E02B76" w:rsidP="00E02B76">
      <w:pPr>
        <w:pStyle w:val="Sraopastraipa"/>
        <w:numPr>
          <w:ilvl w:val="0"/>
          <w:numId w:val="5"/>
        </w:numPr>
        <w:tabs>
          <w:tab w:val="left" w:pos="1843"/>
        </w:tabs>
        <w:spacing w:after="120" w:line="276" w:lineRule="auto"/>
        <w:ind w:left="0" w:firstLine="1134"/>
        <w:rPr>
          <w:rFonts w:ascii="Arial" w:hAnsi="Arial" w:cs="Arial"/>
          <w:sz w:val="24"/>
          <w:szCs w:val="24"/>
        </w:rPr>
      </w:pPr>
      <w:r w:rsidRPr="00E02B76">
        <w:rPr>
          <w:rFonts w:ascii="Arial" w:hAnsi="Arial" w:cs="Arial"/>
          <w:sz w:val="24"/>
          <w:szCs w:val="24"/>
        </w:rPr>
        <w:t>Žinių visuomenės plėtros programa;</w:t>
      </w:r>
    </w:p>
    <w:p w14:paraId="36FB9CD1" w14:textId="77777777" w:rsidR="00E02B76" w:rsidRPr="00E02B76" w:rsidRDefault="00E02B76" w:rsidP="00E02B76">
      <w:pPr>
        <w:pStyle w:val="Sraopastraipa"/>
        <w:numPr>
          <w:ilvl w:val="0"/>
          <w:numId w:val="5"/>
        </w:numPr>
        <w:tabs>
          <w:tab w:val="left" w:pos="1843"/>
        </w:tabs>
        <w:spacing w:after="120" w:line="276" w:lineRule="auto"/>
        <w:ind w:left="0" w:firstLine="1134"/>
        <w:rPr>
          <w:rFonts w:ascii="Arial" w:hAnsi="Arial" w:cs="Arial"/>
          <w:sz w:val="24"/>
          <w:szCs w:val="24"/>
        </w:rPr>
      </w:pPr>
      <w:r w:rsidRPr="00E02B76">
        <w:rPr>
          <w:rFonts w:ascii="Arial" w:hAnsi="Arial" w:cs="Arial"/>
          <w:sz w:val="24"/>
          <w:szCs w:val="24"/>
        </w:rPr>
        <w:t>Ekonominio konkurencingumo didinimo programa;</w:t>
      </w:r>
    </w:p>
    <w:p w14:paraId="6DBBD1C5" w14:textId="77777777" w:rsidR="00E02B76" w:rsidRPr="00E02B76" w:rsidRDefault="00E02B76" w:rsidP="00E02B76">
      <w:pPr>
        <w:pStyle w:val="Sraopastraipa"/>
        <w:numPr>
          <w:ilvl w:val="0"/>
          <w:numId w:val="5"/>
        </w:numPr>
        <w:tabs>
          <w:tab w:val="left" w:pos="1843"/>
        </w:tabs>
        <w:spacing w:after="120" w:line="276" w:lineRule="auto"/>
        <w:ind w:left="0" w:firstLine="1134"/>
        <w:rPr>
          <w:rFonts w:ascii="Arial" w:hAnsi="Arial" w:cs="Arial"/>
          <w:sz w:val="24"/>
          <w:szCs w:val="24"/>
        </w:rPr>
      </w:pPr>
      <w:r w:rsidRPr="00E02B76">
        <w:rPr>
          <w:rFonts w:ascii="Arial" w:hAnsi="Arial" w:cs="Arial"/>
          <w:sz w:val="24"/>
          <w:szCs w:val="24"/>
        </w:rPr>
        <w:t>Aplinkos apsaugos programa;</w:t>
      </w:r>
    </w:p>
    <w:p w14:paraId="596B5638" w14:textId="77777777" w:rsidR="00E02B76" w:rsidRPr="00E02B76" w:rsidRDefault="00E02B76" w:rsidP="00E02B76">
      <w:pPr>
        <w:pStyle w:val="Sraopastraipa"/>
        <w:numPr>
          <w:ilvl w:val="0"/>
          <w:numId w:val="5"/>
        </w:numPr>
        <w:tabs>
          <w:tab w:val="left" w:pos="1843"/>
        </w:tabs>
        <w:spacing w:after="120" w:line="276" w:lineRule="auto"/>
        <w:ind w:left="0" w:firstLine="1134"/>
        <w:rPr>
          <w:rFonts w:ascii="Arial" w:hAnsi="Arial" w:cs="Arial"/>
          <w:sz w:val="24"/>
          <w:szCs w:val="24"/>
        </w:rPr>
      </w:pPr>
      <w:r w:rsidRPr="00E02B76">
        <w:rPr>
          <w:rFonts w:ascii="Arial" w:hAnsi="Arial" w:cs="Arial"/>
          <w:sz w:val="24"/>
          <w:szCs w:val="24"/>
        </w:rPr>
        <w:t>Sveikatos apsaugos programa;</w:t>
      </w:r>
    </w:p>
    <w:p w14:paraId="05D792AA" w14:textId="77777777" w:rsidR="00E02B76" w:rsidRPr="00E02B76" w:rsidRDefault="00E02B76" w:rsidP="00E02B76">
      <w:pPr>
        <w:pStyle w:val="Sraopastraipa"/>
        <w:numPr>
          <w:ilvl w:val="0"/>
          <w:numId w:val="5"/>
        </w:numPr>
        <w:tabs>
          <w:tab w:val="left" w:pos="1843"/>
        </w:tabs>
        <w:spacing w:after="120" w:line="276" w:lineRule="auto"/>
        <w:ind w:left="0" w:firstLine="1134"/>
        <w:rPr>
          <w:rFonts w:ascii="Arial" w:hAnsi="Arial" w:cs="Arial"/>
          <w:sz w:val="24"/>
          <w:szCs w:val="24"/>
        </w:rPr>
      </w:pPr>
      <w:r w:rsidRPr="00E02B76">
        <w:rPr>
          <w:rFonts w:ascii="Arial" w:hAnsi="Arial" w:cs="Arial"/>
          <w:sz w:val="24"/>
          <w:szCs w:val="24"/>
        </w:rPr>
        <w:t>Socialinės apsaugos ir NVO politikos programa;</w:t>
      </w:r>
    </w:p>
    <w:p w14:paraId="3A2241F3" w14:textId="77777777" w:rsidR="00E02B76" w:rsidRPr="00E02B76" w:rsidRDefault="00E02B76" w:rsidP="00E02B76">
      <w:pPr>
        <w:pStyle w:val="Sraopastraipa"/>
        <w:numPr>
          <w:ilvl w:val="0"/>
          <w:numId w:val="5"/>
        </w:numPr>
        <w:tabs>
          <w:tab w:val="left" w:pos="1843"/>
        </w:tabs>
        <w:spacing w:after="120" w:line="276" w:lineRule="auto"/>
        <w:ind w:left="0" w:firstLine="1134"/>
        <w:rPr>
          <w:rFonts w:ascii="Arial" w:eastAsia="Calibri" w:hAnsi="Arial" w:cs="Arial"/>
          <w:sz w:val="24"/>
          <w:szCs w:val="24"/>
          <w:lang w:eastAsia="lt-LT"/>
        </w:rPr>
      </w:pPr>
      <w:r w:rsidRPr="00E02B76">
        <w:rPr>
          <w:rFonts w:ascii="Arial" w:eastAsia="Calibri" w:hAnsi="Arial" w:cs="Arial"/>
          <w:sz w:val="24"/>
          <w:szCs w:val="24"/>
          <w:lang w:eastAsia="lt-LT"/>
        </w:rPr>
        <w:t>Susisiekimo ir inžinerinės infrastruktūros plėtros programa;</w:t>
      </w:r>
    </w:p>
    <w:p w14:paraId="4F48D7F9" w14:textId="77777777" w:rsidR="00E02B76" w:rsidRPr="00E02B76" w:rsidRDefault="00E02B76" w:rsidP="00E02B76">
      <w:pPr>
        <w:pStyle w:val="Sraopastraipa"/>
        <w:numPr>
          <w:ilvl w:val="0"/>
          <w:numId w:val="5"/>
        </w:numPr>
        <w:tabs>
          <w:tab w:val="left" w:pos="1843"/>
        </w:tabs>
        <w:spacing w:after="120" w:line="276" w:lineRule="auto"/>
        <w:ind w:left="0" w:firstLine="1134"/>
        <w:rPr>
          <w:rFonts w:ascii="Arial" w:hAnsi="Arial" w:cs="Arial"/>
          <w:sz w:val="24"/>
          <w:szCs w:val="24"/>
        </w:rPr>
      </w:pPr>
      <w:r w:rsidRPr="00E02B76">
        <w:rPr>
          <w:rFonts w:ascii="Arial" w:hAnsi="Arial" w:cs="Arial"/>
          <w:sz w:val="24"/>
          <w:szCs w:val="24"/>
        </w:rPr>
        <w:t>Kultūros paveldo puoselėjimo ir kultūros paslaugų plėtros programa;</w:t>
      </w:r>
    </w:p>
    <w:p w14:paraId="38925D59" w14:textId="77777777" w:rsidR="00E02B76" w:rsidRPr="00E02B76" w:rsidRDefault="00E02B76" w:rsidP="00E02B76">
      <w:pPr>
        <w:pStyle w:val="Sraopastraipa"/>
        <w:numPr>
          <w:ilvl w:val="0"/>
          <w:numId w:val="5"/>
        </w:numPr>
        <w:tabs>
          <w:tab w:val="left" w:pos="1843"/>
        </w:tabs>
        <w:spacing w:after="120" w:line="276" w:lineRule="auto"/>
        <w:ind w:left="0" w:firstLine="1134"/>
        <w:rPr>
          <w:rFonts w:ascii="Arial" w:hAnsi="Arial" w:cs="Arial"/>
          <w:sz w:val="24"/>
          <w:szCs w:val="24"/>
        </w:rPr>
      </w:pPr>
      <w:r w:rsidRPr="00E02B76">
        <w:rPr>
          <w:rFonts w:ascii="Arial" w:hAnsi="Arial" w:cs="Arial"/>
          <w:sz w:val="24"/>
          <w:szCs w:val="24"/>
        </w:rPr>
        <w:t>Kūno kultūros ir sporto plėtros programa;</w:t>
      </w:r>
    </w:p>
    <w:p w14:paraId="6213FCC4" w14:textId="77777777" w:rsidR="00E02B76" w:rsidRPr="00E02B76" w:rsidRDefault="00E02B76" w:rsidP="00E02B76">
      <w:pPr>
        <w:pStyle w:val="Sraopastraipa"/>
        <w:numPr>
          <w:ilvl w:val="0"/>
          <w:numId w:val="5"/>
        </w:numPr>
        <w:tabs>
          <w:tab w:val="left" w:pos="1843"/>
        </w:tabs>
        <w:spacing w:after="120" w:line="276" w:lineRule="auto"/>
        <w:ind w:left="0" w:firstLine="1134"/>
        <w:rPr>
          <w:rFonts w:ascii="Arial" w:hAnsi="Arial" w:cs="Arial"/>
          <w:sz w:val="24"/>
          <w:szCs w:val="24"/>
        </w:rPr>
      </w:pPr>
      <w:r w:rsidRPr="00E02B76">
        <w:rPr>
          <w:rFonts w:ascii="Arial" w:hAnsi="Arial" w:cs="Arial"/>
          <w:sz w:val="24"/>
          <w:szCs w:val="24"/>
        </w:rPr>
        <w:t xml:space="preserve">Savivaldybės valdymo ir pagrindinių funkcijų vykdymo programa. </w:t>
      </w:r>
    </w:p>
    <w:p w14:paraId="33D4D873" w14:textId="429295E6" w:rsidR="00E02B76" w:rsidRPr="00E02B76" w:rsidRDefault="00E02B76" w:rsidP="00E02B76">
      <w:pPr>
        <w:spacing w:after="120" w:line="276" w:lineRule="auto"/>
        <w:ind w:firstLine="1134"/>
        <w:jc w:val="both"/>
        <w:rPr>
          <w:rFonts w:ascii="Arial" w:hAnsi="Arial" w:cs="Arial"/>
          <w:sz w:val="24"/>
          <w:szCs w:val="24"/>
        </w:rPr>
      </w:pPr>
      <w:r w:rsidRPr="00E02B76">
        <w:rPr>
          <w:rFonts w:ascii="Arial" w:hAnsi="Arial" w:cs="Arial"/>
          <w:sz w:val="24"/>
          <w:szCs w:val="24"/>
        </w:rPr>
        <w:t xml:space="preserve">Kartu su programomis buvo patvirtintos programų stebėsenos rodiklių suvestinės, kuriose numatyti planuojami pasiekti vertinimo rodikliai kiekvienais programų įgyvendinimo metais. </w:t>
      </w:r>
      <w:r w:rsidR="00387701">
        <w:rPr>
          <w:rFonts w:ascii="Arial" w:hAnsi="Arial" w:cs="Arial"/>
          <w:sz w:val="24"/>
          <w:szCs w:val="24"/>
        </w:rPr>
        <w:t xml:space="preserve">Administracija </w:t>
      </w:r>
      <w:r w:rsidRPr="00E02B76">
        <w:rPr>
          <w:rFonts w:ascii="Arial" w:hAnsi="Arial" w:cs="Arial"/>
          <w:sz w:val="24"/>
          <w:szCs w:val="24"/>
        </w:rPr>
        <w:t xml:space="preserve">teikia informaciją apie 2024 m. planuotus stebėsenos rodiklius ir jų pasiekimą ataskaitiniu laikotarpiu: </w:t>
      </w:r>
    </w:p>
    <w:p w14:paraId="0780872D" w14:textId="77777777" w:rsidR="00E02B76" w:rsidRPr="00E02B76" w:rsidRDefault="00E02B76" w:rsidP="00E02B76">
      <w:pPr>
        <w:spacing w:after="120" w:line="276" w:lineRule="auto"/>
        <w:ind w:firstLine="1298"/>
        <w:rPr>
          <w:rFonts w:ascii="Arial" w:hAnsi="Arial" w:cs="Arial"/>
          <w:sz w:val="24"/>
          <w:szCs w:val="24"/>
        </w:rPr>
      </w:pPr>
      <w:r w:rsidRPr="00E02B76">
        <w:rPr>
          <w:rFonts w:ascii="Arial" w:hAnsi="Arial" w:cs="Arial"/>
          <w:sz w:val="24"/>
          <w:szCs w:val="24"/>
        </w:rPr>
        <w:br w:type="page"/>
      </w:r>
    </w:p>
    <w:tbl>
      <w:tblPr>
        <w:tblW w:w="9634" w:type="dxa"/>
        <w:jc w:val="center"/>
        <w:tblLook w:val="04A0" w:firstRow="1" w:lastRow="0" w:firstColumn="1" w:lastColumn="0" w:noHBand="0" w:noVBand="1"/>
      </w:tblPr>
      <w:tblGrid>
        <w:gridCol w:w="1696"/>
        <w:gridCol w:w="5387"/>
        <w:gridCol w:w="1351"/>
        <w:gridCol w:w="1351"/>
      </w:tblGrid>
      <w:tr w:rsidR="00E02B76" w:rsidRPr="00E02B76" w14:paraId="44689E66" w14:textId="77777777" w:rsidTr="00B2258E">
        <w:trPr>
          <w:trHeight w:val="945"/>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CE8331"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lastRenderedPageBreak/>
              <w:t>Vertinimo kriterijaus kodas</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14:paraId="558BD155" w14:textId="77777777" w:rsidR="00E02B76" w:rsidRPr="00E02B76" w:rsidRDefault="00E02B76" w:rsidP="00E02B76">
            <w:pPr>
              <w:spacing w:after="0" w:line="276" w:lineRule="auto"/>
              <w:jc w:val="center"/>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Tikslų, uždavinių, vertinimo kriterijų pavadinimai ir mato vienetai</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FEA7E3F"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2024 m. planas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11FA24F6"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2024 m. faktas</w:t>
            </w:r>
          </w:p>
        </w:tc>
      </w:tr>
      <w:tr w:rsidR="00E02B76" w:rsidRPr="00E02B76" w14:paraId="0A0A00C9" w14:textId="77777777" w:rsidTr="00B2258E">
        <w:trPr>
          <w:trHeight w:val="225"/>
          <w:jc w:val="center"/>
        </w:trPr>
        <w:tc>
          <w:tcPr>
            <w:tcW w:w="1696" w:type="dxa"/>
            <w:tcBorders>
              <w:top w:val="nil"/>
              <w:left w:val="single" w:sz="4" w:space="0" w:color="auto"/>
              <w:bottom w:val="single" w:sz="4" w:space="0" w:color="auto"/>
              <w:right w:val="single" w:sz="4" w:space="0" w:color="auto"/>
            </w:tcBorders>
            <w:shd w:val="clear" w:color="000000" w:fill="000000"/>
            <w:vAlign w:val="center"/>
            <w:hideMark/>
          </w:tcPr>
          <w:p w14:paraId="7C918F42"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 </w:t>
            </w:r>
          </w:p>
        </w:tc>
        <w:tc>
          <w:tcPr>
            <w:tcW w:w="5387" w:type="dxa"/>
            <w:tcBorders>
              <w:top w:val="nil"/>
              <w:left w:val="nil"/>
              <w:bottom w:val="single" w:sz="4" w:space="0" w:color="auto"/>
              <w:right w:val="single" w:sz="4" w:space="0" w:color="auto"/>
            </w:tcBorders>
            <w:shd w:val="clear" w:color="000000" w:fill="000000"/>
            <w:vAlign w:val="center"/>
            <w:hideMark/>
          </w:tcPr>
          <w:p w14:paraId="7731DFDE"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 </w:t>
            </w:r>
          </w:p>
        </w:tc>
        <w:tc>
          <w:tcPr>
            <w:tcW w:w="1276" w:type="dxa"/>
            <w:tcBorders>
              <w:top w:val="nil"/>
              <w:left w:val="nil"/>
              <w:bottom w:val="single" w:sz="4" w:space="0" w:color="auto"/>
              <w:right w:val="single" w:sz="4" w:space="0" w:color="auto"/>
            </w:tcBorders>
            <w:shd w:val="clear" w:color="000000" w:fill="000000"/>
            <w:vAlign w:val="center"/>
            <w:hideMark/>
          </w:tcPr>
          <w:p w14:paraId="4F664275"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 </w:t>
            </w:r>
          </w:p>
        </w:tc>
        <w:tc>
          <w:tcPr>
            <w:tcW w:w="1275" w:type="dxa"/>
            <w:tcBorders>
              <w:top w:val="nil"/>
              <w:left w:val="nil"/>
              <w:bottom w:val="single" w:sz="4" w:space="0" w:color="auto"/>
              <w:right w:val="single" w:sz="4" w:space="0" w:color="auto"/>
            </w:tcBorders>
            <w:shd w:val="clear" w:color="000000" w:fill="000000"/>
            <w:vAlign w:val="center"/>
            <w:hideMark/>
          </w:tcPr>
          <w:p w14:paraId="21105141"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 </w:t>
            </w:r>
          </w:p>
        </w:tc>
      </w:tr>
      <w:tr w:rsidR="00E02B76" w:rsidRPr="00E02B76" w14:paraId="232C75FB" w14:textId="77777777" w:rsidTr="00B2258E">
        <w:trPr>
          <w:trHeight w:val="315"/>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3CCCCE26"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 </w:t>
            </w:r>
          </w:p>
        </w:tc>
        <w:tc>
          <w:tcPr>
            <w:tcW w:w="5387" w:type="dxa"/>
            <w:tcBorders>
              <w:top w:val="nil"/>
              <w:left w:val="nil"/>
              <w:bottom w:val="single" w:sz="4" w:space="0" w:color="auto"/>
              <w:right w:val="single" w:sz="4" w:space="0" w:color="auto"/>
            </w:tcBorders>
            <w:shd w:val="clear" w:color="auto" w:fill="auto"/>
            <w:vAlign w:val="center"/>
            <w:hideMark/>
          </w:tcPr>
          <w:p w14:paraId="180D6B50"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1. ŽINIŲ VISUOMENĖS PLĖTROS PROGRAMA</w:t>
            </w:r>
          </w:p>
        </w:tc>
        <w:tc>
          <w:tcPr>
            <w:tcW w:w="1276" w:type="dxa"/>
            <w:tcBorders>
              <w:top w:val="nil"/>
              <w:left w:val="nil"/>
              <w:bottom w:val="single" w:sz="4" w:space="0" w:color="auto"/>
              <w:right w:val="single" w:sz="4" w:space="0" w:color="auto"/>
            </w:tcBorders>
            <w:shd w:val="clear" w:color="auto" w:fill="auto"/>
            <w:vAlign w:val="center"/>
            <w:hideMark/>
          </w:tcPr>
          <w:p w14:paraId="55DA97EE"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 </w:t>
            </w:r>
          </w:p>
        </w:tc>
        <w:tc>
          <w:tcPr>
            <w:tcW w:w="1275" w:type="dxa"/>
            <w:tcBorders>
              <w:top w:val="nil"/>
              <w:left w:val="nil"/>
              <w:bottom w:val="single" w:sz="4" w:space="0" w:color="auto"/>
              <w:right w:val="single" w:sz="4" w:space="0" w:color="auto"/>
            </w:tcBorders>
            <w:shd w:val="clear" w:color="auto" w:fill="auto"/>
            <w:hideMark/>
          </w:tcPr>
          <w:p w14:paraId="3E036452"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 </w:t>
            </w:r>
          </w:p>
        </w:tc>
      </w:tr>
      <w:tr w:rsidR="00E02B76" w:rsidRPr="00E02B76" w14:paraId="7B4B9B00" w14:textId="77777777" w:rsidTr="00B2258E">
        <w:trPr>
          <w:trHeight w:val="315"/>
          <w:jc w:val="center"/>
        </w:trPr>
        <w:tc>
          <w:tcPr>
            <w:tcW w:w="1696" w:type="dxa"/>
            <w:tcBorders>
              <w:top w:val="nil"/>
              <w:left w:val="single" w:sz="4" w:space="0" w:color="auto"/>
              <w:bottom w:val="single" w:sz="4" w:space="0" w:color="auto"/>
              <w:right w:val="single" w:sz="4" w:space="0" w:color="auto"/>
            </w:tcBorders>
            <w:shd w:val="clear" w:color="auto" w:fill="auto"/>
          </w:tcPr>
          <w:p w14:paraId="7BB6F001"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p>
        </w:tc>
        <w:tc>
          <w:tcPr>
            <w:tcW w:w="5387" w:type="dxa"/>
            <w:tcBorders>
              <w:top w:val="nil"/>
              <w:left w:val="nil"/>
              <w:bottom w:val="single" w:sz="4" w:space="0" w:color="auto"/>
              <w:right w:val="single" w:sz="4" w:space="0" w:color="auto"/>
            </w:tcBorders>
            <w:shd w:val="clear" w:color="auto" w:fill="auto"/>
          </w:tcPr>
          <w:p w14:paraId="34223DB1" w14:textId="77777777" w:rsidR="00E02B76" w:rsidRPr="00E02B76" w:rsidRDefault="00E02B76" w:rsidP="00B2258E">
            <w:pPr>
              <w:spacing w:after="0" w:line="276" w:lineRule="auto"/>
              <w:rPr>
                <w:rFonts w:ascii="Arial" w:eastAsia="Times New Roman" w:hAnsi="Arial" w:cs="Arial"/>
                <w:b/>
                <w:color w:val="000000"/>
                <w:sz w:val="24"/>
                <w:szCs w:val="24"/>
                <w:lang w:eastAsia="lt-LT"/>
              </w:rPr>
            </w:pPr>
            <w:r w:rsidRPr="00E02B76">
              <w:rPr>
                <w:rFonts w:ascii="Arial" w:hAnsi="Arial" w:cs="Arial"/>
                <w:b/>
                <w:color w:val="000000"/>
                <w:sz w:val="24"/>
                <w:szCs w:val="24"/>
                <w:lang w:eastAsia="lt-LT"/>
              </w:rPr>
              <w:t xml:space="preserve">1 uždavinys. </w:t>
            </w:r>
            <w:r w:rsidRPr="00E02B76">
              <w:rPr>
                <w:rFonts w:ascii="Arial" w:hAnsi="Arial" w:cs="Arial"/>
                <w:b/>
                <w:bCs/>
                <w:color w:val="000000"/>
                <w:sz w:val="24"/>
                <w:szCs w:val="24"/>
                <w:shd w:val="clear" w:color="auto" w:fill="FFFFFF"/>
              </w:rPr>
              <w:t>Užtikrinti ugdymo programų įgyvendinimą, jų įvairovę</w:t>
            </w:r>
          </w:p>
        </w:tc>
        <w:tc>
          <w:tcPr>
            <w:tcW w:w="1276" w:type="dxa"/>
            <w:tcBorders>
              <w:top w:val="nil"/>
              <w:left w:val="nil"/>
              <w:bottom w:val="single" w:sz="4" w:space="0" w:color="auto"/>
              <w:right w:val="single" w:sz="4" w:space="0" w:color="auto"/>
            </w:tcBorders>
            <w:shd w:val="clear" w:color="auto" w:fill="auto"/>
          </w:tcPr>
          <w:p w14:paraId="20A5755C"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c>
          <w:tcPr>
            <w:tcW w:w="1275" w:type="dxa"/>
            <w:tcBorders>
              <w:top w:val="nil"/>
              <w:left w:val="nil"/>
              <w:bottom w:val="single" w:sz="4" w:space="0" w:color="auto"/>
              <w:right w:val="single" w:sz="4" w:space="0" w:color="auto"/>
            </w:tcBorders>
            <w:shd w:val="clear" w:color="auto" w:fill="auto"/>
          </w:tcPr>
          <w:p w14:paraId="06941DE5"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r>
      <w:tr w:rsidR="00E02B76" w:rsidRPr="00E02B76" w14:paraId="0AAC35AA" w14:textId="77777777" w:rsidTr="00B2258E">
        <w:trPr>
          <w:trHeight w:val="600"/>
          <w:jc w:val="center"/>
        </w:trPr>
        <w:tc>
          <w:tcPr>
            <w:tcW w:w="1696" w:type="dxa"/>
            <w:tcBorders>
              <w:top w:val="single" w:sz="4" w:space="0" w:color="auto"/>
              <w:left w:val="single" w:sz="4" w:space="0" w:color="auto"/>
              <w:bottom w:val="single" w:sz="4" w:space="0" w:color="auto"/>
              <w:right w:val="single" w:sz="4" w:space="0" w:color="auto"/>
            </w:tcBorders>
            <w:hideMark/>
          </w:tcPr>
          <w:p w14:paraId="1E8653C6"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E-1-1-1</w:t>
            </w:r>
          </w:p>
        </w:tc>
        <w:tc>
          <w:tcPr>
            <w:tcW w:w="5387" w:type="dxa"/>
            <w:tcBorders>
              <w:top w:val="single" w:sz="4" w:space="0" w:color="auto"/>
              <w:left w:val="single" w:sz="4" w:space="0" w:color="auto"/>
              <w:bottom w:val="single" w:sz="4" w:space="0" w:color="auto"/>
              <w:right w:val="single" w:sz="4" w:space="0" w:color="auto"/>
            </w:tcBorders>
            <w:hideMark/>
          </w:tcPr>
          <w:p w14:paraId="2248A7AD"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color w:val="000000"/>
                <w:sz w:val="24"/>
                <w:szCs w:val="24"/>
                <w:lang w:eastAsia="lt-LT"/>
              </w:rPr>
              <w:t xml:space="preserve">Įstojusiųjų į universitetines ir neuniversitetines mokyklas abiturientų dalis (nuo visų gavusių brandos atestatą), proc. </w:t>
            </w:r>
            <w:r w:rsidRPr="00E02B76">
              <w:rPr>
                <w:rFonts w:ascii="Arial" w:hAnsi="Arial" w:cs="Arial"/>
                <w:sz w:val="24"/>
                <w:szCs w:val="24"/>
                <w:lang w:eastAsia="lt-LT"/>
              </w:rPr>
              <w:t xml:space="preserve">rodiklio pavadinimas </w:t>
            </w:r>
          </w:p>
        </w:tc>
        <w:tc>
          <w:tcPr>
            <w:tcW w:w="1276" w:type="dxa"/>
            <w:tcBorders>
              <w:top w:val="single" w:sz="4" w:space="0" w:color="auto"/>
              <w:left w:val="single" w:sz="4" w:space="0" w:color="auto"/>
              <w:bottom w:val="single" w:sz="4" w:space="0" w:color="auto"/>
              <w:right w:val="single" w:sz="4" w:space="0" w:color="auto"/>
            </w:tcBorders>
          </w:tcPr>
          <w:p w14:paraId="58555C08"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mallCaps/>
                <w:sz w:val="24"/>
                <w:szCs w:val="24"/>
                <w:lang w:eastAsia="lt-LT"/>
              </w:rPr>
              <w:t>71,0</w:t>
            </w:r>
          </w:p>
        </w:tc>
        <w:tc>
          <w:tcPr>
            <w:tcW w:w="1275" w:type="dxa"/>
            <w:tcBorders>
              <w:top w:val="nil"/>
              <w:left w:val="nil"/>
              <w:bottom w:val="single" w:sz="4" w:space="0" w:color="auto"/>
              <w:right w:val="single" w:sz="4" w:space="0" w:color="auto"/>
            </w:tcBorders>
            <w:shd w:val="clear" w:color="auto" w:fill="auto"/>
          </w:tcPr>
          <w:p w14:paraId="5DB883FC"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62,9</w:t>
            </w:r>
          </w:p>
        </w:tc>
      </w:tr>
      <w:tr w:rsidR="00E02B76" w:rsidRPr="00E02B76" w14:paraId="42559A11" w14:textId="77777777" w:rsidTr="00B2258E">
        <w:trPr>
          <w:trHeight w:val="600"/>
          <w:jc w:val="center"/>
        </w:trPr>
        <w:tc>
          <w:tcPr>
            <w:tcW w:w="1696" w:type="dxa"/>
            <w:tcBorders>
              <w:top w:val="single" w:sz="4" w:space="0" w:color="auto"/>
              <w:left w:val="single" w:sz="4" w:space="0" w:color="auto"/>
              <w:bottom w:val="single" w:sz="4" w:space="0" w:color="auto"/>
              <w:right w:val="single" w:sz="4" w:space="0" w:color="auto"/>
            </w:tcBorders>
          </w:tcPr>
          <w:p w14:paraId="0B936971" w14:textId="77777777" w:rsidR="00E02B76" w:rsidRPr="00E02B76" w:rsidRDefault="00E02B76" w:rsidP="00B2258E">
            <w:pPr>
              <w:spacing w:after="0" w:line="276" w:lineRule="auto"/>
              <w:jc w:val="both"/>
              <w:rPr>
                <w:rFonts w:ascii="Arial" w:hAnsi="Arial" w:cs="Arial"/>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tcPr>
          <w:p w14:paraId="3140CDBF" w14:textId="77777777" w:rsidR="00E02B76" w:rsidRPr="00E02B76" w:rsidRDefault="00E02B76" w:rsidP="00B2258E">
            <w:pPr>
              <w:spacing w:after="0" w:line="276" w:lineRule="auto"/>
              <w:jc w:val="both"/>
              <w:rPr>
                <w:rFonts w:ascii="Arial" w:hAnsi="Arial" w:cs="Arial"/>
                <w:b/>
                <w:bCs/>
                <w:color w:val="000000"/>
                <w:sz w:val="24"/>
                <w:szCs w:val="24"/>
                <w:lang w:eastAsia="lt-LT"/>
              </w:rPr>
            </w:pPr>
            <w:r w:rsidRPr="00E02B76">
              <w:rPr>
                <w:rFonts w:ascii="Arial" w:hAnsi="Arial" w:cs="Arial"/>
                <w:b/>
                <w:bCs/>
                <w:sz w:val="24"/>
                <w:szCs w:val="24"/>
                <w:lang w:eastAsia="lt-LT"/>
              </w:rPr>
              <w:t>1 uždavinio 1 priemonė (</w:t>
            </w:r>
            <w:r w:rsidRPr="00E02B76">
              <w:rPr>
                <w:rFonts w:ascii="Arial" w:hAnsi="Arial" w:cs="Arial"/>
                <w:b/>
                <w:bCs/>
                <w:color w:val="000000"/>
                <w:sz w:val="24"/>
                <w:szCs w:val="24"/>
                <w:shd w:val="clear" w:color="auto" w:fill="FFFFFF"/>
              </w:rPr>
              <w:t>Įgyvendinti bendruosius ugdymo planus, užtikrinti tinkamą ugdymo (</w:t>
            </w:r>
            <w:proofErr w:type="spellStart"/>
            <w:r w:rsidRPr="00E02B76">
              <w:rPr>
                <w:rFonts w:ascii="Arial" w:hAnsi="Arial" w:cs="Arial"/>
                <w:b/>
                <w:bCs/>
                <w:color w:val="000000"/>
                <w:sz w:val="24"/>
                <w:szCs w:val="24"/>
                <w:shd w:val="clear" w:color="auto" w:fill="FFFFFF"/>
              </w:rPr>
              <w:t>si</w:t>
            </w:r>
            <w:proofErr w:type="spellEnd"/>
            <w:r w:rsidRPr="00E02B76">
              <w:rPr>
                <w:rFonts w:ascii="Arial" w:hAnsi="Arial" w:cs="Arial"/>
                <w:b/>
                <w:bCs/>
                <w:color w:val="000000"/>
                <w:sz w:val="24"/>
                <w:szCs w:val="24"/>
                <w:shd w:val="clear" w:color="auto" w:fill="FFFFFF"/>
              </w:rPr>
              <w:t>) aplinką rajono formaliojo švietimo įstaigoms</w:t>
            </w:r>
            <w:r w:rsidRPr="00E02B76">
              <w:rPr>
                <w:rFonts w:ascii="Arial" w:hAnsi="Arial" w:cs="Arial"/>
                <w:b/>
                <w:bCs/>
                <w:sz w:val="24"/>
                <w:szCs w:val="24"/>
                <w:lang w:eastAsia="lt-LT"/>
              </w:rPr>
              <w:t>)</w:t>
            </w:r>
          </w:p>
        </w:tc>
        <w:tc>
          <w:tcPr>
            <w:tcW w:w="1276" w:type="dxa"/>
            <w:tcBorders>
              <w:top w:val="single" w:sz="4" w:space="0" w:color="auto"/>
              <w:left w:val="single" w:sz="4" w:space="0" w:color="auto"/>
              <w:bottom w:val="single" w:sz="4" w:space="0" w:color="auto"/>
              <w:right w:val="single" w:sz="4" w:space="0" w:color="auto"/>
            </w:tcBorders>
          </w:tcPr>
          <w:p w14:paraId="1E21ECFC" w14:textId="77777777" w:rsidR="00E02B76" w:rsidRPr="00E02B76" w:rsidRDefault="00E02B76" w:rsidP="00B2258E">
            <w:pPr>
              <w:spacing w:after="0" w:line="276" w:lineRule="auto"/>
              <w:jc w:val="center"/>
              <w:rPr>
                <w:rFonts w:ascii="Arial" w:hAnsi="Arial" w:cs="Arial"/>
                <w:smallCaps/>
                <w:sz w:val="24"/>
                <w:szCs w:val="24"/>
                <w:lang w:eastAsia="lt-LT"/>
              </w:rPr>
            </w:pPr>
          </w:p>
        </w:tc>
        <w:tc>
          <w:tcPr>
            <w:tcW w:w="1275" w:type="dxa"/>
            <w:tcBorders>
              <w:top w:val="nil"/>
              <w:left w:val="nil"/>
              <w:bottom w:val="single" w:sz="4" w:space="0" w:color="auto"/>
              <w:right w:val="single" w:sz="4" w:space="0" w:color="auto"/>
            </w:tcBorders>
            <w:shd w:val="clear" w:color="auto" w:fill="auto"/>
          </w:tcPr>
          <w:p w14:paraId="168D35CC"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r>
      <w:tr w:rsidR="00E02B76" w:rsidRPr="00E02B76" w14:paraId="1888350E" w14:textId="77777777" w:rsidTr="00B2258E">
        <w:trPr>
          <w:trHeight w:val="300"/>
          <w:jc w:val="center"/>
        </w:trPr>
        <w:tc>
          <w:tcPr>
            <w:tcW w:w="1696" w:type="dxa"/>
            <w:tcBorders>
              <w:top w:val="nil"/>
              <w:left w:val="single" w:sz="4" w:space="0" w:color="auto"/>
              <w:bottom w:val="single" w:sz="4" w:space="0" w:color="auto"/>
              <w:right w:val="single" w:sz="4" w:space="0" w:color="auto"/>
            </w:tcBorders>
            <w:shd w:val="clear" w:color="auto" w:fill="auto"/>
            <w:hideMark/>
          </w:tcPr>
          <w:p w14:paraId="6904588A"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 xml:space="preserve">R-1-1-1-1 </w:t>
            </w:r>
          </w:p>
        </w:tc>
        <w:tc>
          <w:tcPr>
            <w:tcW w:w="5387" w:type="dxa"/>
            <w:tcBorders>
              <w:top w:val="nil"/>
              <w:left w:val="nil"/>
              <w:bottom w:val="single" w:sz="4" w:space="0" w:color="auto"/>
              <w:right w:val="single" w:sz="4" w:space="0" w:color="auto"/>
            </w:tcBorders>
            <w:shd w:val="clear" w:color="auto" w:fill="auto"/>
            <w:hideMark/>
          </w:tcPr>
          <w:p w14:paraId="66C58238"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Mokinių  skaičius pagal ugdymo programas</w:t>
            </w:r>
          </w:p>
        </w:tc>
        <w:tc>
          <w:tcPr>
            <w:tcW w:w="1276" w:type="dxa"/>
            <w:tcBorders>
              <w:top w:val="nil"/>
              <w:left w:val="nil"/>
              <w:bottom w:val="single" w:sz="4" w:space="0" w:color="auto"/>
              <w:right w:val="single" w:sz="4" w:space="0" w:color="auto"/>
            </w:tcBorders>
            <w:shd w:val="clear" w:color="auto" w:fill="auto"/>
          </w:tcPr>
          <w:p w14:paraId="42218140"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mallCaps/>
                <w:sz w:val="24"/>
                <w:szCs w:val="24"/>
                <w:lang w:eastAsia="lt-LT"/>
              </w:rPr>
              <w:t>8121</w:t>
            </w:r>
          </w:p>
        </w:tc>
        <w:tc>
          <w:tcPr>
            <w:tcW w:w="1275" w:type="dxa"/>
            <w:tcBorders>
              <w:top w:val="nil"/>
              <w:left w:val="nil"/>
              <w:bottom w:val="single" w:sz="4" w:space="0" w:color="auto"/>
              <w:right w:val="single" w:sz="4" w:space="0" w:color="auto"/>
            </w:tcBorders>
            <w:shd w:val="clear" w:color="auto" w:fill="auto"/>
          </w:tcPr>
          <w:p w14:paraId="2D2FA98C" w14:textId="32A8F5F9" w:rsidR="00E02B76" w:rsidRPr="00E02B76" w:rsidRDefault="00E02B76" w:rsidP="00A62E2A">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8121</w:t>
            </w:r>
          </w:p>
        </w:tc>
      </w:tr>
      <w:tr w:rsidR="00E02B76" w:rsidRPr="00E02B76" w14:paraId="3FBEB686" w14:textId="77777777" w:rsidTr="00B2258E">
        <w:trPr>
          <w:trHeight w:val="600"/>
          <w:jc w:val="center"/>
        </w:trPr>
        <w:tc>
          <w:tcPr>
            <w:tcW w:w="1696" w:type="dxa"/>
            <w:tcBorders>
              <w:top w:val="nil"/>
              <w:left w:val="single" w:sz="4" w:space="0" w:color="auto"/>
              <w:bottom w:val="single" w:sz="4" w:space="0" w:color="auto"/>
              <w:right w:val="single" w:sz="4" w:space="0" w:color="auto"/>
            </w:tcBorders>
            <w:shd w:val="clear" w:color="auto" w:fill="auto"/>
            <w:hideMark/>
          </w:tcPr>
          <w:p w14:paraId="3C6821B8"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 xml:space="preserve">R-1-1-1-2 </w:t>
            </w:r>
          </w:p>
        </w:tc>
        <w:tc>
          <w:tcPr>
            <w:tcW w:w="5387" w:type="dxa"/>
            <w:tcBorders>
              <w:top w:val="nil"/>
              <w:left w:val="nil"/>
              <w:bottom w:val="single" w:sz="4" w:space="0" w:color="auto"/>
              <w:right w:val="single" w:sz="4" w:space="0" w:color="auto"/>
            </w:tcBorders>
            <w:shd w:val="clear" w:color="auto" w:fill="auto"/>
            <w:hideMark/>
          </w:tcPr>
          <w:p w14:paraId="01E25C33"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rPr>
              <w:t>Mokinių, besimokančių pagal vidurinio ugdymo programą, skaičius</w:t>
            </w:r>
          </w:p>
        </w:tc>
        <w:tc>
          <w:tcPr>
            <w:tcW w:w="1276" w:type="dxa"/>
            <w:tcBorders>
              <w:top w:val="nil"/>
              <w:left w:val="nil"/>
              <w:bottom w:val="single" w:sz="4" w:space="0" w:color="auto"/>
              <w:right w:val="single" w:sz="4" w:space="0" w:color="auto"/>
            </w:tcBorders>
            <w:shd w:val="clear" w:color="auto" w:fill="auto"/>
          </w:tcPr>
          <w:p w14:paraId="63F7C786"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mallCaps/>
                <w:sz w:val="24"/>
                <w:szCs w:val="24"/>
                <w:lang w:eastAsia="lt-LT"/>
              </w:rPr>
              <w:t>453</w:t>
            </w:r>
          </w:p>
        </w:tc>
        <w:tc>
          <w:tcPr>
            <w:tcW w:w="1275" w:type="dxa"/>
            <w:tcBorders>
              <w:top w:val="nil"/>
              <w:left w:val="nil"/>
              <w:bottom w:val="single" w:sz="4" w:space="0" w:color="auto"/>
              <w:right w:val="single" w:sz="4" w:space="0" w:color="auto"/>
            </w:tcBorders>
            <w:shd w:val="clear" w:color="auto" w:fill="auto"/>
          </w:tcPr>
          <w:p w14:paraId="33AE45F6"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453</w:t>
            </w:r>
          </w:p>
        </w:tc>
      </w:tr>
      <w:tr w:rsidR="00E02B76" w:rsidRPr="00E02B76" w14:paraId="46C28C27" w14:textId="77777777" w:rsidTr="00A62E2A">
        <w:trPr>
          <w:trHeight w:val="685"/>
          <w:jc w:val="center"/>
        </w:trPr>
        <w:tc>
          <w:tcPr>
            <w:tcW w:w="1696" w:type="dxa"/>
            <w:tcBorders>
              <w:top w:val="nil"/>
              <w:left w:val="single" w:sz="4" w:space="0" w:color="auto"/>
              <w:bottom w:val="single" w:sz="4" w:space="0" w:color="auto"/>
              <w:right w:val="single" w:sz="4" w:space="0" w:color="auto"/>
            </w:tcBorders>
            <w:shd w:val="clear" w:color="auto" w:fill="auto"/>
            <w:hideMark/>
          </w:tcPr>
          <w:p w14:paraId="126D0973"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 xml:space="preserve">R-1-1-1-3 </w:t>
            </w:r>
          </w:p>
        </w:tc>
        <w:tc>
          <w:tcPr>
            <w:tcW w:w="5387" w:type="dxa"/>
            <w:tcBorders>
              <w:top w:val="nil"/>
              <w:left w:val="nil"/>
              <w:bottom w:val="single" w:sz="4" w:space="0" w:color="auto"/>
              <w:right w:val="single" w:sz="4" w:space="0" w:color="auto"/>
            </w:tcBorders>
            <w:shd w:val="clear" w:color="auto" w:fill="auto"/>
            <w:hideMark/>
          </w:tcPr>
          <w:p w14:paraId="7C10414A" w14:textId="292C4019"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hAnsi="Arial" w:cs="Arial"/>
                <w:sz w:val="24"/>
                <w:szCs w:val="24"/>
              </w:rPr>
              <w:t>Mokinių, besimokančių pagal pagrindinio ugdymo programą, skaičius</w:t>
            </w:r>
          </w:p>
        </w:tc>
        <w:tc>
          <w:tcPr>
            <w:tcW w:w="1276" w:type="dxa"/>
            <w:tcBorders>
              <w:top w:val="nil"/>
              <w:left w:val="nil"/>
              <w:bottom w:val="single" w:sz="4" w:space="0" w:color="auto"/>
              <w:right w:val="single" w:sz="4" w:space="0" w:color="auto"/>
            </w:tcBorders>
            <w:shd w:val="clear" w:color="auto" w:fill="auto"/>
          </w:tcPr>
          <w:p w14:paraId="16A59CC9"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r w:rsidRPr="00E02B76">
              <w:rPr>
                <w:rFonts w:ascii="Arial" w:hAnsi="Arial" w:cs="Arial"/>
                <w:smallCaps/>
                <w:sz w:val="24"/>
                <w:szCs w:val="24"/>
                <w:lang w:eastAsia="lt-LT"/>
              </w:rPr>
              <w:t>2947</w:t>
            </w:r>
          </w:p>
        </w:tc>
        <w:tc>
          <w:tcPr>
            <w:tcW w:w="1275" w:type="dxa"/>
            <w:tcBorders>
              <w:top w:val="nil"/>
              <w:left w:val="nil"/>
              <w:bottom w:val="single" w:sz="4" w:space="0" w:color="auto"/>
              <w:right w:val="single" w:sz="4" w:space="0" w:color="auto"/>
            </w:tcBorders>
            <w:shd w:val="clear" w:color="auto" w:fill="auto"/>
          </w:tcPr>
          <w:p w14:paraId="6A7C89E2"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2947</w:t>
            </w:r>
          </w:p>
        </w:tc>
      </w:tr>
      <w:tr w:rsidR="00E02B76" w:rsidRPr="00E02B76" w14:paraId="390FAA20" w14:textId="77777777" w:rsidTr="00B2258E">
        <w:trPr>
          <w:trHeight w:val="300"/>
          <w:jc w:val="center"/>
        </w:trPr>
        <w:tc>
          <w:tcPr>
            <w:tcW w:w="1696" w:type="dxa"/>
            <w:tcBorders>
              <w:top w:val="nil"/>
              <w:left w:val="single" w:sz="4" w:space="0" w:color="auto"/>
              <w:bottom w:val="single" w:sz="4" w:space="0" w:color="auto"/>
              <w:right w:val="single" w:sz="4" w:space="0" w:color="auto"/>
            </w:tcBorders>
            <w:shd w:val="clear" w:color="auto" w:fill="auto"/>
            <w:hideMark/>
          </w:tcPr>
          <w:p w14:paraId="308780F9"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 xml:space="preserve">R-1-1-1-4 </w:t>
            </w:r>
          </w:p>
        </w:tc>
        <w:tc>
          <w:tcPr>
            <w:tcW w:w="5387" w:type="dxa"/>
            <w:tcBorders>
              <w:top w:val="nil"/>
              <w:left w:val="nil"/>
              <w:bottom w:val="single" w:sz="4" w:space="0" w:color="auto"/>
              <w:right w:val="single" w:sz="4" w:space="0" w:color="auto"/>
            </w:tcBorders>
            <w:shd w:val="clear" w:color="auto" w:fill="auto"/>
            <w:hideMark/>
          </w:tcPr>
          <w:p w14:paraId="596B8AE6"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rPr>
              <w:t>Mokinių, besimokančių pagal pradinio ugdymo programą, skaičius</w:t>
            </w:r>
          </w:p>
        </w:tc>
        <w:tc>
          <w:tcPr>
            <w:tcW w:w="1276" w:type="dxa"/>
            <w:tcBorders>
              <w:top w:val="nil"/>
              <w:left w:val="nil"/>
              <w:bottom w:val="single" w:sz="4" w:space="0" w:color="auto"/>
              <w:right w:val="single" w:sz="4" w:space="0" w:color="auto"/>
            </w:tcBorders>
            <w:shd w:val="clear" w:color="auto" w:fill="auto"/>
          </w:tcPr>
          <w:p w14:paraId="0DBC8D79"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mallCaps/>
                <w:sz w:val="24"/>
                <w:szCs w:val="24"/>
                <w:lang w:eastAsia="lt-LT"/>
              </w:rPr>
              <w:t>2400</w:t>
            </w:r>
          </w:p>
        </w:tc>
        <w:tc>
          <w:tcPr>
            <w:tcW w:w="1275" w:type="dxa"/>
            <w:tcBorders>
              <w:top w:val="nil"/>
              <w:left w:val="nil"/>
              <w:bottom w:val="single" w:sz="4" w:space="0" w:color="auto"/>
              <w:right w:val="single" w:sz="4" w:space="0" w:color="auto"/>
            </w:tcBorders>
            <w:shd w:val="clear" w:color="auto" w:fill="auto"/>
          </w:tcPr>
          <w:p w14:paraId="158C0E5C"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2400</w:t>
            </w:r>
          </w:p>
        </w:tc>
      </w:tr>
      <w:tr w:rsidR="00E02B76" w:rsidRPr="00E02B76" w14:paraId="0AD0E102" w14:textId="77777777" w:rsidTr="00B2258E">
        <w:trPr>
          <w:trHeight w:val="300"/>
          <w:jc w:val="center"/>
        </w:trPr>
        <w:tc>
          <w:tcPr>
            <w:tcW w:w="1696" w:type="dxa"/>
            <w:tcBorders>
              <w:top w:val="nil"/>
              <w:left w:val="single" w:sz="4" w:space="0" w:color="auto"/>
              <w:bottom w:val="single" w:sz="4" w:space="0" w:color="auto"/>
              <w:right w:val="single" w:sz="4" w:space="0" w:color="auto"/>
            </w:tcBorders>
            <w:shd w:val="clear" w:color="auto" w:fill="auto"/>
            <w:hideMark/>
          </w:tcPr>
          <w:p w14:paraId="28FE6B23"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 xml:space="preserve">R-1-1-1-5 </w:t>
            </w:r>
          </w:p>
        </w:tc>
        <w:tc>
          <w:tcPr>
            <w:tcW w:w="5387" w:type="dxa"/>
            <w:tcBorders>
              <w:top w:val="nil"/>
              <w:left w:val="nil"/>
              <w:bottom w:val="single" w:sz="4" w:space="0" w:color="auto"/>
              <w:right w:val="single" w:sz="4" w:space="0" w:color="auto"/>
            </w:tcBorders>
            <w:shd w:val="clear" w:color="auto" w:fill="auto"/>
            <w:hideMark/>
          </w:tcPr>
          <w:p w14:paraId="4360EB91"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rPr>
              <w:t>Mokinių, besimokančių pagal priešmokyklinio ugdymo programą, skaičius</w:t>
            </w:r>
          </w:p>
        </w:tc>
        <w:tc>
          <w:tcPr>
            <w:tcW w:w="1276" w:type="dxa"/>
            <w:tcBorders>
              <w:top w:val="nil"/>
              <w:left w:val="nil"/>
              <w:bottom w:val="single" w:sz="4" w:space="0" w:color="auto"/>
              <w:right w:val="single" w:sz="4" w:space="0" w:color="auto"/>
            </w:tcBorders>
            <w:shd w:val="clear" w:color="auto" w:fill="auto"/>
          </w:tcPr>
          <w:p w14:paraId="7839E8F2"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mallCaps/>
                <w:sz w:val="24"/>
                <w:szCs w:val="24"/>
                <w:lang w:eastAsia="lt-LT"/>
              </w:rPr>
              <w:t>603</w:t>
            </w:r>
          </w:p>
        </w:tc>
        <w:tc>
          <w:tcPr>
            <w:tcW w:w="1275" w:type="dxa"/>
            <w:tcBorders>
              <w:top w:val="nil"/>
              <w:left w:val="nil"/>
              <w:bottom w:val="single" w:sz="4" w:space="0" w:color="auto"/>
              <w:right w:val="single" w:sz="4" w:space="0" w:color="auto"/>
            </w:tcBorders>
            <w:shd w:val="clear" w:color="auto" w:fill="auto"/>
          </w:tcPr>
          <w:p w14:paraId="60AA92DC"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603</w:t>
            </w:r>
          </w:p>
        </w:tc>
      </w:tr>
      <w:tr w:rsidR="00E02B76" w:rsidRPr="00E02B76" w14:paraId="6FA0A7B9" w14:textId="77777777" w:rsidTr="00B2258E">
        <w:trPr>
          <w:trHeight w:val="300"/>
          <w:jc w:val="center"/>
        </w:trPr>
        <w:tc>
          <w:tcPr>
            <w:tcW w:w="1696" w:type="dxa"/>
            <w:tcBorders>
              <w:top w:val="nil"/>
              <w:left w:val="single" w:sz="4" w:space="0" w:color="auto"/>
              <w:bottom w:val="single" w:sz="4" w:space="0" w:color="auto"/>
              <w:right w:val="single" w:sz="4" w:space="0" w:color="auto"/>
            </w:tcBorders>
            <w:shd w:val="clear" w:color="auto" w:fill="auto"/>
            <w:hideMark/>
          </w:tcPr>
          <w:p w14:paraId="0A54D076"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 xml:space="preserve">R-1-1-1-6 </w:t>
            </w:r>
          </w:p>
        </w:tc>
        <w:tc>
          <w:tcPr>
            <w:tcW w:w="5387" w:type="dxa"/>
            <w:tcBorders>
              <w:top w:val="nil"/>
              <w:left w:val="nil"/>
              <w:bottom w:val="single" w:sz="4" w:space="0" w:color="auto"/>
              <w:right w:val="single" w:sz="4" w:space="0" w:color="auto"/>
            </w:tcBorders>
            <w:shd w:val="clear" w:color="auto" w:fill="auto"/>
            <w:hideMark/>
          </w:tcPr>
          <w:p w14:paraId="72CE0453"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rPr>
              <w:t>Mokinių, besimokančių pagal ikimokyklinio ugdymo programą, skaičius</w:t>
            </w:r>
          </w:p>
        </w:tc>
        <w:tc>
          <w:tcPr>
            <w:tcW w:w="1276" w:type="dxa"/>
            <w:tcBorders>
              <w:top w:val="nil"/>
              <w:left w:val="nil"/>
              <w:bottom w:val="single" w:sz="4" w:space="0" w:color="auto"/>
              <w:right w:val="single" w:sz="4" w:space="0" w:color="auto"/>
            </w:tcBorders>
            <w:shd w:val="clear" w:color="auto" w:fill="auto"/>
          </w:tcPr>
          <w:p w14:paraId="6488CC9A"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mallCaps/>
                <w:sz w:val="24"/>
                <w:szCs w:val="24"/>
                <w:lang w:eastAsia="lt-LT"/>
              </w:rPr>
              <w:t>1718</w:t>
            </w:r>
          </w:p>
        </w:tc>
        <w:tc>
          <w:tcPr>
            <w:tcW w:w="1275" w:type="dxa"/>
            <w:tcBorders>
              <w:top w:val="nil"/>
              <w:left w:val="nil"/>
              <w:bottom w:val="single" w:sz="4" w:space="0" w:color="auto"/>
              <w:right w:val="single" w:sz="4" w:space="0" w:color="auto"/>
            </w:tcBorders>
            <w:shd w:val="clear" w:color="auto" w:fill="auto"/>
          </w:tcPr>
          <w:p w14:paraId="6F1E11E0" w14:textId="77777777" w:rsidR="00E02B76" w:rsidRPr="00E02B76" w:rsidRDefault="00E02B76" w:rsidP="00B2258E">
            <w:pPr>
              <w:spacing w:after="0" w:line="276" w:lineRule="auto"/>
              <w:jc w:val="center"/>
              <w:rPr>
                <w:rFonts w:ascii="Arial" w:hAnsi="Arial" w:cs="Arial"/>
                <w:smallCaps/>
                <w:sz w:val="24"/>
                <w:szCs w:val="24"/>
                <w:lang w:eastAsia="lt-LT"/>
              </w:rPr>
            </w:pPr>
            <w:r w:rsidRPr="00E02B76">
              <w:rPr>
                <w:rFonts w:ascii="Arial" w:hAnsi="Arial" w:cs="Arial"/>
                <w:smallCaps/>
                <w:sz w:val="24"/>
                <w:szCs w:val="24"/>
                <w:lang w:eastAsia="lt-LT"/>
              </w:rPr>
              <w:t>1718</w:t>
            </w:r>
          </w:p>
        </w:tc>
      </w:tr>
      <w:tr w:rsidR="00E02B76" w:rsidRPr="00E02B76" w14:paraId="2E2928B6" w14:textId="77777777" w:rsidTr="00B2258E">
        <w:trPr>
          <w:trHeight w:val="300"/>
          <w:jc w:val="center"/>
        </w:trPr>
        <w:tc>
          <w:tcPr>
            <w:tcW w:w="1696" w:type="dxa"/>
            <w:tcBorders>
              <w:top w:val="nil"/>
              <w:left w:val="single" w:sz="4" w:space="0" w:color="auto"/>
              <w:bottom w:val="single" w:sz="4" w:space="0" w:color="auto"/>
              <w:right w:val="single" w:sz="4" w:space="0" w:color="auto"/>
            </w:tcBorders>
            <w:shd w:val="clear" w:color="auto" w:fill="auto"/>
            <w:hideMark/>
          </w:tcPr>
          <w:p w14:paraId="014F4D09"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R-1-1-1-8</w:t>
            </w:r>
          </w:p>
        </w:tc>
        <w:tc>
          <w:tcPr>
            <w:tcW w:w="5387" w:type="dxa"/>
            <w:tcBorders>
              <w:top w:val="nil"/>
              <w:left w:val="nil"/>
              <w:bottom w:val="single" w:sz="4" w:space="0" w:color="auto"/>
              <w:right w:val="single" w:sz="4" w:space="0" w:color="auto"/>
            </w:tcBorders>
            <w:shd w:val="clear" w:color="auto" w:fill="auto"/>
            <w:hideMark/>
          </w:tcPr>
          <w:p w14:paraId="5A4B0A3D"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color w:val="000000"/>
                <w:sz w:val="24"/>
                <w:szCs w:val="24"/>
                <w:lang w:eastAsia="lt-LT"/>
              </w:rPr>
              <w:t>Klientų skaičius (tėvai, globėjai, švietimo pagalbos specialistai, vaikai) ir jiems suteiktų konsultacijų skaičius (elgesio ar/ir emocijų, bendravimo, mokymosi, krizės, patyčios ir smurtas, klinikinės, asmenybės savęs pažinimo ir augimo)</w:t>
            </w:r>
          </w:p>
        </w:tc>
        <w:tc>
          <w:tcPr>
            <w:tcW w:w="1276" w:type="dxa"/>
            <w:tcBorders>
              <w:top w:val="nil"/>
              <w:left w:val="nil"/>
              <w:bottom w:val="single" w:sz="4" w:space="0" w:color="auto"/>
              <w:right w:val="single" w:sz="4" w:space="0" w:color="auto"/>
            </w:tcBorders>
            <w:shd w:val="clear" w:color="auto" w:fill="auto"/>
          </w:tcPr>
          <w:p w14:paraId="0BD4BA4E"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mallCaps/>
                <w:sz w:val="24"/>
                <w:szCs w:val="24"/>
                <w:lang w:eastAsia="lt-LT"/>
              </w:rPr>
              <w:t>1850/1970</w:t>
            </w:r>
          </w:p>
        </w:tc>
        <w:tc>
          <w:tcPr>
            <w:tcW w:w="1275" w:type="dxa"/>
            <w:tcBorders>
              <w:top w:val="nil"/>
              <w:left w:val="nil"/>
              <w:bottom w:val="single" w:sz="4" w:space="0" w:color="auto"/>
              <w:right w:val="single" w:sz="4" w:space="0" w:color="auto"/>
            </w:tcBorders>
            <w:shd w:val="clear" w:color="auto" w:fill="auto"/>
          </w:tcPr>
          <w:p w14:paraId="7AFBEFBD"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1500/2704</w:t>
            </w:r>
          </w:p>
        </w:tc>
      </w:tr>
      <w:tr w:rsidR="00E02B76" w:rsidRPr="00E02B76" w14:paraId="7047146A" w14:textId="77777777" w:rsidTr="00B2258E">
        <w:trPr>
          <w:trHeight w:val="300"/>
          <w:jc w:val="center"/>
        </w:trPr>
        <w:tc>
          <w:tcPr>
            <w:tcW w:w="1696" w:type="dxa"/>
            <w:tcBorders>
              <w:top w:val="nil"/>
              <w:left w:val="single" w:sz="4" w:space="0" w:color="auto"/>
              <w:bottom w:val="single" w:sz="4" w:space="0" w:color="auto"/>
              <w:right w:val="single" w:sz="4" w:space="0" w:color="auto"/>
            </w:tcBorders>
            <w:shd w:val="clear" w:color="auto" w:fill="auto"/>
            <w:hideMark/>
          </w:tcPr>
          <w:p w14:paraId="7C0B9C1D"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R-1-1-1-9</w:t>
            </w:r>
          </w:p>
        </w:tc>
        <w:tc>
          <w:tcPr>
            <w:tcW w:w="5387" w:type="dxa"/>
            <w:tcBorders>
              <w:top w:val="nil"/>
              <w:left w:val="nil"/>
              <w:bottom w:val="single" w:sz="4" w:space="0" w:color="auto"/>
              <w:right w:val="single" w:sz="4" w:space="0" w:color="auto"/>
            </w:tcBorders>
            <w:shd w:val="clear" w:color="auto" w:fill="auto"/>
            <w:hideMark/>
          </w:tcPr>
          <w:p w14:paraId="6471081B"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color w:val="000000"/>
                <w:sz w:val="24"/>
                <w:szCs w:val="24"/>
                <w:lang w:eastAsia="lt-LT"/>
              </w:rPr>
              <w:t>Į ugdymo įstaigas pavežamų mokinių skaičius</w:t>
            </w:r>
          </w:p>
        </w:tc>
        <w:tc>
          <w:tcPr>
            <w:tcW w:w="1276" w:type="dxa"/>
            <w:tcBorders>
              <w:top w:val="nil"/>
              <w:left w:val="nil"/>
              <w:bottom w:val="single" w:sz="4" w:space="0" w:color="auto"/>
              <w:right w:val="single" w:sz="4" w:space="0" w:color="auto"/>
            </w:tcBorders>
            <w:shd w:val="clear" w:color="auto" w:fill="auto"/>
          </w:tcPr>
          <w:p w14:paraId="5F50F283"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color w:val="000000" w:themeColor="text1"/>
                <w:sz w:val="24"/>
                <w:szCs w:val="24"/>
                <w:lang w:eastAsia="lt-LT"/>
              </w:rPr>
              <w:t>3193</w:t>
            </w:r>
          </w:p>
        </w:tc>
        <w:tc>
          <w:tcPr>
            <w:tcW w:w="1275" w:type="dxa"/>
            <w:tcBorders>
              <w:top w:val="nil"/>
              <w:left w:val="nil"/>
              <w:bottom w:val="single" w:sz="4" w:space="0" w:color="auto"/>
              <w:right w:val="single" w:sz="4" w:space="0" w:color="auto"/>
            </w:tcBorders>
            <w:shd w:val="clear" w:color="auto" w:fill="auto"/>
          </w:tcPr>
          <w:p w14:paraId="3F746B59"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3387</w:t>
            </w:r>
          </w:p>
        </w:tc>
      </w:tr>
      <w:tr w:rsidR="00E02B76" w:rsidRPr="00E02B76" w14:paraId="346E0615" w14:textId="77777777" w:rsidTr="00B2258E">
        <w:trPr>
          <w:trHeight w:val="300"/>
          <w:jc w:val="center"/>
        </w:trPr>
        <w:tc>
          <w:tcPr>
            <w:tcW w:w="1696" w:type="dxa"/>
            <w:tcBorders>
              <w:top w:val="nil"/>
              <w:left w:val="single" w:sz="4" w:space="0" w:color="auto"/>
              <w:bottom w:val="single" w:sz="4" w:space="0" w:color="auto"/>
              <w:right w:val="single" w:sz="4" w:space="0" w:color="auto"/>
            </w:tcBorders>
            <w:shd w:val="clear" w:color="auto" w:fill="auto"/>
          </w:tcPr>
          <w:p w14:paraId="71E7139A" w14:textId="77777777" w:rsidR="00E02B76" w:rsidRPr="00E02B76" w:rsidRDefault="00E02B76" w:rsidP="00B2258E">
            <w:pPr>
              <w:spacing w:after="0" w:line="276" w:lineRule="auto"/>
              <w:jc w:val="both"/>
              <w:rPr>
                <w:rFonts w:ascii="Arial" w:hAnsi="Arial" w:cs="Arial"/>
                <w:sz w:val="24"/>
                <w:szCs w:val="24"/>
                <w:lang w:eastAsia="lt-LT"/>
              </w:rPr>
            </w:pPr>
          </w:p>
        </w:tc>
        <w:tc>
          <w:tcPr>
            <w:tcW w:w="5387" w:type="dxa"/>
            <w:tcBorders>
              <w:top w:val="nil"/>
              <w:left w:val="nil"/>
              <w:bottom w:val="single" w:sz="4" w:space="0" w:color="auto"/>
              <w:right w:val="single" w:sz="4" w:space="0" w:color="auto"/>
            </w:tcBorders>
            <w:shd w:val="clear" w:color="auto" w:fill="auto"/>
          </w:tcPr>
          <w:p w14:paraId="48E7E6C4" w14:textId="77777777" w:rsidR="00E02B76" w:rsidRPr="00E02B76" w:rsidRDefault="00E02B76" w:rsidP="00B2258E">
            <w:pPr>
              <w:spacing w:after="0" w:line="276" w:lineRule="auto"/>
              <w:rPr>
                <w:rFonts w:ascii="Arial" w:hAnsi="Arial" w:cs="Arial"/>
                <w:color w:val="000000"/>
                <w:sz w:val="24"/>
                <w:szCs w:val="24"/>
                <w:lang w:eastAsia="lt-LT"/>
              </w:rPr>
            </w:pPr>
            <w:r w:rsidRPr="00E02B76">
              <w:rPr>
                <w:rFonts w:ascii="Arial" w:hAnsi="Arial" w:cs="Arial"/>
                <w:b/>
                <w:bCs/>
                <w:sz w:val="24"/>
                <w:szCs w:val="24"/>
                <w:lang w:eastAsia="lt-LT"/>
              </w:rPr>
              <w:t>1 uždavinio 3 priemonė (Sudaryti sąlygas tenkinti mokinių pažinimo, lavinimosi ir saviraiškos poreikius)</w:t>
            </w:r>
          </w:p>
        </w:tc>
        <w:tc>
          <w:tcPr>
            <w:tcW w:w="1276" w:type="dxa"/>
            <w:tcBorders>
              <w:top w:val="nil"/>
              <w:left w:val="nil"/>
              <w:bottom w:val="single" w:sz="4" w:space="0" w:color="auto"/>
              <w:right w:val="single" w:sz="4" w:space="0" w:color="auto"/>
            </w:tcBorders>
            <w:shd w:val="clear" w:color="auto" w:fill="auto"/>
          </w:tcPr>
          <w:p w14:paraId="038CD5BB" w14:textId="77777777" w:rsidR="00E02B76" w:rsidRPr="00E02B76" w:rsidRDefault="00E02B76" w:rsidP="00B2258E">
            <w:pPr>
              <w:spacing w:after="0" w:line="276" w:lineRule="auto"/>
              <w:jc w:val="center"/>
              <w:rPr>
                <w:rFonts w:ascii="Arial" w:hAnsi="Arial" w:cs="Arial"/>
                <w:color w:val="000000" w:themeColor="text1"/>
                <w:sz w:val="24"/>
                <w:szCs w:val="24"/>
                <w:lang w:eastAsia="lt-LT"/>
              </w:rPr>
            </w:pPr>
          </w:p>
        </w:tc>
        <w:tc>
          <w:tcPr>
            <w:tcW w:w="1275" w:type="dxa"/>
            <w:tcBorders>
              <w:top w:val="nil"/>
              <w:left w:val="nil"/>
              <w:bottom w:val="single" w:sz="4" w:space="0" w:color="auto"/>
              <w:right w:val="single" w:sz="4" w:space="0" w:color="auto"/>
            </w:tcBorders>
            <w:shd w:val="clear" w:color="auto" w:fill="auto"/>
          </w:tcPr>
          <w:p w14:paraId="4CF02952"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r>
      <w:tr w:rsidR="00E02B76" w:rsidRPr="00E02B76" w14:paraId="44AFB521" w14:textId="77777777" w:rsidTr="00B2258E">
        <w:trPr>
          <w:trHeight w:val="300"/>
          <w:jc w:val="center"/>
        </w:trPr>
        <w:tc>
          <w:tcPr>
            <w:tcW w:w="1696" w:type="dxa"/>
            <w:tcBorders>
              <w:top w:val="nil"/>
              <w:left w:val="single" w:sz="4" w:space="0" w:color="auto"/>
              <w:bottom w:val="single" w:sz="4" w:space="0" w:color="auto"/>
              <w:right w:val="single" w:sz="4" w:space="0" w:color="auto"/>
            </w:tcBorders>
            <w:shd w:val="clear" w:color="auto" w:fill="auto"/>
            <w:hideMark/>
          </w:tcPr>
          <w:p w14:paraId="7BEC1E8E"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R-1-1-3-1</w:t>
            </w:r>
          </w:p>
        </w:tc>
        <w:tc>
          <w:tcPr>
            <w:tcW w:w="5387" w:type="dxa"/>
            <w:tcBorders>
              <w:top w:val="nil"/>
              <w:left w:val="nil"/>
              <w:bottom w:val="single" w:sz="4" w:space="0" w:color="auto"/>
              <w:right w:val="single" w:sz="4" w:space="0" w:color="auto"/>
            </w:tcBorders>
            <w:shd w:val="clear" w:color="auto" w:fill="auto"/>
            <w:hideMark/>
          </w:tcPr>
          <w:p w14:paraId="2C5D2001"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color w:val="000000"/>
                <w:sz w:val="24"/>
                <w:szCs w:val="24"/>
                <w:lang w:eastAsia="lt-LT"/>
              </w:rPr>
              <w:t>Mokinių, dalyvaujančių respublikinėse olimpiadose, konkursuose skaičius</w:t>
            </w:r>
          </w:p>
        </w:tc>
        <w:tc>
          <w:tcPr>
            <w:tcW w:w="1276" w:type="dxa"/>
            <w:tcBorders>
              <w:top w:val="nil"/>
              <w:left w:val="nil"/>
              <w:bottom w:val="single" w:sz="4" w:space="0" w:color="auto"/>
              <w:right w:val="single" w:sz="4" w:space="0" w:color="auto"/>
            </w:tcBorders>
            <w:shd w:val="clear" w:color="auto" w:fill="auto"/>
          </w:tcPr>
          <w:p w14:paraId="0BA187EE"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mallCaps/>
                <w:sz w:val="24"/>
                <w:szCs w:val="24"/>
                <w:lang w:eastAsia="lt-LT"/>
              </w:rPr>
              <w:t>1280</w:t>
            </w:r>
          </w:p>
        </w:tc>
        <w:tc>
          <w:tcPr>
            <w:tcW w:w="1275" w:type="dxa"/>
            <w:tcBorders>
              <w:top w:val="nil"/>
              <w:left w:val="nil"/>
              <w:bottom w:val="single" w:sz="4" w:space="0" w:color="auto"/>
              <w:right w:val="single" w:sz="4" w:space="0" w:color="auto"/>
            </w:tcBorders>
            <w:shd w:val="clear" w:color="auto" w:fill="auto"/>
          </w:tcPr>
          <w:p w14:paraId="4EE86677"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1176</w:t>
            </w:r>
          </w:p>
        </w:tc>
      </w:tr>
      <w:tr w:rsidR="00E02B76" w:rsidRPr="00E02B76" w14:paraId="1CCB8297" w14:textId="77777777" w:rsidTr="00B2258E">
        <w:trPr>
          <w:trHeight w:val="630"/>
          <w:jc w:val="center"/>
        </w:trPr>
        <w:tc>
          <w:tcPr>
            <w:tcW w:w="1696" w:type="dxa"/>
            <w:tcBorders>
              <w:top w:val="nil"/>
              <w:left w:val="single" w:sz="4" w:space="0" w:color="auto"/>
              <w:bottom w:val="single" w:sz="4" w:space="0" w:color="auto"/>
              <w:right w:val="single" w:sz="4" w:space="0" w:color="auto"/>
            </w:tcBorders>
            <w:shd w:val="clear" w:color="auto" w:fill="auto"/>
            <w:hideMark/>
          </w:tcPr>
          <w:p w14:paraId="23C47AEC" w14:textId="77777777" w:rsidR="00E02B76" w:rsidRPr="00E02B76" w:rsidRDefault="00E02B76" w:rsidP="00B2258E">
            <w:pPr>
              <w:spacing w:after="0" w:line="276" w:lineRule="auto"/>
              <w:jc w:val="both"/>
              <w:rPr>
                <w:rFonts w:ascii="Arial" w:eastAsia="Times New Roman" w:hAnsi="Arial" w:cs="Arial"/>
                <w:b/>
                <w:bCs/>
                <w:color w:val="000000"/>
                <w:sz w:val="24"/>
                <w:szCs w:val="24"/>
                <w:lang w:eastAsia="lt-LT"/>
              </w:rPr>
            </w:pPr>
            <w:r w:rsidRPr="00E02B76">
              <w:rPr>
                <w:rFonts w:ascii="Arial" w:hAnsi="Arial" w:cs="Arial"/>
                <w:sz w:val="24"/>
                <w:szCs w:val="24"/>
                <w:lang w:eastAsia="lt-LT"/>
              </w:rPr>
              <w:t>R-1-1-3-1</w:t>
            </w:r>
          </w:p>
        </w:tc>
        <w:tc>
          <w:tcPr>
            <w:tcW w:w="5387" w:type="dxa"/>
            <w:tcBorders>
              <w:top w:val="nil"/>
              <w:left w:val="nil"/>
              <w:bottom w:val="single" w:sz="4" w:space="0" w:color="auto"/>
              <w:right w:val="single" w:sz="4" w:space="0" w:color="auto"/>
            </w:tcBorders>
            <w:shd w:val="clear" w:color="auto" w:fill="auto"/>
            <w:hideMark/>
          </w:tcPr>
          <w:p w14:paraId="43AC7199"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hAnsi="Arial" w:cs="Arial"/>
                <w:sz w:val="24"/>
                <w:szCs w:val="24"/>
                <w:lang w:eastAsia="lt-LT"/>
              </w:rPr>
              <w:t>Neformaliojo vaikų švietimo veiklose, organizuojamose mokykloje ir kitų švietimo teikėjų, dalyvaujančių mokinių dalis, %</w:t>
            </w:r>
          </w:p>
        </w:tc>
        <w:tc>
          <w:tcPr>
            <w:tcW w:w="1276" w:type="dxa"/>
            <w:tcBorders>
              <w:top w:val="nil"/>
              <w:left w:val="nil"/>
              <w:bottom w:val="single" w:sz="4" w:space="0" w:color="auto"/>
              <w:right w:val="single" w:sz="4" w:space="0" w:color="auto"/>
            </w:tcBorders>
            <w:shd w:val="clear" w:color="auto" w:fill="auto"/>
          </w:tcPr>
          <w:p w14:paraId="498EC775"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r w:rsidRPr="00E02B76">
              <w:rPr>
                <w:rFonts w:ascii="Arial" w:hAnsi="Arial" w:cs="Arial"/>
                <w:smallCaps/>
                <w:sz w:val="24"/>
                <w:szCs w:val="24"/>
                <w:lang w:eastAsia="lt-LT"/>
              </w:rPr>
              <w:t>65,4</w:t>
            </w:r>
          </w:p>
        </w:tc>
        <w:tc>
          <w:tcPr>
            <w:tcW w:w="1275" w:type="dxa"/>
            <w:tcBorders>
              <w:top w:val="nil"/>
              <w:left w:val="nil"/>
              <w:bottom w:val="single" w:sz="4" w:space="0" w:color="auto"/>
              <w:right w:val="single" w:sz="4" w:space="0" w:color="auto"/>
            </w:tcBorders>
            <w:shd w:val="clear" w:color="auto" w:fill="auto"/>
          </w:tcPr>
          <w:p w14:paraId="0586BB49"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65,6</w:t>
            </w:r>
          </w:p>
        </w:tc>
      </w:tr>
      <w:tr w:rsidR="00E02B76" w:rsidRPr="00E02B76" w14:paraId="3E9D1292" w14:textId="77777777" w:rsidTr="00B2258E">
        <w:trPr>
          <w:trHeight w:val="600"/>
          <w:jc w:val="center"/>
        </w:trPr>
        <w:tc>
          <w:tcPr>
            <w:tcW w:w="1696" w:type="dxa"/>
            <w:tcBorders>
              <w:top w:val="nil"/>
              <w:left w:val="single" w:sz="4" w:space="0" w:color="auto"/>
              <w:bottom w:val="single" w:sz="4" w:space="0" w:color="auto"/>
              <w:right w:val="single" w:sz="4" w:space="0" w:color="auto"/>
            </w:tcBorders>
            <w:shd w:val="clear" w:color="auto" w:fill="auto"/>
            <w:hideMark/>
          </w:tcPr>
          <w:p w14:paraId="465D8EA2"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p>
        </w:tc>
        <w:tc>
          <w:tcPr>
            <w:tcW w:w="5387" w:type="dxa"/>
            <w:tcBorders>
              <w:top w:val="nil"/>
              <w:left w:val="nil"/>
              <w:bottom w:val="single" w:sz="4" w:space="0" w:color="auto"/>
              <w:right w:val="single" w:sz="4" w:space="0" w:color="auto"/>
            </w:tcBorders>
            <w:shd w:val="clear" w:color="auto" w:fill="auto"/>
            <w:hideMark/>
          </w:tcPr>
          <w:p w14:paraId="0E35A409"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hAnsi="Arial" w:cs="Arial"/>
                <w:b/>
                <w:bCs/>
                <w:sz w:val="24"/>
                <w:szCs w:val="24"/>
                <w:lang w:eastAsia="lt-LT"/>
              </w:rPr>
              <w:t>1 uždavinio 4 priemonė (Klaipėdos rajono švietimo centro veiklos užtikrinimas)</w:t>
            </w:r>
          </w:p>
        </w:tc>
        <w:tc>
          <w:tcPr>
            <w:tcW w:w="1276" w:type="dxa"/>
            <w:tcBorders>
              <w:top w:val="nil"/>
              <w:left w:val="nil"/>
              <w:bottom w:val="single" w:sz="4" w:space="0" w:color="auto"/>
              <w:right w:val="single" w:sz="4" w:space="0" w:color="auto"/>
            </w:tcBorders>
            <w:shd w:val="clear" w:color="auto" w:fill="auto"/>
          </w:tcPr>
          <w:p w14:paraId="3AE2B62D"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c>
          <w:tcPr>
            <w:tcW w:w="1275" w:type="dxa"/>
            <w:tcBorders>
              <w:top w:val="nil"/>
              <w:left w:val="nil"/>
              <w:bottom w:val="single" w:sz="4" w:space="0" w:color="auto"/>
              <w:right w:val="single" w:sz="4" w:space="0" w:color="auto"/>
            </w:tcBorders>
            <w:shd w:val="clear" w:color="auto" w:fill="auto"/>
          </w:tcPr>
          <w:p w14:paraId="2673AC13"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r>
      <w:tr w:rsidR="00E02B76" w:rsidRPr="00E02B76" w14:paraId="70257E27" w14:textId="77777777" w:rsidTr="00B2258E">
        <w:trPr>
          <w:trHeight w:val="300"/>
          <w:jc w:val="center"/>
        </w:trPr>
        <w:tc>
          <w:tcPr>
            <w:tcW w:w="1696" w:type="dxa"/>
            <w:tcBorders>
              <w:top w:val="nil"/>
              <w:left w:val="single" w:sz="4" w:space="0" w:color="auto"/>
              <w:bottom w:val="single" w:sz="4" w:space="0" w:color="auto"/>
              <w:right w:val="single" w:sz="4" w:space="0" w:color="auto"/>
            </w:tcBorders>
            <w:shd w:val="clear" w:color="auto" w:fill="auto"/>
            <w:hideMark/>
          </w:tcPr>
          <w:p w14:paraId="2ADE3153"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lastRenderedPageBreak/>
              <w:t>R-1-1-4-1</w:t>
            </w:r>
          </w:p>
        </w:tc>
        <w:tc>
          <w:tcPr>
            <w:tcW w:w="5387" w:type="dxa"/>
            <w:tcBorders>
              <w:top w:val="nil"/>
              <w:left w:val="nil"/>
              <w:bottom w:val="single" w:sz="4" w:space="0" w:color="auto"/>
              <w:right w:val="single" w:sz="4" w:space="0" w:color="auto"/>
            </w:tcBorders>
            <w:shd w:val="clear" w:color="auto" w:fill="auto"/>
            <w:hideMark/>
          </w:tcPr>
          <w:p w14:paraId="2916FF2A"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color w:val="000000"/>
                <w:sz w:val="24"/>
                <w:szCs w:val="24"/>
                <w:lang w:eastAsia="lt-LT"/>
              </w:rPr>
              <w:t>Pedagogų ir kitų suinteresuotų asmenų, tobulinusių kvalifikaciją Švietimo centro renginiuose, skaičius</w:t>
            </w:r>
          </w:p>
        </w:tc>
        <w:tc>
          <w:tcPr>
            <w:tcW w:w="1276" w:type="dxa"/>
            <w:tcBorders>
              <w:top w:val="nil"/>
              <w:left w:val="nil"/>
              <w:bottom w:val="single" w:sz="4" w:space="0" w:color="auto"/>
              <w:right w:val="single" w:sz="4" w:space="0" w:color="auto"/>
            </w:tcBorders>
            <w:shd w:val="clear" w:color="auto" w:fill="auto"/>
          </w:tcPr>
          <w:p w14:paraId="7247C911"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mallCaps/>
                <w:sz w:val="24"/>
                <w:szCs w:val="24"/>
                <w:lang w:eastAsia="lt-LT"/>
              </w:rPr>
              <w:t>8200</w:t>
            </w:r>
          </w:p>
        </w:tc>
        <w:tc>
          <w:tcPr>
            <w:tcW w:w="1275" w:type="dxa"/>
            <w:tcBorders>
              <w:top w:val="nil"/>
              <w:left w:val="nil"/>
              <w:bottom w:val="single" w:sz="4" w:space="0" w:color="auto"/>
              <w:right w:val="single" w:sz="4" w:space="0" w:color="auto"/>
            </w:tcBorders>
            <w:shd w:val="clear" w:color="auto" w:fill="auto"/>
          </w:tcPr>
          <w:p w14:paraId="46F99713"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7055</w:t>
            </w:r>
          </w:p>
        </w:tc>
      </w:tr>
      <w:tr w:rsidR="00E02B76" w:rsidRPr="00E02B76" w14:paraId="0CE3B997" w14:textId="77777777" w:rsidTr="00B2258E">
        <w:trPr>
          <w:trHeight w:val="300"/>
          <w:jc w:val="center"/>
        </w:trPr>
        <w:tc>
          <w:tcPr>
            <w:tcW w:w="1696" w:type="dxa"/>
            <w:tcBorders>
              <w:top w:val="nil"/>
              <w:left w:val="single" w:sz="4" w:space="0" w:color="auto"/>
              <w:bottom w:val="single" w:sz="4" w:space="0" w:color="auto"/>
              <w:right w:val="single" w:sz="4" w:space="0" w:color="auto"/>
            </w:tcBorders>
            <w:shd w:val="clear" w:color="auto" w:fill="auto"/>
          </w:tcPr>
          <w:p w14:paraId="69659E98" w14:textId="77777777" w:rsidR="00E02B76" w:rsidRPr="00E02B76" w:rsidRDefault="00E02B76" w:rsidP="00B2258E">
            <w:pPr>
              <w:spacing w:after="0" w:line="276" w:lineRule="auto"/>
              <w:jc w:val="both"/>
              <w:rPr>
                <w:rFonts w:ascii="Arial" w:hAnsi="Arial" w:cs="Arial"/>
                <w:sz w:val="24"/>
                <w:szCs w:val="24"/>
                <w:lang w:eastAsia="lt-LT"/>
              </w:rPr>
            </w:pPr>
            <w:r w:rsidRPr="00E02B76">
              <w:rPr>
                <w:rFonts w:ascii="Arial" w:hAnsi="Arial" w:cs="Arial"/>
                <w:sz w:val="24"/>
                <w:szCs w:val="24"/>
                <w:lang w:eastAsia="lt-LT"/>
              </w:rPr>
              <w:t>R-1-1-4-2</w:t>
            </w:r>
          </w:p>
        </w:tc>
        <w:tc>
          <w:tcPr>
            <w:tcW w:w="5387" w:type="dxa"/>
            <w:tcBorders>
              <w:top w:val="nil"/>
              <w:left w:val="nil"/>
              <w:bottom w:val="single" w:sz="4" w:space="0" w:color="auto"/>
              <w:right w:val="single" w:sz="4" w:space="0" w:color="auto"/>
            </w:tcBorders>
            <w:shd w:val="clear" w:color="auto" w:fill="auto"/>
          </w:tcPr>
          <w:p w14:paraId="7A8213F1" w14:textId="77777777" w:rsidR="00E02B76" w:rsidRPr="00E02B76" w:rsidRDefault="00E02B76" w:rsidP="00B2258E">
            <w:pPr>
              <w:spacing w:after="0" w:line="276" w:lineRule="auto"/>
              <w:rPr>
                <w:rFonts w:ascii="Arial" w:hAnsi="Arial" w:cs="Arial"/>
                <w:color w:val="000000"/>
                <w:sz w:val="24"/>
                <w:szCs w:val="24"/>
                <w:lang w:eastAsia="lt-LT"/>
              </w:rPr>
            </w:pPr>
            <w:r w:rsidRPr="00E02B76">
              <w:rPr>
                <w:rFonts w:ascii="Arial" w:hAnsi="Arial" w:cs="Arial"/>
                <w:color w:val="000000"/>
                <w:sz w:val="24"/>
                <w:szCs w:val="24"/>
                <w:lang w:eastAsia="lt-LT"/>
              </w:rPr>
              <w:t>Švietimo centro organizuotų mokymų skaičius</w:t>
            </w:r>
          </w:p>
        </w:tc>
        <w:tc>
          <w:tcPr>
            <w:tcW w:w="1276" w:type="dxa"/>
            <w:tcBorders>
              <w:top w:val="nil"/>
              <w:left w:val="nil"/>
              <w:bottom w:val="single" w:sz="4" w:space="0" w:color="auto"/>
              <w:right w:val="single" w:sz="4" w:space="0" w:color="auto"/>
            </w:tcBorders>
            <w:shd w:val="clear" w:color="auto" w:fill="auto"/>
          </w:tcPr>
          <w:p w14:paraId="6B4405E0" w14:textId="77777777" w:rsidR="00E02B76" w:rsidRPr="00E02B76" w:rsidRDefault="00E02B76" w:rsidP="00B2258E">
            <w:pPr>
              <w:spacing w:after="0" w:line="276" w:lineRule="auto"/>
              <w:jc w:val="center"/>
              <w:rPr>
                <w:rFonts w:ascii="Arial" w:hAnsi="Arial" w:cs="Arial"/>
                <w:smallCaps/>
                <w:sz w:val="24"/>
                <w:szCs w:val="24"/>
                <w:lang w:eastAsia="lt-LT"/>
              </w:rPr>
            </w:pPr>
            <w:r w:rsidRPr="00E02B76">
              <w:rPr>
                <w:rFonts w:ascii="Arial" w:hAnsi="Arial" w:cs="Arial"/>
                <w:color w:val="000000" w:themeColor="text1"/>
                <w:sz w:val="24"/>
                <w:szCs w:val="24"/>
                <w:lang w:eastAsia="lt-LT"/>
              </w:rPr>
              <w:t>300</w:t>
            </w:r>
          </w:p>
        </w:tc>
        <w:tc>
          <w:tcPr>
            <w:tcW w:w="1275" w:type="dxa"/>
            <w:tcBorders>
              <w:top w:val="nil"/>
              <w:left w:val="nil"/>
              <w:bottom w:val="single" w:sz="4" w:space="0" w:color="auto"/>
              <w:right w:val="single" w:sz="4" w:space="0" w:color="auto"/>
            </w:tcBorders>
            <w:shd w:val="clear" w:color="auto" w:fill="auto"/>
          </w:tcPr>
          <w:p w14:paraId="2BA24FFF"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380</w:t>
            </w:r>
          </w:p>
        </w:tc>
      </w:tr>
      <w:tr w:rsidR="00E02B76" w:rsidRPr="00E02B76" w14:paraId="11F7054E" w14:textId="77777777" w:rsidTr="00B2258E">
        <w:trPr>
          <w:trHeight w:val="600"/>
          <w:jc w:val="center"/>
        </w:trPr>
        <w:tc>
          <w:tcPr>
            <w:tcW w:w="1696" w:type="dxa"/>
            <w:tcBorders>
              <w:top w:val="nil"/>
              <w:left w:val="single" w:sz="4" w:space="0" w:color="auto"/>
              <w:bottom w:val="single" w:sz="4" w:space="0" w:color="auto"/>
              <w:right w:val="single" w:sz="4" w:space="0" w:color="auto"/>
            </w:tcBorders>
            <w:shd w:val="clear" w:color="auto" w:fill="auto"/>
            <w:hideMark/>
          </w:tcPr>
          <w:p w14:paraId="17538211" w14:textId="77777777" w:rsidR="00E02B76" w:rsidRPr="00E02B76" w:rsidRDefault="00E02B76" w:rsidP="00B2258E">
            <w:pPr>
              <w:spacing w:after="0" w:line="276" w:lineRule="auto"/>
              <w:rPr>
                <w:rFonts w:ascii="Arial" w:eastAsia="Times New Roman" w:hAnsi="Arial" w:cs="Arial"/>
                <w:color w:val="000000"/>
                <w:sz w:val="24"/>
                <w:szCs w:val="24"/>
                <w:lang w:eastAsia="lt-LT"/>
              </w:rPr>
            </w:pPr>
          </w:p>
        </w:tc>
        <w:tc>
          <w:tcPr>
            <w:tcW w:w="5387" w:type="dxa"/>
            <w:tcBorders>
              <w:top w:val="nil"/>
              <w:left w:val="nil"/>
              <w:bottom w:val="single" w:sz="4" w:space="0" w:color="auto"/>
              <w:right w:val="single" w:sz="4" w:space="0" w:color="auto"/>
            </w:tcBorders>
            <w:shd w:val="clear" w:color="auto" w:fill="auto"/>
            <w:hideMark/>
          </w:tcPr>
          <w:p w14:paraId="79B18018"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b/>
                <w:color w:val="000000"/>
                <w:sz w:val="24"/>
                <w:szCs w:val="24"/>
                <w:lang w:eastAsia="lt-LT"/>
              </w:rPr>
              <w:t xml:space="preserve">2 uždavinys. </w:t>
            </w:r>
            <w:r w:rsidRPr="00E02B76">
              <w:rPr>
                <w:rFonts w:ascii="Arial" w:hAnsi="Arial" w:cs="Arial"/>
                <w:b/>
                <w:bCs/>
                <w:color w:val="000000"/>
                <w:sz w:val="24"/>
                <w:szCs w:val="24"/>
                <w:shd w:val="clear" w:color="auto" w:fill="FFFFFF"/>
              </w:rPr>
              <w:t>Modernizuoti švietimo įstaigas, atnaujinti jų turimą turtą</w:t>
            </w:r>
          </w:p>
        </w:tc>
        <w:tc>
          <w:tcPr>
            <w:tcW w:w="1276" w:type="dxa"/>
            <w:tcBorders>
              <w:top w:val="nil"/>
              <w:left w:val="nil"/>
              <w:bottom w:val="single" w:sz="4" w:space="0" w:color="auto"/>
              <w:right w:val="single" w:sz="4" w:space="0" w:color="auto"/>
            </w:tcBorders>
            <w:shd w:val="clear" w:color="auto" w:fill="auto"/>
          </w:tcPr>
          <w:p w14:paraId="298C0238"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c>
          <w:tcPr>
            <w:tcW w:w="1275" w:type="dxa"/>
            <w:tcBorders>
              <w:top w:val="nil"/>
              <w:left w:val="nil"/>
              <w:bottom w:val="single" w:sz="4" w:space="0" w:color="auto"/>
              <w:right w:val="single" w:sz="4" w:space="0" w:color="auto"/>
            </w:tcBorders>
            <w:shd w:val="clear" w:color="auto" w:fill="auto"/>
          </w:tcPr>
          <w:p w14:paraId="7B3DEE97"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r>
      <w:tr w:rsidR="00E02B76" w:rsidRPr="00E02B76" w14:paraId="75D30FCD" w14:textId="77777777" w:rsidTr="00B2258E">
        <w:trPr>
          <w:trHeight w:val="300"/>
          <w:jc w:val="center"/>
        </w:trPr>
        <w:tc>
          <w:tcPr>
            <w:tcW w:w="1696" w:type="dxa"/>
            <w:tcBorders>
              <w:top w:val="nil"/>
              <w:left w:val="single" w:sz="4" w:space="0" w:color="auto"/>
              <w:bottom w:val="single" w:sz="4" w:space="0" w:color="auto"/>
              <w:right w:val="single" w:sz="4" w:space="0" w:color="auto"/>
            </w:tcBorders>
            <w:shd w:val="clear" w:color="auto" w:fill="auto"/>
            <w:hideMark/>
          </w:tcPr>
          <w:p w14:paraId="4C932AEC"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E-1-2-1</w:t>
            </w:r>
          </w:p>
        </w:tc>
        <w:tc>
          <w:tcPr>
            <w:tcW w:w="5387" w:type="dxa"/>
            <w:tcBorders>
              <w:top w:val="nil"/>
              <w:left w:val="nil"/>
              <w:bottom w:val="single" w:sz="4" w:space="0" w:color="auto"/>
              <w:right w:val="single" w:sz="4" w:space="0" w:color="auto"/>
            </w:tcBorders>
            <w:shd w:val="clear" w:color="auto" w:fill="auto"/>
            <w:hideMark/>
          </w:tcPr>
          <w:p w14:paraId="44E2724E" w14:textId="21A3B6FB" w:rsidR="00E02B76" w:rsidRPr="00E02B76" w:rsidRDefault="00E02B76" w:rsidP="00E02B76">
            <w:pPr>
              <w:spacing w:after="0" w:line="276" w:lineRule="auto"/>
              <w:jc w:val="both"/>
              <w:rPr>
                <w:rFonts w:ascii="Arial" w:eastAsia="Times New Roman" w:hAnsi="Arial" w:cs="Arial"/>
                <w:color w:val="000000"/>
                <w:sz w:val="24"/>
                <w:szCs w:val="24"/>
                <w:lang w:eastAsia="lt-LT"/>
              </w:rPr>
            </w:pPr>
            <w:r w:rsidRPr="00E02B76">
              <w:rPr>
                <w:rFonts w:ascii="Arial" w:hAnsi="Arial" w:cs="Arial"/>
                <w:color w:val="000000"/>
                <w:sz w:val="24"/>
                <w:szCs w:val="24"/>
                <w:lang w:eastAsia="lt-LT"/>
              </w:rPr>
              <w:t>Mokinių, kurie mokosi pagal ikimokyklinio, priešmokyklinio ir bendrojo ugdymo programas mokyklose, kurios priskiriamos I-II grupei</w:t>
            </w:r>
            <w:r w:rsidRPr="00E02B76">
              <w:rPr>
                <w:rFonts w:ascii="Arial" w:hAnsi="Arial" w:cs="Arial"/>
                <w:sz w:val="24"/>
                <w:szCs w:val="24"/>
              </w:rPr>
              <w:t>*</w:t>
            </w:r>
            <w:r w:rsidRPr="00E02B76">
              <w:rPr>
                <w:rFonts w:ascii="Arial" w:hAnsi="Arial" w:cs="Arial"/>
                <w:color w:val="000000"/>
                <w:sz w:val="24"/>
                <w:szCs w:val="24"/>
                <w:lang w:eastAsia="lt-LT"/>
              </w:rPr>
              <w:t>, skaičius (proc.) (nuo visų besimokančių mokinių skaičiaus rajono švietimo įstaigose)</w:t>
            </w:r>
          </w:p>
        </w:tc>
        <w:tc>
          <w:tcPr>
            <w:tcW w:w="1276" w:type="dxa"/>
            <w:tcBorders>
              <w:top w:val="nil"/>
              <w:left w:val="nil"/>
              <w:bottom w:val="single" w:sz="4" w:space="0" w:color="auto"/>
              <w:right w:val="single" w:sz="4" w:space="0" w:color="auto"/>
            </w:tcBorders>
            <w:shd w:val="clear" w:color="auto" w:fill="auto"/>
          </w:tcPr>
          <w:p w14:paraId="3E47FA9F"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mallCaps/>
                <w:sz w:val="24"/>
                <w:szCs w:val="24"/>
                <w:lang w:eastAsia="lt-LT"/>
              </w:rPr>
              <w:t>73,0</w:t>
            </w:r>
          </w:p>
        </w:tc>
        <w:tc>
          <w:tcPr>
            <w:tcW w:w="1275" w:type="dxa"/>
            <w:tcBorders>
              <w:top w:val="nil"/>
              <w:left w:val="nil"/>
              <w:bottom w:val="single" w:sz="4" w:space="0" w:color="auto"/>
              <w:right w:val="single" w:sz="4" w:space="0" w:color="auto"/>
            </w:tcBorders>
            <w:shd w:val="clear" w:color="auto" w:fill="auto"/>
          </w:tcPr>
          <w:p w14:paraId="6A6668E5"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64,6</w:t>
            </w:r>
          </w:p>
        </w:tc>
      </w:tr>
      <w:tr w:rsidR="00E02B76" w:rsidRPr="00E02B76" w14:paraId="3EFA01DC" w14:textId="77777777" w:rsidTr="00B2258E">
        <w:trPr>
          <w:trHeight w:val="315"/>
          <w:jc w:val="center"/>
        </w:trPr>
        <w:tc>
          <w:tcPr>
            <w:tcW w:w="1696" w:type="dxa"/>
            <w:tcBorders>
              <w:top w:val="nil"/>
              <w:left w:val="single" w:sz="4" w:space="0" w:color="auto"/>
              <w:bottom w:val="single" w:sz="4" w:space="0" w:color="auto"/>
              <w:right w:val="single" w:sz="4" w:space="0" w:color="auto"/>
            </w:tcBorders>
            <w:shd w:val="clear" w:color="auto" w:fill="auto"/>
            <w:hideMark/>
          </w:tcPr>
          <w:p w14:paraId="3D1219EB"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p>
        </w:tc>
        <w:tc>
          <w:tcPr>
            <w:tcW w:w="5387" w:type="dxa"/>
            <w:tcBorders>
              <w:top w:val="nil"/>
              <w:left w:val="nil"/>
              <w:bottom w:val="single" w:sz="4" w:space="0" w:color="auto"/>
              <w:right w:val="single" w:sz="4" w:space="0" w:color="auto"/>
            </w:tcBorders>
            <w:shd w:val="clear" w:color="auto" w:fill="auto"/>
            <w:hideMark/>
          </w:tcPr>
          <w:p w14:paraId="7A791C51" w14:textId="77777777" w:rsidR="00E02B76" w:rsidRPr="00E02B76" w:rsidRDefault="00E02B76" w:rsidP="00B2258E">
            <w:pPr>
              <w:spacing w:after="0" w:line="276" w:lineRule="auto"/>
              <w:jc w:val="both"/>
              <w:rPr>
                <w:rFonts w:ascii="Arial" w:hAnsi="Arial" w:cs="Arial"/>
                <w:b/>
                <w:color w:val="000000"/>
                <w:sz w:val="24"/>
                <w:szCs w:val="24"/>
                <w:lang w:eastAsia="lt-LT"/>
              </w:rPr>
            </w:pPr>
            <w:r w:rsidRPr="00E02B76">
              <w:rPr>
                <w:rFonts w:ascii="Arial" w:hAnsi="Arial" w:cs="Arial"/>
                <w:b/>
                <w:color w:val="000000"/>
                <w:sz w:val="24"/>
                <w:szCs w:val="24"/>
                <w:lang w:eastAsia="lt-LT"/>
              </w:rPr>
              <w:t>2 uždavinio 3 priemonė</w:t>
            </w:r>
          </w:p>
          <w:p w14:paraId="1340485D" w14:textId="77777777" w:rsidR="00E02B76" w:rsidRPr="00E02B76" w:rsidRDefault="00E02B76" w:rsidP="00B2258E">
            <w:pPr>
              <w:spacing w:after="0" w:line="276" w:lineRule="auto"/>
              <w:jc w:val="both"/>
              <w:rPr>
                <w:rFonts w:ascii="Arial" w:eastAsia="Times New Roman" w:hAnsi="Arial" w:cs="Arial"/>
                <w:b/>
                <w:bCs/>
                <w:color w:val="000000"/>
                <w:sz w:val="24"/>
                <w:szCs w:val="24"/>
                <w:lang w:eastAsia="lt-LT"/>
              </w:rPr>
            </w:pPr>
            <w:r w:rsidRPr="00E02B76">
              <w:rPr>
                <w:rFonts w:ascii="Arial" w:hAnsi="Arial" w:cs="Arial"/>
                <w:b/>
                <w:color w:val="000000"/>
                <w:sz w:val="24"/>
                <w:szCs w:val="24"/>
                <w:lang w:eastAsia="lt-LT"/>
              </w:rPr>
              <w:t>Ugdymo įstaigų modernizavimas ir plėtra</w:t>
            </w:r>
          </w:p>
        </w:tc>
        <w:tc>
          <w:tcPr>
            <w:tcW w:w="1276" w:type="dxa"/>
            <w:tcBorders>
              <w:top w:val="nil"/>
              <w:left w:val="nil"/>
              <w:bottom w:val="single" w:sz="4" w:space="0" w:color="auto"/>
              <w:right w:val="single" w:sz="4" w:space="0" w:color="auto"/>
            </w:tcBorders>
            <w:shd w:val="clear" w:color="auto" w:fill="auto"/>
          </w:tcPr>
          <w:p w14:paraId="2424D1DB"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c>
          <w:tcPr>
            <w:tcW w:w="1275" w:type="dxa"/>
            <w:tcBorders>
              <w:top w:val="nil"/>
              <w:left w:val="nil"/>
              <w:bottom w:val="single" w:sz="4" w:space="0" w:color="auto"/>
              <w:right w:val="single" w:sz="4" w:space="0" w:color="auto"/>
            </w:tcBorders>
            <w:shd w:val="clear" w:color="auto" w:fill="auto"/>
          </w:tcPr>
          <w:p w14:paraId="33938FA2"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r>
      <w:tr w:rsidR="00E02B76" w:rsidRPr="00E02B76" w14:paraId="5BE91FC5" w14:textId="77777777" w:rsidTr="00B2258E">
        <w:trPr>
          <w:trHeight w:val="1361"/>
          <w:jc w:val="center"/>
        </w:trPr>
        <w:tc>
          <w:tcPr>
            <w:tcW w:w="1696" w:type="dxa"/>
            <w:tcBorders>
              <w:top w:val="nil"/>
              <w:left w:val="single" w:sz="4" w:space="0" w:color="auto"/>
              <w:bottom w:val="single" w:sz="4" w:space="0" w:color="auto"/>
              <w:right w:val="single" w:sz="4" w:space="0" w:color="auto"/>
            </w:tcBorders>
            <w:shd w:val="clear" w:color="auto" w:fill="auto"/>
            <w:hideMark/>
          </w:tcPr>
          <w:p w14:paraId="18261DC1"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R-1-2-3-1</w:t>
            </w:r>
          </w:p>
        </w:tc>
        <w:tc>
          <w:tcPr>
            <w:tcW w:w="5387" w:type="dxa"/>
            <w:tcBorders>
              <w:top w:val="nil"/>
              <w:left w:val="nil"/>
              <w:bottom w:val="single" w:sz="4" w:space="0" w:color="auto"/>
              <w:right w:val="single" w:sz="4" w:space="0" w:color="auto"/>
            </w:tcBorders>
            <w:shd w:val="clear" w:color="auto" w:fill="auto"/>
            <w:hideMark/>
          </w:tcPr>
          <w:p w14:paraId="09503DDF" w14:textId="77777777" w:rsidR="00E02B76" w:rsidRPr="00E02B76" w:rsidRDefault="00E02B76" w:rsidP="00B2258E">
            <w:pPr>
              <w:spacing w:after="0" w:line="276" w:lineRule="auto"/>
              <w:jc w:val="both"/>
              <w:rPr>
                <w:rFonts w:ascii="Arial" w:hAnsi="Arial" w:cs="Arial"/>
                <w:color w:val="000000"/>
                <w:sz w:val="24"/>
                <w:szCs w:val="24"/>
                <w:lang w:eastAsia="lt-LT"/>
              </w:rPr>
            </w:pPr>
            <w:r w:rsidRPr="00E02B76">
              <w:rPr>
                <w:rFonts w:ascii="Arial" w:hAnsi="Arial" w:cs="Arial"/>
                <w:color w:val="000000"/>
                <w:sz w:val="24"/>
                <w:szCs w:val="24"/>
                <w:lang w:eastAsia="lt-LT"/>
              </w:rPr>
              <w:t>Renovuotų, suremontuotų, švietimo įstaigų turinčių juridinį statusą ir priskiriamų I ar II grupei</w:t>
            </w:r>
            <w:r w:rsidRPr="00E02B76">
              <w:rPr>
                <w:rFonts w:ascii="Arial" w:hAnsi="Arial" w:cs="Arial"/>
                <w:sz w:val="24"/>
                <w:szCs w:val="24"/>
              </w:rPr>
              <w:t>*</w:t>
            </w:r>
            <w:r w:rsidRPr="00E02B76">
              <w:rPr>
                <w:rFonts w:ascii="Arial" w:hAnsi="Arial" w:cs="Arial"/>
                <w:color w:val="000000"/>
                <w:sz w:val="24"/>
                <w:szCs w:val="24"/>
                <w:lang w:eastAsia="lt-LT"/>
              </w:rPr>
              <w:t xml:space="preserve">, skaičius </w:t>
            </w:r>
          </w:p>
          <w:p w14:paraId="666255CC" w14:textId="5F57111E" w:rsidR="00E02B76" w:rsidRPr="00E02B76" w:rsidRDefault="00E02B76" w:rsidP="00B2258E">
            <w:pPr>
              <w:tabs>
                <w:tab w:val="left" w:pos="34"/>
                <w:tab w:val="left" w:pos="284"/>
              </w:tabs>
              <w:jc w:val="both"/>
              <w:rPr>
                <w:rFonts w:ascii="Arial" w:hAnsi="Arial" w:cs="Arial"/>
                <w:b/>
                <w:bCs/>
                <w:i/>
                <w:color w:val="808080"/>
                <w:sz w:val="24"/>
                <w:szCs w:val="24"/>
              </w:rPr>
            </w:pPr>
            <w:r w:rsidRPr="00E02B76">
              <w:rPr>
                <w:rFonts w:ascii="Arial" w:hAnsi="Arial" w:cs="Arial"/>
                <w:color w:val="000000"/>
                <w:sz w:val="24"/>
                <w:szCs w:val="24"/>
                <w:lang w:eastAsia="lt-LT"/>
              </w:rPr>
              <w:t>(</w:t>
            </w:r>
            <w:r w:rsidRPr="00E02B76">
              <w:rPr>
                <w:rFonts w:ascii="Arial" w:hAnsi="Arial" w:cs="Arial"/>
                <w:sz w:val="24"/>
                <w:szCs w:val="24"/>
              </w:rPr>
              <w:t>*I grupei priskiriamos renovuotos mokyklos, II grupei priskiriamos mokyklos, jei nors vienai pastato daliai reikia paprastojo remonto).</w:t>
            </w:r>
          </w:p>
        </w:tc>
        <w:tc>
          <w:tcPr>
            <w:tcW w:w="1276" w:type="dxa"/>
            <w:tcBorders>
              <w:top w:val="nil"/>
              <w:left w:val="nil"/>
              <w:bottom w:val="single" w:sz="4" w:space="0" w:color="auto"/>
              <w:right w:val="single" w:sz="4" w:space="0" w:color="auto"/>
            </w:tcBorders>
            <w:shd w:val="clear" w:color="auto" w:fill="auto"/>
          </w:tcPr>
          <w:p w14:paraId="65825F61"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mallCaps/>
                <w:sz w:val="24"/>
                <w:szCs w:val="24"/>
                <w:lang w:eastAsia="lt-LT"/>
              </w:rPr>
              <w:t>14</w:t>
            </w:r>
          </w:p>
        </w:tc>
        <w:tc>
          <w:tcPr>
            <w:tcW w:w="1275" w:type="dxa"/>
            <w:tcBorders>
              <w:top w:val="nil"/>
              <w:left w:val="nil"/>
              <w:bottom w:val="single" w:sz="4" w:space="0" w:color="auto"/>
              <w:right w:val="single" w:sz="4" w:space="0" w:color="auto"/>
            </w:tcBorders>
            <w:shd w:val="clear" w:color="auto" w:fill="auto"/>
          </w:tcPr>
          <w:p w14:paraId="5591F822"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19</w:t>
            </w:r>
          </w:p>
        </w:tc>
      </w:tr>
      <w:tr w:rsidR="00E02B76" w:rsidRPr="00E02B76" w14:paraId="68EFA56C" w14:textId="77777777" w:rsidTr="00B2258E">
        <w:trPr>
          <w:trHeight w:val="210"/>
          <w:jc w:val="center"/>
        </w:trPr>
        <w:tc>
          <w:tcPr>
            <w:tcW w:w="1696" w:type="dxa"/>
            <w:tcBorders>
              <w:top w:val="nil"/>
              <w:left w:val="single" w:sz="4" w:space="0" w:color="auto"/>
              <w:bottom w:val="single" w:sz="4" w:space="0" w:color="auto"/>
              <w:right w:val="single" w:sz="4" w:space="0" w:color="auto"/>
            </w:tcBorders>
            <w:shd w:val="clear" w:color="000000" w:fill="000000"/>
            <w:vAlign w:val="center"/>
            <w:hideMark/>
          </w:tcPr>
          <w:p w14:paraId="1974A63B"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 </w:t>
            </w:r>
          </w:p>
        </w:tc>
        <w:tc>
          <w:tcPr>
            <w:tcW w:w="5387" w:type="dxa"/>
            <w:tcBorders>
              <w:top w:val="nil"/>
              <w:left w:val="nil"/>
              <w:bottom w:val="single" w:sz="4" w:space="0" w:color="auto"/>
              <w:right w:val="single" w:sz="4" w:space="0" w:color="auto"/>
            </w:tcBorders>
            <w:shd w:val="clear" w:color="000000" w:fill="000000"/>
            <w:vAlign w:val="center"/>
            <w:hideMark/>
          </w:tcPr>
          <w:p w14:paraId="2B19DADC"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 </w:t>
            </w:r>
          </w:p>
        </w:tc>
        <w:tc>
          <w:tcPr>
            <w:tcW w:w="1276" w:type="dxa"/>
            <w:tcBorders>
              <w:top w:val="nil"/>
              <w:left w:val="nil"/>
              <w:bottom w:val="single" w:sz="4" w:space="0" w:color="auto"/>
              <w:right w:val="single" w:sz="4" w:space="0" w:color="auto"/>
            </w:tcBorders>
            <w:shd w:val="clear" w:color="000000" w:fill="000000"/>
            <w:vAlign w:val="center"/>
          </w:tcPr>
          <w:p w14:paraId="19EDF0F5"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c>
          <w:tcPr>
            <w:tcW w:w="1275" w:type="dxa"/>
            <w:tcBorders>
              <w:top w:val="nil"/>
              <w:left w:val="nil"/>
              <w:bottom w:val="single" w:sz="4" w:space="0" w:color="auto"/>
              <w:right w:val="single" w:sz="4" w:space="0" w:color="auto"/>
            </w:tcBorders>
            <w:shd w:val="clear" w:color="000000" w:fill="000000"/>
          </w:tcPr>
          <w:p w14:paraId="5841A1F9"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r>
      <w:tr w:rsidR="00E02B76" w:rsidRPr="00E02B76" w14:paraId="71C11DB3" w14:textId="77777777" w:rsidTr="00B2258E">
        <w:trPr>
          <w:trHeight w:val="315"/>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4CAA0384"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 </w:t>
            </w:r>
          </w:p>
        </w:tc>
        <w:tc>
          <w:tcPr>
            <w:tcW w:w="5387" w:type="dxa"/>
            <w:tcBorders>
              <w:top w:val="nil"/>
              <w:left w:val="nil"/>
              <w:bottom w:val="single" w:sz="4" w:space="0" w:color="auto"/>
              <w:right w:val="single" w:sz="4" w:space="0" w:color="auto"/>
            </w:tcBorders>
            <w:shd w:val="clear" w:color="auto" w:fill="auto"/>
            <w:vAlign w:val="center"/>
            <w:hideMark/>
          </w:tcPr>
          <w:p w14:paraId="3155AC48"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2. EKONOMINIO KONKURENCINGUMO DIDINIMO PROGRAMA</w:t>
            </w:r>
          </w:p>
        </w:tc>
        <w:tc>
          <w:tcPr>
            <w:tcW w:w="1276" w:type="dxa"/>
            <w:tcBorders>
              <w:top w:val="nil"/>
              <w:left w:val="nil"/>
              <w:bottom w:val="single" w:sz="4" w:space="0" w:color="auto"/>
              <w:right w:val="single" w:sz="4" w:space="0" w:color="auto"/>
            </w:tcBorders>
            <w:shd w:val="clear" w:color="auto" w:fill="auto"/>
            <w:vAlign w:val="center"/>
          </w:tcPr>
          <w:p w14:paraId="3EBF0B04"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c>
          <w:tcPr>
            <w:tcW w:w="1275" w:type="dxa"/>
            <w:tcBorders>
              <w:top w:val="nil"/>
              <w:left w:val="nil"/>
              <w:bottom w:val="single" w:sz="4" w:space="0" w:color="auto"/>
              <w:right w:val="single" w:sz="4" w:space="0" w:color="auto"/>
            </w:tcBorders>
            <w:shd w:val="clear" w:color="auto" w:fill="auto"/>
          </w:tcPr>
          <w:p w14:paraId="42166F85"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r>
      <w:tr w:rsidR="00E02B76" w:rsidRPr="00E02B76" w14:paraId="37D85BDB"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189D5ACF"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67B1778F"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b/>
                <w:sz w:val="24"/>
                <w:szCs w:val="24"/>
                <w:lang w:eastAsia="lt-LT"/>
              </w:rPr>
              <w:t>1 uždavinys. Kurti verslui bei investicijoms palankią aplinką Klaipėdos rajone</w:t>
            </w:r>
          </w:p>
        </w:tc>
        <w:tc>
          <w:tcPr>
            <w:tcW w:w="1276" w:type="dxa"/>
            <w:tcBorders>
              <w:top w:val="single" w:sz="4" w:space="0" w:color="auto"/>
              <w:left w:val="single" w:sz="4" w:space="0" w:color="auto"/>
              <w:bottom w:val="single" w:sz="4" w:space="0" w:color="auto"/>
              <w:right w:val="single" w:sz="4" w:space="0" w:color="auto"/>
            </w:tcBorders>
          </w:tcPr>
          <w:p w14:paraId="1E44AA47"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c>
          <w:tcPr>
            <w:tcW w:w="1275" w:type="dxa"/>
            <w:tcBorders>
              <w:top w:val="nil"/>
              <w:left w:val="nil"/>
              <w:bottom w:val="single" w:sz="4" w:space="0" w:color="auto"/>
              <w:right w:val="single" w:sz="4" w:space="0" w:color="auto"/>
            </w:tcBorders>
            <w:shd w:val="clear" w:color="auto" w:fill="auto"/>
          </w:tcPr>
          <w:p w14:paraId="4B452CE6"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r>
      <w:tr w:rsidR="00E02B76" w:rsidRPr="00E02B76" w14:paraId="1966613A"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0248B468"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E-2-1-1</w:t>
            </w:r>
          </w:p>
        </w:tc>
        <w:tc>
          <w:tcPr>
            <w:tcW w:w="5387" w:type="dxa"/>
            <w:tcBorders>
              <w:top w:val="single" w:sz="4" w:space="0" w:color="auto"/>
              <w:left w:val="single" w:sz="4" w:space="0" w:color="auto"/>
              <w:bottom w:val="single" w:sz="4" w:space="0" w:color="auto"/>
              <w:right w:val="single" w:sz="4" w:space="0" w:color="auto"/>
            </w:tcBorders>
            <w:hideMark/>
          </w:tcPr>
          <w:p w14:paraId="3A3DB713" w14:textId="77777777" w:rsidR="00E02B76" w:rsidRPr="00E02B76" w:rsidRDefault="00E02B76" w:rsidP="00E02B76">
            <w:pPr>
              <w:spacing w:after="0" w:line="276" w:lineRule="auto"/>
              <w:rPr>
                <w:rFonts w:ascii="Arial" w:hAnsi="Arial" w:cs="Arial"/>
                <w:sz w:val="24"/>
                <w:szCs w:val="24"/>
                <w:lang w:eastAsia="lt-LT"/>
              </w:rPr>
            </w:pPr>
            <w:r w:rsidRPr="00E02B76">
              <w:rPr>
                <w:rFonts w:ascii="Arial" w:hAnsi="Arial" w:cs="Arial"/>
                <w:sz w:val="24"/>
                <w:szCs w:val="24"/>
                <w:lang w:eastAsia="lt-LT"/>
              </w:rPr>
              <w:t>Tiesioginės užsienio investicijos 1 rajono gyventojui, tūkst. eurų</w:t>
            </w:r>
          </w:p>
          <w:p w14:paraId="6CA51DB5" w14:textId="77777777" w:rsidR="00E02B76" w:rsidRPr="00E02B76" w:rsidRDefault="00E02B76" w:rsidP="00E02B76">
            <w:pPr>
              <w:tabs>
                <w:tab w:val="left" w:pos="-567"/>
                <w:tab w:val="left" w:pos="1134"/>
              </w:tabs>
              <w:spacing w:after="0" w:line="256" w:lineRule="auto"/>
              <w:ind w:right="57"/>
              <w:rPr>
                <w:rFonts w:ascii="Arial" w:eastAsia="Times New Roman" w:hAnsi="Arial" w:cs="Arial"/>
                <w:color w:val="000000"/>
                <w:sz w:val="24"/>
                <w:szCs w:val="24"/>
                <w:lang w:eastAsia="lt-LT"/>
              </w:rPr>
            </w:pPr>
            <w:r w:rsidRPr="00E02B76">
              <w:rPr>
                <w:rFonts w:ascii="Arial" w:hAnsi="Arial" w:cs="Arial"/>
                <w:sz w:val="24"/>
                <w:szCs w:val="24"/>
              </w:rPr>
              <w:t>(**</w:t>
            </w:r>
            <w:r w:rsidRPr="00E02B76">
              <w:rPr>
                <w:rFonts w:ascii="Arial" w:hAnsi="Arial" w:cs="Arial"/>
                <w:i/>
                <w:sz w:val="24"/>
                <w:szCs w:val="24"/>
                <w:lang w:eastAsia="lt-LT"/>
              </w:rPr>
              <w:t xml:space="preserve">2023 m. išankstiniai duomenys. </w:t>
            </w:r>
            <w:r w:rsidRPr="00E02B76">
              <w:rPr>
                <w:rFonts w:ascii="Arial" w:hAnsi="Arial" w:cs="Arial"/>
                <w:i/>
                <w:sz w:val="24"/>
                <w:szCs w:val="24"/>
              </w:rPr>
              <w:t>Valstybės duomenų agentūra dar neteikia duomenų už 2024 m.)</w:t>
            </w:r>
          </w:p>
        </w:tc>
        <w:tc>
          <w:tcPr>
            <w:tcW w:w="1276" w:type="dxa"/>
            <w:tcBorders>
              <w:top w:val="single" w:sz="4" w:space="0" w:color="auto"/>
              <w:left w:val="single" w:sz="4" w:space="0" w:color="auto"/>
              <w:bottom w:val="single" w:sz="4" w:space="0" w:color="auto"/>
              <w:right w:val="single" w:sz="4" w:space="0" w:color="auto"/>
            </w:tcBorders>
          </w:tcPr>
          <w:p w14:paraId="15719660"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z w:val="24"/>
                <w:szCs w:val="24"/>
              </w:rPr>
              <w:t>4,3</w:t>
            </w:r>
          </w:p>
        </w:tc>
        <w:tc>
          <w:tcPr>
            <w:tcW w:w="1275" w:type="dxa"/>
            <w:tcBorders>
              <w:top w:val="nil"/>
              <w:left w:val="nil"/>
              <w:bottom w:val="single" w:sz="4" w:space="0" w:color="auto"/>
              <w:right w:val="single" w:sz="4" w:space="0" w:color="auto"/>
            </w:tcBorders>
            <w:shd w:val="clear" w:color="auto" w:fill="auto"/>
          </w:tcPr>
          <w:p w14:paraId="41A2B0D3"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4,3</w:t>
            </w:r>
            <w:r w:rsidRPr="00E02B76">
              <w:rPr>
                <w:rFonts w:ascii="Arial" w:hAnsi="Arial" w:cs="Arial"/>
                <w:sz w:val="24"/>
                <w:szCs w:val="24"/>
              </w:rPr>
              <w:t>**</w:t>
            </w:r>
          </w:p>
        </w:tc>
      </w:tr>
      <w:tr w:rsidR="00E02B76" w:rsidRPr="00E02B76" w14:paraId="6A52CD91" w14:textId="77777777" w:rsidTr="00E02B76">
        <w:trPr>
          <w:trHeight w:val="1130"/>
          <w:jc w:val="center"/>
        </w:trPr>
        <w:tc>
          <w:tcPr>
            <w:tcW w:w="1696" w:type="dxa"/>
            <w:tcBorders>
              <w:top w:val="single" w:sz="4" w:space="0" w:color="auto"/>
              <w:left w:val="single" w:sz="4" w:space="0" w:color="auto"/>
              <w:bottom w:val="single" w:sz="4" w:space="0" w:color="auto"/>
              <w:right w:val="single" w:sz="4" w:space="0" w:color="auto"/>
            </w:tcBorders>
            <w:hideMark/>
          </w:tcPr>
          <w:p w14:paraId="07ACA7FE"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E-2-1-2</w:t>
            </w:r>
          </w:p>
        </w:tc>
        <w:tc>
          <w:tcPr>
            <w:tcW w:w="5387" w:type="dxa"/>
            <w:tcBorders>
              <w:top w:val="single" w:sz="4" w:space="0" w:color="auto"/>
              <w:left w:val="single" w:sz="4" w:space="0" w:color="auto"/>
              <w:bottom w:val="single" w:sz="4" w:space="0" w:color="auto"/>
              <w:right w:val="single" w:sz="4" w:space="0" w:color="auto"/>
            </w:tcBorders>
            <w:hideMark/>
          </w:tcPr>
          <w:p w14:paraId="05B57E6A" w14:textId="77777777" w:rsidR="00E02B76" w:rsidRPr="00E02B76" w:rsidRDefault="00E02B76" w:rsidP="00E02B76">
            <w:pPr>
              <w:spacing w:after="0" w:line="276" w:lineRule="auto"/>
              <w:rPr>
                <w:rFonts w:ascii="Arial" w:hAnsi="Arial" w:cs="Arial"/>
                <w:sz w:val="24"/>
                <w:szCs w:val="24"/>
                <w:lang w:eastAsia="lt-LT"/>
              </w:rPr>
            </w:pPr>
            <w:r w:rsidRPr="00E02B76">
              <w:rPr>
                <w:rFonts w:ascii="Arial" w:hAnsi="Arial" w:cs="Arial"/>
                <w:sz w:val="24"/>
                <w:szCs w:val="24"/>
                <w:lang w:eastAsia="lt-LT"/>
              </w:rPr>
              <w:t>Materialinės investicijos 1 rajono gyventojui, tūkst. eurų</w:t>
            </w:r>
          </w:p>
          <w:p w14:paraId="1EBF5265" w14:textId="77777777" w:rsidR="00E02B76" w:rsidRPr="00E02B76" w:rsidRDefault="00E02B76" w:rsidP="00E02B76">
            <w:pPr>
              <w:tabs>
                <w:tab w:val="left" w:pos="-567"/>
                <w:tab w:val="left" w:pos="1134"/>
              </w:tabs>
              <w:spacing w:after="0" w:line="256" w:lineRule="auto"/>
              <w:ind w:right="57"/>
              <w:rPr>
                <w:rFonts w:ascii="Arial" w:eastAsia="Times New Roman" w:hAnsi="Arial" w:cs="Arial"/>
                <w:b/>
                <w:bCs/>
                <w:color w:val="000000"/>
                <w:sz w:val="24"/>
                <w:szCs w:val="24"/>
                <w:lang w:eastAsia="lt-LT"/>
              </w:rPr>
            </w:pPr>
            <w:r w:rsidRPr="00E02B76">
              <w:rPr>
                <w:rFonts w:ascii="Arial" w:hAnsi="Arial" w:cs="Arial"/>
                <w:sz w:val="24"/>
                <w:szCs w:val="24"/>
                <w:lang w:eastAsia="lt-LT"/>
              </w:rPr>
              <w:t>(</w:t>
            </w:r>
            <w:r w:rsidRPr="00E02B76">
              <w:rPr>
                <w:rFonts w:ascii="Arial" w:hAnsi="Arial" w:cs="Arial"/>
                <w:sz w:val="24"/>
                <w:szCs w:val="24"/>
              </w:rPr>
              <w:t>**</w:t>
            </w:r>
            <w:r w:rsidRPr="00E02B76">
              <w:rPr>
                <w:rFonts w:ascii="Arial" w:hAnsi="Arial" w:cs="Arial"/>
                <w:i/>
                <w:sz w:val="24"/>
                <w:szCs w:val="24"/>
                <w:lang w:eastAsia="lt-LT"/>
              </w:rPr>
              <w:t xml:space="preserve">2023 m. išankstiniai duomenys. </w:t>
            </w:r>
            <w:r w:rsidRPr="00E02B76">
              <w:rPr>
                <w:rFonts w:ascii="Arial" w:hAnsi="Arial" w:cs="Arial"/>
                <w:i/>
                <w:sz w:val="24"/>
                <w:szCs w:val="24"/>
              </w:rPr>
              <w:t>Valstybės duomenų agentūra dar neteikia duomenų už 2024 m.)</w:t>
            </w:r>
          </w:p>
        </w:tc>
        <w:tc>
          <w:tcPr>
            <w:tcW w:w="1276" w:type="dxa"/>
            <w:tcBorders>
              <w:top w:val="single" w:sz="4" w:space="0" w:color="auto"/>
              <w:left w:val="single" w:sz="4" w:space="0" w:color="auto"/>
              <w:bottom w:val="single" w:sz="4" w:space="0" w:color="auto"/>
              <w:right w:val="single" w:sz="4" w:space="0" w:color="auto"/>
            </w:tcBorders>
          </w:tcPr>
          <w:p w14:paraId="2CC8B4C6"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r w:rsidRPr="00E02B76">
              <w:rPr>
                <w:rFonts w:ascii="Arial" w:hAnsi="Arial" w:cs="Arial"/>
                <w:sz w:val="24"/>
                <w:szCs w:val="24"/>
              </w:rPr>
              <w:t>4,7</w:t>
            </w:r>
          </w:p>
        </w:tc>
        <w:tc>
          <w:tcPr>
            <w:tcW w:w="1275" w:type="dxa"/>
            <w:tcBorders>
              <w:top w:val="nil"/>
              <w:left w:val="nil"/>
              <w:bottom w:val="single" w:sz="4" w:space="0" w:color="auto"/>
              <w:right w:val="single" w:sz="4" w:space="0" w:color="auto"/>
            </w:tcBorders>
            <w:shd w:val="clear" w:color="auto" w:fill="auto"/>
          </w:tcPr>
          <w:p w14:paraId="2ACBDFBB"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3,3</w:t>
            </w:r>
            <w:r w:rsidRPr="00E02B76">
              <w:rPr>
                <w:rFonts w:ascii="Arial" w:hAnsi="Arial" w:cs="Arial"/>
                <w:sz w:val="24"/>
                <w:szCs w:val="24"/>
              </w:rPr>
              <w:t>**</w:t>
            </w:r>
          </w:p>
        </w:tc>
      </w:tr>
      <w:tr w:rsidR="00E02B76" w:rsidRPr="00E02B76" w14:paraId="0A2957CA" w14:textId="77777777" w:rsidTr="00B2258E">
        <w:trPr>
          <w:trHeight w:val="600"/>
          <w:jc w:val="center"/>
        </w:trPr>
        <w:tc>
          <w:tcPr>
            <w:tcW w:w="1696" w:type="dxa"/>
            <w:tcBorders>
              <w:top w:val="single" w:sz="4" w:space="0" w:color="auto"/>
              <w:left w:val="single" w:sz="4" w:space="0" w:color="auto"/>
              <w:bottom w:val="single" w:sz="4" w:space="0" w:color="auto"/>
              <w:right w:val="single" w:sz="4" w:space="0" w:color="auto"/>
            </w:tcBorders>
            <w:hideMark/>
          </w:tcPr>
          <w:p w14:paraId="05A51C34"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E-2-1-3</w:t>
            </w:r>
          </w:p>
        </w:tc>
        <w:tc>
          <w:tcPr>
            <w:tcW w:w="5387" w:type="dxa"/>
            <w:tcBorders>
              <w:top w:val="single" w:sz="4" w:space="0" w:color="auto"/>
              <w:left w:val="single" w:sz="4" w:space="0" w:color="auto"/>
              <w:bottom w:val="single" w:sz="4" w:space="0" w:color="auto"/>
              <w:right w:val="single" w:sz="4" w:space="0" w:color="auto"/>
            </w:tcBorders>
            <w:hideMark/>
          </w:tcPr>
          <w:p w14:paraId="2A37B947"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lang w:eastAsia="lt-LT"/>
              </w:rPr>
              <w:t>Verslumo lygis Klaipėdos rajono savivaldybėje (veikiančios MVĮ, tenkančios 1000 gyventojų)</w:t>
            </w:r>
          </w:p>
        </w:tc>
        <w:tc>
          <w:tcPr>
            <w:tcW w:w="1276" w:type="dxa"/>
            <w:tcBorders>
              <w:top w:val="single" w:sz="4" w:space="0" w:color="auto"/>
              <w:left w:val="single" w:sz="4" w:space="0" w:color="auto"/>
              <w:bottom w:val="single" w:sz="4" w:space="0" w:color="auto"/>
              <w:right w:val="single" w:sz="4" w:space="0" w:color="auto"/>
            </w:tcBorders>
          </w:tcPr>
          <w:p w14:paraId="36CBB016"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z w:val="24"/>
                <w:szCs w:val="24"/>
                <w:lang w:eastAsia="lt-LT"/>
              </w:rPr>
              <w:t>28,5</w:t>
            </w:r>
          </w:p>
        </w:tc>
        <w:tc>
          <w:tcPr>
            <w:tcW w:w="1275" w:type="dxa"/>
            <w:tcBorders>
              <w:top w:val="nil"/>
              <w:left w:val="nil"/>
              <w:bottom w:val="single" w:sz="4" w:space="0" w:color="auto"/>
              <w:right w:val="single" w:sz="4" w:space="0" w:color="auto"/>
            </w:tcBorders>
            <w:shd w:val="clear" w:color="auto" w:fill="auto"/>
          </w:tcPr>
          <w:p w14:paraId="3F2F06EC"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39,6</w:t>
            </w:r>
          </w:p>
        </w:tc>
      </w:tr>
      <w:tr w:rsidR="00E02B76" w:rsidRPr="00E02B76" w14:paraId="6DF74533" w14:textId="77777777" w:rsidTr="00B2258E">
        <w:trPr>
          <w:trHeight w:val="630"/>
          <w:jc w:val="center"/>
        </w:trPr>
        <w:tc>
          <w:tcPr>
            <w:tcW w:w="1696" w:type="dxa"/>
            <w:tcBorders>
              <w:top w:val="single" w:sz="4" w:space="0" w:color="auto"/>
              <w:left w:val="single" w:sz="4" w:space="0" w:color="auto"/>
              <w:bottom w:val="single" w:sz="4" w:space="0" w:color="auto"/>
              <w:right w:val="single" w:sz="4" w:space="0" w:color="auto"/>
            </w:tcBorders>
            <w:hideMark/>
          </w:tcPr>
          <w:p w14:paraId="6F19A1DE"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4563B869"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hAnsi="Arial" w:cs="Arial"/>
                <w:b/>
                <w:bCs/>
                <w:sz w:val="24"/>
                <w:szCs w:val="24"/>
                <w:lang w:eastAsia="lt-LT"/>
              </w:rPr>
              <w:t>1 uždavinio 1 priemonė (Klaipėdos  rajono savivaldybės smulkiojo verslo rėmimo programos įgyvendinimas)</w:t>
            </w:r>
          </w:p>
        </w:tc>
        <w:tc>
          <w:tcPr>
            <w:tcW w:w="1276" w:type="dxa"/>
            <w:tcBorders>
              <w:top w:val="single" w:sz="4" w:space="0" w:color="auto"/>
              <w:left w:val="single" w:sz="4" w:space="0" w:color="auto"/>
              <w:bottom w:val="single" w:sz="4" w:space="0" w:color="auto"/>
              <w:right w:val="single" w:sz="4" w:space="0" w:color="auto"/>
            </w:tcBorders>
          </w:tcPr>
          <w:p w14:paraId="1DA66A3D"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c>
          <w:tcPr>
            <w:tcW w:w="1275" w:type="dxa"/>
            <w:tcBorders>
              <w:top w:val="nil"/>
              <w:left w:val="nil"/>
              <w:bottom w:val="single" w:sz="4" w:space="0" w:color="auto"/>
              <w:right w:val="single" w:sz="4" w:space="0" w:color="auto"/>
            </w:tcBorders>
            <w:shd w:val="clear" w:color="auto" w:fill="auto"/>
          </w:tcPr>
          <w:p w14:paraId="144674B0"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r>
      <w:tr w:rsidR="00E02B76" w:rsidRPr="00E02B76" w14:paraId="5C10D154" w14:textId="77777777" w:rsidTr="00B2258E">
        <w:trPr>
          <w:trHeight w:val="600"/>
          <w:jc w:val="center"/>
        </w:trPr>
        <w:tc>
          <w:tcPr>
            <w:tcW w:w="1696" w:type="dxa"/>
            <w:tcBorders>
              <w:top w:val="single" w:sz="4" w:space="0" w:color="auto"/>
              <w:left w:val="single" w:sz="4" w:space="0" w:color="auto"/>
              <w:bottom w:val="single" w:sz="4" w:space="0" w:color="auto"/>
              <w:right w:val="single" w:sz="4" w:space="0" w:color="auto"/>
            </w:tcBorders>
            <w:hideMark/>
          </w:tcPr>
          <w:p w14:paraId="42269762"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lang w:eastAsia="lt-LT"/>
              </w:rPr>
              <w:t xml:space="preserve">R-2-1-1-1 </w:t>
            </w:r>
          </w:p>
        </w:tc>
        <w:tc>
          <w:tcPr>
            <w:tcW w:w="5387" w:type="dxa"/>
            <w:tcBorders>
              <w:top w:val="single" w:sz="4" w:space="0" w:color="auto"/>
              <w:left w:val="single" w:sz="4" w:space="0" w:color="auto"/>
              <w:bottom w:val="single" w:sz="4" w:space="0" w:color="auto"/>
              <w:right w:val="single" w:sz="4" w:space="0" w:color="auto"/>
            </w:tcBorders>
            <w:hideMark/>
          </w:tcPr>
          <w:p w14:paraId="5D8A6D21"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lang w:eastAsia="lt-LT"/>
              </w:rPr>
              <w:t>Smulkaus ir vidutinio verslo įmonės (įkuriamų įmonių skaičiaus didėjimas lyginant su praėjusias metais), proc.</w:t>
            </w:r>
          </w:p>
        </w:tc>
        <w:tc>
          <w:tcPr>
            <w:tcW w:w="1276" w:type="dxa"/>
            <w:tcBorders>
              <w:top w:val="single" w:sz="4" w:space="0" w:color="auto"/>
              <w:left w:val="single" w:sz="4" w:space="0" w:color="auto"/>
              <w:bottom w:val="single" w:sz="4" w:space="0" w:color="auto"/>
              <w:right w:val="single" w:sz="4" w:space="0" w:color="auto"/>
            </w:tcBorders>
          </w:tcPr>
          <w:p w14:paraId="228985B9"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z w:val="24"/>
                <w:szCs w:val="24"/>
                <w:lang w:eastAsia="lt-LT"/>
              </w:rPr>
              <w:t>3</w:t>
            </w:r>
          </w:p>
        </w:tc>
        <w:tc>
          <w:tcPr>
            <w:tcW w:w="1275" w:type="dxa"/>
            <w:tcBorders>
              <w:top w:val="nil"/>
              <w:left w:val="nil"/>
              <w:bottom w:val="single" w:sz="4" w:space="0" w:color="auto"/>
              <w:right w:val="single" w:sz="4" w:space="0" w:color="auto"/>
            </w:tcBorders>
            <w:shd w:val="clear" w:color="auto" w:fill="auto"/>
          </w:tcPr>
          <w:p w14:paraId="10DBD1EB"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4,9</w:t>
            </w:r>
          </w:p>
        </w:tc>
      </w:tr>
      <w:tr w:rsidR="00E02B76" w:rsidRPr="00E02B76" w14:paraId="2B34680A" w14:textId="77777777" w:rsidTr="00B2258E">
        <w:trPr>
          <w:trHeight w:val="600"/>
          <w:jc w:val="center"/>
        </w:trPr>
        <w:tc>
          <w:tcPr>
            <w:tcW w:w="1696" w:type="dxa"/>
            <w:tcBorders>
              <w:top w:val="single" w:sz="4" w:space="0" w:color="auto"/>
              <w:left w:val="single" w:sz="4" w:space="0" w:color="auto"/>
              <w:bottom w:val="single" w:sz="4" w:space="0" w:color="auto"/>
              <w:right w:val="single" w:sz="4" w:space="0" w:color="auto"/>
            </w:tcBorders>
            <w:hideMark/>
          </w:tcPr>
          <w:p w14:paraId="0C3B5CC2"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R-2-1-1-2</w:t>
            </w:r>
          </w:p>
        </w:tc>
        <w:tc>
          <w:tcPr>
            <w:tcW w:w="5387" w:type="dxa"/>
            <w:tcBorders>
              <w:top w:val="single" w:sz="4" w:space="0" w:color="auto"/>
              <w:left w:val="single" w:sz="4" w:space="0" w:color="auto"/>
              <w:bottom w:val="single" w:sz="4" w:space="0" w:color="auto"/>
              <w:right w:val="single" w:sz="4" w:space="0" w:color="auto"/>
            </w:tcBorders>
            <w:hideMark/>
          </w:tcPr>
          <w:p w14:paraId="5C623EC3"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lang w:eastAsia="lt-LT"/>
              </w:rPr>
              <w:t>Projektų, finansuotų iš Klaipėdos rajono smulkiojo verslo plėtros programos, skaičius</w:t>
            </w:r>
          </w:p>
        </w:tc>
        <w:tc>
          <w:tcPr>
            <w:tcW w:w="1276" w:type="dxa"/>
            <w:tcBorders>
              <w:top w:val="single" w:sz="4" w:space="0" w:color="auto"/>
              <w:left w:val="single" w:sz="4" w:space="0" w:color="auto"/>
              <w:bottom w:val="single" w:sz="4" w:space="0" w:color="auto"/>
              <w:right w:val="single" w:sz="4" w:space="0" w:color="auto"/>
            </w:tcBorders>
          </w:tcPr>
          <w:p w14:paraId="400EB933"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z w:val="24"/>
                <w:szCs w:val="24"/>
                <w:lang w:eastAsia="lt-LT"/>
              </w:rPr>
              <w:t>27</w:t>
            </w:r>
          </w:p>
        </w:tc>
        <w:tc>
          <w:tcPr>
            <w:tcW w:w="1275" w:type="dxa"/>
            <w:tcBorders>
              <w:top w:val="nil"/>
              <w:left w:val="nil"/>
              <w:bottom w:val="single" w:sz="4" w:space="0" w:color="auto"/>
              <w:right w:val="single" w:sz="4" w:space="0" w:color="auto"/>
            </w:tcBorders>
            <w:shd w:val="clear" w:color="auto" w:fill="auto"/>
          </w:tcPr>
          <w:p w14:paraId="0FE3A4C2"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45</w:t>
            </w:r>
          </w:p>
        </w:tc>
      </w:tr>
      <w:tr w:rsidR="00E02B76" w:rsidRPr="00E02B76" w14:paraId="11D38E4F" w14:textId="77777777" w:rsidTr="00B2258E">
        <w:trPr>
          <w:trHeight w:val="600"/>
          <w:jc w:val="center"/>
        </w:trPr>
        <w:tc>
          <w:tcPr>
            <w:tcW w:w="1696" w:type="dxa"/>
            <w:tcBorders>
              <w:top w:val="single" w:sz="4" w:space="0" w:color="auto"/>
              <w:left w:val="single" w:sz="4" w:space="0" w:color="auto"/>
              <w:bottom w:val="single" w:sz="4" w:space="0" w:color="auto"/>
              <w:right w:val="single" w:sz="4" w:space="0" w:color="auto"/>
            </w:tcBorders>
            <w:hideMark/>
          </w:tcPr>
          <w:p w14:paraId="14881F01"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451A14E6"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hAnsi="Arial" w:cs="Arial"/>
                <w:b/>
                <w:bCs/>
                <w:sz w:val="24"/>
                <w:szCs w:val="24"/>
                <w:lang w:eastAsia="lt-LT"/>
              </w:rPr>
              <w:t>1 uždavinio 2 priemonė (Klaipėdos rajono žemės ūkio ir kaimo plėtros rėmimo programa)</w:t>
            </w:r>
          </w:p>
        </w:tc>
        <w:tc>
          <w:tcPr>
            <w:tcW w:w="1276" w:type="dxa"/>
            <w:tcBorders>
              <w:top w:val="single" w:sz="4" w:space="0" w:color="auto"/>
              <w:left w:val="single" w:sz="4" w:space="0" w:color="auto"/>
              <w:bottom w:val="single" w:sz="4" w:space="0" w:color="auto"/>
              <w:right w:val="single" w:sz="4" w:space="0" w:color="auto"/>
            </w:tcBorders>
          </w:tcPr>
          <w:p w14:paraId="14A0837D"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c>
          <w:tcPr>
            <w:tcW w:w="1275" w:type="dxa"/>
            <w:tcBorders>
              <w:top w:val="nil"/>
              <w:left w:val="nil"/>
              <w:bottom w:val="single" w:sz="4" w:space="0" w:color="auto"/>
              <w:right w:val="single" w:sz="4" w:space="0" w:color="auto"/>
            </w:tcBorders>
            <w:shd w:val="clear" w:color="auto" w:fill="auto"/>
          </w:tcPr>
          <w:p w14:paraId="6CE11445"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r>
      <w:tr w:rsidR="00E02B76" w:rsidRPr="00E02B76" w14:paraId="4EE2AB97" w14:textId="77777777" w:rsidTr="00B2258E">
        <w:trPr>
          <w:trHeight w:val="630"/>
          <w:jc w:val="center"/>
        </w:trPr>
        <w:tc>
          <w:tcPr>
            <w:tcW w:w="1696" w:type="dxa"/>
            <w:tcBorders>
              <w:top w:val="single" w:sz="4" w:space="0" w:color="auto"/>
              <w:left w:val="single" w:sz="4" w:space="0" w:color="auto"/>
              <w:bottom w:val="single" w:sz="4" w:space="0" w:color="auto"/>
              <w:right w:val="single" w:sz="4" w:space="0" w:color="auto"/>
            </w:tcBorders>
            <w:hideMark/>
          </w:tcPr>
          <w:p w14:paraId="7C072E42"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R-2-1-2-1</w:t>
            </w:r>
          </w:p>
        </w:tc>
        <w:tc>
          <w:tcPr>
            <w:tcW w:w="5387" w:type="dxa"/>
            <w:tcBorders>
              <w:top w:val="single" w:sz="4" w:space="0" w:color="auto"/>
              <w:left w:val="single" w:sz="4" w:space="0" w:color="auto"/>
              <w:bottom w:val="single" w:sz="4" w:space="0" w:color="auto"/>
              <w:right w:val="single" w:sz="4" w:space="0" w:color="auto"/>
            </w:tcBorders>
            <w:hideMark/>
          </w:tcPr>
          <w:p w14:paraId="3A8697B5"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hAnsi="Arial" w:cs="Arial"/>
                <w:sz w:val="24"/>
                <w:szCs w:val="24"/>
                <w:lang w:eastAsia="lt-LT"/>
              </w:rPr>
              <w:t>Projektų, finansuotų iš Klaipėdos rajono žemės ūkio</w:t>
            </w:r>
            <w:r w:rsidRPr="00A62E2A">
              <w:rPr>
                <w:rFonts w:ascii="Arial" w:hAnsi="Arial" w:cs="Arial"/>
                <w:lang w:eastAsia="lt-LT"/>
              </w:rPr>
              <w:t xml:space="preserve"> </w:t>
            </w:r>
            <w:r w:rsidRPr="00E02B76">
              <w:rPr>
                <w:rFonts w:ascii="Arial" w:hAnsi="Arial" w:cs="Arial"/>
                <w:sz w:val="24"/>
                <w:szCs w:val="24"/>
                <w:lang w:eastAsia="lt-LT"/>
              </w:rPr>
              <w:t>ir</w:t>
            </w:r>
            <w:r w:rsidRPr="00A62E2A">
              <w:rPr>
                <w:rFonts w:ascii="Arial" w:hAnsi="Arial" w:cs="Arial"/>
                <w:lang w:eastAsia="lt-LT"/>
              </w:rPr>
              <w:t xml:space="preserve"> </w:t>
            </w:r>
            <w:r w:rsidRPr="00E02B76">
              <w:rPr>
                <w:rFonts w:ascii="Arial" w:hAnsi="Arial" w:cs="Arial"/>
                <w:sz w:val="24"/>
                <w:szCs w:val="24"/>
                <w:lang w:eastAsia="lt-LT"/>
              </w:rPr>
              <w:t>kaimo</w:t>
            </w:r>
            <w:r w:rsidRPr="00A62E2A">
              <w:rPr>
                <w:rFonts w:ascii="Arial" w:hAnsi="Arial" w:cs="Arial"/>
                <w:lang w:eastAsia="lt-LT"/>
              </w:rPr>
              <w:t xml:space="preserve"> </w:t>
            </w:r>
            <w:r w:rsidRPr="00E02B76">
              <w:rPr>
                <w:rFonts w:ascii="Arial" w:hAnsi="Arial" w:cs="Arial"/>
                <w:sz w:val="24"/>
                <w:szCs w:val="24"/>
                <w:lang w:eastAsia="lt-LT"/>
              </w:rPr>
              <w:t>plėtros</w:t>
            </w:r>
            <w:r w:rsidRPr="00A62E2A">
              <w:rPr>
                <w:rFonts w:ascii="Arial" w:hAnsi="Arial" w:cs="Arial"/>
                <w:lang w:eastAsia="lt-LT"/>
              </w:rPr>
              <w:t xml:space="preserve"> </w:t>
            </w:r>
            <w:r w:rsidRPr="00E02B76">
              <w:rPr>
                <w:rFonts w:ascii="Arial" w:hAnsi="Arial" w:cs="Arial"/>
                <w:sz w:val="24"/>
                <w:szCs w:val="24"/>
                <w:lang w:eastAsia="lt-LT"/>
              </w:rPr>
              <w:t>rėmimo</w:t>
            </w:r>
            <w:r w:rsidRPr="00A62E2A">
              <w:rPr>
                <w:rFonts w:ascii="Arial" w:hAnsi="Arial" w:cs="Arial"/>
                <w:lang w:eastAsia="lt-LT"/>
              </w:rPr>
              <w:t xml:space="preserve"> </w:t>
            </w:r>
            <w:r w:rsidRPr="00E02B76">
              <w:rPr>
                <w:rFonts w:ascii="Arial" w:hAnsi="Arial" w:cs="Arial"/>
                <w:sz w:val="24"/>
                <w:szCs w:val="24"/>
                <w:lang w:eastAsia="lt-LT"/>
              </w:rPr>
              <w:t>programos,</w:t>
            </w:r>
            <w:r w:rsidRPr="00A62E2A">
              <w:rPr>
                <w:rFonts w:ascii="Arial" w:hAnsi="Arial" w:cs="Arial"/>
                <w:lang w:eastAsia="lt-LT"/>
              </w:rPr>
              <w:t xml:space="preserve"> </w:t>
            </w:r>
            <w:r w:rsidRPr="00E02B76">
              <w:rPr>
                <w:rFonts w:ascii="Arial" w:hAnsi="Arial" w:cs="Arial"/>
                <w:sz w:val="24"/>
                <w:szCs w:val="24"/>
                <w:lang w:eastAsia="lt-LT"/>
              </w:rPr>
              <w:t>skaičius</w:t>
            </w:r>
          </w:p>
        </w:tc>
        <w:tc>
          <w:tcPr>
            <w:tcW w:w="1276" w:type="dxa"/>
            <w:tcBorders>
              <w:top w:val="single" w:sz="4" w:space="0" w:color="auto"/>
              <w:left w:val="single" w:sz="4" w:space="0" w:color="auto"/>
              <w:bottom w:val="single" w:sz="4" w:space="0" w:color="auto"/>
              <w:right w:val="single" w:sz="4" w:space="0" w:color="auto"/>
            </w:tcBorders>
          </w:tcPr>
          <w:p w14:paraId="5876CCCD"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r w:rsidRPr="00E02B76">
              <w:rPr>
                <w:rFonts w:ascii="Arial" w:hAnsi="Arial" w:cs="Arial"/>
                <w:sz w:val="24"/>
                <w:szCs w:val="24"/>
                <w:lang w:eastAsia="lt-LT"/>
              </w:rPr>
              <w:t>15</w:t>
            </w:r>
          </w:p>
        </w:tc>
        <w:tc>
          <w:tcPr>
            <w:tcW w:w="1275" w:type="dxa"/>
            <w:tcBorders>
              <w:top w:val="nil"/>
              <w:left w:val="nil"/>
              <w:bottom w:val="single" w:sz="4" w:space="0" w:color="auto"/>
              <w:right w:val="single" w:sz="4" w:space="0" w:color="auto"/>
            </w:tcBorders>
            <w:shd w:val="clear" w:color="auto" w:fill="auto"/>
          </w:tcPr>
          <w:p w14:paraId="609BAA57"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41</w:t>
            </w:r>
          </w:p>
        </w:tc>
      </w:tr>
      <w:tr w:rsidR="00E02B76" w:rsidRPr="00E02B76" w14:paraId="6CEC45DF"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68DD8D7B"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1689886B"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b/>
                <w:bCs/>
                <w:sz w:val="24"/>
                <w:szCs w:val="24"/>
                <w:lang w:eastAsia="lt-LT"/>
              </w:rPr>
              <w:t xml:space="preserve">2 uždavinys. </w:t>
            </w:r>
            <w:r w:rsidRPr="00E02B76">
              <w:rPr>
                <w:rFonts w:ascii="Arial" w:hAnsi="Arial" w:cs="Arial"/>
                <w:b/>
                <w:bCs/>
                <w:color w:val="000000"/>
                <w:sz w:val="24"/>
                <w:szCs w:val="24"/>
                <w:lang w:eastAsia="lt-LT"/>
              </w:rPr>
              <w:t>Gerinti žemdirbystės sąlygas bei skatinti kaimo plėtrą Klaipėdos rajone</w:t>
            </w:r>
          </w:p>
        </w:tc>
        <w:tc>
          <w:tcPr>
            <w:tcW w:w="1276" w:type="dxa"/>
            <w:tcBorders>
              <w:top w:val="single" w:sz="4" w:space="0" w:color="auto"/>
              <w:left w:val="single" w:sz="4" w:space="0" w:color="auto"/>
              <w:bottom w:val="single" w:sz="4" w:space="0" w:color="auto"/>
              <w:right w:val="single" w:sz="4" w:space="0" w:color="auto"/>
            </w:tcBorders>
          </w:tcPr>
          <w:p w14:paraId="35433774"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c>
          <w:tcPr>
            <w:tcW w:w="1275" w:type="dxa"/>
            <w:tcBorders>
              <w:top w:val="nil"/>
              <w:left w:val="nil"/>
              <w:bottom w:val="single" w:sz="4" w:space="0" w:color="auto"/>
              <w:right w:val="single" w:sz="4" w:space="0" w:color="auto"/>
            </w:tcBorders>
            <w:shd w:val="clear" w:color="auto" w:fill="auto"/>
          </w:tcPr>
          <w:p w14:paraId="6EB33B06"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r>
      <w:tr w:rsidR="00E02B76" w:rsidRPr="00E02B76" w14:paraId="26132F4D" w14:textId="77777777" w:rsidTr="00B2258E">
        <w:trPr>
          <w:trHeight w:val="630"/>
          <w:jc w:val="center"/>
        </w:trPr>
        <w:tc>
          <w:tcPr>
            <w:tcW w:w="1696" w:type="dxa"/>
            <w:tcBorders>
              <w:top w:val="single" w:sz="4" w:space="0" w:color="auto"/>
              <w:left w:val="single" w:sz="4" w:space="0" w:color="auto"/>
              <w:bottom w:val="single" w:sz="4" w:space="0" w:color="auto"/>
              <w:right w:val="single" w:sz="4" w:space="0" w:color="auto"/>
            </w:tcBorders>
            <w:hideMark/>
          </w:tcPr>
          <w:p w14:paraId="3F415D0B"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499B5187"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hAnsi="Arial" w:cs="Arial"/>
                <w:b/>
                <w:bCs/>
                <w:sz w:val="24"/>
                <w:szCs w:val="24"/>
                <w:lang w:eastAsia="lt-LT"/>
              </w:rPr>
              <w:t>2 uždavinio 1 priemonė (</w:t>
            </w:r>
            <w:r w:rsidRPr="00E02B76">
              <w:rPr>
                <w:rFonts w:ascii="Arial" w:hAnsi="Arial" w:cs="Arial"/>
                <w:b/>
                <w:bCs/>
                <w:color w:val="000000"/>
                <w:sz w:val="24"/>
                <w:szCs w:val="24"/>
                <w:shd w:val="clear" w:color="auto" w:fill="FFFFFF"/>
              </w:rPr>
              <w:t>Rekonstruoti bei remontuoti melioracijos statinius, polderines sistemas</w:t>
            </w:r>
            <w:r w:rsidRPr="00E02B76">
              <w:rPr>
                <w:rFonts w:ascii="Arial" w:hAnsi="Arial" w:cs="Arial"/>
                <w:b/>
                <w:bCs/>
                <w:sz w:val="24"/>
                <w:szCs w:val="24"/>
                <w:lang w:eastAsia="lt-LT"/>
              </w:rPr>
              <w:t>)</w:t>
            </w:r>
          </w:p>
        </w:tc>
        <w:tc>
          <w:tcPr>
            <w:tcW w:w="1276" w:type="dxa"/>
            <w:tcBorders>
              <w:top w:val="single" w:sz="4" w:space="0" w:color="auto"/>
              <w:left w:val="single" w:sz="4" w:space="0" w:color="auto"/>
              <w:bottom w:val="single" w:sz="4" w:space="0" w:color="auto"/>
              <w:right w:val="single" w:sz="4" w:space="0" w:color="auto"/>
            </w:tcBorders>
          </w:tcPr>
          <w:p w14:paraId="66937C69"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c>
          <w:tcPr>
            <w:tcW w:w="1275" w:type="dxa"/>
            <w:tcBorders>
              <w:top w:val="nil"/>
              <w:left w:val="nil"/>
              <w:bottom w:val="single" w:sz="4" w:space="0" w:color="auto"/>
              <w:right w:val="single" w:sz="4" w:space="0" w:color="auto"/>
            </w:tcBorders>
            <w:shd w:val="clear" w:color="auto" w:fill="auto"/>
          </w:tcPr>
          <w:p w14:paraId="4318B637"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r>
      <w:tr w:rsidR="00E02B76" w:rsidRPr="00E02B76" w14:paraId="04A64390"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490A7636"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R-2-2-1-1</w:t>
            </w:r>
          </w:p>
        </w:tc>
        <w:tc>
          <w:tcPr>
            <w:tcW w:w="5387" w:type="dxa"/>
            <w:tcBorders>
              <w:top w:val="single" w:sz="4" w:space="0" w:color="auto"/>
              <w:left w:val="single" w:sz="4" w:space="0" w:color="auto"/>
              <w:bottom w:val="single" w:sz="4" w:space="0" w:color="auto"/>
              <w:right w:val="single" w:sz="4" w:space="0" w:color="auto"/>
            </w:tcBorders>
            <w:hideMark/>
          </w:tcPr>
          <w:p w14:paraId="3165DC45"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lang w:eastAsia="lt-LT"/>
              </w:rPr>
              <w:t>Tvarkomi ir prižiūrimi melioracijos grioviai, pylimai, km</w:t>
            </w:r>
          </w:p>
        </w:tc>
        <w:tc>
          <w:tcPr>
            <w:tcW w:w="1276" w:type="dxa"/>
            <w:tcBorders>
              <w:top w:val="single" w:sz="4" w:space="0" w:color="auto"/>
              <w:left w:val="single" w:sz="4" w:space="0" w:color="auto"/>
              <w:bottom w:val="single" w:sz="4" w:space="0" w:color="auto"/>
              <w:right w:val="single" w:sz="4" w:space="0" w:color="auto"/>
            </w:tcBorders>
          </w:tcPr>
          <w:p w14:paraId="2BC01710"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z w:val="24"/>
                <w:szCs w:val="24"/>
                <w:lang w:eastAsia="lt-LT"/>
              </w:rPr>
              <w:t>50</w:t>
            </w:r>
          </w:p>
        </w:tc>
        <w:tc>
          <w:tcPr>
            <w:tcW w:w="1275" w:type="dxa"/>
            <w:tcBorders>
              <w:top w:val="nil"/>
              <w:left w:val="nil"/>
              <w:bottom w:val="single" w:sz="4" w:space="0" w:color="auto"/>
              <w:right w:val="single" w:sz="4" w:space="0" w:color="auto"/>
            </w:tcBorders>
            <w:shd w:val="clear" w:color="auto" w:fill="auto"/>
          </w:tcPr>
          <w:p w14:paraId="03418C0B"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50</w:t>
            </w:r>
          </w:p>
        </w:tc>
      </w:tr>
      <w:tr w:rsidR="00E02B76" w:rsidRPr="00E02B76" w14:paraId="4E2764AD" w14:textId="77777777" w:rsidTr="00B2258E">
        <w:trPr>
          <w:trHeight w:val="315"/>
          <w:jc w:val="center"/>
        </w:trPr>
        <w:tc>
          <w:tcPr>
            <w:tcW w:w="1696" w:type="dxa"/>
            <w:tcBorders>
              <w:top w:val="single" w:sz="4" w:space="0" w:color="auto"/>
              <w:left w:val="single" w:sz="4" w:space="0" w:color="auto"/>
              <w:bottom w:val="single" w:sz="4" w:space="0" w:color="auto"/>
              <w:right w:val="single" w:sz="4" w:space="0" w:color="auto"/>
            </w:tcBorders>
            <w:hideMark/>
          </w:tcPr>
          <w:p w14:paraId="797A9C51"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6FCBB850"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hAnsi="Arial" w:cs="Arial"/>
                <w:b/>
                <w:color w:val="000000"/>
                <w:sz w:val="24"/>
                <w:szCs w:val="24"/>
                <w:lang w:eastAsia="lt-LT"/>
              </w:rPr>
              <w:t xml:space="preserve">3 uždavinys. </w:t>
            </w:r>
            <w:r w:rsidRPr="00E02B76">
              <w:rPr>
                <w:rFonts w:ascii="Arial" w:hAnsi="Arial" w:cs="Arial"/>
                <w:b/>
                <w:color w:val="000000"/>
                <w:sz w:val="24"/>
                <w:szCs w:val="24"/>
                <w:shd w:val="clear" w:color="auto" w:fill="FFFFFF"/>
              </w:rPr>
              <w:t>Didinti ir gerinti turizmo paslaugų teikimą</w:t>
            </w:r>
          </w:p>
        </w:tc>
        <w:tc>
          <w:tcPr>
            <w:tcW w:w="1276" w:type="dxa"/>
            <w:tcBorders>
              <w:top w:val="single" w:sz="4" w:space="0" w:color="auto"/>
              <w:left w:val="single" w:sz="4" w:space="0" w:color="auto"/>
              <w:bottom w:val="single" w:sz="4" w:space="0" w:color="auto"/>
              <w:right w:val="single" w:sz="4" w:space="0" w:color="auto"/>
            </w:tcBorders>
          </w:tcPr>
          <w:p w14:paraId="756AD184"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c>
          <w:tcPr>
            <w:tcW w:w="1275" w:type="dxa"/>
            <w:tcBorders>
              <w:top w:val="single" w:sz="4" w:space="0" w:color="auto"/>
              <w:left w:val="nil"/>
              <w:bottom w:val="single" w:sz="4" w:space="0" w:color="auto"/>
              <w:right w:val="single" w:sz="4" w:space="0" w:color="auto"/>
            </w:tcBorders>
            <w:shd w:val="clear" w:color="000000" w:fill="FFFFFF"/>
          </w:tcPr>
          <w:p w14:paraId="1DF4A9EB"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r>
      <w:tr w:rsidR="00E02B76" w:rsidRPr="00E02B76" w14:paraId="13EEE4E5"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584E258D"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490370DB"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hAnsi="Arial" w:cs="Arial"/>
                <w:b/>
                <w:bCs/>
                <w:sz w:val="24"/>
                <w:szCs w:val="24"/>
                <w:lang w:eastAsia="lt-LT"/>
              </w:rPr>
              <w:t>3 uždavinio 1 priemonė (Klaipėdos rajono turizmo informacijos centro veiklos užtikrinimas)</w:t>
            </w:r>
          </w:p>
        </w:tc>
        <w:tc>
          <w:tcPr>
            <w:tcW w:w="1276" w:type="dxa"/>
            <w:tcBorders>
              <w:top w:val="single" w:sz="4" w:space="0" w:color="auto"/>
              <w:left w:val="single" w:sz="4" w:space="0" w:color="auto"/>
              <w:bottom w:val="single" w:sz="4" w:space="0" w:color="auto"/>
              <w:right w:val="single" w:sz="4" w:space="0" w:color="auto"/>
            </w:tcBorders>
          </w:tcPr>
          <w:p w14:paraId="240D6B36"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c>
          <w:tcPr>
            <w:tcW w:w="1275" w:type="dxa"/>
            <w:tcBorders>
              <w:top w:val="nil"/>
              <w:left w:val="nil"/>
              <w:bottom w:val="single" w:sz="4" w:space="0" w:color="auto"/>
              <w:right w:val="single" w:sz="4" w:space="0" w:color="auto"/>
            </w:tcBorders>
            <w:shd w:val="clear" w:color="auto" w:fill="auto"/>
          </w:tcPr>
          <w:p w14:paraId="31D6AE71"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r>
      <w:tr w:rsidR="00E02B76" w:rsidRPr="00E02B76" w14:paraId="5528AD8C"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4ECFCF60"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R-2-3-1-1</w:t>
            </w:r>
          </w:p>
        </w:tc>
        <w:tc>
          <w:tcPr>
            <w:tcW w:w="5387" w:type="dxa"/>
            <w:tcBorders>
              <w:top w:val="single" w:sz="4" w:space="0" w:color="auto"/>
              <w:left w:val="single" w:sz="4" w:space="0" w:color="auto"/>
              <w:bottom w:val="single" w:sz="4" w:space="0" w:color="auto"/>
              <w:right w:val="single" w:sz="4" w:space="0" w:color="auto"/>
            </w:tcBorders>
            <w:hideMark/>
          </w:tcPr>
          <w:p w14:paraId="155379D5"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lang w:eastAsia="lt-LT"/>
              </w:rPr>
              <w:t>Klaipėdos rajono turizmo informacijos centro lankytojai, skaičius</w:t>
            </w:r>
          </w:p>
        </w:tc>
        <w:tc>
          <w:tcPr>
            <w:tcW w:w="1276" w:type="dxa"/>
            <w:tcBorders>
              <w:top w:val="single" w:sz="4" w:space="0" w:color="auto"/>
              <w:left w:val="single" w:sz="4" w:space="0" w:color="auto"/>
              <w:bottom w:val="single" w:sz="4" w:space="0" w:color="auto"/>
              <w:right w:val="single" w:sz="4" w:space="0" w:color="auto"/>
            </w:tcBorders>
          </w:tcPr>
          <w:p w14:paraId="3E759FB2"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z w:val="24"/>
                <w:szCs w:val="24"/>
              </w:rPr>
              <w:t>7500</w:t>
            </w:r>
          </w:p>
        </w:tc>
        <w:tc>
          <w:tcPr>
            <w:tcW w:w="1275" w:type="dxa"/>
            <w:tcBorders>
              <w:top w:val="single" w:sz="4" w:space="0" w:color="auto"/>
              <w:left w:val="nil"/>
              <w:bottom w:val="single" w:sz="4" w:space="0" w:color="auto"/>
              <w:right w:val="single" w:sz="4" w:space="0" w:color="auto"/>
            </w:tcBorders>
            <w:shd w:val="clear" w:color="auto" w:fill="auto"/>
          </w:tcPr>
          <w:p w14:paraId="417C35CC"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9700</w:t>
            </w:r>
          </w:p>
        </w:tc>
      </w:tr>
      <w:tr w:rsidR="00E02B76" w:rsidRPr="00E02B76" w14:paraId="16629D39" w14:textId="77777777" w:rsidTr="00B2258E">
        <w:trPr>
          <w:trHeight w:val="315"/>
          <w:jc w:val="center"/>
        </w:trPr>
        <w:tc>
          <w:tcPr>
            <w:tcW w:w="1696" w:type="dxa"/>
            <w:tcBorders>
              <w:top w:val="single" w:sz="4" w:space="0" w:color="auto"/>
              <w:left w:val="single" w:sz="4" w:space="0" w:color="auto"/>
              <w:bottom w:val="single" w:sz="4" w:space="0" w:color="auto"/>
              <w:right w:val="single" w:sz="4" w:space="0" w:color="auto"/>
            </w:tcBorders>
            <w:hideMark/>
          </w:tcPr>
          <w:p w14:paraId="1496B6EB"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R-2-3-1-2</w:t>
            </w:r>
          </w:p>
        </w:tc>
        <w:tc>
          <w:tcPr>
            <w:tcW w:w="5387" w:type="dxa"/>
            <w:tcBorders>
              <w:top w:val="single" w:sz="4" w:space="0" w:color="auto"/>
              <w:left w:val="single" w:sz="4" w:space="0" w:color="auto"/>
              <w:bottom w:val="single" w:sz="4" w:space="0" w:color="auto"/>
              <w:right w:val="single" w:sz="4" w:space="0" w:color="auto"/>
            </w:tcBorders>
            <w:hideMark/>
          </w:tcPr>
          <w:p w14:paraId="74F40DCA"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hAnsi="Arial" w:cs="Arial"/>
                <w:sz w:val="24"/>
                <w:szCs w:val="24"/>
                <w:lang w:eastAsia="lt-LT"/>
              </w:rPr>
              <w:t>Klaipėdos rajono turizmo informacijos centro internetinio tinklalapio apsilankymų skaičius</w:t>
            </w:r>
          </w:p>
        </w:tc>
        <w:tc>
          <w:tcPr>
            <w:tcW w:w="1276" w:type="dxa"/>
            <w:tcBorders>
              <w:top w:val="single" w:sz="4" w:space="0" w:color="auto"/>
              <w:left w:val="single" w:sz="4" w:space="0" w:color="auto"/>
              <w:bottom w:val="single" w:sz="4" w:space="0" w:color="auto"/>
              <w:right w:val="single" w:sz="4" w:space="0" w:color="auto"/>
            </w:tcBorders>
            <w:vAlign w:val="center"/>
          </w:tcPr>
          <w:p w14:paraId="51C1F5F8"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r w:rsidRPr="00E02B76">
              <w:rPr>
                <w:rFonts w:ascii="Arial" w:hAnsi="Arial" w:cs="Arial"/>
                <w:sz w:val="24"/>
                <w:szCs w:val="24"/>
                <w:lang w:eastAsia="lt-LT"/>
              </w:rPr>
              <w:t>160000</w:t>
            </w:r>
          </w:p>
        </w:tc>
        <w:tc>
          <w:tcPr>
            <w:tcW w:w="1275" w:type="dxa"/>
            <w:tcBorders>
              <w:top w:val="nil"/>
              <w:left w:val="nil"/>
              <w:bottom w:val="single" w:sz="4" w:space="0" w:color="auto"/>
              <w:right w:val="single" w:sz="4" w:space="0" w:color="auto"/>
            </w:tcBorders>
            <w:shd w:val="clear" w:color="000000" w:fill="FFFFFF"/>
            <w:vAlign w:val="center"/>
          </w:tcPr>
          <w:p w14:paraId="1906010A"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196423</w:t>
            </w:r>
          </w:p>
        </w:tc>
      </w:tr>
      <w:tr w:rsidR="00E02B76" w:rsidRPr="00E02B76" w14:paraId="055FAB8F"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60365D36" w14:textId="77777777" w:rsidR="00E02B76" w:rsidRPr="00E02B76" w:rsidRDefault="00E02B76" w:rsidP="00B2258E">
            <w:pPr>
              <w:spacing w:after="0" w:line="276" w:lineRule="auto"/>
              <w:jc w:val="both"/>
              <w:rPr>
                <w:rFonts w:ascii="Arial" w:eastAsia="Times New Roman" w:hAnsi="Arial" w:cs="Arial"/>
                <w:b/>
                <w:bCs/>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20A2C1BA"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hAnsi="Arial" w:cs="Arial"/>
                <w:b/>
                <w:bCs/>
                <w:sz w:val="24"/>
                <w:szCs w:val="24"/>
                <w:lang w:eastAsia="lt-LT"/>
              </w:rPr>
              <w:t>3 uždavinio 2 priemonė (Turizmo infrastruktūros ir rinkodaros plėtra)</w:t>
            </w:r>
          </w:p>
        </w:tc>
        <w:tc>
          <w:tcPr>
            <w:tcW w:w="1276" w:type="dxa"/>
            <w:tcBorders>
              <w:top w:val="single" w:sz="4" w:space="0" w:color="auto"/>
              <w:left w:val="single" w:sz="4" w:space="0" w:color="auto"/>
              <w:bottom w:val="single" w:sz="4" w:space="0" w:color="auto"/>
              <w:right w:val="single" w:sz="4" w:space="0" w:color="auto"/>
            </w:tcBorders>
          </w:tcPr>
          <w:p w14:paraId="1EEEBFA2"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c>
          <w:tcPr>
            <w:tcW w:w="1275" w:type="dxa"/>
            <w:tcBorders>
              <w:top w:val="single" w:sz="4" w:space="0" w:color="auto"/>
              <w:left w:val="nil"/>
              <w:bottom w:val="single" w:sz="4" w:space="0" w:color="auto"/>
              <w:right w:val="single" w:sz="4" w:space="0" w:color="auto"/>
            </w:tcBorders>
            <w:shd w:val="clear" w:color="auto" w:fill="auto"/>
          </w:tcPr>
          <w:p w14:paraId="483A7322"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r>
      <w:tr w:rsidR="00E02B76" w:rsidRPr="00E02B76" w14:paraId="7A9A9222" w14:textId="77777777" w:rsidTr="00E02B76">
        <w:trPr>
          <w:trHeight w:val="353"/>
          <w:jc w:val="center"/>
        </w:trPr>
        <w:tc>
          <w:tcPr>
            <w:tcW w:w="1696" w:type="dxa"/>
            <w:tcBorders>
              <w:top w:val="single" w:sz="4" w:space="0" w:color="auto"/>
              <w:left w:val="single" w:sz="4" w:space="0" w:color="auto"/>
              <w:bottom w:val="single" w:sz="4" w:space="0" w:color="auto"/>
              <w:right w:val="single" w:sz="4" w:space="0" w:color="auto"/>
            </w:tcBorders>
            <w:hideMark/>
          </w:tcPr>
          <w:p w14:paraId="42453603"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R-2-3-2-1</w:t>
            </w:r>
          </w:p>
        </w:tc>
        <w:tc>
          <w:tcPr>
            <w:tcW w:w="5387" w:type="dxa"/>
            <w:tcBorders>
              <w:top w:val="single" w:sz="4" w:space="0" w:color="auto"/>
              <w:left w:val="single" w:sz="4" w:space="0" w:color="auto"/>
              <w:bottom w:val="single" w:sz="4" w:space="0" w:color="auto"/>
              <w:right w:val="single" w:sz="4" w:space="0" w:color="auto"/>
            </w:tcBorders>
            <w:hideMark/>
          </w:tcPr>
          <w:p w14:paraId="7435D93E"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lang w:eastAsia="lt-LT"/>
              </w:rPr>
              <w:t>Svečių apgyvendinimo įstaigos, skaičius</w:t>
            </w:r>
          </w:p>
        </w:tc>
        <w:tc>
          <w:tcPr>
            <w:tcW w:w="1276" w:type="dxa"/>
            <w:tcBorders>
              <w:top w:val="single" w:sz="4" w:space="0" w:color="auto"/>
              <w:left w:val="single" w:sz="4" w:space="0" w:color="auto"/>
              <w:bottom w:val="single" w:sz="4" w:space="0" w:color="auto"/>
              <w:right w:val="single" w:sz="4" w:space="0" w:color="auto"/>
            </w:tcBorders>
          </w:tcPr>
          <w:p w14:paraId="50DC1CA7"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z w:val="24"/>
                <w:szCs w:val="24"/>
                <w:lang w:eastAsia="lt-LT"/>
              </w:rPr>
              <w:t>125</w:t>
            </w:r>
          </w:p>
        </w:tc>
        <w:tc>
          <w:tcPr>
            <w:tcW w:w="1275" w:type="dxa"/>
            <w:tcBorders>
              <w:top w:val="nil"/>
              <w:left w:val="nil"/>
              <w:bottom w:val="single" w:sz="4" w:space="0" w:color="auto"/>
              <w:right w:val="single" w:sz="4" w:space="0" w:color="auto"/>
            </w:tcBorders>
            <w:shd w:val="clear" w:color="auto" w:fill="auto"/>
          </w:tcPr>
          <w:p w14:paraId="274419B2"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126</w:t>
            </w:r>
          </w:p>
        </w:tc>
      </w:tr>
      <w:tr w:rsidR="00E02B76" w:rsidRPr="00E02B76" w14:paraId="04BC4C55"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16E525B4"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R-2-3-2-2</w:t>
            </w:r>
          </w:p>
        </w:tc>
        <w:tc>
          <w:tcPr>
            <w:tcW w:w="5387" w:type="dxa"/>
            <w:tcBorders>
              <w:top w:val="single" w:sz="4" w:space="0" w:color="auto"/>
              <w:left w:val="single" w:sz="4" w:space="0" w:color="auto"/>
              <w:bottom w:val="single" w:sz="4" w:space="0" w:color="auto"/>
              <w:right w:val="single" w:sz="4" w:space="0" w:color="auto"/>
            </w:tcBorders>
            <w:hideMark/>
          </w:tcPr>
          <w:p w14:paraId="6FE42DE6"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lang w:eastAsia="lt-LT"/>
              </w:rPr>
              <w:t>Suteiktų nakvynių skaičius apgyvendinimo įstaigose</w:t>
            </w:r>
          </w:p>
        </w:tc>
        <w:tc>
          <w:tcPr>
            <w:tcW w:w="1276" w:type="dxa"/>
            <w:tcBorders>
              <w:top w:val="single" w:sz="4" w:space="0" w:color="auto"/>
              <w:left w:val="single" w:sz="4" w:space="0" w:color="auto"/>
              <w:bottom w:val="single" w:sz="4" w:space="0" w:color="auto"/>
              <w:right w:val="single" w:sz="4" w:space="0" w:color="auto"/>
            </w:tcBorders>
          </w:tcPr>
          <w:p w14:paraId="1FC1C3A6"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z w:val="24"/>
                <w:szCs w:val="24"/>
                <w:lang w:eastAsia="lt-LT"/>
              </w:rPr>
              <w:t>95000</w:t>
            </w:r>
          </w:p>
        </w:tc>
        <w:tc>
          <w:tcPr>
            <w:tcW w:w="1275" w:type="dxa"/>
            <w:tcBorders>
              <w:top w:val="nil"/>
              <w:left w:val="nil"/>
              <w:bottom w:val="single" w:sz="4" w:space="0" w:color="auto"/>
              <w:right w:val="single" w:sz="4" w:space="0" w:color="auto"/>
            </w:tcBorders>
            <w:shd w:val="clear" w:color="auto" w:fill="auto"/>
          </w:tcPr>
          <w:p w14:paraId="677B6AC7"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115968</w:t>
            </w:r>
          </w:p>
        </w:tc>
      </w:tr>
      <w:tr w:rsidR="00E02B76" w:rsidRPr="00E02B76" w14:paraId="678AF5C6"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46C90BE8"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R-2-3-2-3</w:t>
            </w:r>
          </w:p>
        </w:tc>
        <w:tc>
          <w:tcPr>
            <w:tcW w:w="5387" w:type="dxa"/>
            <w:tcBorders>
              <w:top w:val="single" w:sz="4" w:space="0" w:color="auto"/>
              <w:left w:val="single" w:sz="4" w:space="0" w:color="auto"/>
              <w:bottom w:val="single" w:sz="4" w:space="0" w:color="auto"/>
              <w:right w:val="single" w:sz="4" w:space="0" w:color="auto"/>
            </w:tcBorders>
            <w:hideMark/>
          </w:tcPr>
          <w:p w14:paraId="29DA9182"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rPr>
              <w:t>Įgyvendintos turizmo rinkodaros priemonės, skaičius</w:t>
            </w:r>
          </w:p>
        </w:tc>
        <w:tc>
          <w:tcPr>
            <w:tcW w:w="1276" w:type="dxa"/>
            <w:tcBorders>
              <w:top w:val="single" w:sz="4" w:space="0" w:color="auto"/>
              <w:left w:val="single" w:sz="4" w:space="0" w:color="auto"/>
              <w:bottom w:val="single" w:sz="4" w:space="0" w:color="auto"/>
              <w:right w:val="single" w:sz="4" w:space="0" w:color="auto"/>
            </w:tcBorders>
          </w:tcPr>
          <w:p w14:paraId="410CF3FB"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z w:val="24"/>
                <w:szCs w:val="24"/>
                <w:lang w:eastAsia="lt-LT"/>
              </w:rPr>
              <w:t>10</w:t>
            </w:r>
          </w:p>
        </w:tc>
        <w:tc>
          <w:tcPr>
            <w:tcW w:w="1275" w:type="dxa"/>
            <w:tcBorders>
              <w:top w:val="nil"/>
              <w:left w:val="nil"/>
              <w:bottom w:val="single" w:sz="4" w:space="0" w:color="auto"/>
              <w:right w:val="single" w:sz="4" w:space="0" w:color="auto"/>
            </w:tcBorders>
            <w:shd w:val="clear" w:color="auto" w:fill="auto"/>
          </w:tcPr>
          <w:p w14:paraId="28F8B02A"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11</w:t>
            </w:r>
          </w:p>
        </w:tc>
      </w:tr>
      <w:tr w:rsidR="00E02B76" w:rsidRPr="00E02B76" w14:paraId="55A759FF"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5903A7D0"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R-2-3-2-4</w:t>
            </w:r>
          </w:p>
        </w:tc>
        <w:tc>
          <w:tcPr>
            <w:tcW w:w="5387" w:type="dxa"/>
            <w:tcBorders>
              <w:top w:val="single" w:sz="4" w:space="0" w:color="auto"/>
              <w:left w:val="single" w:sz="4" w:space="0" w:color="auto"/>
              <w:bottom w:val="single" w:sz="4" w:space="0" w:color="auto"/>
              <w:right w:val="single" w:sz="4" w:space="0" w:color="auto"/>
            </w:tcBorders>
            <w:hideMark/>
          </w:tcPr>
          <w:p w14:paraId="7C49AC34"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rPr>
              <w:t>Dalyvauta turizmo parodose, skaičius</w:t>
            </w:r>
          </w:p>
        </w:tc>
        <w:tc>
          <w:tcPr>
            <w:tcW w:w="1276" w:type="dxa"/>
            <w:tcBorders>
              <w:top w:val="single" w:sz="4" w:space="0" w:color="auto"/>
              <w:left w:val="single" w:sz="4" w:space="0" w:color="auto"/>
              <w:bottom w:val="single" w:sz="4" w:space="0" w:color="auto"/>
              <w:right w:val="single" w:sz="4" w:space="0" w:color="auto"/>
            </w:tcBorders>
          </w:tcPr>
          <w:p w14:paraId="31603855"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z w:val="24"/>
                <w:szCs w:val="24"/>
                <w:lang w:eastAsia="lt-LT"/>
              </w:rPr>
              <w:t>5</w:t>
            </w:r>
          </w:p>
        </w:tc>
        <w:tc>
          <w:tcPr>
            <w:tcW w:w="1275" w:type="dxa"/>
            <w:tcBorders>
              <w:top w:val="nil"/>
              <w:left w:val="nil"/>
              <w:bottom w:val="single" w:sz="4" w:space="0" w:color="auto"/>
              <w:right w:val="single" w:sz="4" w:space="0" w:color="auto"/>
            </w:tcBorders>
            <w:shd w:val="clear" w:color="auto" w:fill="auto"/>
          </w:tcPr>
          <w:p w14:paraId="535DEF04"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4</w:t>
            </w:r>
          </w:p>
        </w:tc>
      </w:tr>
      <w:tr w:rsidR="00E02B76" w:rsidRPr="00E02B76" w14:paraId="33DFD8D5"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10347AE9"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R-2-3-2-5</w:t>
            </w:r>
          </w:p>
        </w:tc>
        <w:tc>
          <w:tcPr>
            <w:tcW w:w="5387" w:type="dxa"/>
            <w:tcBorders>
              <w:top w:val="single" w:sz="4" w:space="0" w:color="auto"/>
              <w:left w:val="single" w:sz="4" w:space="0" w:color="auto"/>
              <w:bottom w:val="single" w:sz="4" w:space="0" w:color="auto"/>
              <w:right w:val="single" w:sz="4" w:space="0" w:color="auto"/>
            </w:tcBorders>
            <w:hideMark/>
          </w:tcPr>
          <w:p w14:paraId="485BE601"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rPr>
              <w:t>Sukurta naujų turistinių maršrutų/takų/trasų skaičius</w:t>
            </w:r>
          </w:p>
        </w:tc>
        <w:tc>
          <w:tcPr>
            <w:tcW w:w="1276" w:type="dxa"/>
            <w:tcBorders>
              <w:top w:val="single" w:sz="4" w:space="0" w:color="auto"/>
              <w:left w:val="single" w:sz="4" w:space="0" w:color="auto"/>
              <w:bottom w:val="single" w:sz="4" w:space="0" w:color="auto"/>
              <w:right w:val="single" w:sz="4" w:space="0" w:color="auto"/>
            </w:tcBorders>
          </w:tcPr>
          <w:p w14:paraId="08939865"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z w:val="24"/>
                <w:szCs w:val="24"/>
                <w:lang w:eastAsia="lt-LT"/>
              </w:rPr>
              <w:t>2</w:t>
            </w:r>
          </w:p>
        </w:tc>
        <w:tc>
          <w:tcPr>
            <w:tcW w:w="1275" w:type="dxa"/>
            <w:tcBorders>
              <w:top w:val="nil"/>
              <w:left w:val="nil"/>
              <w:bottom w:val="single" w:sz="4" w:space="0" w:color="auto"/>
              <w:right w:val="single" w:sz="4" w:space="0" w:color="auto"/>
            </w:tcBorders>
            <w:shd w:val="clear" w:color="auto" w:fill="auto"/>
          </w:tcPr>
          <w:p w14:paraId="214A20FA"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2</w:t>
            </w:r>
          </w:p>
        </w:tc>
      </w:tr>
      <w:tr w:rsidR="00E02B76" w:rsidRPr="00E02B76" w14:paraId="6540C149" w14:textId="77777777" w:rsidTr="00B2258E">
        <w:trPr>
          <w:trHeight w:val="315"/>
          <w:jc w:val="center"/>
        </w:trPr>
        <w:tc>
          <w:tcPr>
            <w:tcW w:w="1696" w:type="dxa"/>
            <w:tcBorders>
              <w:top w:val="single" w:sz="4" w:space="0" w:color="auto"/>
              <w:left w:val="single" w:sz="4" w:space="0" w:color="auto"/>
              <w:bottom w:val="single" w:sz="4" w:space="0" w:color="auto"/>
              <w:right w:val="single" w:sz="4" w:space="0" w:color="auto"/>
            </w:tcBorders>
            <w:hideMark/>
          </w:tcPr>
          <w:p w14:paraId="2D8E3E32"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R-2-3-2-6</w:t>
            </w:r>
          </w:p>
        </w:tc>
        <w:tc>
          <w:tcPr>
            <w:tcW w:w="5387" w:type="dxa"/>
            <w:tcBorders>
              <w:top w:val="single" w:sz="4" w:space="0" w:color="auto"/>
              <w:left w:val="single" w:sz="4" w:space="0" w:color="auto"/>
              <w:bottom w:val="single" w:sz="4" w:space="0" w:color="auto"/>
              <w:right w:val="single" w:sz="4" w:space="0" w:color="auto"/>
            </w:tcBorders>
            <w:hideMark/>
          </w:tcPr>
          <w:p w14:paraId="44F4BD56"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hAnsi="Arial" w:cs="Arial"/>
                <w:sz w:val="24"/>
                <w:szCs w:val="24"/>
                <w:lang w:eastAsia="lt-LT"/>
              </w:rPr>
              <w:t>Įgyvendintos Gargždų karjerų teritorijos vystymo plano priemonės, vnt.</w:t>
            </w:r>
          </w:p>
        </w:tc>
        <w:tc>
          <w:tcPr>
            <w:tcW w:w="1276" w:type="dxa"/>
            <w:tcBorders>
              <w:top w:val="single" w:sz="4" w:space="0" w:color="auto"/>
              <w:left w:val="single" w:sz="4" w:space="0" w:color="auto"/>
              <w:bottom w:val="single" w:sz="4" w:space="0" w:color="auto"/>
              <w:right w:val="single" w:sz="4" w:space="0" w:color="auto"/>
            </w:tcBorders>
          </w:tcPr>
          <w:p w14:paraId="7C10566B"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r w:rsidRPr="00E02B76">
              <w:rPr>
                <w:rFonts w:ascii="Arial" w:hAnsi="Arial" w:cs="Arial"/>
                <w:sz w:val="24"/>
                <w:szCs w:val="24"/>
                <w:lang w:eastAsia="lt-LT"/>
              </w:rPr>
              <w:t>5</w:t>
            </w:r>
          </w:p>
        </w:tc>
        <w:tc>
          <w:tcPr>
            <w:tcW w:w="1275" w:type="dxa"/>
            <w:tcBorders>
              <w:top w:val="nil"/>
              <w:left w:val="nil"/>
              <w:bottom w:val="single" w:sz="4" w:space="0" w:color="auto"/>
              <w:right w:val="single" w:sz="4" w:space="0" w:color="auto"/>
            </w:tcBorders>
            <w:shd w:val="clear" w:color="auto" w:fill="auto"/>
          </w:tcPr>
          <w:p w14:paraId="19D04055"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4</w:t>
            </w:r>
          </w:p>
        </w:tc>
      </w:tr>
      <w:tr w:rsidR="00E02B76" w:rsidRPr="00E02B76" w14:paraId="010B0548"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00440782"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4CE0AE9D"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b/>
                <w:color w:val="000000"/>
                <w:sz w:val="24"/>
                <w:szCs w:val="24"/>
                <w:lang w:eastAsia="lt-LT"/>
              </w:rPr>
              <w:t xml:space="preserve">4 uždavinys. </w:t>
            </w:r>
            <w:r w:rsidRPr="00E02B76">
              <w:rPr>
                <w:rFonts w:ascii="Arial" w:hAnsi="Arial" w:cs="Arial"/>
                <w:b/>
                <w:bCs/>
                <w:color w:val="000000"/>
                <w:sz w:val="24"/>
                <w:szCs w:val="24"/>
                <w:shd w:val="clear" w:color="auto" w:fill="FFFFFF"/>
              </w:rPr>
              <w:t>Skatinti rajono urbanistinę plėtrą organizuojant teritorijų planavimo planų ir projektų rengimą</w:t>
            </w:r>
          </w:p>
        </w:tc>
        <w:tc>
          <w:tcPr>
            <w:tcW w:w="1276" w:type="dxa"/>
            <w:tcBorders>
              <w:top w:val="single" w:sz="4" w:space="0" w:color="auto"/>
              <w:left w:val="single" w:sz="4" w:space="0" w:color="auto"/>
              <w:bottom w:val="single" w:sz="4" w:space="0" w:color="auto"/>
              <w:right w:val="single" w:sz="4" w:space="0" w:color="auto"/>
            </w:tcBorders>
          </w:tcPr>
          <w:p w14:paraId="62979334"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c>
          <w:tcPr>
            <w:tcW w:w="1275" w:type="dxa"/>
            <w:tcBorders>
              <w:top w:val="nil"/>
              <w:left w:val="nil"/>
              <w:bottom w:val="single" w:sz="4" w:space="0" w:color="auto"/>
              <w:right w:val="single" w:sz="4" w:space="0" w:color="auto"/>
            </w:tcBorders>
            <w:shd w:val="clear" w:color="auto" w:fill="auto"/>
          </w:tcPr>
          <w:p w14:paraId="6BF715C5"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r>
      <w:tr w:rsidR="00E02B76" w:rsidRPr="00E02B76" w14:paraId="18B73076" w14:textId="77777777" w:rsidTr="00B2258E">
        <w:trPr>
          <w:trHeight w:val="630"/>
          <w:jc w:val="center"/>
        </w:trPr>
        <w:tc>
          <w:tcPr>
            <w:tcW w:w="1696" w:type="dxa"/>
            <w:tcBorders>
              <w:top w:val="single" w:sz="4" w:space="0" w:color="auto"/>
              <w:left w:val="single" w:sz="4" w:space="0" w:color="auto"/>
              <w:bottom w:val="single" w:sz="4" w:space="0" w:color="auto"/>
              <w:right w:val="single" w:sz="4" w:space="0" w:color="auto"/>
            </w:tcBorders>
            <w:hideMark/>
          </w:tcPr>
          <w:p w14:paraId="1ED63F0D"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1C3D896D"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hAnsi="Arial" w:cs="Arial"/>
                <w:b/>
                <w:bCs/>
                <w:color w:val="000000"/>
                <w:sz w:val="24"/>
                <w:szCs w:val="24"/>
              </w:rPr>
              <w:t>4 uždavinio 1 priemonė (</w:t>
            </w:r>
            <w:r w:rsidRPr="00E02B76">
              <w:rPr>
                <w:rFonts w:ascii="Arial" w:hAnsi="Arial" w:cs="Arial"/>
                <w:b/>
                <w:bCs/>
                <w:color w:val="000000"/>
                <w:sz w:val="24"/>
                <w:szCs w:val="24"/>
                <w:shd w:val="clear" w:color="auto" w:fill="FFFFFF"/>
              </w:rPr>
              <w:t>Rengti visuomenės poreikius tenkinančius teritorijų planavimo (detaliuosius planus) bei žemėtvarkos (žemės valdų projektus) dokumentus</w:t>
            </w:r>
            <w:r w:rsidRPr="00E02B76">
              <w:rPr>
                <w:rFonts w:ascii="Arial" w:hAnsi="Arial" w:cs="Arial"/>
                <w:b/>
                <w:bCs/>
                <w:color w:val="000000"/>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7FCDE64F"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c>
          <w:tcPr>
            <w:tcW w:w="1275" w:type="dxa"/>
            <w:tcBorders>
              <w:top w:val="nil"/>
              <w:left w:val="nil"/>
              <w:bottom w:val="single" w:sz="4" w:space="0" w:color="auto"/>
              <w:right w:val="single" w:sz="4" w:space="0" w:color="auto"/>
            </w:tcBorders>
            <w:shd w:val="clear" w:color="auto" w:fill="auto"/>
          </w:tcPr>
          <w:p w14:paraId="190966BD"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r>
      <w:tr w:rsidR="00E02B76" w:rsidRPr="00E02B76" w14:paraId="2B71D7DC"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46CAE380"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R-2-4-1-1</w:t>
            </w:r>
          </w:p>
        </w:tc>
        <w:tc>
          <w:tcPr>
            <w:tcW w:w="5387" w:type="dxa"/>
            <w:tcBorders>
              <w:top w:val="single" w:sz="4" w:space="0" w:color="auto"/>
              <w:left w:val="single" w:sz="4" w:space="0" w:color="auto"/>
              <w:bottom w:val="single" w:sz="4" w:space="0" w:color="auto"/>
              <w:right w:val="single" w:sz="4" w:space="0" w:color="auto"/>
            </w:tcBorders>
            <w:hideMark/>
          </w:tcPr>
          <w:p w14:paraId="70868E06"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color w:val="000000"/>
                <w:sz w:val="24"/>
                <w:szCs w:val="24"/>
              </w:rPr>
              <w:t>Suformuoti žemės sklypai, vnt.</w:t>
            </w:r>
          </w:p>
        </w:tc>
        <w:tc>
          <w:tcPr>
            <w:tcW w:w="1276" w:type="dxa"/>
            <w:tcBorders>
              <w:top w:val="single" w:sz="4" w:space="0" w:color="auto"/>
              <w:left w:val="single" w:sz="4" w:space="0" w:color="auto"/>
              <w:bottom w:val="single" w:sz="4" w:space="0" w:color="auto"/>
              <w:right w:val="single" w:sz="4" w:space="0" w:color="auto"/>
            </w:tcBorders>
          </w:tcPr>
          <w:p w14:paraId="750364ED"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z w:val="24"/>
                <w:szCs w:val="24"/>
                <w:lang w:eastAsia="lt-LT"/>
              </w:rPr>
              <w:t>3</w:t>
            </w:r>
          </w:p>
        </w:tc>
        <w:tc>
          <w:tcPr>
            <w:tcW w:w="1275" w:type="dxa"/>
            <w:tcBorders>
              <w:top w:val="nil"/>
              <w:left w:val="nil"/>
              <w:bottom w:val="single" w:sz="4" w:space="0" w:color="auto"/>
              <w:right w:val="single" w:sz="4" w:space="0" w:color="auto"/>
            </w:tcBorders>
            <w:shd w:val="clear" w:color="auto" w:fill="auto"/>
          </w:tcPr>
          <w:p w14:paraId="1E43D5E8"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3</w:t>
            </w:r>
          </w:p>
        </w:tc>
      </w:tr>
      <w:tr w:rsidR="00E02B76" w:rsidRPr="00E02B76" w14:paraId="6200F5BA" w14:textId="77777777" w:rsidTr="00E02B76">
        <w:trPr>
          <w:trHeight w:val="557"/>
          <w:jc w:val="center"/>
        </w:trPr>
        <w:tc>
          <w:tcPr>
            <w:tcW w:w="1696" w:type="dxa"/>
            <w:tcBorders>
              <w:top w:val="single" w:sz="4" w:space="0" w:color="auto"/>
              <w:left w:val="single" w:sz="4" w:space="0" w:color="auto"/>
              <w:bottom w:val="single" w:sz="4" w:space="0" w:color="auto"/>
              <w:right w:val="single" w:sz="4" w:space="0" w:color="auto"/>
            </w:tcBorders>
            <w:hideMark/>
          </w:tcPr>
          <w:p w14:paraId="4972DDB3"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56B00081"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hAnsi="Arial" w:cs="Arial"/>
                <w:b/>
                <w:bCs/>
                <w:sz w:val="24"/>
                <w:szCs w:val="24"/>
                <w:lang w:eastAsia="lt-LT"/>
              </w:rPr>
              <w:t>4 uždavinio 2 priemonė (</w:t>
            </w:r>
            <w:r w:rsidRPr="00E02B76">
              <w:rPr>
                <w:rFonts w:ascii="Arial" w:hAnsi="Arial" w:cs="Arial"/>
                <w:b/>
                <w:bCs/>
                <w:color w:val="000000"/>
                <w:sz w:val="24"/>
                <w:szCs w:val="24"/>
                <w:shd w:val="clear" w:color="auto" w:fill="FFFFFF"/>
              </w:rPr>
              <w:t>Rengti Klaipėdos rajono miestų ir miestelių bendruosius planus bei inžinerinės infrastruktūros ir susisiekimo sistemų specialiuosius planus</w:t>
            </w:r>
            <w:r w:rsidRPr="00E02B76">
              <w:rPr>
                <w:rFonts w:ascii="Arial" w:hAnsi="Arial" w:cs="Arial"/>
                <w:b/>
                <w:bCs/>
                <w:sz w:val="24"/>
                <w:szCs w:val="24"/>
                <w:lang w:eastAsia="lt-LT"/>
              </w:rPr>
              <w:t>)</w:t>
            </w:r>
          </w:p>
        </w:tc>
        <w:tc>
          <w:tcPr>
            <w:tcW w:w="1276" w:type="dxa"/>
            <w:tcBorders>
              <w:top w:val="single" w:sz="4" w:space="0" w:color="auto"/>
              <w:left w:val="single" w:sz="4" w:space="0" w:color="auto"/>
              <w:bottom w:val="single" w:sz="4" w:space="0" w:color="auto"/>
              <w:right w:val="single" w:sz="4" w:space="0" w:color="auto"/>
            </w:tcBorders>
          </w:tcPr>
          <w:p w14:paraId="391044F5"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c>
          <w:tcPr>
            <w:tcW w:w="1275" w:type="dxa"/>
            <w:tcBorders>
              <w:top w:val="nil"/>
              <w:left w:val="nil"/>
              <w:bottom w:val="single" w:sz="4" w:space="0" w:color="auto"/>
              <w:right w:val="single" w:sz="4" w:space="0" w:color="auto"/>
            </w:tcBorders>
            <w:shd w:val="clear" w:color="auto" w:fill="auto"/>
          </w:tcPr>
          <w:p w14:paraId="40323AA7"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r>
      <w:tr w:rsidR="00E02B76" w:rsidRPr="00E02B76" w14:paraId="49E00C34"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59DFD156"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lastRenderedPageBreak/>
              <w:t>R-2-4-2-1</w:t>
            </w:r>
          </w:p>
        </w:tc>
        <w:tc>
          <w:tcPr>
            <w:tcW w:w="5387" w:type="dxa"/>
            <w:tcBorders>
              <w:top w:val="single" w:sz="4" w:space="0" w:color="auto"/>
              <w:left w:val="single" w:sz="4" w:space="0" w:color="auto"/>
              <w:bottom w:val="single" w:sz="4" w:space="0" w:color="auto"/>
              <w:right w:val="single" w:sz="4" w:space="0" w:color="auto"/>
            </w:tcBorders>
            <w:hideMark/>
          </w:tcPr>
          <w:p w14:paraId="7A6EB83D"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color w:val="000000"/>
                <w:sz w:val="24"/>
                <w:szCs w:val="24"/>
              </w:rPr>
              <w:t>Parengti arba pakeisti Klaipėdos rajono miestų ir miestelių bendrieji planai, skaičius</w:t>
            </w:r>
          </w:p>
        </w:tc>
        <w:tc>
          <w:tcPr>
            <w:tcW w:w="1276" w:type="dxa"/>
            <w:tcBorders>
              <w:top w:val="single" w:sz="4" w:space="0" w:color="auto"/>
              <w:left w:val="single" w:sz="4" w:space="0" w:color="auto"/>
              <w:bottom w:val="single" w:sz="4" w:space="0" w:color="auto"/>
              <w:right w:val="single" w:sz="4" w:space="0" w:color="auto"/>
            </w:tcBorders>
          </w:tcPr>
          <w:p w14:paraId="049F00DD"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z w:val="24"/>
                <w:szCs w:val="24"/>
                <w:lang w:eastAsia="lt-LT"/>
              </w:rPr>
              <w:t>2</w:t>
            </w:r>
          </w:p>
        </w:tc>
        <w:tc>
          <w:tcPr>
            <w:tcW w:w="1275" w:type="dxa"/>
            <w:tcBorders>
              <w:top w:val="nil"/>
              <w:left w:val="nil"/>
              <w:bottom w:val="single" w:sz="4" w:space="0" w:color="auto"/>
              <w:right w:val="single" w:sz="4" w:space="0" w:color="auto"/>
            </w:tcBorders>
            <w:shd w:val="clear" w:color="auto" w:fill="auto"/>
          </w:tcPr>
          <w:p w14:paraId="62F0C5C5"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2</w:t>
            </w:r>
          </w:p>
        </w:tc>
      </w:tr>
      <w:tr w:rsidR="00E02B76" w:rsidRPr="00E02B76" w14:paraId="711CDB93"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33410779"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lang w:eastAsia="lt-LT"/>
              </w:rPr>
              <w:t>R-2-4-2-2</w:t>
            </w:r>
          </w:p>
        </w:tc>
        <w:tc>
          <w:tcPr>
            <w:tcW w:w="5387" w:type="dxa"/>
            <w:tcBorders>
              <w:top w:val="single" w:sz="4" w:space="0" w:color="auto"/>
              <w:left w:val="single" w:sz="4" w:space="0" w:color="auto"/>
              <w:bottom w:val="single" w:sz="4" w:space="0" w:color="auto"/>
              <w:right w:val="single" w:sz="4" w:space="0" w:color="auto"/>
            </w:tcBorders>
            <w:hideMark/>
          </w:tcPr>
          <w:p w14:paraId="60C88BF7"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color w:val="000000"/>
                <w:sz w:val="24"/>
                <w:szCs w:val="24"/>
              </w:rPr>
              <w:t>Parengti susisiekimo sistemų ir inžinerinės infrastruktūros</w:t>
            </w:r>
            <w:r w:rsidRPr="00A62E2A">
              <w:rPr>
                <w:rFonts w:ascii="Arial" w:hAnsi="Arial" w:cs="Arial"/>
                <w:color w:val="000000"/>
                <w:sz w:val="16"/>
                <w:szCs w:val="16"/>
              </w:rPr>
              <w:t xml:space="preserve"> </w:t>
            </w:r>
            <w:r w:rsidRPr="00E02B76">
              <w:rPr>
                <w:rFonts w:ascii="Arial" w:hAnsi="Arial" w:cs="Arial"/>
                <w:color w:val="000000"/>
                <w:sz w:val="24"/>
                <w:szCs w:val="24"/>
              </w:rPr>
              <w:t>vystymo</w:t>
            </w:r>
            <w:r w:rsidRPr="00A62E2A">
              <w:rPr>
                <w:rFonts w:ascii="Arial" w:hAnsi="Arial" w:cs="Arial"/>
                <w:color w:val="000000"/>
                <w:sz w:val="16"/>
                <w:szCs w:val="16"/>
              </w:rPr>
              <w:t xml:space="preserve"> </w:t>
            </w:r>
            <w:r w:rsidRPr="00E02B76">
              <w:rPr>
                <w:rFonts w:ascii="Arial" w:hAnsi="Arial" w:cs="Arial"/>
                <w:color w:val="000000"/>
                <w:sz w:val="24"/>
                <w:szCs w:val="24"/>
              </w:rPr>
              <w:t>specialieji</w:t>
            </w:r>
            <w:r w:rsidRPr="00A62E2A">
              <w:rPr>
                <w:rFonts w:ascii="Arial" w:hAnsi="Arial" w:cs="Arial"/>
                <w:color w:val="000000"/>
                <w:sz w:val="16"/>
                <w:szCs w:val="16"/>
              </w:rPr>
              <w:t xml:space="preserve"> </w:t>
            </w:r>
            <w:r w:rsidRPr="00E02B76">
              <w:rPr>
                <w:rFonts w:ascii="Arial" w:hAnsi="Arial" w:cs="Arial"/>
                <w:color w:val="000000"/>
                <w:sz w:val="24"/>
                <w:szCs w:val="24"/>
              </w:rPr>
              <w:t>planai,</w:t>
            </w:r>
            <w:r w:rsidRPr="00A62E2A">
              <w:rPr>
                <w:rFonts w:ascii="Arial" w:hAnsi="Arial" w:cs="Arial"/>
                <w:color w:val="000000"/>
                <w:sz w:val="16"/>
                <w:szCs w:val="16"/>
              </w:rPr>
              <w:t xml:space="preserve"> </w:t>
            </w:r>
            <w:r w:rsidRPr="00E02B76">
              <w:rPr>
                <w:rFonts w:ascii="Arial" w:hAnsi="Arial" w:cs="Arial"/>
                <w:color w:val="000000"/>
                <w:sz w:val="24"/>
                <w:szCs w:val="24"/>
              </w:rPr>
              <w:t>skaičius</w:t>
            </w:r>
          </w:p>
        </w:tc>
        <w:tc>
          <w:tcPr>
            <w:tcW w:w="1276" w:type="dxa"/>
            <w:tcBorders>
              <w:top w:val="single" w:sz="4" w:space="0" w:color="auto"/>
              <w:left w:val="single" w:sz="4" w:space="0" w:color="auto"/>
              <w:bottom w:val="single" w:sz="4" w:space="0" w:color="auto"/>
              <w:right w:val="single" w:sz="4" w:space="0" w:color="auto"/>
            </w:tcBorders>
          </w:tcPr>
          <w:p w14:paraId="08AE68DD"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z w:val="24"/>
                <w:szCs w:val="24"/>
                <w:lang w:eastAsia="lt-LT"/>
              </w:rPr>
              <w:t>2</w:t>
            </w:r>
          </w:p>
        </w:tc>
        <w:tc>
          <w:tcPr>
            <w:tcW w:w="1275" w:type="dxa"/>
            <w:tcBorders>
              <w:top w:val="nil"/>
              <w:left w:val="nil"/>
              <w:bottom w:val="single" w:sz="4" w:space="0" w:color="auto"/>
              <w:right w:val="single" w:sz="4" w:space="0" w:color="auto"/>
            </w:tcBorders>
            <w:shd w:val="clear" w:color="auto" w:fill="auto"/>
          </w:tcPr>
          <w:p w14:paraId="25F98981"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1</w:t>
            </w:r>
          </w:p>
        </w:tc>
      </w:tr>
      <w:tr w:rsidR="00E02B76" w:rsidRPr="00E02B76" w14:paraId="0E2004AA"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tcPr>
          <w:p w14:paraId="7B207BB4" w14:textId="77777777" w:rsidR="00E02B76" w:rsidRPr="00E02B76" w:rsidRDefault="00E02B76" w:rsidP="00B2258E">
            <w:pPr>
              <w:spacing w:after="0" w:line="276" w:lineRule="auto"/>
              <w:rPr>
                <w:rFonts w:ascii="Arial" w:hAnsi="Arial" w:cs="Arial"/>
                <w:sz w:val="24"/>
                <w:szCs w:val="24"/>
                <w:lang w:eastAsia="lt-LT"/>
              </w:rPr>
            </w:pPr>
            <w:r w:rsidRPr="00E02B76">
              <w:rPr>
                <w:rFonts w:ascii="Arial" w:hAnsi="Arial" w:cs="Arial"/>
                <w:sz w:val="24"/>
                <w:szCs w:val="24"/>
                <w:lang w:eastAsia="lt-LT"/>
              </w:rPr>
              <w:t>R-2-4-2-3</w:t>
            </w:r>
          </w:p>
        </w:tc>
        <w:tc>
          <w:tcPr>
            <w:tcW w:w="5387" w:type="dxa"/>
            <w:tcBorders>
              <w:top w:val="single" w:sz="4" w:space="0" w:color="auto"/>
              <w:left w:val="single" w:sz="4" w:space="0" w:color="auto"/>
              <w:bottom w:val="single" w:sz="4" w:space="0" w:color="auto"/>
              <w:right w:val="single" w:sz="4" w:space="0" w:color="auto"/>
            </w:tcBorders>
          </w:tcPr>
          <w:p w14:paraId="28369869" w14:textId="77777777" w:rsidR="00E02B76" w:rsidRPr="00E02B76" w:rsidRDefault="00E02B76" w:rsidP="00B2258E">
            <w:pPr>
              <w:spacing w:after="0" w:line="276" w:lineRule="auto"/>
              <w:rPr>
                <w:rFonts w:ascii="Arial" w:hAnsi="Arial" w:cs="Arial"/>
                <w:color w:val="000000"/>
                <w:sz w:val="24"/>
                <w:szCs w:val="24"/>
              </w:rPr>
            </w:pPr>
            <w:r w:rsidRPr="00E02B76">
              <w:rPr>
                <w:rFonts w:ascii="Arial" w:hAnsi="Arial" w:cs="Arial"/>
                <w:color w:val="000000"/>
                <w:sz w:val="24"/>
                <w:szCs w:val="24"/>
              </w:rPr>
              <w:t>Parengti žemės paėmimo visuomenės poreikiams projektai</w:t>
            </w:r>
          </w:p>
        </w:tc>
        <w:tc>
          <w:tcPr>
            <w:tcW w:w="1276" w:type="dxa"/>
            <w:tcBorders>
              <w:top w:val="single" w:sz="4" w:space="0" w:color="auto"/>
              <w:left w:val="single" w:sz="4" w:space="0" w:color="auto"/>
              <w:bottom w:val="single" w:sz="4" w:space="0" w:color="auto"/>
              <w:right w:val="single" w:sz="4" w:space="0" w:color="auto"/>
            </w:tcBorders>
          </w:tcPr>
          <w:p w14:paraId="5181BCE6" w14:textId="77777777" w:rsidR="00E02B76" w:rsidRPr="00E02B76" w:rsidRDefault="00E02B76" w:rsidP="00B2258E">
            <w:pPr>
              <w:spacing w:after="0" w:line="276" w:lineRule="auto"/>
              <w:jc w:val="center"/>
              <w:rPr>
                <w:rFonts w:ascii="Arial" w:hAnsi="Arial" w:cs="Arial"/>
                <w:sz w:val="24"/>
                <w:szCs w:val="24"/>
                <w:lang w:eastAsia="lt-LT"/>
              </w:rPr>
            </w:pPr>
            <w:r w:rsidRPr="00E02B76">
              <w:rPr>
                <w:rFonts w:ascii="Arial" w:hAnsi="Arial" w:cs="Arial"/>
                <w:sz w:val="24"/>
                <w:szCs w:val="24"/>
                <w:lang w:eastAsia="lt-LT"/>
              </w:rPr>
              <w:t>4</w:t>
            </w:r>
          </w:p>
        </w:tc>
        <w:tc>
          <w:tcPr>
            <w:tcW w:w="1275" w:type="dxa"/>
            <w:tcBorders>
              <w:top w:val="nil"/>
              <w:left w:val="nil"/>
              <w:bottom w:val="single" w:sz="4" w:space="0" w:color="auto"/>
              <w:right w:val="single" w:sz="4" w:space="0" w:color="auto"/>
            </w:tcBorders>
            <w:shd w:val="clear" w:color="auto" w:fill="auto"/>
          </w:tcPr>
          <w:p w14:paraId="7938ABB4"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1</w:t>
            </w:r>
          </w:p>
        </w:tc>
      </w:tr>
      <w:tr w:rsidR="00E02B76" w:rsidRPr="00E02B76" w14:paraId="1ED1ABFB"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7D5FB35D"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5B70ED2C"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hAnsi="Arial" w:cs="Arial"/>
                <w:b/>
                <w:bCs/>
                <w:sz w:val="24"/>
                <w:szCs w:val="24"/>
                <w:lang w:eastAsia="lt-LT"/>
              </w:rPr>
              <w:t>4 uždavinio 3 priemonė (</w:t>
            </w:r>
            <w:r w:rsidRPr="00E02B76">
              <w:rPr>
                <w:rFonts w:ascii="Arial" w:hAnsi="Arial" w:cs="Arial"/>
                <w:b/>
                <w:bCs/>
                <w:color w:val="000000"/>
                <w:sz w:val="24"/>
                <w:szCs w:val="24"/>
                <w:shd w:val="clear" w:color="auto" w:fill="FFFFFF"/>
              </w:rPr>
              <w:t>Rengti projektus, projektinius</w:t>
            </w:r>
            <w:r w:rsidRPr="00A62E2A">
              <w:rPr>
                <w:rFonts w:ascii="Arial" w:hAnsi="Arial" w:cs="Arial"/>
                <w:b/>
                <w:bCs/>
                <w:color w:val="000000"/>
                <w:sz w:val="16"/>
                <w:szCs w:val="16"/>
                <w:shd w:val="clear" w:color="auto" w:fill="FFFFFF"/>
              </w:rPr>
              <w:t xml:space="preserve"> </w:t>
            </w:r>
            <w:r w:rsidRPr="00E02B76">
              <w:rPr>
                <w:rFonts w:ascii="Arial" w:hAnsi="Arial" w:cs="Arial"/>
                <w:b/>
                <w:bCs/>
                <w:color w:val="000000"/>
                <w:sz w:val="24"/>
                <w:szCs w:val="24"/>
                <w:shd w:val="clear" w:color="auto" w:fill="FFFFFF"/>
              </w:rPr>
              <w:t>pasiūlymus,</w:t>
            </w:r>
            <w:r w:rsidRPr="00A62E2A">
              <w:rPr>
                <w:rFonts w:ascii="Arial" w:hAnsi="Arial" w:cs="Arial"/>
                <w:b/>
                <w:bCs/>
                <w:color w:val="000000"/>
                <w:sz w:val="16"/>
                <w:szCs w:val="16"/>
                <w:shd w:val="clear" w:color="auto" w:fill="FFFFFF"/>
              </w:rPr>
              <w:t xml:space="preserve"> </w:t>
            </w:r>
            <w:r w:rsidRPr="00E02B76">
              <w:rPr>
                <w:rFonts w:ascii="Arial" w:hAnsi="Arial" w:cs="Arial"/>
                <w:b/>
                <w:bCs/>
                <w:color w:val="000000"/>
                <w:sz w:val="24"/>
                <w:szCs w:val="24"/>
                <w:shd w:val="clear" w:color="auto" w:fill="FFFFFF"/>
              </w:rPr>
              <w:t>studijas,</w:t>
            </w:r>
            <w:r w:rsidRPr="00A62E2A">
              <w:rPr>
                <w:rFonts w:ascii="Arial" w:hAnsi="Arial" w:cs="Arial"/>
                <w:b/>
                <w:bCs/>
                <w:color w:val="000000"/>
                <w:sz w:val="16"/>
                <w:szCs w:val="16"/>
                <w:shd w:val="clear" w:color="auto" w:fill="FFFFFF"/>
              </w:rPr>
              <w:t xml:space="preserve"> </w:t>
            </w:r>
            <w:r w:rsidRPr="00E02B76">
              <w:rPr>
                <w:rFonts w:ascii="Arial" w:hAnsi="Arial" w:cs="Arial"/>
                <w:b/>
                <w:bCs/>
                <w:color w:val="000000"/>
                <w:sz w:val="24"/>
                <w:szCs w:val="24"/>
                <w:shd w:val="clear" w:color="auto" w:fill="FFFFFF"/>
              </w:rPr>
              <w:t>mokslinius darbus viešųjų erdvių ir teritorijų vystymui</w:t>
            </w:r>
            <w:r w:rsidRPr="00E02B76">
              <w:rPr>
                <w:rFonts w:ascii="Arial" w:hAnsi="Arial" w:cs="Arial"/>
                <w:b/>
                <w:bCs/>
                <w:sz w:val="24"/>
                <w:szCs w:val="24"/>
                <w:lang w:eastAsia="lt-LT"/>
              </w:rPr>
              <w:t>)</w:t>
            </w:r>
          </w:p>
        </w:tc>
        <w:tc>
          <w:tcPr>
            <w:tcW w:w="1276" w:type="dxa"/>
            <w:tcBorders>
              <w:top w:val="single" w:sz="4" w:space="0" w:color="auto"/>
              <w:left w:val="single" w:sz="4" w:space="0" w:color="auto"/>
              <w:bottom w:val="single" w:sz="4" w:space="0" w:color="auto"/>
              <w:right w:val="single" w:sz="4" w:space="0" w:color="auto"/>
            </w:tcBorders>
          </w:tcPr>
          <w:p w14:paraId="16478A87"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c>
          <w:tcPr>
            <w:tcW w:w="1275" w:type="dxa"/>
            <w:tcBorders>
              <w:top w:val="nil"/>
              <w:left w:val="nil"/>
              <w:bottom w:val="single" w:sz="4" w:space="0" w:color="auto"/>
              <w:right w:val="single" w:sz="4" w:space="0" w:color="auto"/>
            </w:tcBorders>
            <w:shd w:val="clear" w:color="auto" w:fill="auto"/>
          </w:tcPr>
          <w:p w14:paraId="519A12D7"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r>
      <w:tr w:rsidR="00E02B76" w:rsidRPr="00E02B76" w14:paraId="382D63EA"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tcPr>
          <w:p w14:paraId="6CBF88E8"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R-2-4-3-1</w:t>
            </w:r>
          </w:p>
        </w:tc>
        <w:tc>
          <w:tcPr>
            <w:tcW w:w="5387" w:type="dxa"/>
            <w:tcBorders>
              <w:top w:val="single" w:sz="4" w:space="0" w:color="auto"/>
              <w:left w:val="single" w:sz="4" w:space="0" w:color="auto"/>
              <w:bottom w:val="single" w:sz="4" w:space="0" w:color="auto"/>
              <w:right w:val="single" w:sz="4" w:space="0" w:color="auto"/>
            </w:tcBorders>
          </w:tcPr>
          <w:p w14:paraId="0AF42C7D" w14:textId="013E0420" w:rsidR="00E02B76" w:rsidRPr="00E02B76" w:rsidRDefault="00E02B76" w:rsidP="00B2258E">
            <w:pPr>
              <w:spacing w:after="0" w:line="276" w:lineRule="auto"/>
              <w:rPr>
                <w:rFonts w:ascii="Arial" w:hAnsi="Arial" w:cs="Arial"/>
                <w:b/>
                <w:bCs/>
                <w:sz w:val="24"/>
                <w:szCs w:val="24"/>
                <w:lang w:eastAsia="lt-LT"/>
              </w:rPr>
            </w:pPr>
            <w:r w:rsidRPr="00E02B76">
              <w:rPr>
                <w:rFonts w:ascii="Arial" w:hAnsi="Arial" w:cs="Arial"/>
                <w:color w:val="000000"/>
                <w:sz w:val="24"/>
                <w:szCs w:val="24"/>
                <w:lang w:eastAsia="lt-LT"/>
              </w:rPr>
              <w:t>Parengtos Gargždų miesto ir rajono architektūrinį ir urbanistinį įvaizdį gerinančios priemonės, skaičius</w:t>
            </w:r>
          </w:p>
        </w:tc>
        <w:tc>
          <w:tcPr>
            <w:tcW w:w="1276" w:type="dxa"/>
            <w:tcBorders>
              <w:top w:val="single" w:sz="4" w:space="0" w:color="auto"/>
              <w:left w:val="single" w:sz="4" w:space="0" w:color="auto"/>
              <w:bottom w:val="single" w:sz="4" w:space="0" w:color="auto"/>
              <w:right w:val="single" w:sz="4" w:space="0" w:color="auto"/>
            </w:tcBorders>
          </w:tcPr>
          <w:p w14:paraId="545B62CB"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z w:val="24"/>
                <w:szCs w:val="24"/>
                <w:lang w:eastAsia="lt-LT"/>
              </w:rPr>
              <w:t>1</w:t>
            </w:r>
          </w:p>
        </w:tc>
        <w:tc>
          <w:tcPr>
            <w:tcW w:w="1275" w:type="dxa"/>
            <w:tcBorders>
              <w:top w:val="nil"/>
              <w:left w:val="nil"/>
              <w:bottom w:val="single" w:sz="4" w:space="0" w:color="auto"/>
              <w:right w:val="single" w:sz="4" w:space="0" w:color="auto"/>
            </w:tcBorders>
            <w:shd w:val="clear" w:color="auto" w:fill="auto"/>
          </w:tcPr>
          <w:p w14:paraId="50E9E61A"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1</w:t>
            </w:r>
          </w:p>
        </w:tc>
      </w:tr>
      <w:tr w:rsidR="00E02B76" w:rsidRPr="00E02B76" w14:paraId="1D4F0B56" w14:textId="77777777" w:rsidTr="00B2258E">
        <w:trPr>
          <w:trHeight w:val="600"/>
          <w:jc w:val="center"/>
        </w:trPr>
        <w:tc>
          <w:tcPr>
            <w:tcW w:w="1696" w:type="dxa"/>
            <w:tcBorders>
              <w:top w:val="single" w:sz="4" w:space="0" w:color="auto"/>
              <w:left w:val="single" w:sz="4" w:space="0" w:color="auto"/>
              <w:bottom w:val="single" w:sz="4" w:space="0" w:color="auto"/>
              <w:right w:val="single" w:sz="4" w:space="0" w:color="auto"/>
            </w:tcBorders>
            <w:hideMark/>
          </w:tcPr>
          <w:p w14:paraId="405ED423"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R-2-4-3-2</w:t>
            </w:r>
          </w:p>
        </w:tc>
        <w:tc>
          <w:tcPr>
            <w:tcW w:w="5387" w:type="dxa"/>
            <w:tcBorders>
              <w:top w:val="single" w:sz="4" w:space="0" w:color="auto"/>
              <w:left w:val="single" w:sz="4" w:space="0" w:color="auto"/>
              <w:bottom w:val="single" w:sz="4" w:space="0" w:color="auto"/>
              <w:right w:val="single" w:sz="4" w:space="0" w:color="auto"/>
            </w:tcBorders>
            <w:hideMark/>
          </w:tcPr>
          <w:p w14:paraId="10FD0B2C" w14:textId="1D28E90E"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color w:val="000000"/>
                <w:sz w:val="24"/>
                <w:szCs w:val="24"/>
                <w:lang w:eastAsia="lt-LT"/>
              </w:rPr>
              <w:t>Parengt</w:t>
            </w:r>
            <w:r w:rsidR="00051299">
              <w:rPr>
                <w:rFonts w:ascii="Arial" w:hAnsi="Arial" w:cs="Arial"/>
                <w:color w:val="000000"/>
                <w:sz w:val="24"/>
                <w:szCs w:val="24"/>
                <w:lang w:eastAsia="lt-LT"/>
              </w:rPr>
              <w:t>ų</w:t>
            </w:r>
            <w:r w:rsidRPr="00E02B76">
              <w:rPr>
                <w:rFonts w:ascii="Arial" w:hAnsi="Arial" w:cs="Arial"/>
                <w:color w:val="000000"/>
                <w:sz w:val="24"/>
                <w:szCs w:val="24"/>
                <w:lang w:eastAsia="lt-LT"/>
              </w:rPr>
              <w:t xml:space="preserve"> viešųjų urbanizuotų erdvių vystymo koncepcijų sk. </w:t>
            </w:r>
          </w:p>
        </w:tc>
        <w:tc>
          <w:tcPr>
            <w:tcW w:w="1276" w:type="dxa"/>
            <w:tcBorders>
              <w:top w:val="single" w:sz="4" w:space="0" w:color="auto"/>
              <w:left w:val="single" w:sz="4" w:space="0" w:color="auto"/>
              <w:bottom w:val="single" w:sz="4" w:space="0" w:color="auto"/>
              <w:right w:val="single" w:sz="4" w:space="0" w:color="auto"/>
            </w:tcBorders>
          </w:tcPr>
          <w:p w14:paraId="56A26343"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z w:val="24"/>
                <w:szCs w:val="24"/>
                <w:lang w:eastAsia="lt-LT"/>
              </w:rPr>
              <w:t>1</w:t>
            </w:r>
          </w:p>
        </w:tc>
        <w:tc>
          <w:tcPr>
            <w:tcW w:w="1275" w:type="dxa"/>
            <w:tcBorders>
              <w:top w:val="nil"/>
              <w:left w:val="nil"/>
              <w:bottom w:val="single" w:sz="4" w:space="0" w:color="auto"/>
              <w:right w:val="single" w:sz="4" w:space="0" w:color="auto"/>
            </w:tcBorders>
            <w:shd w:val="clear" w:color="auto" w:fill="auto"/>
          </w:tcPr>
          <w:p w14:paraId="2EC6D7BC"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1</w:t>
            </w:r>
          </w:p>
        </w:tc>
      </w:tr>
      <w:tr w:rsidR="00E02B76" w:rsidRPr="00E02B76" w14:paraId="150C1C91" w14:textId="77777777" w:rsidTr="00B2258E">
        <w:trPr>
          <w:trHeight w:val="195"/>
          <w:jc w:val="center"/>
        </w:trPr>
        <w:tc>
          <w:tcPr>
            <w:tcW w:w="1696" w:type="dxa"/>
            <w:tcBorders>
              <w:top w:val="nil"/>
              <w:left w:val="single" w:sz="4" w:space="0" w:color="auto"/>
              <w:bottom w:val="single" w:sz="4" w:space="0" w:color="auto"/>
              <w:right w:val="single" w:sz="4" w:space="0" w:color="auto"/>
            </w:tcBorders>
            <w:shd w:val="clear" w:color="000000" w:fill="000000"/>
            <w:vAlign w:val="center"/>
            <w:hideMark/>
          </w:tcPr>
          <w:p w14:paraId="7C729304"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bookmarkStart w:id="0" w:name="RANGE!B71"/>
            <w:r w:rsidRPr="00E02B76">
              <w:rPr>
                <w:rFonts w:ascii="Arial" w:eastAsia="Times New Roman" w:hAnsi="Arial" w:cs="Arial"/>
                <w:b/>
                <w:bCs/>
                <w:color w:val="000000"/>
                <w:sz w:val="24"/>
                <w:szCs w:val="24"/>
                <w:lang w:eastAsia="lt-LT"/>
              </w:rPr>
              <w:t> </w:t>
            </w:r>
            <w:bookmarkEnd w:id="0"/>
          </w:p>
        </w:tc>
        <w:tc>
          <w:tcPr>
            <w:tcW w:w="5387" w:type="dxa"/>
            <w:tcBorders>
              <w:top w:val="nil"/>
              <w:left w:val="nil"/>
              <w:bottom w:val="single" w:sz="4" w:space="0" w:color="auto"/>
              <w:right w:val="single" w:sz="4" w:space="0" w:color="auto"/>
            </w:tcBorders>
            <w:shd w:val="clear" w:color="000000" w:fill="000000"/>
            <w:vAlign w:val="center"/>
            <w:hideMark/>
          </w:tcPr>
          <w:p w14:paraId="527F0A2C"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 </w:t>
            </w:r>
          </w:p>
        </w:tc>
        <w:tc>
          <w:tcPr>
            <w:tcW w:w="1276" w:type="dxa"/>
            <w:tcBorders>
              <w:top w:val="nil"/>
              <w:left w:val="nil"/>
              <w:bottom w:val="single" w:sz="4" w:space="0" w:color="auto"/>
              <w:right w:val="single" w:sz="4" w:space="0" w:color="auto"/>
            </w:tcBorders>
            <w:shd w:val="clear" w:color="000000" w:fill="000000"/>
            <w:vAlign w:val="center"/>
          </w:tcPr>
          <w:p w14:paraId="6EB60E6D"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c>
          <w:tcPr>
            <w:tcW w:w="1275" w:type="dxa"/>
            <w:tcBorders>
              <w:top w:val="nil"/>
              <w:left w:val="nil"/>
              <w:bottom w:val="single" w:sz="4" w:space="0" w:color="auto"/>
              <w:right w:val="single" w:sz="4" w:space="0" w:color="auto"/>
            </w:tcBorders>
            <w:shd w:val="clear" w:color="000000" w:fill="000000"/>
          </w:tcPr>
          <w:p w14:paraId="595460A2"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r>
      <w:tr w:rsidR="00E02B76" w:rsidRPr="00E02B76" w14:paraId="47E1CE10" w14:textId="77777777" w:rsidTr="00B2258E">
        <w:trPr>
          <w:trHeight w:val="315"/>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0CB0A7DE"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 </w:t>
            </w:r>
          </w:p>
        </w:tc>
        <w:tc>
          <w:tcPr>
            <w:tcW w:w="5387" w:type="dxa"/>
            <w:tcBorders>
              <w:top w:val="nil"/>
              <w:left w:val="nil"/>
              <w:bottom w:val="single" w:sz="4" w:space="0" w:color="auto"/>
              <w:right w:val="single" w:sz="4" w:space="0" w:color="auto"/>
            </w:tcBorders>
            <w:shd w:val="clear" w:color="auto" w:fill="auto"/>
            <w:vAlign w:val="center"/>
            <w:hideMark/>
          </w:tcPr>
          <w:p w14:paraId="7024A42C"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3. APLINKOS APSAUGOS PROGRAMA</w:t>
            </w:r>
          </w:p>
        </w:tc>
        <w:tc>
          <w:tcPr>
            <w:tcW w:w="1276" w:type="dxa"/>
            <w:tcBorders>
              <w:top w:val="nil"/>
              <w:left w:val="nil"/>
              <w:bottom w:val="single" w:sz="4" w:space="0" w:color="auto"/>
              <w:right w:val="single" w:sz="4" w:space="0" w:color="auto"/>
            </w:tcBorders>
            <w:shd w:val="clear" w:color="auto" w:fill="auto"/>
            <w:vAlign w:val="center"/>
          </w:tcPr>
          <w:p w14:paraId="48BB127C"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c>
          <w:tcPr>
            <w:tcW w:w="1275" w:type="dxa"/>
            <w:tcBorders>
              <w:top w:val="nil"/>
              <w:left w:val="nil"/>
              <w:bottom w:val="single" w:sz="4" w:space="0" w:color="auto"/>
              <w:right w:val="single" w:sz="4" w:space="0" w:color="auto"/>
            </w:tcBorders>
            <w:shd w:val="clear" w:color="auto" w:fill="auto"/>
          </w:tcPr>
          <w:p w14:paraId="4BC10B78"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r>
      <w:tr w:rsidR="00E02B76" w:rsidRPr="00E02B76" w14:paraId="49ECECB8" w14:textId="77777777" w:rsidTr="00B2258E">
        <w:trPr>
          <w:trHeight w:val="600"/>
          <w:jc w:val="center"/>
        </w:trPr>
        <w:tc>
          <w:tcPr>
            <w:tcW w:w="1696" w:type="dxa"/>
            <w:tcBorders>
              <w:top w:val="single" w:sz="4" w:space="0" w:color="auto"/>
              <w:left w:val="single" w:sz="4" w:space="0" w:color="auto"/>
              <w:bottom w:val="single" w:sz="4" w:space="0" w:color="auto"/>
              <w:right w:val="single" w:sz="4" w:space="0" w:color="auto"/>
            </w:tcBorders>
            <w:hideMark/>
          </w:tcPr>
          <w:p w14:paraId="3CAB22FD" w14:textId="77777777" w:rsidR="00E02B76" w:rsidRPr="00E02B76" w:rsidRDefault="00E02B76" w:rsidP="00B2258E">
            <w:pPr>
              <w:spacing w:after="0" w:line="276" w:lineRule="auto"/>
              <w:rPr>
                <w:rFonts w:ascii="Arial" w:eastAsia="Times New Roman" w:hAnsi="Arial" w:cs="Arial"/>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0C6A2253"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b/>
                <w:color w:val="000000"/>
                <w:sz w:val="24"/>
                <w:szCs w:val="24"/>
                <w:lang w:eastAsia="lt-LT"/>
              </w:rPr>
              <w:t>1 uždavinys. Mažinti aplinkos taršą, siekiant sukurti švarią ir saugią aplinką Klaipėdos rajone</w:t>
            </w:r>
          </w:p>
        </w:tc>
        <w:tc>
          <w:tcPr>
            <w:tcW w:w="1276" w:type="dxa"/>
            <w:tcBorders>
              <w:top w:val="single" w:sz="4" w:space="0" w:color="auto"/>
              <w:left w:val="single" w:sz="4" w:space="0" w:color="auto"/>
              <w:bottom w:val="single" w:sz="4" w:space="0" w:color="auto"/>
              <w:right w:val="single" w:sz="4" w:space="0" w:color="auto"/>
            </w:tcBorders>
          </w:tcPr>
          <w:p w14:paraId="5EB37888"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c>
          <w:tcPr>
            <w:tcW w:w="1275" w:type="dxa"/>
            <w:tcBorders>
              <w:top w:val="nil"/>
              <w:left w:val="nil"/>
              <w:bottom w:val="single" w:sz="4" w:space="0" w:color="auto"/>
              <w:right w:val="single" w:sz="4" w:space="0" w:color="auto"/>
            </w:tcBorders>
            <w:shd w:val="clear" w:color="auto" w:fill="auto"/>
          </w:tcPr>
          <w:p w14:paraId="2623E3F5"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r>
      <w:tr w:rsidR="00E02B76" w:rsidRPr="00E02B76" w14:paraId="2BC452D9" w14:textId="77777777" w:rsidTr="00B2258E">
        <w:trPr>
          <w:trHeight w:val="600"/>
          <w:jc w:val="center"/>
        </w:trPr>
        <w:tc>
          <w:tcPr>
            <w:tcW w:w="1696" w:type="dxa"/>
            <w:tcBorders>
              <w:top w:val="single" w:sz="4" w:space="0" w:color="auto"/>
              <w:left w:val="single" w:sz="4" w:space="0" w:color="auto"/>
              <w:bottom w:val="single" w:sz="4" w:space="0" w:color="auto"/>
              <w:right w:val="single" w:sz="4" w:space="0" w:color="auto"/>
            </w:tcBorders>
            <w:hideMark/>
          </w:tcPr>
          <w:p w14:paraId="214229F5"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E-3-1-1</w:t>
            </w:r>
          </w:p>
        </w:tc>
        <w:tc>
          <w:tcPr>
            <w:tcW w:w="5387" w:type="dxa"/>
            <w:tcBorders>
              <w:top w:val="single" w:sz="4" w:space="0" w:color="auto"/>
              <w:left w:val="single" w:sz="4" w:space="0" w:color="auto"/>
              <w:bottom w:val="single" w:sz="4" w:space="0" w:color="auto"/>
              <w:right w:val="single" w:sz="4" w:space="0" w:color="auto"/>
            </w:tcBorders>
            <w:vAlign w:val="center"/>
            <w:hideMark/>
          </w:tcPr>
          <w:p w14:paraId="0250710D" w14:textId="458190A8"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color w:val="000000"/>
                <w:sz w:val="24"/>
                <w:szCs w:val="24"/>
                <w:lang w:eastAsia="lt-LT"/>
              </w:rPr>
              <w:t>Surinktų perdirbimui antrinių žaliavų dalis nuo visų buityje susidariusių surinktų atliekų, proc.</w:t>
            </w:r>
          </w:p>
        </w:tc>
        <w:tc>
          <w:tcPr>
            <w:tcW w:w="1276" w:type="dxa"/>
            <w:tcBorders>
              <w:top w:val="single" w:sz="4" w:space="0" w:color="auto"/>
              <w:left w:val="single" w:sz="4" w:space="0" w:color="auto"/>
              <w:bottom w:val="single" w:sz="4" w:space="0" w:color="auto"/>
              <w:right w:val="single" w:sz="4" w:space="0" w:color="auto"/>
            </w:tcBorders>
          </w:tcPr>
          <w:p w14:paraId="630DB96A"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bCs/>
                <w:smallCaps/>
                <w:color w:val="000000"/>
                <w:sz w:val="24"/>
                <w:szCs w:val="24"/>
                <w:lang w:eastAsia="lt-LT"/>
              </w:rPr>
              <w:t>35</w:t>
            </w:r>
          </w:p>
        </w:tc>
        <w:tc>
          <w:tcPr>
            <w:tcW w:w="1275" w:type="dxa"/>
            <w:tcBorders>
              <w:top w:val="single" w:sz="4" w:space="0" w:color="auto"/>
              <w:left w:val="nil"/>
              <w:bottom w:val="single" w:sz="4" w:space="0" w:color="auto"/>
              <w:right w:val="single" w:sz="4" w:space="0" w:color="auto"/>
            </w:tcBorders>
            <w:shd w:val="clear" w:color="auto" w:fill="auto"/>
          </w:tcPr>
          <w:p w14:paraId="208F1278"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32</w:t>
            </w:r>
          </w:p>
        </w:tc>
      </w:tr>
      <w:tr w:rsidR="00E02B76" w:rsidRPr="00E02B76" w14:paraId="2193EA7D" w14:textId="77777777" w:rsidTr="00B2258E">
        <w:trPr>
          <w:trHeight w:val="630"/>
          <w:jc w:val="center"/>
        </w:trPr>
        <w:tc>
          <w:tcPr>
            <w:tcW w:w="1696" w:type="dxa"/>
            <w:tcBorders>
              <w:top w:val="single" w:sz="4" w:space="0" w:color="auto"/>
              <w:left w:val="single" w:sz="4" w:space="0" w:color="auto"/>
              <w:bottom w:val="single" w:sz="4" w:space="0" w:color="auto"/>
              <w:right w:val="single" w:sz="4" w:space="0" w:color="auto"/>
            </w:tcBorders>
            <w:hideMark/>
          </w:tcPr>
          <w:p w14:paraId="25AB0CBA" w14:textId="77777777" w:rsidR="00E02B76" w:rsidRPr="00E02B76" w:rsidRDefault="00E02B76" w:rsidP="00B2258E">
            <w:pPr>
              <w:spacing w:after="0" w:line="276" w:lineRule="auto"/>
              <w:jc w:val="both"/>
              <w:rPr>
                <w:rFonts w:ascii="Arial" w:eastAsia="Times New Roman" w:hAnsi="Arial" w:cs="Arial"/>
                <w:b/>
                <w:bCs/>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2E13F065"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hAnsi="Arial" w:cs="Arial"/>
                <w:b/>
                <w:bCs/>
                <w:sz w:val="24"/>
                <w:szCs w:val="24"/>
                <w:lang w:eastAsia="lt-LT"/>
              </w:rPr>
              <w:t>1 uždavinio 1 priemonė (Aplinkos apsaugos, taršos mažinimo priemonių įgyvendinimas)</w:t>
            </w:r>
          </w:p>
        </w:tc>
        <w:tc>
          <w:tcPr>
            <w:tcW w:w="1276" w:type="dxa"/>
            <w:tcBorders>
              <w:top w:val="single" w:sz="4" w:space="0" w:color="auto"/>
              <w:left w:val="single" w:sz="4" w:space="0" w:color="auto"/>
              <w:bottom w:val="single" w:sz="4" w:space="0" w:color="auto"/>
              <w:right w:val="single" w:sz="4" w:space="0" w:color="auto"/>
            </w:tcBorders>
          </w:tcPr>
          <w:p w14:paraId="4DFA2EB4"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c>
          <w:tcPr>
            <w:tcW w:w="1275" w:type="dxa"/>
            <w:tcBorders>
              <w:top w:val="nil"/>
              <w:left w:val="nil"/>
              <w:bottom w:val="single" w:sz="4" w:space="0" w:color="auto"/>
              <w:right w:val="single" w:sz="4" w:space="0" w:color="auto"/>
            </w:tcBorders>
            <w:shd w:val="clear" w:color="auto" w:fill="auto"/>
          </w:tcPr>
          <w:p w14:paraId="11DE8B55"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r>
      <w:tr w:rsidR="00E02B76" w:rsidRPr="00E02B76" w14:paraId="7FFA6354"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42977023"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R-3-1-1-1</w:t>
            </w:r>
          </w:p>
        </w:tc>
        <w:tc>
          <w:tcPr>
            <w:tcW w:w="5387" w:type="dxa"/>
            <w:tcBorders>
              <w:top w:val="single" w:sz="4" w:space="0" w:color="auto"/>
              <w:left w:val="single" w:sz="4" w:space="0" w:color="auto"/>
              <w:bottom w:val="single" w:sz="4" w:space="0" w:color="auto"/>
              <w:right w:val="single" w:sz="4" w:space="0" w:color="auto"/>
            </w:tcBorders>
            <w:hideMark/>
          </w:tcPr>
          <w:p w14:paraId="46B5C76E"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color w:val="000000"/>
                <w:sz w:val="24"/>
                <w:szCs w:val="24"/>
                <w:lang w:eastAsia="lt-LT"/>
              </w:rPr>
              <w:t>Stebėti aplinkos oro kokybę, monitoringo vietų skaičius</w:t>
            </w:r>
          </w:p>
        </w:tc>
        <w:tc>
          <w:tcPr>
            <w:tcW w:w="1276" w:type="dxa"/>
            <w:tcBorders>
              <w:top w:val="single" w:sz="4" w:space="0" w:color="auto"/>
              <w:left w:val="single" w:sz="4" w:space="0" w:color="auto"/>
              <w:bottom w:val="single" w:sz="4" w:space="0" w:color="auto"/>
              <w:right w:val="single" w:sz="4" w:space="0" w:color="auto"/>
            </w:tcBorders>
          </w:tcPr>
          <w:p w14:paraId="46B0A333"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mallCaps/>
                <w:color w:val="000000" w:themeColor="text1"/>
                <w:sz w:val="24"/>
                <w:szCs w:val="24"/>
                <w:lang w:eastAsia="lt-LT"/>
              </w:rPr>
              <w:t>14</w:t>
            </w:r>
          </w:p>
        </w:tc>
        <w:tc>
          <w:tcPr>
            <w:tcW w:w="1275" w:type="dxa"/>
            <w:tcBorders>
              <w:top w:val="single" w:sz="4" w:space="0" w:color="auto"/>
              <w:left w:val="nil"/>
              <w:bottom w:val="single" w:sz="4" w:space="0" w:color="auto"/>
              <w:right w:val="single" w:sz="4" w:space="0" w:color="auto"/>
            </w:tcBorders>
            <w:shd w:val="clear" w:color="auto" w:fill="auto"/>
          </w:tcPr>
          <w:p w14:paraId="0171A603"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16</w:t>
            </w:r>
          </w:p>
        </w:tc>
      </w:tr>
      <w:tr w:rsidR="00E02B76" w:rsidRPr="00E02B76" w14:paraId="416A7E10"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43C18E18"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73750868" w14:textId="77777777" w:rsidR="00E02B76" w:rsidRPr="00E02B76" w:rsidRDefault="00E02B76" w:rsidP="00E02B76">
            <w:pPr>
              <w:spacing w:after="0" w:line="276" w:lineRule="auto"/>
              <w:rPr>
                <w:rFonts w:ascii="Arial" w:eastAsia="Times New Roman" w:hAnsi="Arial" w:cs="Arial"/>
                <w:b/>
                <w:bCs/>
                <w:color w:val="000000"/>
                <w:sz w:val="24"/>
                <w:szCs w:val="24"/>
                <w:lang w:eastAsia="lt-LT"/>
              </w:rPr>
            </w:pPr>
            <w:r w:rsidRPr="00E02B76">
              <w:rPr>
                <w:rFonts w:ascii="Arial" w:hAnsi="Arial" w:cs="Arial"/>
                <w:b/>
                <w:bCs/>
                <w:sz w:val="24"/>
                <w:szCs w:val="24"/>
                <w:lang w:eastAsia="lt-LT"/>
              </w:rPr>
              <w:t>1 uždavinio 2 priemonė (Atliekų tvarkymo sistemos organizavimas, prevencija, projektinė veikla)</w:t>
            </w:r>
          </w:p>
        </w:tc>
        <w:tc>
          <w:tcPr>
            <w:tcW w:w="1276" w:type="dxa"/>
            <w:tcBorders>
              <w:top w:val="single" w:sz="4" w:space="0" w:color="auto"/>
              <w:left w:val="single" w:sz="4" w:space="0" w:color="auto"/>
              <w:bottom w:val="single" w:sz="4" w:space="0" w:color="auto"/>
              <w:right w:val="single" w:sz="4" w:space="0" w:color="auto"/>
            </w:tcBorders>
          </w:tcPr>
          <w:p w14:paraId="6BD067E1"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c>
          <w:tcPr>
            <w:tcW w:w="1275" w:type="dxa"/>
            <w:tcBorders>
              <w:top w:val="nil"/>
              <w:left w:val="nil"/>
              <w:bottom w:val="single" w:sz="4" w:space="0" w:color="auto"/>
              <w:right w:val="single" w:sz="4" w:space="0" w:color="auto"/>
            </w:tcBorders>
            <w:shd w:val="clear" w:color="auto" w:fill="auto"/>
          </w:tcPr>
          <w:p w14:paraId="352E045F"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r>
      <w:tr w:rsidR="00E02B76" w:rsidRPr="00E02B76" w14:paraId="2C4145BF"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2D730594"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R-3-1-2-1</w:t>
            </w:r>
          </w:p>
        </w:tc>
        <w:tc>
          <w:tcPr>
            <w:tcW w:w="5387" w:type="dxa"/>
            <w:tcBorders>
              <w:top w:val="single" w:sz="4" w:space="0" w:color="auto"/>
              <w:left w:val="single" w:sz="4" w:space="0" w:color="auto"/>
              <w:bottom w:val="single" w:sz="4" w:space="0" w:color="auto"/>
              <w:right w:val="single" w:sz="4" w:space="0" w:color="auto"/>
            </w:tcBorders>
            <w:hideMark/>
          </w:tcPr>
          <w:p w14:paraId="30A9C978"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color w:val="000000"/>
                <w:sz w:val="24"/>
                <w:szCs w:val="24"/>
                <w:lang w:eastAsia="lt-LT"/>
              </w:rPr>
              <w:t>Surinktų mišrių komunalinių atliekų kiekis per metus, t</w:t>
            </w:r>
          </w:p>
        </w:tc>
        <w:tc>
          <w:tcPr>
            <w:tcW w:w="1276" w:type="dxa"/>
            <w:tcBorders>
              <w:top w:val="single" w:sz="4" w:space="0" w:color="auto"/>
              <w:left w:val="single" w:sz="4" w:space="0" w:color="auto"/>
              <w:bottom w:val="single" w:sz="4" w:space="0" w:color="auto"/>
              <w:right w:val="single" w:sz="4" w:space="0" w:color="auto"/>
            </w:tcBorders>
            <w:vAlign w:val="center"/>
          </w:tcPr>
          <w:p w14:paraId="7CA2DE1A"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color w:val="000000" w:themeColor="text1"/>
                <w:sz w:val="24"/>
                <w:szCs w:val="24"/>
              </w:rPr>
              <w:t>20500</w:t>
            </w:r>
          </w:p>
        </w:tc>
        <w:tc>
          <w:tcPr>
            <w:tcW w:w="1275" w:type="dxa"/>
            <w:tcBorders>
              <w:top w:val="single" w:sz="4" w:space="0" w:color="auto"/>
              <w:left w:val="nil"/>
              <w:bottom w:val="single" w:sz="4" w:space="0" w:color="auto"/>
              <w:right w:val="single" w:sz="4" w:space="0" w:color="auto"/>
            </w:tcBorders>
            <w:shd w:val="clear" w:color="auto" w:fill="auto"/>
            <w:vAlign w:val="center"/>
          </w:tcPr>
          <w:p w14:paraId="0F2F7FAA"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17336</w:t>
            </w:r>
          </w:p>
        </w:tc>
      </w:tr>
      <w:tr w:rsidR="00E02B76" w:rsidRPr="00E02B76" w14:paraId="799AB5A6" w14:textId="77777777" w:rsidTr="00B2258E">
        <w:trPr>
          <w:trHeight w:val="600"/>
          <w:jc w:val="center"/>
        </w:trPr>
        <w:tc>
          <w:tcPr>
            <w:tcW w:w="1696" w:type="dxa"/>
            <w:tcBorders>
              <w:top w:val="single" w:sz="4" w:space="0" w:color="auto"/>
              <w:left w:val="single" w:sz="4" w:space="0" w:color="auto"/>
              <w:bottom w:val="single" w:sz="4" w:space="0" w:color="auto"/>
              <w:right w:val="single" w:sz="4" w:space="0" w:color="auto"/>
            </w:tcBorders>
            <w:hideMark/>
          </w:tcPr>
          <w:p w14:paraId="5F1D7193"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R-3-1-2-2</w:t>
            </w:r>
          </w:p>
        </w:tc>
        <w:tc>
          <w:tcPr>
            <w:tcW w:w="5387" w:type="dxa"/>
            <w:tcBorders>
              <w:top w:val="single" w:sz="4" w:space="0" w:color="auto"/>
              <w:left w:val="single" w:sz="4" w:space="0" w:color="auto"/>
              <w:bottom w:val="single" w:sz="4" w:space="0" w:color="auto"/>
              <w:right w:val="single" w:sz="4" w:space="0" w:color="auto"/>
            </w:tcBorders>
            <w:hideMark/>
          </w:tcPr>
          <w:p w14:paraId="079AEF4B"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color w:val="000000"/>
                <w:sz w:val="24"/>
                <w:szCs w:val="24"/>
                <w:lang w:eastAsia="lt-LT"/>
              </w:rPr>
              <w:t>Individualių rūšiavimo priemonių komplektų skaičius</w:t>
            </w:r>
          </w:p>
        </w:tc>
        <w:tc>
          <w:tcPr>
            <w:tcW w:w="1276" w:type="dxa"/>
            <w:tcBorders>
              <w:top w:val="single" w:sz="4" w:space="0" w:color="auto"/>
              <w:left w:val="single" w:sz="4" w:space="0" w:color="auto"/>
              <w:bottom w:val="single" w:sz="4" w:space="0" w:color="auto"/>
              <w:right w:val="single" w:sz="4" w:space="0" w:color="auto"/>
            </w:tcBorders>
            <w:vAlign w:val="center"/>
          </w:tcPr>
          <w:p w14:paraId="5DDAD062"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color w:val="000000" w:themeColor="text1"/>
                <w:sz w:val="24"/>
                <w:szCs w:val="24"/>
              </w:rPr>
              <w:t>24000</w:t>
            </w:r>
          </w:p>
        </w:tc>
        <w:tc>
          <w:tcPr>
            <w:tcW w:w="1275" w:type="dxa"/>
            <w:tcBorders>
              <w:top w:val="nil"/>
              <w:left w:val="nil"/>
              <w:bottom w:val="single" w:sz="4" w:space="0" w:color="auto"/>
              <w:right w:val="single" w:sz="4" w:space="0" w:color="auto"/>
            </w:tcBorders>
            <w:shd w:val="clear" w:color="auto" w:fill="auto"/>
            <w:vAlign w:val="center"/>
          </w:tcPr>
          <w:p w14:paraId="2E792C06"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24399</w:t>
            </w:r>
          </w:p>
        </w:tc>
      </w:tr>
      <w:tr w:rsidR="00E02B76" w:rsidRPr="00E02B76" w14:paraId="1D6DCACB" w14:textId="77777777" w:rsidTr="00B2258E">
        <w:trPr>
          <w:trHeight w:val="630"/>
          <w:jc w:val="center"/>
        </w:trPr>
        <w:tc>
          <w:tcPr>
            <w:tcW w:w="1696" w:type="dxa"/>
            <w:tcBorders>
              <w:top w:val="single" w:sz="4" w:space="0" w:color="auto"/>
              <w:left w:val="single" w:sz="4" w:space="0" w:color="auto"/>
              <w:bottom w:val="single" w:sz="4" w:space="0" w:color="auto"/>
              <w:right w:val="single" w:sz="4" w:space="0" w:color="auto"/>
            </w:tcBorders>
            <w:hideMark/>
          </w:tcPr>
          <w:p w14:paraId="3F37887B" w14:textId="77777777" w:rsidR="00E02B76" w:rsidRPr="00E02B76" w:rsidRDefault="00E02B76" w:rsidP="00B2258E">
            <w:pPr>
              <w:spacing w:after="0" w:line="276" w:lineRule="auto"/>
              <w:jc w:val="both"/>
              <w:rPr>
                <w:rFonts w:ascii="Arial" w:eastAsia="Times New Roman" w:hAnsi="Arial" w:cs="Arial"/>
                <w:b/>
                <w:bCs/>
                <w:color w:val="000000"/>
                <w:sz w:val="24"/>
                <w:szCs w:val="24"/>
                <w:lang w:eastAsia="lt-LT"/>
              </w:rPr>
            </w:pPr>
            <w:r w:rsidRPr="00E02B76">
              <w:rPr>
                <w:rFonts w:ascii="Arial" w:hAnsi="Arial" w:cs="Arial"/>
                <w:sz w:val="24"/>
                <w:szCs w:val="24"/>
                <w:lang w:eastAsia="lt-LT"/>
              </w:rPr>
              <w:t>R-3-1-2-3</w:t>
            </w:r>
          </w:p>
        </w:tc>
        <w:tc>
          <w:tcPr>
            <w:tcW w:w="5387" w:type="dxa"/>
            <w:tcBorders>
              <w:top w:val="single" w:sz="4" w:space="0" w:color="auto"/>
              <w:left w:val="single" w:sz="4" w:space="0" w:color="auto"/>
              <w:bottom w:val="single" w:sz="4" w:space="0" w:color="auto"/>
              <w:right w:val="single" w:sz="4" w:space="0" w:color="auto"/>
            </w:tcBorders>
            <w:hideMark/>
          </w:tcPr>
          <w:p w14:paraId="507BB52B"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hAnsi="Arial" w:cs="Arial"/>
                <w:color w:val="000000"/>
                <w:sz w:val="24"/>
                <w:szCs w:val="24"/>
                <w:lang w:eastAsia="lt-LT"/>
              </w:rPr>
              <w:t>Turto vienetų dalis, kuriems teikiama atliekų tvarkymo paslauga, proc.</w:t>
            </w:r>
          </w:p>
        </w:tc>
        <w:tc>
          <w:tcPr>
            <w:tcW w:w="1276" w:type="dxa"/>
            <w:tcBorders>
              <w:top w:val="single" w:sz="4" w:space="0" w:color="auto"/>
              <w:left w:val="single" w:sz="4" w:space="0" w:color="auto"/>
              <w:bottom w:val="single" w:sz="4" w:space="0" w:color="auto"/>
              <w:right w:val="single" w:sz="4" w:space="0" w:color="auto"/>
            </w:tcBorders>
            <w:vAlign w:val="center"/>
          </w:tcPr>
          <w:p w14:paraId="34E20E56"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r w:rsidRPr="00E02B76">
              <w:rPr>
                <w:rFonts w:ascii="Arial" w:hAnsi="Arial" w:cs="Arial"/>
                <w:smallCaps/>
                <w:color w:val="000000"/>
                <w:sz w:val="24"/>
                <w:szCs w:val="24"/>
                <w:lang w:eastAsia="lt-LT"/>
              </w:rPr>
              <w:t>99</w:t>
            </w:r>
          </w:p>
        </w:tc>
        <w:tc>
          <w:tcPr>
            <w:tcW w:w="1275" w:type="dxa"/>
            <w:tcBorders>
              <w:top w:val="nil"/>
              <w:left w:val="nil"/>
              <w:bottom w:val="single" w:sz="4" w:space="0" w:color="auto"/>
              <w:right w:val="single" w:sz="4" w:space="0" w:color="auto"/>
            </w:tcBorders>
            <w:shd w:val="clear" w:color="auto" w:fill="auto"/>
            <w:vAlign w:val="center"/>
          </w:tcPr>
          <w:p w14:paraId="5F4CB94E"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99</w:t>
            </w:r>
          </w:p>
        </w:tc>
      </w:tr>
      <w:tr w:rsidR="00E02B76" w:rsidRPr="00E02B76" w14:paraId="67DB8029" w14:textId="77777777" w:rsidTr="00B2258E">
        <w:trPr>
          <w:trHeight w:val="600"/>
          <w:jc w:val="center"/>
        </w:trPr>
        <w:tc>
          <w:tcPr>
            <w:tcW w:w="1696" w:type="dxa"/>
            <w:tcBorders>
              <w:top w:val="single" w:sz="4" w:space="0" w:color="auto"/>
              <w:left w:val="single" w:sz="4" w:space="0" w:color="auto"/>
              <w:bottom w:val="single" w:sz="4" w:space="0" w:color="auto"/>
              <w:right w:val="single" w:sz="4" w:space="0" w:color="auto"/>
            </w:tcBorders>
            <w:hideMark/>
          </w:tcPr>
          <w:p w14:paraId="18097EFA" w14:textId="77777777" w:rsidR="00E02B76" w:rsidRPr="00E02B76" w:rsidRDefault="00E02B76" w:rsidP="00B2258E">
            <w:pPr>
              <w:spacing w:after="0" w:line="276" w:lineRule="auto"/>
              <w:jc w:val="both"/>
              <w:rPr>
                <w:rFonts w:ascii="Arial" w:eastAsia="Times New Roman" w:hAnsi="Arial" w:cs="Arial"/>
                <w:b/>
                <w:bCs/>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3F58FD42" w14:textId="77777777" w:rsidR="00E02B76" w:rsidRPr="00E02B76" w:rsidRDefault="00E02B76" w:rsidP="00B2258E">
            <w:pPr>
              <w:spacing w:after="0" w:line="276" w:lineRule="auto"/>
              <w:jc w:val="both"/>
              <w:rPr>
                <w:rFonts w:ascii="Arial" w:eastAsia="Times New Roman" w:hAnsi="Arial" w:cs="Arial"/>
                <w:b/>
                <w:bCs/>
                <w:color w:val="000000"/>
                <w:sz w:val="24"/>
                <w:szCs w:val="24"/>
                <w:lang w:eastAsia="lt-LT"/>
              </w:rPr>
            </w:pPr>
            <w:r w:rsidRPr="00E02B76">
              <w:rPr>
                <w:rFonts w:ascii="Arial" w:hAnsi="Arial" w:cs="Arial"/>
                <w:b/>
                <w:bCs/>
                <w:sz w:val="24"/>
                <w:szCs w:val="24"/>
                <w:lang w:eastAsia="lt-LT"/>
              </w:rPr>
              <w:t>1 uždavinio 3 priemonė (Tvarkyti seniūnijų žaliuosius plotus, visuomenines erdves, vandens telkinius ir juos supančią aplinką)</w:t>
            </w:r>
          </w:p>
        </w:tc>
        <w:tc>
          <w:tcPr>
            <w:tcW w:w="1276" w:type="dxa"/>
            <w:tcBorders>
              <w:top w:val="single" w:sz="4" w:space="0" w:color="auto"/>
              <w:left w:val="single" w:sz="4" w:space="0" w:color="auto"/>
              <w:bottom w:val="single" w:sz="4" w:space="0" w:color="auto"/>
              <w:right w:val="single" w:sz="4" w:space="0" w:color="auto"/>
            </w:tcBorders>
            <w:vAlign w:val="center"/>
          </w:tcPr>
          <w:p w14:paraId="53F8AEE8"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c>
          <w:tcPr>
            <w:tcW w:w="1275" w:type="dxa"/>
            <w:tcBorders>
              <w:top w:val="nil"/>
              <w:left w:val="nil"/>
              <w:bottom w:val="single" w:sz="4" w:space="0" w:color="auto"/>
              <w:right w:val="single" w:sz="4" w:space="0" w:color="auto"/>
            </w:tcBorders>
            <w:shd w:val="clear" w:color="auto" w:fill="auto"/>
            <w:vAlign w:val="center"/>
          </w:tcPr>
          <w:p w14:paraId="065AE3A2"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r>
      <w:tr w:rsidR="00E02B76" w:rsidRPr="00E02B76" w14:paraId="7333B922" w14:textId="77777777" w:rsidTr="00E02B76">
        <w:trPr>
          <w:trHeight w:val="248"/>
          <w:jc w:val="center"/>
        </w:trPr>
        <w:tc>
          <w:tcPr>
            <w:tcW w:w="1696" w:type="dxa"/>
            <w:tcBorders>
              <w:top w:val="single" w:sz="4" w:space="0" w:color="auto"/>
              <w:left w:val="single" w:sz="4" w:space="0" w:color="auto"/>
              <w:bottom w:val="single" w:sz="4" w:space="0" w:color="auto"/>
              <w:right w:val="single" w:sz="4" w:space="0" w:color="auto"/>
            </w:tcBorders>
            <w:hideMark/>
          </w:tcPr>
          <w:p w14:paraId="6AD09B94"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R-3-1-3-1</w:t>
            </w:r>
          </w:p>
        </w:tc>
        <w:tc>
          <w:tcPr>
            <w:tcW w:w="5387" w:type="dxa"/>
            <w:tcBorders>
              <w:top w:val="single" w:sz="4" w:space="0" w:color="auto"/>
              <w:left w:val="single" w:sz="4" w:space="0" w:color="auto"/>
              <w:bottom w:val="single" w:sz="4" w:space="0" w:color="auto"/>
              <w:right w:val="single" w:sz="4" w:space="0" w:color="auto"/>
            </w:tcBorders>
            <w:hideMark/>
          </w:tcPr>
          <w:p w14:paraId="5FED722D"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color w:val="000000"/>
                <w:sz w:val="24"/>
                <w:szCs w:val="24"/>
                <w:lang w:eastAsia="lt-LT"/>
              </w:rPr>
              <w:t>Prižiūrėti žalieji plotai, ha</w:t>
            </w:r>
          </w:p>
        </w:tc>
        <w:tc>
          <w:tcPr>
            <w:tcW w:w="1276" w:type="dxa"/>
            <w:tcBorders>
              <w:top w:val="single" w:sz="4" w:space="0" w:color="auto"/>
              <w:left w:val="single" w:sz="4" w:space="0" w:color="auto"/>
              <w:bottom w:val="single" w:sz="4" w:space="0" w:color="auto"/>
              <w:right w:val="single" w:sz="4" w:space="0" w:color="auto"/>
            </w:tcBorders>
            <w:vAlign w:val="center"/>
          </w:tcPr>
          <w:p w14:paraId="33421A77"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color w:val="000000" w:themeColor="text1"/>
                <w:sz w:val="24"/>
                <w:szCs w:val="24"/>
              </w:rPr>
              <w:t>1078</w:t>
            </w:r>
          </w:p>
        </w:tc>
        <w:tc>
          <w:tcPr>
            <w:tcW w:w="1275" w:type="dxa"/>
            <w:tcBorders>
              <w:top w:val="nil"/>
              <w:left w:val="nil"/>
              <w:bottom w:val="single" w:sz="4" w:space="0" w:color="auto"/>
              <w:right w:val="single" w:sz="4" w:space="0" w:color="auto"/>
            </w:tcBorders>
            <w:shd w:val="clear" w:color="auto" w:fill="auto"/>
            <w:vAlign w:val="center"/>
          </w:tcPr>
          <w:p w14:paraId="09FE1336"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464</w:t>
            </w:r>
          </w:p>
        </w:tc>
      </w:tr>
      <w:tr w:rsidR="00E02B76" w:rsidRPr="00E02B76" w14:paraId="34DE066E" w14:textId="77777777" w:rsidTr="00E02B76">
        <w:trPr>
          <w:trHeight w:val="68"/>
          <w:jc w:val="center"/>
        </w:trPr>
        <w:tc>
          <w:tcPr>
            <w:tcW w:w="1696" w:type="dxa"/>
            <w:tcBorders>
              <w:top w:val="single" w:sz="4" w:space="0" w:color="auto"/>
              <w:left w:val="single" w:sz="4" w:space="0" w:color="auto"/>
              <w:bottom w:val="single" w:sz="4" w:space="0" w:color="auto"/>
              <w:right w:val="single" w:sz="4" w:space="0" w:color="auto"/>
            </w:tcBorders>
            <w:hideMark/>
          </w:tcPr>
          <w:p w14:paraId="2252483C"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R-3-1-3-2</w:t>
            </w:r>
          </w:p>
        </w:tc>
        <w:tc>
          <w:tcPr>
            <w:tcW w:w="5387" w:type="dxa"/>
            <w:tcBorders>
              <w:top w:val="single" w:sz="4" w:space="0" w:color="auto"/>
              <w:left w:val="single" w:sz="4" w:space="0" w:color="auto"/>
              <w:bottom w:val="single" w:sz="4" w:space="0" w:color="auto"/>
              <w:right w:val="single" w:sz="4" w:space="0" w:color="auto"/>
            </w:tcBorders>
            <w:hideMark/>
          </w:tcPr>
          <w:p w14:paraId="49A9FB71"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hAnsi="Arial" w:cs="Arial"/>
                <w:color w:val="000000"/>
                <w:sz w:val="24"/>
                <w:szCs w:val="24"/>
                <w:lang w:eastAsia="lt-LT"/>
              </w:rPr>
              <w:t>Sutvarkytų maudyklų skaičius</w:t>
            </w:r>
          </w:p>
        </w:tc>
        <w:tc>
          <w:tcPr>
            <w:tcW w:w="1276" w:type="dxa"/>
            <w:tcBorders>
              <w:top w:val="single" w:sz="4" w:space="0" w:color="auto"/>
              <w:left w:val="single" w:sz="4" w:space="0" w:color="auto"/>
              <w:bottom w:val="single" w:sz="4" w:space="0" w:color="auto"/>
              <w:right w:val="single" w:sz="4" w:space="0" w:color="auto"/>
            </w:tcBorders>
          </w:tcPr>
          <w:p w14:paraId="191FE922"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r w:rsidRPr="00E02B76">
              <w:rPr>
                <w:rFonts w:ascii="Arial" w:hAnsi="Arial" w:cs="Arial"/>
                <w:smallCaps/>
                <w:color w:val="000000"/>
                <w:sz w:val="24"/>
                <w:szCs w:val="24"/>
              </w:rPr>
              <w:t>3</w:t>
            </w:r>
          </w:p>
        </w:tc>
        <w:tc>
          <w:tcPr>
            <w:tcW w:w="1275" w:type="dxa"/>
            <w:tcBorders>
              <w:top w:val="nil"/>
              <w:left w:val="nil"/>
              <w:bottom w:val="single" w:sz="4" w:space="0" w:color="auto"/>
              <w:right w:val="single" w:sz="4" w:space="0" w:color="auto"/>
            </w:tcBorders>
            <w:shd w:val="clear" w:color="auto" w:fill="auto"/>
          </w:tcPr>
          <w:p w14:paraId="783F70F9"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1</w:t>
            </w:r>
          </w:p>
        </w:tc>
      </w:tr>
      <w:tr w:rsidR="00E02B76" w:rsidRPr="00E02B76" w14:paraId="79FECD41" w14:textId="77777777" w:rsidTr="00B2258E">
        <w:trPr>
          <w:trHeight w:val="225"/>
          <w:jc w:val="center"/>
        </w:trPr>
        <w:tc>
          <w:tcPr>
            <w:tcW w:w="1696" w:type="dxa"/>
            <w:tcBorders>
              <w:top w:val="nil"/>
              <w:left w:val="single" w:sz="4" w:space="0" w:color="auto"/>
              <w:bottom w:val="single" w:sz="4" w:space="0" w:color="auto"/>
              <w:right w:val="single" w:sz="4" w:space="0" w:color="auto"/>
            </w:tcBorders>
            <w:shd w:val="clear" w:color="000000" w:fill="000000"/>
            <w:vAlign w:val="center"/>
            <w:hideMark/>
          </w:tcPr>
          <w:p w14:paraId="44A97B1C"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 </w:t>
            </w:r>
          </w:p>
        </w:tc>
        <w:tc>
          <w:tcPr>
            <w:tcW w:w="5387" w:type="dxa"/>
            <w:tcBorders>
              <w:top w:val="nil"/>
              <w:left w:val="nil"/>
              <w:bottom w:val="single" w:sz="4" w:space="0" w:color="auto"/>
              <w:right w:val="single" w:sz="4" w:space="0" w:color="auto"/>
            </w:tcBorders>
            <w:shd w:val="clear" w:color="000000" w:fill="000000"/>
            <w:vAlign w:val="center"/>
            <w:hideMark/>
          </w:tcPr>
          <w:p w14:paraId="34E4B026"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 </w:t>
            </w:r>
          </w:p>
        </w:tc>
        <w:tc>
          <w:tcPr>
            <w:tcW w:w="1276" w:type="dxa"/>
            <w:tcBorders>
              <w:top w:val="nil"/>
              <w:left w:val="nil"/>
              <w:bottom w:val="single" w:sz="4" w:space="0" w:color="auto"/>
              <w:right w:val="single" w:sz="4" w:space="0" w:color="auto"/>
            </w:tcBorders>
            <w:shd w:val="clear" w:color="000000" w:fill="000000"/>
            <w:vAlign w:val="center"/>
          </w:tcPr>
          <w:p w14:paraId="44466684"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c>
          <w:tcPr>
            <w:tcW w:w="1275" w:type="dxa"/>
            <w:tcBorders>
              <w:top w:val="nil"/>
              <w:left w:val="nil"/>
              <w:bottom w:val="single" w:sz="4" w:space="0" w:color="auto"/>
              <w:right w:val="single" w:sz="4" w:space="0" w:color="auto"/>
            </w:tcBorders>
            <w:shd w:val="clear" w:color="000000" w:fill="000000"/>
          </w:tcPr>
          <w:p w14:paraId="5BD79F15"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r>
      <w:tr w:rsidR="00E02B76" w:rsidRPr="00E02B76" w14:paraId="4AB46108" w14:textId="77777777" w:rsidTr="00B2258E">
        <w:trPr>
          <w:trHeight w:val="315"/>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3F1534A5"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 </w:t>
            </w:r>
          </w:p>
        </w:tc>
        <w:tc>
          <w:tcPr>
            <w:tcW w:w="5387" w:type="dxa"/>
            <w:tcBorders>
              <w:top w:val="nil"/>
              <w:left w:val="nil"/>
              <w:bottom w:val="single" w:sz="4" w:space="0" w:color="auto"/>
              <w:right w:val="single" w:sz="4" w:space="0" w:color="auto"/>
            </w:tcBorders>
            <w:shd w:val="clear" w:color="auto" w:fill="auto"/>
            <w:vAlign w:val="center"/>
            <w:hideMark/>
          </w:tcPr>
          <w:p w14:paraId="2B916580"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4. SVEIKATOS APSAUGOS PROGRAMA</w:t>
            </w:r>
          </w:p>
        </w:tc>
        <w:tc>
          <w:tcPr>
            <w:tcW w:w="1276" w:type="dxa"/>
            <w:tcBorders>
              <w:top w:val="nil"/>
              <w:left w:val="nil"/>
              <w:bottom w:val="single" w:sz="4" w:space="0" w:color="auto"/>
              <w:right w:val="single" w:sz="4" w:space="0" w:color="auto"/>
            </w:tcBorders>
            <w:shd w:val="clear" w:color="auto" w:fill="auto"/>
            <w:vAlign w:val="center"/>
          </w:tcPr>
          <w:p w14:paraId="03EFA4E3"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c>
          <w:tcPr>
            <w:tcW w:w="1275" w:type="dxa"/>
            <w:tcBorders>
              <w:top w:val="nil"/>
              <w:left w:val="nil"/>
              <w:bottom w:val="single" w:sz="4" w:space="0" w:color="auto"/>
              <w:right w:val="single" w:sz="4" w:space="0" w:color="auto"/>
            </w:tcBorders>
            <w:shd w:val="clear" w:color="auto" w:fill="auto"/>
          </w:tcPr>
          <w:p w14:paraId="1B955396"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r>
      <w:tr w:rsidR="00E02B76" w:rsidRPr="00E02B76" w14:paraId="3594D289" w14:textId="77777777" w:rsidTr="00B2258E">
        <w:trPr>
          <w:trHeight w:val="600"/>
          <w:jc w:val="center"/>
        </w:trPr>
        <w:tc>
          <w:tcPr>
            <w:tcW w:w="1696" w:type="dxa"/>
            <w:tcBorders>
              <w:top w:val="single" w:sz="4" w:space="0" w:color="auto"/>
              <w:left w:val="single" w:sz="4" w:space="0" w:color="auto"/>
              <w:bottom w:val="single" w:sz="4" w:space="0" w:color="auto"/>
              <w:right w:val="single" w:sz="4" w:space="0" w:color="auto"/>
            </w:tcBorders>
            <w:hideMark/>
          </w:tcPr>
          <w:p w14:paraId="04FB4AF3"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E-4-2-1</w:t>
            </w:r>
          </w:p>
        </w:tc>
        <w:tc>
          <w:tcPr>
            <w:tcW w:w="5387" w:type="dxa"/>
            <w:tcBorders>
              <w:top w:val="single" w:sz="4" w:space="0" w:color="auto"/>
              <w:left w:val="single" w:sz="4" w:space="0" w:color="auto"/>
              <w:bottom w:val="single" w:sz="4" w:space="0" w:color="auto"/>
              <w:right w:val="single" w:sz="4" w:space="0" w:color="auto"/>
            </w:tcBorders>
            <w:hideMark/>
          </w:tcPr>
          <w:p w14:paraId="3776F3FD"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lang w:eastAsia="lt-LT"/>
              </w:rPr>
              <w:t xml:space="preserve">Gyventojų, labai gerai ir gerai vertinančių savo sveikatą, dalis, proc. </w:t>
            </w:r>
          </w:p>
        </w:tc>
        <w:tc>
          <w:tcPr>
            <w:tcW w:w="1276" w:type="dxa"/>
            <w:tcBorders>
              <w:top w:val="single" w:sz="4" w:space="0" w:color="auto"/>
              <w:left w:val="single" w:sz="4" w:space="0" w:color="auto"/>
              <w:bottom w:val="single" w:sz="4" w:space="0" w:color="auto"/>
              <w:right w:val="single" w:sz="4" w:space="0" w:color="auto"/>
            </w:tcBorders>
            <w:vAlign w:val="center"/>
          </w:tcPr>
          <w:p w14:paraId="697B1516"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mallCaps/>
                <w:sz w:val="24"/>
                <w:szCs w:val="24"/>
                <w:lang w:eastAsia="lt-LT"/>
              </w:rPr>
              <w:t>63,0</w:t>
            </w:r>
          </w:p>
        </w:tc>
        <w:tc>
          <w:tcPr>
            <w:tcW w:w="1275" w:type="dxa"/>
            <w:tcBorders>
              <w:top w:val="nil"/>
              <w:left w:val="nil"/>
              <w:bottom w:val="single" w:sz="4" w:space="0" w:color="auto"/>
              <w:right w:val="single" w:sz="4" w:space="0" w:color="auto"/>
            </w:tcBorders>
            <w:shd w:val="clear" w:color="auto" w:fill="auto"/>
            <w:vAlign w:val="center"/>
          </w:tcPr>
          <w:p w14:paraId="31E4E793"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62,2</w:t>
            </w:r>
          </w:p>
        </w:tc>
      </w:tr>
      <w:tr w:rsidR="00E02B76" w:rsidRPr="00E02B76" w14:paraId="0FCC869F" w14:textId="77777777" w:rsidTr="00B2258E">
        <w:trPr>
          <w:trHeight w:val="600"/>
          <w:jc w:val="center"/>
        </w:trPr>
        <w:tc>
          <w:tcPr>
            <w:tcW w:w="1696" w:type="dxa"/>
            <w:tcBorders>
              <w:top w:val="single" w:sz="4" w:space="0" w:color="auto"/>
              <w:left w:val="single" w:sz="4" w:space="0" w:color="auto"/>
              <w:bottom w:val="single" w:sz="4" w:space="0" w:color="auto"/>
              <w:right w:val="single" w:sz="4" w:space="0" w:color="auto"/>
            </w:tcBorders>
            <w:hideMark/>
          </w:tcPr>
          <w:p w14:paraId="295DAD55"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lastRenderedPageBreak/>
              <w:t>E-4-2-2</w:t>
            </w:r>
          </w:p>
        </w:tc>
        <w:tc>
          <w:tcPr>
            <w:tcW w:w="5387" w:type="dxa"/>
            <w:tcBorders>
              <w:top w:val="single" w:sz="4" w:space="0" w:color="auto"/>
              <w:left w:val="single" w:sz="4" w:space="0" w:color="auto"/>
              <w:bottom w:val="single" w:sz="4" w:space="0" w:color="auto"/>
              <w:right w:val="single" w:sz="4" w:space="0" w:color="auto"/>
            </w:tcBorders>
            <w:hideMark/>
          </w:tcPr>
          <w:p w14:paraId="09CF6E5F"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lang w:eastAsia="lt-LT"/>
              </w:rPr>
              <w:t>Vidutinė tikėtina gyventojų gyvenimo trukmė, metai</w:t>
            </w:r>
          </w:p>
        </w:tc>
        <w:tc>
          <w:tcPr>
            <w:tcW w:w="1276" w:type="dxa"/>
            <w:tcBorders>
              <w:top w:val="single" w:sz="4" w:space="0" w:color="auto"/>
              <w:left w:val="single" w:sz="4" w:space="0" w:color="auto"/>
              <w:bottom w:val="single" w:sz="4" w:space="0" w:color="auto"/>
              <w:right w:val="single" w:sz="4" w:space="0" w:color="auto"/>
            </w:tcBorders>
            <w:vAlign w:val="center"/>
          </w:tcPr>
          <w:p w14:paraId="75C9F9D7"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75,2</w:t>
            </w:r>
          </w:p>
        </w:tc>
        <w:tc>
          <w:tcPr>
            <w:tcW w:w="1275" w:type="dxa"/>
            <w:tcBorders>
              <w:top w:val="nil"/>
              <w:left w:val="nil"/>
              <w:bottom w:val="single" w:sz="4" w:space="0" w:color="auto"/>
              <w:right w:val="single" w:sz="4" w:space="0" w:color="auto"/>
            </w:tcBorders>
            <w:shd w:val="clear" w:color="auto" w:fill="auto"/>
            <w:vAlign w:val="center"/>
          </w:tcPr>
          <w:p w14:paraId="6082AA4F"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79</w:t>
            </w:r>
          </w:p>
        </w:tc>
      </w:tr>
      <w:tr w:rsidR="00E02B76" w:rsidRPr="00E02B76" w14:paraId="509961B0" w14:textId="77777777" w:rsidTr="00B2258E">
        <w:trPr>
          <w:trHeight w:val="630"/>
          <w:jc w:val="center"/>
        </w:trPr>
        <w:tc>
          <w:tcPr>
            <w:tcW w:w="1696" w:type="dxa"/>
            <w:tcBorders>
              <w:top w:val="single" w:sz="4" w:space="0" w:color="auto"/>
              <w:left w:val="single" w:sz="4" w:space="0" w:color="auto"/>
              <w:bottom w:val="single" w:sz="4" w:space="0" w:color="auto"/>
              <w:right w:val="single" w:sz="4" w:space="0" w:color="auto"/>
            </w:tcBorders>
            <w:hideMark/>
          </w:tcPr>
          <w:p w14:paraId="34554725"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469737EC"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hAnsi="Arial" w:cs="Arial"/>
                <w:b/>
                <w:bCs/>
                <w:sz w:val="24"/>
                <w:szCs w:val="24"/>
                <w:lang w:eastAsia="lt-LT"/>
              </w:rPr>
              <w:t>1 uždavinio 1 priemonė (Sumažinti gyventojų sergamumą užkrečiamosiomis ligomis)</w:t>
            </w:r>
          </w:p>
        </w:tc>
        <w:tc>
          <w:tcPr>
            <w:tcW w:w="1276" w:type="dxa"/>
            <w:tcBorders>
              <w:top w:val="single" w:sz="4" w:space="0" w:color="auto"/>
              <w:left w:val="single" w:sz="4" w:space="0" w:color="auto"/>
              <w:bottom w:val="single" w:sz="4" w:space="0" w:color="auto"/>
              <w:right w:val="single" w:sz="4" w:space="0" w:color="auto"/>
            </w:tcBorders>
          </w:tcPr>
          <w:p w14:paraId="32493EA3"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c>
          <w:tcPr>
            <w:tcW w:w="1275" w:type="dxa"/>
            <w:tcBorders>
              <w:top w:val="nil"/>
              <w:left w:val="nil"/>
              <w:bottom w:val="single" w:sz="4" w:space="0" w:color="auto"/>
              <w:right w:val="single" w:sz="4" w:space="0" w:color="auto"/>
            </w:tcBorders>
            <w:shd w:val="clear" w:color="auto" w:fill="auto"/>
          </w:tcPr>
          <w:p w14:paraId="3EF4CE41"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r>
      <w:tr w:rsidR="00E02B76" w:rsidRPr="00E02B76" w14:paraId="19E87116" w14:textId="77777777" w:rsidTr="00B2258E">
        <w:trPr>
          <w:trHeight w:val="600"/>
          <w:jc w:val="center"/>
        </w:trPr>
        <w:tc>
          <w:tcPr>
            <w:tcW w:w="1696" w:type="dxa"/>
            <w:tcBorders>
              <w:top w:val="single" w:sz="4" w:space="0" w:color="auto"/>
              <w:left w:val="single" w:sz="4" w:space="0" w:color="auto"/>
              <w:bottom w:val="single" w:sz="4" w:space="0" w:color="auto"/>
              <w:right w:val="single" w:sz="4" w:space="0" w:color="auto"/>
            </w:tcBorders>
            <w:hideMark/>
          </w:tcPr>
          <w:p w14:paraId="2745811E"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R-4-1-1-1</w:t>
            </w:r>
          </w:p>
        </w:tc>
        <w:tc>
          <w:tcPr>
            <w:tcW w:w="5387" w:type="dxa"/>
            <w:tcBorders>
              <w:top w:val="single" w:sz="4" w:space="0" w:color="auto"/>
              <w:left w:val="single" w:sz="4" w:space="0" w:color="auto"/>
              <w:bottom w:val="single" w:sz="4" w:space="0" w:color="auto"/>
              <w:right w:val="single" w:sz="4" w:space="0" w:color="auto"/>
            </w:tcBorders>
            <w:hideMark/>
          </w:tcPr>
          <w:p w14:paraId="3077301E"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lang w:eastAsia="lt-LT"/>
              </w:rPr>
              <w:t>Paskiepytų vaikų pagal skiepijimo planą dalis, procentas</w:t>
            </w:r>
          </w:p>
        </w:tc>
        <w:tc>
          <w:tcPr>
            <w:tcW w:w="1276" w:type="dxa"/>
            <w:tcBorders>
              <w:top w:val="single" w:sz="4" w:space="0" w:color="auto"/>
              <w:left w:val="single" w:sz="4" w:space="0" w:color="auto"/>
              <w:bottom w:val="single" w:sz="4" w:space="0" w:color="auto"/>
              <w:right w:val="single" w:sz="4" w:space="0" w:color="auto"/>
            </w:tcBorders>
            <w:vAlign w:val="center"/>
          </w:tcPr>
          <w:p w14:paraId="677DCF08"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mallCaps/>
                <w:sz w:val="24"/>
                <w:szCs w:val="24"/>
                <w:lang w:eastAsia="lt-LT"/>
              </w:rPr>
              <w:t>95</w:t>
            </w:r>
          </w:p>
        </w:tc>
        <w:tc>
          <w:tcPr>
            <w:tcW w:w="1275" w:type="dxa"/>
            <w:tcBorders>
              <w:top w:val="nil"/>
              <w:left w:val="nil"/>
              <w:bottom w:val="single" w:sz="4" w:space="0" w:color="auto"/>
              <w:right w:val="single" w:sz="4" w:space="0" w:color="auto"/>
            </w:tcBorders>
            <w:shd w:val="clear" w:color="auto" w:fill="auto"/>
          </w:tcPr>
          <w:p w14:paraId="607C4178"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92,6</w:t>
            </w:r>
          </w:p>
        </w:tc>
      </w:tr>
      <w:tr w:rsidR="00E02B76" w:rsidRPr="00E02B76" w14:paraId="6CD8B573"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05472054"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14AFE6FF"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hAnsi="Arial" w:cs="Arial"/>
                <w:b/>
                <w:bCs/>
                <w:sz w:val="24"/>
                <w:szCs w:val="24"/>
                <w:lang w:eastAsia="lt-LT"/>
              </w:rPr>
              <w:t>1 uždavinio 2 priemonė (Sumažinti gyventojų sveikatos netolygumus, susijusius su gyventojų elgsena)</w:t>
            </w:r>
          </w:p>
        </w:tc>
        <w:tc>
          <w:tcPr>
            <w:tcW w:w="1276" w:type="dxa"/>
            <w:tcBorders>
              <w:top w:val="single" w:sz="4" w:space="0" w:color="auto"/>
              <w:left w:val="single" w:sz="4" w:space="0" w:color="auto"/>
              <w:bottom w:val="single" w:sz="4" w:space="0" w:color="auto"/>
              <w:right w:val="single" w:sz="4" w:space="0" w:color="auto"/>
            </w:tcBorders>
          </w:tcPr>
          <w:p w14:paraId="3B3D8C1E"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c>
          <w:tcPr>
            <w:tcW w:w="1275" w:type="dxa"/>
            <w:tcBorders>
              <w:top w:val="nil"/>
              <w:left w:val="nil"/>
              <w:bottom w:val="single" w:sz="4" w:space="0" w:color="auto"/>
              <w:right w:val="single" w:sz="4" w:space="0" w:color="auto"/>
            </w:tcBorders>
            <w:shd w:val="clear" w:color="auto" w:fill="auto"/>
          </w:tcPr>
          <w:p w14:paraId="43353FAD"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r>
      <w:tr w:rsidR="00E02B76" w:rsidRPr="00E02B76" w14:paraId="2E376533" w14:textId="77777777" w:rsidTr="00B2258E">
        <w:trPr>
          <w:trHeight w:val="630"/>
          <w:jc w:val="center"/>
        </w:trPr>
        <w:tc>
          <w:tcPr>
            <w:tcW w:w="1696" w:type="dxa"/>
            <w:tcBorders>
              <w:top w:val="single" w:sz="4" w:space="0" w:color="auto"/>
              <w:left w:val="single" w:sz="4" w:space="0" w:color="auto"/>
              <w:bottom w:val="single" w:sz="4" w:space="0" w:color="auto"/>
              <w:right w:val="single" w:sz="4" w:space="0" w:color="auto"/>
            </w:tcBorders>
            <w:hideMark/>
          </w:tcPr>
          <w:p w14:paraId="50B5E24E" w14:textId="77777777" w:rsidR="00E02B76" w:rsidRPr="00E02B76" w:rsidRDefault="00E02B76" w:rsidP="00B2258E">
            <w:pPr>
              <w:spacing w:after="0" w:line="276" w:lineRule="auto"/>
              <w:jc w:val="both"/>
              <w:rPr>
                <w:rFonts w:ascii="Arial" w:eastAsia="Times New Roman" w:hAnsi="Arial" w:cs="Arial"/>
                <w:b/>
                <w:bCs/>
                <w:color w:val="000000"/>
                <w:sz w:val="24"/>
                <w:szCs w:val="24"/>
                <w:lang w:eastAsia="lt-LT"/>
              </w:rPr>
            </w:pPr>
            <w:r w:rsidRPr="00E02B76">
              <w:rPr>
                <w:rFonts w:ascii="Arial" w:hAnsi="Arial" w:cs="Arial"/>
                <w:sz w:val="24"/>
                <w:szCs w:val="24"/>
                <w:lang w:eastAsia="lt-LT"/>
              </w:rPr>
              <w:t>R-4-1-2-1</w:t>
            </w:r>
          </w:p>
        </w:tc>
        <w:tc>
          <w:tcPr>
            <w:tcW w:w="5387" w:type="dxa"/>
            <w:tcBorders>
              <w:top w:val="single" w:sz="4" w:space="0" w:color="auto"/>
              <w:left w:val="single" w:sz="4" w:space="0" w:color="auto"/>
              <w:bottom w:val="single" w:sz="4" w:space="0" w:color="auto"/>
              <w:right w:val="single" w:sz="4" w:space="0" w:color="auto"/>
            </w:tcBorders>
            <w:hideMark/>
          </w:tcPr>
          <w:p w14:paraId="6CB7A8F8"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hAnsi="Arial" w:cs="Arial"/>
                <w:sz w:val="24"/>
                <w:szCs w:val="24"/>
                <w:lang w:eastAsia="lt-LT"/>
              </w:rPr>
              <w:t>Laiku surinktų visuomenės sveikatos stebėsenos rodiklių procentas</w:t>
            </w:r>
          </w:p>
        </w:tc>
        <w:tc>
          <w:tcPr>
            <w:tcW w:w="1276" w:type="dxa"/>
            <w:tcBorders>
              <w:top w:val="single" w:sz="4" w:space="0" w:color="auto"/>
              <w:left w:val="single" w:sz="4" w:space="0" w:color="auto"/>
              <w:bottom w:val="single" w:sz="4" w:space="0" w:color="auto"/>
              <w:right w:val="single" w:sz="4" w:space="0" w:color="auto"/>
            </w:tcBorders>
          </w:tcPr>
          <w:p w14:paraId="5CDA1BBE"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r w:rsidRPr="00E02B76">
              <w:rPr>
                <w:rFonts w:ascii="Arial" w:hAnsi="Arial" w:cs="Arial"/>
                <w:smallCaps/>
                <w:sz w:val="24"/>
                <w:szCs w:val="24"/>
                <w:lang w:eastAsia="lt-LT"/>
              </w:rPr>
              <w:t>100</w:t>
            </w:r>
          </w:p>
        </w:tc>
        <w:tc>
          <w:tcPr>
            <w:tcW w:w="1275" w:type="dxa"/>
            <w:tcBorders>
              <w:top w:val="nil"/>
              <w:left w:val="nil"/>
              <w:bottom w:val="single" w:sz="4" w:space="0" w:color="auto"/>
              <w:right w:val="single" w:sz="4" w:space="0" w:color="auto"/>
            </w:tcBorders>
            <w:shd w:val="clear" w:color="auto" w:fill="auto"/>
          </w:tcPr>
          <w:p w14:paraId="3667265C"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100</w:t>
            </w:r>
          </w:p>
        </w:tc>
      </w:tr>
      <w:tr w:rsidR="00E02B76" w:rsidRPr="00E02B76" w14:paraId="5416F03E"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1E321DD6"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R-4-1-2-2</w:t>
            </w:r>
          </w:p>
        </w:tc>
        <w:tc>
          <w:tcPr>
            <w:tcW w:w="5387" w:type="dxa"/>
            <w:tcBorders>
              <w:top w:val="single" w:sz="4" w:space="0" w:color="auto"/>
              <w:left w:val="single" w:sz="4" w:space="0" w:color="auto"/>
              <w:bottom w:val="single" w:sz="4" w:space="0" w:color="auto"/>
              <w:right w:val="single" w:sz="4" w:space="0" w:color="auto"/>
            </w:tcBorders>
            <w:hideMark/>
          </w:tcPr>
          <w:p w14:paraId="03AF5916"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eastAsia="TimesFull" w:hAnsi="Arial" w:cs="Arial"/>
                <w:sz w:val="24"/>
                <w:szCs w:val="24"/>
              </w:rPr>
              <w:t>Asmenų, gavusių šeimų lankymo specialisto (-ų) paslaugas per metus, skaičius, vnt.</w:t>
            </w:r>
          </w:p>
        </w:tc>
        <w:tc>
          <w:tcPr>
            <w:tcW w:w="1276" w:type="dxa"/>
            <w:tcBorders>
              <w:top w:val="single" w:sz="4" w:space="0" w:color="auto"/>
              <w:left w:val="single" w:sz="4" w:space="0" w:color="auto"/>
              <w:bottom w:val="single" w:sz="4" w:space="0" w:color="auto"/>
              <w:right w:val="single" w:sz="4" w:space="0" w:color="auto"/>
            </w:tcBorders>
          </w:tcPr>
          <w:p w14:paraId="78F95943"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mallCaps/>
                <w:sz w:val="24"/>
                <w:szCs w:val="24"/>
                <w:lang w:eastAsia="lt-LT"/>
              </w:rPr>
              <w:t>25</w:t>
            </w:r>
          </w:p>
        </w:tc>
        <w:tc>
          <w:tcPr>
            <w:tcW w:w="1275" w:type="dxa"/>
            <w:tcBorders>
              <w:top w:val="nil"/>
              <w:left w:val="nil"/>
              <w:bottom w:val="single" w:sz="4" w:space="0" w:color="auto"/>
              <w:right w:val="single" w:sz="4" w:space="0" w:color="auto"/>
            </w:tcBorders>
            <w:shd w:val="clear" w:color="auto" w:fill="auto"/>
          </w:tcPr>
          <w:p w14:paraId="10E248FE"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25</w:t>
            </w:r>
          </w:p>
        </w:tc>
      </w:tr>
      <w:tr w:rsidR="00E02B76" w:rsidRPr="00E02B76" w14:paraId="002CE438" w14:textId="77777777" w:rsidTr="00A62E2A">
        <w:trPr>
          <w:trHeight w:val="345"/>
          <w:jc w:val="center"/>
        </w:trPr>
        <w:tc>
          <w:tcPr>
            <w:tcW w:w="1696" w:type="dxa"/>
            <w:tcBorders>
              <w:top w:val="single" w:sz="4" w:space="0" w:color="auto"/>
              <w:left w:val="single" w:sz="4" w:space="0" w:color="auto"/>
              <w:bottom w:val="single" w:sz="4" w:space="0" w:color="auto"/>
              <w:right w:val="single" w:sz="4" w:space="0" w:color="auto"/>
            </w:tcBorders>
            <w:hideMark/>
          </w:tcPr>
          <w:p w14:paraId="0F0B6EAA" w14:textId="77777777" w:rsidR="00E02B76" w:rsidRPr="00E02B76" w:rsidRDefault="00E02B76" w:rsidP="00B2258E">
            <w:pPr>
              <w:spacing w:after="0" w:line="276" w:lineRule="auto"/>
              <w:jc w:val="both"/>
              <w:rPr>
                <w:rFonts w:ascii="Arial" w:eastAsia="Times New Roman" w:hAnsi="Arial" w:cs="Arial"/>
                <w:b/>
                <w:bCs/>
                <w:color w:val="000000"/>
                <w:sz w:val="24"/>
                <w:szCs w:val="24"/>
                <w:lang w:eastAsia="lt-LT"/>
              </w:rPr>
            </w:pPr>
            <w:r w:rsidRPr="00E02B76">
              <w:rPr>
                <w:rFonts w:ascii="Arial" w:hAnsi="Arial" w:cs="Arial"/>
                <w:sz w:val="24"/>
                <w:szCs w:val="24"/>
                <w:lang w:eastAsia="lt-LT"/>
              </w:rPr>
              <w:t>R-4-1-2-3</w:t>
            </w:r>
          </w:p>
        </w:tc>
        <w:tc>
          <w:tcPr>
            <w:tcW w:w="5387" w:type="dxa"/>
            <w:tcBorders>
              <w:top w:val="single" w:sz="4" w:space="0" w:color="auto"/>
              <w:left w:val="single" w:sz="4" w:space="0" w:color="auto"/>
              <w:bottom w:val="single" w:sz="4" w:space="0" w:color="auto"/>
              <w:right w:val="single" w:sz="4" w:space="0" w:color="auto"/>
            </w:tcBorders>
            <w:hideMark/>
          </w:tcPr>
          <w:p w14:paraId="44A13810"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hAnsi="Arial" w:cs="Arial"/>
                <w:sz w:val="24"/>
                <w:szCs w:val="24"/>
                <w:lang w:eastAsia="lt-LT"/>
              </w:rPr>
              <w:t>Jaunų</w:t>
            </w:r>
            <w:r w:rsidRPr="00A62E2A">
              <w:rPr>
                <w:rFonts w:ascii="Arial" w:hAnsi="Arial" w:cs="Arial"/>
                <w:sz w:val="16"/>
                <w:szCs w:val="16"/>
                <w:lang w:eastAsia="lt-LT"/>
              </w:rPr>
              <w:t xml:space="preserve"> </w:t>
            </w:r>
            <w:r w:rsidRPr="00E02B76">
              <w:rPr>
                <w:rFonts w:ascii="Arial" w:hAnsi="Arial" w:cs="Arial"/>
                <w:sz w:val="24"/>
                <w:szCs w:val="24"/>
                <w:lang w:eastAsia="lt-LT"/>
              </w:rPr>
              <w:t>žmonių,</w:t>
            </w:r>
            <w:r w:rsidRPr="00A62E2A">
              <w:rPr>
                <w:rFonts w:ascii="Arial" w:hAnsi="Arial" w:cs="Arial"/>
                <w:sz w:val="16"/>
                <w:szCs w:val="16"/>
                <w:lang w:eastAsia="lt-LT"/>
              </w:rPr>
              <w:t xml:space="preserve"> </w:t>
            </w:r>
            <w:r w:rsidRPr="00E02B76">
              <w:rPr>
                <w:rFonts w:ascii="Arial" w:hAnsi="Arial" w:cs="Arial"/>
                <w:sz w:val="24"/>
                <w:szCs w:val="24"/>
                <w:lang w:eastAsia="lt-LT"/>
              </w:rPr>
              <w:t>gavusių</w:t>
            </w:r>
            <w:r w:rsidRPr="00A62E2A">
              <w:rPr>
                <w:rFonts w:ascii="Arial" w:hAnsi="Arial" w:cs="Arial"/>
                <w:sz w:val="16"/>
                <w:szCs w:val="16"/>
                <w:lang w:eastAsia="lt-LT"/>
              </w:rPr>
              <w:t xml:space="preserve"> </w:t>
            </w:r>
            <w:r w:rsidRPr="00E02B76">
              <w:rPr>
                <w:rFonts w:ascii="Arial" w:hAnsi="Arial" w:cs="Arial"/>
                <w:sz w:val="24"/>
                <w:szCs w:val="24"/>
                <w:lang w:eastAsia="lt-LT"/>
              </w:rPr>
              <w:t>JPSP</w:t>
            </w:r>
            <w:r w:rsidRPr="00A62E2A">
              <w:rPr>
                <w:rFonts w:ascii="Arial" w:hAnsi="Arial" w:cs="Arial"/>
                <w:sz w:val="16"/>
                <w:szCs w:val="16"/>
                <w:lang w:eastAsia="lt-LT"/>
              </w:rPr>
              <w:t xml:space="preserve"> </w:t>
            </w:r>
            <w:r w:rsidRPr="00E02B76">
              <w:rPr>
                <w:rFonts w:ascii="Arial" w:hAnsi="Arial" w:cs="Arial"/>
                <w:sz w:val="24"/>
                <w:szCs w:val="24"/>
                <w:lang w:eastAsia="lt-LT"/>
              </w:rPr>
              <w:t>paslaugas,</w:t>
            </w:r>
            <w:r w:rsidRPr="00A62E2A">
              <w:rPr>
                <w:rFonts w:ascii="Arial" w:hAnsi="Arial" w:cs="Arial"/>
                <w:sz w:val="16"/>
                <w:szCs w:val="16"/>
                <w:lang w:eastAsia="lt-LT"/>
              </w:rPr>
              <w:t xml:space="preserve"> </w:t>
            </w:r>
            <w:r w:rsidRPr="00E02B76">
              <w:rPr>
                <w:rFonts w:ascii="Arial" w:hAnsi="Arial" w:cs="Arial"/>
                <w:sz w:val="24"/>
                <w:szCs w:val="24"/>
                <w:lang w:eastAsia="lt-LT"/>
              </w:rPr>
              <w:t>skaičius</w:t>
            </w:r>
          </w:p>
        </w:tc>
        <w:tc>
          <w:tcPr>
            <w:tcW w:w="1276" w:type="dxa"/>
            <w:tcBorders>
              <w:top w:val="single" w:sz="4" w:space="0" w:color="auto"/>
              <w:left w:val="single" w:sz="4" w:space="0" w:color="auto"/>
              <w:bottom w:val="single" w:sz="4" w:space="0" w:color="auto"/>
              <w:right w:val="single" w:sz="4" w:space="0" w:color="auto"/>
            </w:tcBorders>
          </w:tcPr>
          <w:p w14:paraId="77F0A283"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r w:rsidRPr="00E02B76">
              <w:rPr>
                <w:rFonts w:ascii="Arial" w:hAnsi="Arial" w:cs="Arial"/>
                <w:smallCaps/>
                <w:sz w:val="24"/>
                <w:szCs w:val="24"/>
                <w:lang w:eastAsia="lt-LT"/>
              </w:rPr>
              <w:t>1100</w:t>
            </w:r>
          </w:p>
        </w:tc>
        <w:tc>
          <w:tcPr>
            <w:tcW w:w="1275" w:type="dxa"/>
            <w:tcBorders>
              <w:top w:val="nil"/>
              <w:left w:val="nil"/>
              <w:bottom w:val="single" w:sz="4" w:space="0" w:color="auto"/>
              <w:right w:val="single" w:sz="4" w:space="0" w:color="auto"/>
            </w:tcBorders>
            <w:shd w:val="clear" w:color="auto" w:fill="auto"/>
          </w:tcPr>
          <w:p w14:paraId="65978096"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23</w:t>
            </w:r>
          </w:p>
        </w:tc>
      </w:tr>
      <w:tr w:rsidR="00E02B76" w:rsidRPr="00E02B76" w14:paraId="030FC6DF" w14:textId="77777777" w:rsidTr="00B2258E">
        <w:trPr>
          <w:trHeight w:val="630"/>
          <w:jc w:val="center"/>
        </w:trPr>
        <w:tc>
          <w:tcPr>
            <w:tcW w:w="1696" w:type="dxa"/>
            <w:tcBorders>
              <w:top w:val="single" w:sz="4" w:space="0" w:color="auto"/>
              <w:left w:val="single" w:sz="4" w:space="0" w:color="auto"/>
              <w:bottom w:val="single" w:sz="4" w:space="0" w:color="auto"/>
              <w:right w:val="single" w:sz="4" w:space="0" w:color="auto"/>
            </w:tcBorders>
          </w:tcPr>
          <w:p w14:paraId="553BF722" w14:textId="77777777" w:rsidR="00E02B76" w:rsidRPr="00E02B76" w:rsidRDefault="00E02B76" w:rsidP="00B2258E">
            <w:pPr>
              <w:spacing w:after="0" w:line="276" w:lineRule="auto"/>
              <w:jc w:val="both"/>
              <w:rPr>
                <w:rFonts w:ascii="Arial" w:eastAsia="Times New Roman" w:hAnsi="Arial" w:cs="Arial"/>
                <w:b/>
                <w:bCs/>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tcPr>
          <w:p w14:paraId="7884B56E"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hAnsi="Arial" w:cs="Arial"/>
                <w:b/>
                <w:bCs/>
                <w:sz w:val="24"/>
                <w:szCs w:val="24"/>
                <w:lang w:eastAsia="lt-LT"/>
              </w:rPr>
              <w:t>1 uždavinio 3 priemonė (Plėtoti sveikatos infrastruktūrą ir gerinti sveikatos priežiūros paslaugų kokybę bei prieinamumą)</w:t>
            </w:r>
          </w:p>
        </w:tc>
        <w:tc>
          <w:tcPr>
            <w:tcW w:w="1276" w:type="dxa"/>
            <w:tcBorders>
              <w:top w:val="single" w:sz="4" w:space="0" w:color="auto"/>
              <w:left w:val="single" w:sz="4" w:space="0" w:color="auto"/>
              <w:bottom w:val="single" w:sz="4" w:space="0" w:color="auto"/>
              <w:right w:val="single" w:sz="4" w:space="0" w:color="auto"/>
            </w:tcBorders>
            <w:vAlign w:val="center"/>
          </w:tcPr>
          <w:p w14:paraId="163142A3"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c>
          <w:tcPr>
            <w:tcW w:w="1275" w:type="dxa"/>
            <w:tcBorders>
              <w:top w:val="nil"/>
              <w:left w:val="nil"/>
              <w:bottom w:val="single" w:sz="4" w:space="0" w:color="auto"/>
              <w:right w:val="single" w:sz="4" w:space="0" w:color="auto"/>
            </w:tcBorders>
            <w:shd w:val="clear" w:color="auto" w:fill="auto"/>
          </w:tcPr>
          <w:p w14:paraId="7AD61C7C"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r>
      <w:tr w:rsidR="00E02B76" w:rsidRPr="00E02B76" w14:paraId="60052268"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0F4D1C60"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R-4-1-3-1</w:t>
            </w:r>
          </w:p>
        </w:tc>
        <w:tc>
          <w:tcPr>
            <w:tcW w:w="5387" w:type="dxa"/>
            <w:tcBorders>
              <w:top w:val="single" w:sz="4" w:space="0" w:color="auto"/>
              <w:left w:val="single" w:sz="4" w:space="0" w:color="auto"/>
              <w:bottom w:val="single" w:sz="4" w:space="0" w:color="auto"/>
              <w:right w:val="single" w:sz="4" w:space="0" w:color="auto"/>
            </w:tcBorders>
            <w:hideMark/>
          </w:tcPr>
          <w:p w14:paraId="1C464DAB"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lang w:eastAsia="lt-LT"/>
              </w:rPr>
              <w:t>Gydytojų specialistų teikiamų sveikatos priežiūros paslaugų apimties pokytis, procentas</w:t>
            </w:r>
          </w:p>
        </w:tc>
        <w:tc>
          <w:tcPr>
            <w:tcW w:w="1276" w:type="dxa"/>
            <w:tcBorders>
              <w:top w:val="single" w:sz="4" w:space="0" w:color="auto"/>
              <w:left w:val="single" w:sz="4" w:space="0" w:color="auto"/>
              <w:bottom w:val="single" w:sz="4" w:space="0" w:color="auto"/>
              <w:right w:val="single" w:sz="4" w:space="0" w:color="auto"/>
            </w:tcBorders>
          </w:tcPr>
          <w:p w14:paraId="501E6BD7"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mallCaps/>
                <w:sz w:val="24"/>
                <w:szCs w:val="24"/>
                <w:lang w:eastAsia="lt-LT"/>
              </w:rPr>
              <w:t>0,5</w:t>
            </w:r>
          </w:p>
        </w:tc>
        <w:tc>
          <w:tcPr>
            <w:tcW w:w="1275" w:type="dxa"/>
            <w:tcBorders>
              <w:top w:val="nil"/>
              <w:left w:val="nil"/>
              <w:bottom w:val="single" w:sz="4" w:space="0" w:color="auto"/>
              <w:right w:val="single" w:sz="4" w:space="0" w:color="auto"/>
            </w:tcBorders>
            <w:shd w:val="clear" w:color="auto" w:fill="auto"/>
          </w:tcPr>
          <w:p w14:paraId="3A1C0553"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roofErr w:type="spellStart"/>
            <w:r w:rsidRPr="00E02B76">
              <w:rPr>
                <w:rFonts w:ascii="Arial" w:eastAsia="Times New Roman" w:hAnsi="Arial" w:cs="Arial"/>
                <w:color w:val="000000"/>
                <w:sz w:val="24"/>
                <w:szCs w:val="24"/>
                <w:lang w:eastAsia="lt-LT"/>
              </w:rPr>
              <w:t>n.d</w:t>
            </w:r>
            <w:proofErr w:type="spellEnd"/>
            <w:r w:rsidRPr="00E02B76">
              <w:rPr>
                <w:rFonts w:ascii="Arial" w:eastAsia="Times New Roman" w:hAnsi="Arial" w:cs="Arial"/>
                <w:color w:val="000000"/>
                <w:sz w:val="24"/>
                <w:szCs w:val="24"/>
                <w:lang w:eastAsia="lt-LT"/>
              </w:rPr>
              <w:t>.</w:t>
            </w:r>
          </w:p>
        </w:tc>
      </w:tr>
      <w:tr w:rsidR="00E02B76" w:rsidRPr="00E02B76" w14:paraId="581859E4" w14:textId="77777777" w:rsidTr="00B2258E">
        <w:trPr>
          <w:trHeight w:val="600"/>
          <w:jc w:val="center"/>
        </w:trPr>
        <w:tc>
          <w:tcPr>
            <w:tcW w:w="1696" w:type="dxa"/>
            <w:tcBorders>
              <w:top w:val="single" w:sz="4" w:space="0" w:color="auto"/>
              <w:left w:val="single" w:sz="4" w:space="0" w:color="auto"/>
              <w:bottom w:val="single" w:sz="4" w:space="0" w:color="auto"/>
              <w:right w:val="single" w:sz="4" w:space="0" w:color="auto"/>
            </w:tcBorders>
            <w:hideMark/>
          </w:tcPr>
          <w:p w14:paraId="4005E724"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R-4-1-3-2</w:t>
            </w:r>
          </w:p>
        </w:tc>
        <w:tc>
          <w:tcPr>
            <w:tcW w:w="5387" w:type="dxa"/>
            <w:tcBorders>
              <w:top w:val="single" w:sz="4" w:space="0" w:color="auto"/>
              <w:left w:val="single" w:sz="4" w:space="0" w:color="auto"/>
              <w:bottom w:val="single" w:sz="4" w:space="0" w:color="auto"/>
              <w:right w:val="single" w:sz="4" w:space="0" w:color="auto"/>
            </w:tcBorders>
            <w:hideMark/>
          </w:tcPr>
          <w:p w14:paraId="3D81377B"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lang w:eastAsia="lt-LT"/>
              </w:rPr>
              <w:t xml:space="preserve">Išvengiamų hospitalizacijų skaičius 1000 gyventojų, vnt. </w:t>
            </w:r>
          </w:p>
        </w:tc>
        <w:tc>
          <w:tcPr>
            <w:tcW w:w="1276" w:type="dxa"/>
            <w:tcBorders>
              <w:top w:val="single" w:sz="4" w:space="0" w:color="auto"/>
              <w:left w:val="single" w:sz="4" w:space="0" w:color="auto"/>
              <w:bottom w:val="single" w:sz="4" w:space="0" w:color="auto"/>
              <w:right w:val="single" w:sz="4" w:space="0" w:color="auto"/>
            </w:tcBorders>
          </w:tcPr>
          <w:p w14:paraId="213A36A3"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mallCaps/>
                <w:sz w:val="24"/>
                <w:szCs w:val="24"/>
                <w:lang w:eastAsia="lt-LT"/>
              </w:rPr>
              <w:t>910</w:t>
            </w:r>
          </w:p>
        </w:tc>
        <w:tc>
          <w:tcPr>
            <w:tcW w:w="1275" w:type="dxa"/>
            <w:tcBorders>
              <w:top w:val="single" w:sz="4" w:space="0" w:color="auto"/>
              <w:left w:val="nil"/>
              <w:bottom w:val="single" w:sz="4" w:space="0" w:color="auto"/>
              <w:right w:val="single" w:sz="4" w:space="0" w:color="auto"/>
            </w:tcBorders>
            <w:shd w:val="clear" w:color="auto" w:fill="auto"/>
          </w:tcPr>
          <w:p w14:paraId="514ED398"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1361</w:t>
            </w:r>
          </w:p>
        </w:tc>
      </w:tr>
      <w:tr w:rsidR="00E02B76" w:rsidRPr="00E02B76" w14:paraId="5905F9A0"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393D5A58"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R-4-1-3-3</w:t>
            </w:r>
          </w:p>
        </w:tc>
        <w:tc>
          <w:tcPr>
            <w:tcW w:w="5387" w:type="dxa"/>
            <w:tcBorders>
              <w:top w:val="single" w:sz="4" w:space="0" w:color="auto"/>
              <w:left w:val="single" w:sz="4" w:space="0" w:color="auto"/>
              <w:bottom w:val="single" w:sz="4" w:space="0" w:color="auto"/>
              <w:right w:val="single" w:sz="4" w:space="0" w:color="auto"/>
            </w:tcBorders>
            <w:hideMark/>
          </w:tcPr>
          <w:p w14:paraId="01BFA5A2"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lang w:eastAsia="lt-LT"/>
              </w:rPr>
              <w:t xml:space="preserve">Išvengiamų hospitalizacijų dėl diabeto ir jo komplikacijų skaičius 1000 gyventojų, vnt. </w:t>
            </w:r>
          </w:p>
        </w:tc>
        <w:tc>
          <w:tcPr>
            <w:tcW w:w="1276" w:type="dxa"/>
            <w:tcBorders>
              <w:top w:val="single" w:sz="4" w:space="0" w:color="auto"/>
              <w:left w:val="single" w:sz="4" w:space="0" w:color="auto"/>
              <w:bottom w:val="single" w:sz="4" w:space="0" w:color="auto"/>
              <w:right w:val="single" w:sz="4" w:space="0" w:color="auto"/>
            </w:tcBorders>
          </w:tcPr>
          <w:p w14:paraId="3041EC27"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mallCaps/>
                <w:sz w:val="24"/>
                <w:szCs w:val="24"/>
                <w:lang w:eastAsia="lt-LT"/>
              </w:rPr>
              <w:t>75</w:t>
            </w:r>
          </w:p>
        </w:tc>
        <w:tc>
          <w:tcPr>
            <w:tcW w:w="1275" w:type="dxa"/>
            <w:tcBorders>
              <w:top w:val="nil"/>
              <w:left w:val="nil"/>
              <w:bottom w:val="single" w:sz="4" w:space="0" w:color="auto"/>
              <w:right w:val="single" w:sz="4" w:space="0" w:color="auto"/>
            </w:tcBorders>
            <w:shd w:val="clear" w:color="auto" w:fill="auto"/>
          </w:tcPr>
          <w:p w14:paraId="6C0D65C4"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108</w:t>
            </w:r>
          </w:p>
        </w:tc>
      </w:tr>
      <w:tr w:rsidR="00E02B76" w:rsidRPr="00E02B76" w14:paraId="57E6E919" w14:textId="77777777" w:rsidTr="00B2258E">
        <w:trPr>
          <w:trHeight w:val="600"/>
          <w:jc w:val="center"/>
        </w:trPr>
        <w:tc>
          <w:tcPr>
            <w:tcW w:w="1696" w:type="dxa"/>
            <w:tcBorders>
              <w:top w:val="single" w:sz="4" w:space="0" w:color="auto"/>
              <w:left w:val="single" w:sz="4" w:space="0" w:color="auto"/>
              <w:bottom w:val="single" w:sz="4" w:space="0" w:color="auto"/>
              <w:right w:val="single" w:sz="4" w:space="0" w:color="auto"/>
            </w:tcBorders>
            <w:hideMark/>
          </w:tcPr>
          <w:p w14:paraId="55465ED8"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R-4-1-3-4</w:t>
            </w:r>
          </w:p>
        </w:tc>
        <w:tc>
          <w:tcPr>
            <w:tcW w:w="5387" w:type="dxa"/>
            <w:tcBorders>
              <w:top w:val="single" w:sz="4" w:space="0" w:color="auto"/>
              <w:left w:val="single" w:sz="4" w:space="0" w:color="auto"/>
              <w:bottom w:val="single" w:sz="4" w:space="0" w:color="auto"/>
              <w:right w:val="single" w:sz="4" w:space="0" w:color="auto"/>
            </w:tcBorders>
            <w:hideMark/>
          </w:tcPr>
          <w:p w14:paraId="07B157A5"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lang w:eastAsia="lt-LT"/>
              </w:rPr>
              <w:t>Finansuotų savivaldybės biudžeto lėšomis asmens</w:t>
            </w:r>
            <w:r w:rsidRPr="00A62E2A">
              <w:rPr>
                <w:rFonts w:ascii="Arial" w:hAnsi="Arial" w:cs="Arial"/>
                <w:sz w:val="20"/>
                <w:szCs w:val="20"/>
                <w:lang w:eastAsia="lt-LT"/>
              </w:rPr>
              <w:t xml:space="preserve"> </w:t>
            </w:r>
            <w:r w:rsidRPr="00E02B76">
              <w:rPr>
                <w:rFonts w:ascii="Arial" w:hAnsi="Arial" w:cs="Arial"/>
                <w:sz w:val="24"/>
                <w:szCs w:val="24"/>
                <w:lang w:eastAsia="lt-LT"/>
              </w:rPr>
              <w:t>sveikatos</w:t>
            </w:r>
            <w:r w:rsidRPr="00A62E2A">
              <w:rPr>
                <w:rFonts w:ascii="Arial" w:hAnsi="Arial" w:cs="Arial"/>
                <w:sz w:val="20"/>
                <w:szCs w:val="20"/>
                <w:lang w:eastAsia="lt-LT"/>
              </w:rPr>
              <w:t xml:space="preserve"> </w:t>
            </w:r>
            <w:r w:rsidRPr="00E02B76">
              <w:rPr>
                <w:rFonts w:ascii="Arial" w:hAnsi="Arial" w:cs="Arial"/>
                <w:sz w:val="24"/>
                <w:szCs w:val="24"/>
                <w:lang w:eastAsia="lt-LT"/>
              </w:rPr>
              <w:t>specialistų</w:t>
            </w:r>
            <w:r w:rsidRPr="00A62E2A">
              <w:rPr>
                <w:rFonts w:ascii="Arial" w:hAnsi="Arial" w:cs="Arial"/>
                <w:sz w:val="20"/>
                <w:szCs w:val="20"/>
                <w:lang w:eastAsia="lt-LT"/>
              </w:rPr>
              <w:t xml:space="preserve"> </w:t>
            </w:r>
            <w:r w:rsidRPr="00E02B76">
              <w:rPr>
                <w:rFonts w:ascii="Arial" w:hAnsi="Arial" w:cs="Arial"/>
                <w:sz w:val="24"/>
                <w:szCs w:val="24"/>
                <w:lang w:eastAsia="lt-LT"/>
              </w:rPr>
              <w:t>pareigybių</w:t>
            </w:r>
            <w:r w:rsidRPr="00A62E2A">
              <w:rPr>
                <w:rFonts w:ascii="Arial" w:hAnsi="Arial" w:cs="Arial"/>
                <w:sz w:val="20"/>
                <w:szCs w:val="20"/>
                <w:lang w:eastAsia="lt-LT"/>
              </w:rPr>
              <w:t xml:space="preserve"> </w:t>
            </w:r>
            <w:r w:rsidRPr="00E02B76">
              <w:rPr>
                <w:rFonts w:ascii="Arial" w:hAnsi="Arial" w:cs="Arial"/>
                <w:sz w:val="24"/>
                <w:szCs w:val="24"/>
                <w:lang w:eastAsia="lt-LT"/>
              </w:rPr>
              <w:t>skaičius</w:t>
            </w:r>
          </w:p>
        </w:tc>
        <w:tc>
          <w:tcPr>
            <w:tcW w:w="1276" w:type="dxa"/>
            <w:tcBorders>
              <w:top w:val="single" w:sz="4" w:space="0" w:color="auto"/>
              <w:left w:val="single" w:sz="4" w:space="0" w:color="auto"/>
              <w:bottom w:val="single" w:sz="4" w:space="0" w:color="auto"/>
              <w:right w:val="single" w:sz="4" w:space="0" w:color="auto"/>
            </w:tcBorders>
          </w:tcPr>
          <w:p w14:paraId="397BF9E2"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mallCaps/>
                <w:sz w:val="24"/>
                <w:szCs w:val="24"/>
                <w:lang w:eastAsia="lt-LT"/>
              </w:rPr>
              <w:t>2,0</w:t>
            </w:r>
          </w:p>
        </w:tc>
        <w:tc>
          <w:tcPr>
            <w:tcW w:w="1275" w:type="dxa"/>
            <w:tcBorders>
              <w:top w:val="single" w:sz="4" w:space="0" w:color="auto"/>
              <w:left w:val="nil"/>
              <w:bottom w:val="single" w:sz="4" w:space="0" w:color="auto"/>
              <w:right w:val="single" w:sz="4" w:space="0" w:color="auto"/>
            </w:tcBorders>
            <w:shd w:val="clear" w:color="auto" w:fill="auto"/>
          </w:tcPr>
          <w:p w14:paraId="642E1BA1"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5,25</w:t>
            </w:r>
          </w:p>
        </w:tc>
      </w:tr>
      <w:tr w:rsidR="00E02B76" w:rsidRPr="00E02B76" w14:paraId="4E54D81A" w14:textId="77777777" w:rsidTr="00B2258E">
        <w:trPr>
          <w:trHeight w:val="600"/>
          <w:jc w:val="center"/>
        </w:trPr>
        <w:tc>
          <w:tcPr>
            <w:tcW w:w="1696" w:type="dxa"/>
            <w:tcBorders>
              <w:top w:val="single" w:sz="4" w:space="0" w:color="auto"/>
              <w:left w:val="single" w:sz="4" w:space="0" w:color="auto"/>
              <w:bottom w:val="single" w:sz="4" w:space="0" w:color="auto"/>
              <w:right w:val="single" w:sz="4" w:space="0" w:color="auto"/>
            </w:tcBorders>
            <w:hideMark/>
          </w:tcPr>
          <w:p w14:paraId="5089365A"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R-4-1-3-5</w:t>
            </w:r>
          </w:p>
        </w:tc>
        <w:tc>
          <w:tcPr>
            <w:tcW w:w="5387" w:type="dxa"/>
            <w:tcBorders>
              <w:top w:val="single" w:sz="4" w:space="0" w:color="auto"/>
              <w:left w:val="single" w:sz="4" w:space="0" w:color="auto"/>
              <w:bottom w:val="single" w:sz="4" w:space="0" w:color="auto"/>
              <w:right w:val="single" w:sz="4" w:space="0" w:color="auto"/>
            </w:tcBorders>
            <w:hideMark/>
          </w:tcPr>
          <w:p w14:paraId="3AF70578"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lang w:eastAsia="lt-LT"/>
              </w:rPr>
              <w:t>Renovuotų ir modernizuotų pastatų/jo dalių skaičius</w:t>
            </w:r>
          </w:p>
        </w:tc>
        <w:tc>
          <w:tcPr>
            <w:tcW w:w="1276" w:type="dxa"/>
            <w:tcBorders>
              <w:top w:val="single" w:sz="4" w:space="0" w:color="auto"/>
              <w:left w:val="single" w:sz="4" w:space="0" w:color="auto"/>
              <w:bottom w:val="single" w:sz="4" w:space="0" w:color="auto"/>
              <w:right w:val="single" w:sz="4" w:space="0" w:color="auto"/>
            </w:tcBorders>
          </w:tcPr>
          <w:p w14:paraId="3199A037"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mallCaps/>
                <w:sz w:val="24"/>
                <w:szCs w:val="24"/>
                <w:lang w:eastAsia="lt-LT"/>
              </w:rPr>
              <w:t>1</w:t>
            </w:r>
          </w:p>
        </w:tc>
        <w:tc>
          <w:tcPr>
            <w:tcW w:w="1275" w:type="dxa"/>
            <w:tcBorders>
              <w:top w:val="nil"/>
              <w:left w:val="nil"/>
              <w:bottom w:val="single" w:sz="4" w:space="0" w:color="auto"/>
              <w:right w:val="single" w:sz="4" w:space="0" w:color="auto"/>
            </w:tcBorders>
            <w:shd w:val="clear" w:color="auto" w:fill="auto"/>
          </w:tcPr>
          <w:p w14:paraId="6DA42CBA"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3</w:t>
            </w:r>
          </w:p>
        </w:tc>
      </w:tr>
      <w:tr w:rsidR="00E02B76" w:rsidRPr="00E02B76" w14:paraId="0B93B3A3" w14:textId="77777777" w:rsidTr="00B2258E">
        <w:trPr>
          <w:trHeight w:val="180"/>
          <w:jc w:val="center"/>
        </w:trPr>
        <w:tc>
          <w:tcPr>
            <w:tcW w:w="1696" w:type="dxa"/>
            <w:tcBorders>
              <w:top w:val="nil"/>
              <w:left w:val="single" w:sz="4" w:space="0" w:color="auto"/>
              <w:bottom w:val="single" w:sz="4" w:space="0" w:color="auto"/>
              <w:right w:val="single" w:sz="4" w:space="0" w:color="auto"/>
            </w:tcBorders>
            <w:shd w:val="clear" w:color="000000" w:fill="000000"/>
            <w:vAlign w:val="center"/>
            <w:hideMark/>
          </w:tcPr>
          <w:p w14:paraId="27F33317"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 </w:t>
            </w:r>
          </w:p>
        </w:tc>
        <w:tc>
          <w:tcPr>
            <w:tcW w:w="5387" w:type="dxa"/>
            <w:tcBorders>
              <w:top w:val="nil"/>
              <w:left w:val="nil"/>
              <w:bottom w:val="single" w:sz="4" w:space="0" w:color="auto"/>
              <w:right w:val="single" w:sz="4" w:space="0" w:color="auto"/>
            </w:tcBorders>
            <w:shd w:val="clear" w:color="000000" w:fill="000000"/>
            <w:vAlign w:val="center"/>
            <w:hideMark/>
          </w:tcPr>
          <w:p w14:paraId="37FBC46F"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 </w:t>
            </w:r>
          </w:p>
        </w:tc>
        <w:tc>
          <w:tcPr>
            <w:tcW w:w="1276" w:type="dxa"/>
            <w:tcBorders>
              <w:top w:val="nil"/>
              <w:left w:val="nil"/>
              <w:bottom w:val="single" w:sz="4" w:space="0" w:color="auto"/>
              <w:right w:val="single" w:sz="4" w:space="0" w:color="auto"/>
            </w:tcBorders>
            <w:shd w:val="clear" w:color="000000" w:fill="000000"/>
            <w:vAlign w:val="center"/>
          </w:tcPr>
          <w:p w14:paraId="50ABB050"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c>
          <w:tcPr>
            <w:tcW w:w="1275" w:type="dxa"/>
            <w:tcBorders>
              <w:top w:val="nil"/>
              <w:left w:val="nil"/>
              <w:bottom w:val="single" w:sz="4" w:space="0" w:color="auto"/>
              <w:right w:val="single" w:sz="4" w:space="0" w:color="auto"/>
            </w:tcBorders>
            <w:shd w:val="clear" w:color="000000" w:fill="000000"/>
          </w:tcPr>
          <w:p w14:paraId="6597CCAB"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r>
      <w:tr w:rsidR="00E02B76" w:rsidRPr="00E02B76" w14:paraId="5881F0B2" w14:textId="77777777" w:rsidTr="00B2258E">
        <w:trPr>
          <w:trHeight w:val="315"/>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5F1CD4"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 </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14:paraId="27E1B5BA"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5. SOCIALINĖS APSAUGOS IR NVO POLITIKOS PROGRAMA</w:t>
            </w:r>
          </w:p>
        </w:tc>
        <w:tc>
          <w:tcPr>
            <w:tcW w:w="1276" w:type="dxa"/>
            <w:tcBorders>
              <w:top w:val="single" w:sz="4" w:space="0" w:color="auto"/>
              <w:left w:val="nil"/>
              <w:bottom w:val="single" w:sz="4" w:space="0" w:color="auto"/>
              <w:right w:val="single" w:sz="4" w:space="0" w:color="auto"/>
            </w:tcBorders>
            <w:shd w:val="clear" w:color="auto" w:fill="auto"/>
            <w:vAlign w:val="center"/>
          </w:tcPr>
          <w:p w14:paraId="190569B4"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c>
          <w:tcPr>
            <w:tcW w:w="1275" w:type="dxa"/>
            <w:tcBorders>
              <w:top w:val="single" w:sz="4" w:space="0" w:color="auto"/>
              <w:left w:val="nil"/>
              <w:bottom w:val="single" w:sz="4" w:space="0" w:color="auto"/>
              <w:right w:val="single" w:sz="4" w:space="0" w:color="auto"/>
            </w:tcBorders>
            <w:shd w:val="clear" w:color="auto" w:fill="auto"/>
          </w:tcPr>
          <w:p w14:paraId="7FB4DCA7"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r>
      <w:tr w:rsidR="00E02B76" w:rsidRPr="00E02B76" w14:paraId="4843ABE8" w14:textId="77777777" w:rsidTr="00B2258E">
        <w:trPr>
          <w:trHeight w:val="315"/>
          <w:jc w:val="center"/>
        </w:trPr>
        <w:tc>
          <w:tcPr>
            <w:tcW w:w="1696" w:type="dxa"/>
            <w:tcBorders>
              <w:top w:val="single" w:sz="4" w:space="0" w:color="auto"/>
              <w:left w:val="single" w:sz="4" w:space="0" w:color="auto"/>
              <w:bottom w:val="single" w:sz="4" w:space="0" w:color="auto"/>
              <w:right w:val="single" w:sz="4" w:space="0" w:color="auto"/>
            </w:tcBorders>
            <w:hideMark/>
          </w:tcPr>
          <w:p w14:paraId="0BFBCA96" w14:textId="77777777" w:rsidR="00E02B76" w:rsidRPr="00E02B76" w:rsidRDefault="00E02B76" w:rsidP="00B2258E">
            <w:pPr>
              <w:spacing w:after="0" w:line="276" w:lineRule="auto"/>
              <w:rPr>
                <w:rFonts w:ascii="Arial" w:eastAsia="Times New Roman" w:hAnsi="Arial" w:cs="Arial"/>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5597A1E0"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hAnsi="Arial" w:cs="Arial"/>
                <w:b/>
                <w:sz w:val="24"/>
                <w:szCs w:val="24"/>
                <w:lang w:eastAsia="lt-LT"/>
              </w:rPr>
              <w:t xml:space="preserve">1 uždavinys. </w:t>
            </w:r>
            <w:r w:rsidRPr="00E02B76">
              <w:rPr>
                <w:rFonts w:ascii="Arial" w:hAnsi="Arial" w:cs="Arial"/>
                <w:b/>
                <w:color w:val="000000"/>
                <w:sz w:val="24"/>
                <w:szCs w:val="24"/>
                <w:shd w:val="clear" w:color="auto" w:fill="FFFFFF"/>
              </w:rPr>
              <w:t>Mažinti socialinę atskirtį Klaipėdos rajone</w:t>
            </w:r>
          </w:p>
        </w:tc>
        <w:tc>
          <w:tcPr>
            <w:tcW w:w="1276" w:type="dxa"/>
            <w:tcBorders>
              <w:top w:val="single" w:sz="4" w:space="0" w:color="auto"/>
              <w:left w:val="single" w:sz="4" w:space="0" w:color="auto"/>
              <w:bottom w:val="single" w:sz="4" w:space="0" w:color="auto"/>
              <w:right w:val="single" w:sz="4" w:space="0" w:color="auto"/>
            </w:tcBorders>
          </w:tcPr>
          <w:p w14:paraId="3529EFDC"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c>
          <w:tcPr>
            <w:tcW w:w="1275" w:type="dxa"/>
            <w:tcBorders>
              <w:top w:val="nil"/>
              <w:left w:val="nil"/>
              <w:bottom w:val="single" w:sz="4" w:space="0" w:color="auto"/>
              <w:right w:val="single" w:sz="4" w:space="0" w:color="auto"/>
            </w:tcBorders>
            <w:shd w:val="clear" w:color="auto" w:fill="auto"/>
          </w:tcPr>
          <w:p w14:paraId="24E38A77"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r>
      <w:tr w:rsidR="00E02B76" w:rsidRPr="00E02B76" w14:paraId="77C81912" w14:textId="77777777" w:rsidTr="00B2258E">
        <w:trPr>
          <w:trHeight w:val="630"/>
          <w:jc w:val="center"/>
        </w:trPr>
        <w:tc>
          <w:tcPr>
            <w:tcW w:w="1696" w:type="dxa"/>
            <w:tcBorders>
              <w:top w:val="single" w:sz="4" w:space="0" w:color="auto"/>
              <w:left w:val="single" w:sz="4" w:space="0" w:color="auto"/>
              <w:bottom w:val="single" w:sz="4" w:space="0" w:color="auto"/>
              <w:right w:val="single" w:sz="4" w:space="0" w:color="auto"/>
            </w:tcBorders>
            <w:hideMark/>
          </w:tcPr>
          <w:p w14:paraId="6726B15B" w14:textId="77777777" w:rsidR="00E02B76" w:rsidRPr="00E02B76" w:rsidRDefault="00E02B76" w:rsidP="00B2258E">
            <w:pPr>
              <w:spacing w:after="0" w:line="276" w:lineRule="auto"/>
              <w:rPr>
                <w:rFonts w:ascii="Arial" w:eastAsia="Times New Roman" w:hAnsi="Arial" w:cs="Arial"/>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526ED43D" w14:textId="77777777" w:rsidR="00E02B76" w:rsidRPr="00E02B76" w:rsidRDefault="00E02B76" w:rsidP="00B2258E">
            <w:pPr>
              <w:spacing w:after="0" w:line="276" w:lineRule="auto"/>
              <w:rPr>
                <w:rFonts w:ascii="Arial" w:eastAsia="Times New Roman" w:hAnsi="Arial" w:cs="Arial"/>
                <w:b/>
                <w:color w:val="000000"/>
                <w:sz w:val="24"/>
                <w:szCs w:val="24"/>
                <w:lang w:eastAsia="lt-LT"/>
              </w:rPr>
            </w:pPr>
            <w:r w:rsidRPr="00E02B76">
              <w:rPr>
                <w:rFonts w:ascii="Arial" w:hAnsi="Arial" w:cs="Arial"/>
                <w:b/>
                <w:sz w:val="24"/>
                <w:szCs w:val="24"/>
                <w:lang w:eastAsia="lt-LT"/>
              </w:rPr>
              <w:t>1 uždavinio 1 priemonė (</w:t>
            </w:r>
            <w:r w:rsidRPr="00E02B76">
              <w:rPr>
                <w:rFonts w:ascii="Arial" w:hAnsi="Arial" w:cs="Arial"/>
                <w:b/>
                <w:color w:val="000000"/>
                <w:sz w:val="24"/>
                <w:szCs w:val="24"/>
                <w:shd w:val="clear" w:color="auto" w:fill="FFFFFF"/>
              </w:rPr>
              <w:t>Teikti valstybės ir savivaldybės piniginę socialinę paramą savivaldybės gyventojams)</w:t>
            </w:r>
          </w:p>
        </w:tc>
        <w:tc>
          <w:tcPr>
            <w:tcW w:w="1276" w:type="dxa"/>
            <w:tcBorders>
              <w:top w:val="single" w:sz="4" w:space="0" w:color="auto"/>
              <w:left w:val="single" w:sz="4" w:space="0" w:color="auto"/>
              <w:bottom w:val="single" w:sz="4" w:space="0" w:color="auto"/>
              <w:right w:val="single" w:sz="4" w:space="0" w:color="auto"/>
            </w:tcBorders>
          </w:tcPr>
          <w:p w14:paraId="00D0FC62"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c>
          <w:tcPr>
            <w:tcW w:w="1275" w:type="dxa"/>
            <w:tcBorders>
              <w:top w:val="nil"/>
              <w:left w:val="nil"/>
              <w:bottom w:val="single" w:sz="4" w:space="0" w:color="auto"/>
              <w:right w:val="single" w:sz="4" w:space="0" w:color="auto"/>
            </w:tcBorders>
            <w:shd w:val="clear" w:color="auto" w:fill="auto"/>
          </w:tcPr>
          <w:p w14:paraId="6C6EF55E"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r>
      <w:tr w:rsidR="00E02B76" w:rsidRPr="00E02B76" w14:paraId="6D298D33"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5276D1EE"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lang w:eastAsia="lt-LT"/>
              </w:rPr>
              <w:t>R-5-1-1-1</w:t>
            </w:r>
          </w:p>
        </w:tc>
        <w:tc>
          <w:tcPr>
            <w:tcW w:w="5387" w:type="dxa"/>
            <w:tcBorders>
              <w:top w:val="single" w:sz="4" w:space="0" w:color="auto"/>
              <w:left w:val="single" w:sz="4" w:space="0" w:color="auto"/>
              <w:bottom w:val="single" w:sz="4" w:space="0" w:color="auto"/>
              <w:right w:val="single" w:sz="4" w:space="0" w:color="auto"/>
            </w:tcBorders>
            <w:hideMark/>
          </w:tcPr>
          <w:p w14:paraId="3360842F"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rPr>
              <w:t xml:space="preserve">Mokinių, gaunančių nemokamą maitinimą, vidutinis skaičius per mėnesį </w:t>
            </w:r>
          </w:p>
        </w:tc>
        <w:tc>
          <w:tcPr>
            <w:tcW w:w="1276" w:type="dxa"/>
            <w:tcBorders>
              <w:top w:val="single" w:sz="4" w:space="0" w:color="auto"/>
              <w:left w:val="single" w:sz="4" w:space="0" w:color="auto"/>
              <w:bottom w:val="single" w:sz="4" w:space="0" w:color="auto"/>
              <w:right w:val="single" w:sz="4" w:space="0" w:color="auto"/>
            </w:tcBorders>
          </w:tcPr>
          <w:p w14:paraId="18BBC80F"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mallCaps/>
                <w:sz w:val="24"/>
                <w:szCs w:val="24"/>
                <w:lang w:eastAsia="lt-LT"/>
              </w:rPr>
              <w:t>2450</w:t>
            </w:r>
          </w:p>
        </w:tc>
        <w:tc>
          <w:tcPr>
            <w:tcW w:w="1275" w:type="dxa"/>
            <w:tcBorders>
              <w:top w:val="nil"/>
              <w:left w:val="nil"/>
              <w:bottom w:val="single" w:sz="4" w:space="0" w:color="auto"/>
              <w:right w:val="single" w:sz="4" w:space="0" w:color="auto"/>
            </w:tcBorders>
            <w:shd w:val="clear" w:color="auto" w:fill="auto"/>
          </w:tcPr>
          <w:p w14:paraId="76F697C6"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2385</w:t>
            </w:r>
          </w:p>
        </w:tc>
      </w:tr>
      <w:tr w:rsidR="00E02B76" w:rsidRPr="00E02B76" w14:paraId="4114ED25"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6E1ACA8C"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lang w:eastAsia="lt-LT"/>
              </w:rPr>
              <w:t>R-5-1-1-2</w:t>
            </w:r>
          </w:p>
        </w:tc>
        <w:tc>
          <w:tcPr>
            <w:tcW w:w="5387" w:type="dxa"/>
            <w:tcBorders>
              <w:top w:val="single" w:sz="4" w:space="0" w:color="auto"/>
              <w:left w:val="single" w:sz="4" w:space="0" w:color="auto"/>
              <w:bottom w:val="single" w:sz="4" w:space="0" w:color="auto"/>
              <w:right w:val="single" w:sz="4" w:space="0" w:color="auto"/>
            </w:tcBorders>
            <w:hideMark/>
          </w:tcPr>
          <w:p w14:paraId="14D941CA"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rPr>
              <w:t xml:space="preserve">Mokinių, gaunančių paramą mokinio reikmenims įsigyti, skaičius </w:t>
            </w:r>
          </w:p>
        </w:tc>
        <w:tc>
          <w:tcPr>
            <w:tcW w:w="1276" w:type="dxa"/>
            <w:tcBorders>
              <w:top w:val="single" w:sz="4" w:space="0" w:color="auto"/>
              <w:left w:val="single" w:sz="4" w:space="0" w:color="auto"/>
              <w:bottom w:val="single" w:sz="4" w:space="0" w:color="auto"/>
              <w:right w:val="single" w:sz="4" w:space="0" w:color="auto"/>
            </w:tcBorders>
          </w:tcPr>
          <w:p w14:paraId="6DBDAFA2"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mallCaps/>
                <w:sz w:val="24"/>
                <w:szCs w:val="24"/>
                <w:lang w:eastAsia="lt-LT"/>
              </w:rPr>
              <w:t>760</w:t>
            </w:r>
          </w:p>
        </w:tc>
        <w:tc>
          <w:tcPr>
            <w:tcW w:w="1275" w:type="dxa"/>
            <w:tcBorders>
              <w:top w:val="nil"/>
              <w:left w:val="nil"/>
              <w:bottom w:val="single" w:sz="4" w:space="0" w:color="auto"/>
              <w:right w:val="single" w:sz="4" w:space="0" w:color="auto"/>
            </w:tcBorders>
            <w:shd w:val="clear" w:color="auto" w:fill="auto"/>
          </w:tcPr>
          <w:p w14:paraId="2107BE1C"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692</w:t>
            </w:r>
          </w:p>
        </w:tc>
      </w:tr>
      <w:tr w:rsidR="00E02B76" w:rsidRPr="00E02B76" w14:paraId="5931EE8B"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5ADA8E64"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R-5-1-1-3</w:t>
            </w:r>
          </w:p>
        </w:tc>
        <w:tc>
          <w:tcPr>
            <w:tcW w:w="5387" w:type="dxa"/>
            <w:tcBorders>
              <w:top w:val="single" w:sz="4" w:space="0" w:color="auto"/>
              <w:left w:val="single" w:sz="4" w:space="0" w:color="auto"/>
              <w:bottom w:val="single" w:sz="4" w:space="0" w:color="auto"/>
              <w:right w:val="single" w:sz="4" w:space="0" w:color="auto"/>
            </w:tcBorders>
            <w:hideMark/>
          </w:tcPr>
          <w:p w14:paraId="0D956607" w14:textId="77777777" w:rsidR="00E02B76" w:rsidRPr="00E02B76" w:rsidRDefault="00E02B76" w:rsidP="00B2258E">
            <w:pPr>
              <w:pStyle w:val="Pagrindinistekstas2"/>
              <w:tabs>
                <w:tab w:val="left" w:pos="-567"/>
              </w:tabs>
              <w:ind w:left="98" w:right="57" w:hanging="98"/>
              <w:jc w:val="both"/>
              <w:rPr>
                <w:rFonts w:ascii="Arial" w:hAnsi="Arial" w:cs="Arial"/>
                <w:sz w:val="24"/>
                <w:szCs w:val="24"/>
              </w:rPr>
            </w:pPr>
            <w:r w:rsidRPr="00E02B76">
              <w:rPr>
                <w:rFonts w:ascii="Arial" w:hAnsi="Arial" w:cs="Arial"/>
                <w:sz w:val="24"/>
                <w:szCs w:val="24"/>
              </w:rPr>
              <w:t>Individualios priežiūros darbuotojų, teikiančių</w:t>
            </w:r>
          </w:p>
          <w:p w14:paraId="3777C9E6"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lang w:eastAsia="lt-LT"/>
              </w:rPr>
              <w:t>socialinę priežiūrą šeimoms, pareigybių skaičius, vienetai</w:t>
            </w:r>
          </w:p>
        </w:tc>
        <w:tc>
          <w:tcPr>
            <w:tcW w:w="1276" w:type="dxa"/>
            <w:tcBorders>
              <w:top w:val="single" w:sz="4" w:space="0" w:color="auto"/>
              <w:left w:val="single" w:sz="4" w:space="0" w:color="auto"/>
              <w:bottom w:val="single" w:sz="4" w:space="0" w:color="auto"/>
              <w:right w:val="single" w:sz="4" w:space="0" w:color="auto"/>
            </w:tcBorders>
          </w:tcPr>
          <w:p w14:paraId="09894E9B"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mallCaps/>
                <w:sz w:val="24"/>
                <w:szCs w:val="24"/>
                <w:lang w:eastAsia="lt-LT"/>
              </w:rPr>
              <w:t>3</w:t>
            </w:r>
          </w:p>
        </w:tc>
        <w:tc>
          <w:tcPr>
            <w:tcW w:w="1275" w:type="dxa"/>
            <w:tcBorders>
              <w:top w:val="nil"/>
              <w:left w:val="nil"/>
              <w:bottom w:val="single" w:sz="4" w:space="0" w:color="auto"/>
              <w:right w:val="single" w:sz="4" w:space="0" w:color="auto"/>
            </w:tcBorders>
            <w:shd w:val="clear" w:color="auto" w:fill="auto"/>
          </w:tcPr>
          <w:p w14:paraId="73993FCF"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3</w:t>
            </w:r>
          </w:p>
        </w:tc>
      </w:tr>
      <w:tr w:rsidR="00E02B76" w:rsidRPr="00E02B76" w14:paraId="6BA2E600"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6B993E8F"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lang w:eastAsia="lt-LT"/>
              </w:rPr>
              <w:t>R-5-1-1-4</w:t>
            </w:r>
          </w:p>
        </w:tc>
        <w:tc>
          <w:tcPr>
            <w:tcW w:w="5387" w:type="dxa"/>
            <w:tcBorders>
              <w:top w:val="single" w:sz="4" w:space="0" w:color="auto"/>
              <w:left w:val="single" w:sz="4" w:space="0" w:color="auto"/>
              <w:bottom w:val="single" w:sz="4" w:space="0" w:color="auto"/>
              <w:right w:val="single" w:sz="4" w:space="0" w:color="auto"/>
            </w:tcBorders>
            <w:hideMark/>
          </w:tcPr>
          <w:p w14:paraId="7101DBA6"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lang w:eastAsia="lt-LT"/>
              </w:rPr>
              <w:t>Šeimų (asmenų), gaunančių prevencines socialines paslaugas skaičius</w:t>
            </w:r>
          </w:p>
        </w:tc>
        <w:tc>
          <w:tcPr>
            <w:tcW w:w="1276" w:type="dxa"/>
            <w:tcBorders>
              <w:top w:val="single" w:sz="4" w:space="0" w:color="auto"/>
              <w:left w:val="single" w:sz="4" w:space="0" w:color="auto"/>
              <w:bottom w:val="single" w:sz="4" w:space="0" w:color="auto"/>
              <w:right w:val="single" w:sz="4" w:space="0" w:color="auto"/>
            </w:tcBorders>
          </w:tcPr>
          <w:p w14:paraId="6F545820"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mallCaps/>
                <w:sz w:val="24"/>
                <w:szCs w:val="24"/>
                <w:lang w:eastAsia="lt-LT"/>
              </w:rPr>
              <w:t>100</w:t>
            </w:r>
          </w:p>
        </w:tc>
        <w:tc>
          <w:tcPr>
            <w:tcW w:w="1275" w:type="dxa"/>
            <w:tcBorders>
              <w:top w:val="nil"/>
              <w:left w:val="nil"/>
              <w:bottom w:val="single" w:sz="4" w:space="0" w:color="auto"/>
              <w:right w:val="single" w:sz="4" w:space="0" w:color="auto"/>
            </w:tcBorders>
            <w:shd w:val="clear" w:color="auto" w:fill="auto"/>
          </w:tcPr>
          <w:p w14:paraId="11C5C853"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100</w:t>
            </w:r>
          </w:p>
        </w:tc>
      </w:tr>
      <w:tr w:rsidR="00E02B76" w:rsidRPr="00E02B76" w14:paraId="6C3F5487" w14:textId="77777777" w:rsidTr="00B2258E">
        <w:trPr>
          <w:trHeight w:val="630"/>
          <w:jc w:val="center"/>
        </w:trPr>
        <w:tc>
          <w:tcPr>
            <w:tcW w:w="1696" w:type="dxa"/>
            <w:tcBorders>
              <w:top w:val="single" w:sz="4" w:space="0" w:color="auto"/>
              <w:left w:val="single" w:sz="4" w:space="0" w:color="auto"/>
              <w:bottom w:val="single" w:sz="4" w:space="0" w:color="auto"/>
              <w:right w:val="single" w:sz="4" w:space="0" w:color="auto"/>
            </w:tcBorders>
            <w:hideMark/>
          </w:tcPr>
          <w:p w14:paraId="635E83A3"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lang w:eastAsia="lt-LT"/>
              </w:rPr>
              <w:lastRenderedPageBreak/>
              <w:t>R-5-1-1-5</w:t>
            </w:r>
          </w:p>
        </w:tc>
        <w:tc>
          <w:tcPr>
            <w:tcW w:w="5387" w:type="dxa"/>
            <w:tcBorders>
              <w:top w:val="single" w:sz="4" w:space="0" w:color="auto"/>
              <w:left w:val="single" w:sz="4" w:space="0" w:color="auto"/>
              <w:bottom w:val="single" w:sz="4" w:space="0" w:color="auto"/>
              <w:right w:val="single" w:sz="4" w:space="0" w:color="auto"/>
            </w:tcBorders>
            <w:hideMark/>
          </w:tcPr>
          <w:p w14:paraId="3BECE4F3"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hAnsi="Arial" w:cs="Arial"/>
                <w:sz w:val="24"/>
                <w:szCs w:val="24"/>
                <w:lang w:eastAsia="lt-LT"/>
              </w:rPr>
              <w:t>Socialinių darbuotojų, teikiančių socialinę priežiūrą šeimoms, pareigybių skaičius, vienetai</w:t>
            </w:r>
          </w:p>
        </w:tc>
        <w:tc>
          <w:tcPr>
            <w:tcW w:w="1276" w:type="dxa"/>
            <w:tcBorders>
              <w:top w:val="single" w:sz="4" w:space="0" w:color="auto"/>
              <w:left w:val="single" w:sz="4" w:space="0" w:color="auto"/>
              <w:bottom w:val="single" w:sz="4" w:space="0" w:color="auto"/>
              <w:right w:val="single" w:sz="4" w:space="0" w:color="auto"/>
            </w:tcBorders>
          </w:tcPr>
          <w:p w14:paraId="0A1804DD"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r w:rsidRPr="00E02B76">
              <w:rPr>
                <w:rFonts w:ascii="Arial" w:hAnsi="Arial" w:cs="Arial"/>
                <w:smallCaps/>
                <w:sz w:val="24"/>
                <w:szCs w:val="24"/>
                <w:lang w:eastAsia="lt-LT"/>
              </w:rPr>
              <w:t>21</w:t>
            </w:r>
          </w:p>
        </w:tc>
        <w:tc>
          <w:tcPr>
            <w:tcW w:w="1275" w:type="dxa"/>
            <w:tcBorders>
              <w:top w:val="nil"/>
              <w:left w:val="nil"/>
              <w:bottom w:val="single" w:sz="4" w:space="0" w:color="auto"/>
              <w:right w:val="single" w:sz="4" w:space="0" w:color="auto"/>
            </w:tcBorders>
            <w:shd w:val="clear" w:color="auto" w:fill="auto"/>
          </w:tcPr>
          <w:p w14:paraId="567F49CE"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21</w:t>
            </w:r>
          </w:p>
        </w:tc>
      </w:tr>
      <w:tr w:rsidR="00E02B76" w:rsidRPr="00E02B76" w14:paraId="22EB20D6"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549AA013" w14:textId="77777777" w:rsidR="00E02B76" w:rsidRPr="00E02B76" w:rsidRDefault="00E02B76" w:rsidP="00B2258E">
            <w:pPr>
              <w:spacing w:after="0" w:line="276" w:lineRule="auto"/>
              <w:rPr>
                <w:rFonts w:ascii="Arial" w:eastAsia="Times New Roman" w:hAnsi="Arial" w:cs="Arial"/>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4AFBDB6F"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b/>
                <w:color w:val="000000"/>
                <w:sz w:val="24"/>
                <w:szCs w:val="24"/>
                <w:lang w:eastAsia="lt-LT"/>
              </w:rPr>
              <w:t>2</w:t>
            </w:r>
            <w:r w:rsidRPr="00E02B76">
              <w:rPr>
                <w:rFonts w:ascii="Arial" w:hAnsi="Arial" w:cs="Arial"/>
                <w:b/>
                <w:color w:val="000000"/>
                <w:sz w:val="16"/>
                <w:szCs w:val="16"/>
                <w:lang w:eastAsia="lt-LT"/>
              </w:rPr>
              <w:t xml:space="preserve"> </w:t>
            </w:r>
            <w:r w:rsidRPr="00E02B76">
              <w:rPr>
                <w:rFonts w:ascii="Arial" w:hAnsi="Arial" w:cs="Arial"/>
                <w:b/>
                <w:color w:val="000000"/>
                <w:sz w:val="24"/>
                <w:szCs w:val="24"/>
                <w:lang w:eastAsia="lt-LT"/>
              </w:rPr>
              <w:t>uždavinys.</w:t>
            </w:r>
            <w:r w:rsidRPr="00E02B76">
              <w:rPr>
                <w:rFonts w:ascii="Arial" w:hAnsi="Arial" w:cs="Arial"/>
                <w:b/>
                <w:color w:val="000000"/>
                <w:sz w:val="16"/>
                <w:szCs w:val="16"/>
                <w:lang w:eastAsia="lt-LT"/>
              </w:rPr>
              <w:t xml:space="preserve"> </w:t>
            </w:r>
            <w:r w:rsidRPr="00E02B76">
              <w:rPr>
                <w:rFonts w:ascii="Arial" w:hAnsi="Arial" w:cs="Arial"/>
                <w:b/>
                <w:bCs/>
                <w:color w:val="000000"/>
                <w:sz w:val="24"/>
                <w:szCs w:val="24"/>
                <w:shd w:val="clear" w:color="auto" w:fill="FFFFFF"/>
              </w:rPr>
              <w:t>Plėtoti</w:t>
            </w:r>
            <w:r w:rsidRPr="00E02B76">
              <w:rPr>
                <w:rFonts w:ascii="Arial" w:hAnsi="Arial" w:cs="Arial"/>
                <w:b/>
                <w:bCs/>
                <w:color w:val="000000"/>
                <w:sz w:val="16"/>
                <w:szCs w:val="16"/>
                <w:shd w:val="clear" w:color="auto" w:fill="FFFFFF"/>
              </w:rPr>
              <w:t xml:space="preserve"> </w:t>
            </w:r>
            <w:r w:rsidRPr="00E02B76">
              <w:rPr>
                <w:rFonts w:ascii="Arial" w:hAnsi="Arial" w:cs="Arial"/>
                <w:b/>
                <w:bCs/>
                <w:color w:val="000000"/>
                <w:sz w:val="24"/>
                <w:szCs w:val="24"/>
                <w:shd w:val="clear" w:color="auto" w:fill="FFFFFF"/>
              </w:rPr>
              <w:t>socialinių</w:t>
            </w:r>
            <w:r w:rsidRPr="00E02B76">
              <w:rPr>
                <w:rFonts w:ascii="Arial" w:hAnsi="Arial" w:cs="Arial"/>
                <w:b/>
                <w:bCs/>
                <w:color w:val="000000"/>
                <w:sz w:val="16"/>
                <w:szCs w:val="16"/>
                <w:shd w:val="clear" w:color="auto" w:fill="FFFFFF"/>
              </w:rPr>
              <w:t xml:space="preserve"> </w:t>
            </w:r>
            <w:r w:rsidRPr="00E02B76">
              <w:rPr>
                <w:rFonts w:ascii="Arial" w:hAnsi="Arial" w:cs="Arial"/>
                <w:b/>
                <w:bCs/>
                <w:color w:val="000000"/>
                <w:sz w:val="24"/>
                <w:szCs w:val="24"/>
                <w:shd w:val="clear" w:color="auto" w:fill="FFFFFF"/>
              </w:rPr>
              <w:t>paslaugų</w:t>
            </w:r>
            <w:r w:rsidRPr="00E02B76">
              <w:rPr>
                <w:rFonts w:ascii="Arial" w:hAnsi="Arial" w:cs="Arial"/>
                <w:b/>
                <w:bCs/>
                <w:color w:val="000000"/>
                <w:sz w:val="16"/>
                <w:szCs w:val="16"/>
                <w:shd w:val="clear" w:color="auto" w:fill="FFFFFF"/>
              </w:rPr>
              <w:t xml:space="preserve"> </w:t>
            </w:r>
            <w:r w:rsidRPr="00E02B76">
              <w:rPr>
                <w:rFonts w:ascii="Arial" w:hAnsi="Arial" w:cs="Arial"/>
                <w:b/>
                <w:bCs/>
                <w:color w:val="000000"/>
                <w:sz w:val="24"/>
                <w:szCs w:val="24"/>
                <w:shd w:val="clear" w:color="auto" w:fill="FFFFFF"/>
              </w:rPr>
              <w:t>teikimą didinant visų gyventojų grupių integraciją</w:t>
            </w:r>
          </w:p>
        </w:tc>
        <w:tc>
          <w:tcPr>
            <w:tcW w:w="1276" w:type="dxa"/>
            <w:tcBorders>
              <w:top w:val="single" w:sz="4" w:space="0" w:color="auto"/>
              <w:left w:val="single" w:sz="4" w:space="0" w:color="auto"/>
              <w:bottom w:val="single" w:sz="4" w:space="0" w:color="auto"/>
              <w:right w:val="single" w:sz="4" w:space="0" w:color="auto"/>
            </w:tcBorders>
          </w:tcPr>
          <w:p w14:paraId="3B1E05B2"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c>
          <w:tcPr>
            <w:tcW w:w="1275" w:type="dxa"/>
            <w:tcBorders>
              <w:top w:val="nil"/>
              <w:left w:val="nil"/>
              <w:bottom w:val="single" w:sz="4" w:space="0" w:color="auto"/>
              <w:right w:val="single" w:sz="4" w:space="0" w:color="auto"/>
            </w:tcBorders>
            <w:shd w:val="clear" w:color="auto" w:fill="auto"/>
          </w:tcPr>
          <w:p w14:paraId="09CD4560"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r>
      <w:tr w:rsidR="00E02B76" w:rsidRPr="00E02B76" w14:paraId="6060C9ED"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3157649F" w14:textId="77777777" w:rsidR="00E02B76" w:rsidRPr="00E02B76" w:rsidRDefault="00E02B76" w:rsidP="00B2258E">
            <w:pPr>
              <w:spacing w:after="0" w:line="276" w:lineRule="auto"/>
              <w:rPr>
                <w:rFonts w:ascii="Arial" w:eastAsia="Times New Roman" w:hAnsi="Arial" w:cs="Arial"/>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00BBE80E" w14:textId="77777777" w:rsidR="00E02B76" w:rsidRPr="00E02B76" w:rsidRDefault="00E02B76" w:rsidP="00B2258E">
            <w:pPr>
              <w:spacing w:after="0" w:line="276" w:lineRule="auto"/>
              <w:jc w:val="both"/>
              <w:rPr>
                <w:rFonts w:ascii="Arial" w:eastAsia="Times New Roman" w:hAnsi="Arial" w:cs="Arial"/>
                <w:b/>
                <w:color w:val="000000"/>
                <w:sz w:val="24"/>
                <w:szCs w:val="24"/>
                <w:lang w:eastAsia="lt-LT"/>
              </w:rPr>
            </w:pPr>
            <w:r w:rsidRPr="00E02B76">
              <w:rPr>
                <w:rFonts w:ascii="Arial" w:hAnsi="Arial" w:cs="Arial"/>
                <w:b/>
                <w:color w:val="000000"/>
                <w:sz w:val="24"/>
                <w:szCs w:val="24"/>
                <w:lang w:eastAsia="lt-LT"/>
              </w:rPr>
              <w:t>2 uždavinio 1 priemonė (</w:t>
            </w:r>
            <w:r w:rsidRPr="00E02B76">
              <w:rPr>
                <w:rFonts w:ascii="Arial" w:hAnsi="Arial" w:cs="Arial"/>
                <w:b/>
                <w:color w:val="000000"/>
                <w:sz w:val="24"/>
                <w:szCs w:val="24"/>
                <w:shd w:val="clear" w:color="auto" w:fill="FFFFFF"/>
              </w:rPr>
              <w:t>Užtikrinti kokybišką socialinių paslaugų teikimą savivaldybės įstaigose)</w:t>
            </w:r>
          </w:p>
        </w:tc>
        <w:tc>
          <w:tcPr>
            <w:tcW w:w="1276" w:type="dxa"/>
            <w:tcBorders>
              <w:top w:val="single" w:sz="4" w:space="0" w:color="auto"/>
              <w:left w:val="single" w:sz="4" w:space="0" w:color="auto"/>
              <w:bottom w:val="single" w:sz="4" w:space="0" w:color="auto"/>
              <w:right w:val="single" w:sz="4" w:space="0" w:color="auto"/>
            </w:tcBorders>
          </w:tcPr>
          <w:p w14:paraId="43C20EB8"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c>
          <w:tcPr>
            <w:tcW w:w="1275" w:type="dxa"/>
            <w:tcBorders>
              <w:top w:val="nil"/>
              <w:left w:val="nil"/>
              <w:bottom w:val="single" w:sz="4" w:space="0" w:color="auto"/>
              <w:right w:val="single" w:sz="4" w:space="0" w:color="auto"/>
            </w:tcBorders>
            <w:shd w:val="clear" w:color="auto" w:fill="auto"/>
          </w:tcPr>
          <w:p w14:paraId="06BB7414"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r>
      <w:tr w:rsidR="00E02B76" w:rsidRPr="00E02B76" w14:paraId="68186DAE" w14:textId="77777777" w:rsidTr="00B2258E">
        <w:trPr>
          <w:trHeight w:val="600"/>
          <w:jc w:val="center"/>
        </w:trPr>
        <w:tc>
          <w:tcPr>
            <w:tcW w:w="1696" w:type="dxa"/>
            <w:tcBorders>
              <w:top w:val="single" w:sz="4" w:space="0" w:color="auto"/>
              <w:left w:val="single" w:sz="4" w:space="0" w:color="auto"/>
              <w:bottom w:val="single" w:sz="4" w:space="0" w:color="auto"/>
              <w:right w:val="single" w:sz="4" w:space="0" w:color="auto"/>
            </w:tcBorders>
            <w:hideMark/>
          </w:tcPr>
          <w:p w14:paraId="7C2F7ECF"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lang w:eastAsia="lt-LT"/>
              </w:rPr>
              <w:t>R-5-2-1-1</w:t>
            </w:r>
          </w:p>
        </w:tc>
        <w:tc>
          <w:tcPr>
            <w:tcW w:w="5387" w:type="dxa"/>
            <w:tcBorders>
              <w:top w:val="single" w:sz="4" w:space="0" w:color="auto"/>
              <w:left w:val="single" w:sz="4" w:space="0" w:color="auto"/>
              <w:bottom w:val="single" w:sz="4" w:space="0" w:color="auto"/>
              <w:right w:val="single" w:sz="4" w:space="0" w:color="auto"/>
            </w:tcBorders>
            <w:hideMark/>
          </w:tcPr>
          <w:p w14:paraId="4520B2C0"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lang w:eastAsia="lt-LT"/>
              </w:rPr>
              <w:t>Dienos socialinės globos paslaugų įstaigose gavėjų skaičius</w:t>
            </w:r>
          </w:p>
        </w:tc>
        <w:tc>
          <w:tcPr>
            <w:tcW w:w="1276" w:type="dxa"/>
            <w:tcBorders>
              <w:top w:val="single" w:sz="4" w:space="0" w:color="auto"/>
              <w:left w:val="single" w:sz="4" w:space="0" w:color="auto"/>
              <w:bottom w:val="single" w:sz="4" w:space="0" w:color="auto"/>
              <w:right w:val="single" w:sz="4" w:space="0" w:color="auto"/>
            </w:tcBorders>
          </w:tcPr>
          <w:p w14:paraId="12764ACA"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mallCaps/>
                <w:sz w:val="24"/>
                <w:szCs w:val="24"/>
                <w:lang w:eastAsia="lt-LT"/>
              </w:rPr>
              <w:t>150</w:t>
            </w:r>
          </w:p>
        </w:tc>
        <w:tc>
          <w:tcPr>
            <w:tcW w:w="1275" w:type="dxa"/>
            <w:tcBorders>
              <w:top w:val="nil"/>
              <w:left w:val="nil"/>
              <w:bottom w:val="single" w:sz="4" w:space="0" w:color="auto"/>
              <w:right w:val="single" w:sz="4" w:space="0" w:color="auto"/>
            </w:tcBorders>
            <w:shd w:val="clear" w:color="auto" w:fill="auto"/>
          </w:tcPr>
          <w:p w14:paraId="5F1FF575"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226</w:t>
            </w:r>
          </w:p>
        </w:tc>
      </w:tr>
      <w:tr w:rsidR="00E02B76" w:rsidRPr="00E02B76" w14:paraId="09D49E91"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0C34A6CC"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lang w:eastAsia="lt-LT"/>
              </w:rPr>
              <w:t>R-5-2-1-2</w:t>
            </w:r>
          </w:p>
        </w:tc>
        <w:tc>
          <w:tcPr>
            <w:tcW w:w="5387" w:type="dxa"/>
            <w:tcBorders>
              <w:top w:val="single" w:sz="4" w:space="0" w:color="auto"/>
              <w:left w:val="single" w:sz="4" w:space="0" w:color="auto"/>
              <w:bottom w:val="single" w:sz="4" w:space="0" w:color="auto"/>
              <w:right w:val="single" w:sz="4" w:space="0" w:color="auto"/>
            </w:tcBorders>
            <w:hideMark/>
          </w:tcPr>
          <w:p w14:paraId="5AEF99E1"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Asmenų su sunkia negalia, gaunančių socialinę globą, skaičius</w:t>
            </w:r>
          </w:p>
        </w:tc>
        <w:tc>
          <w:tcPr>
            <w:tcW w:w="1276" w:type="dxa"/>
            <w:tcBorders>
              <w:top w:val="single" w:sz="4" w:space="0" w:color="auto"/>
              <w:left w:val="single" w:sz="4" w:space="0" w:color="auto"/>
              <w:bottom w:val="single" w:sz="4" w:space="0" w:color="auto"/>
              <w:right w:val="single" w:sz="4" w:space="0" w:color="auto"/>
            </w:tcBorders>
          </w:tcPr>
          <w:p w14:paraId="34EF284D"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mallCaps/>
                <w:sz w:val="24"/>
                <w:szCs w:val="24"/>
                <w:lang w:eastAsia="lt-LT"/>
              </w:rPr>
              <w:t>209</w:t>
            </w:r>
          </w:p>
        </w:tc>
        <w:tc>
          <w:tcPr>
            <w:tcW w:w="1275" w:type="dxa"/>
            <w:tcBorders>
              <w:top w:val="nil"/>
              <w:left w:val="nil"/>
              <w:bottom w:val="single" w:sz="4" w:space="0" w:color="auto"/>
              <w:right w:val="single" w:sz="4" w:space="0" w:color="auto"/>
            </w:tcBorders>
            <w:shd w:val="clear" w:color="auto" w:fill="auto"/>
          </w:tcPr>
          <w:p w14:paraId="55E9EA76"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209</w:t>
            </w:r>
          </w:p>
        </w:tc>
      </w:tr>
      <w:tr w:rsidR="00E02B76" w:rsidRPr="00E02B76" w14:paraId="4DD598AE"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3CD3D128"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lang w:eastAsia="lt-LT"/>
              </w:rPr>
              <w:t>R-5-2-1-3</w:t>
            </w:r>
          </w:p>
        </w:tc>
        <w:tc>
          <w:tcPr>
            <w:tcW w:w="5387" w:type="dxa"/>
            <w:tcBorders>
              <w:top w:val="single" w:sz="4" w:space="0" w:color="auto"/>
              <w:left w:val="single" w:sz="4" w:space="0" w:color="auto"/>
              <w:bottom w:val="single" w:sz="4" w:space="0" w:color="auto"/>
              <w:right w:val="single" w:sz="4" w:space="0" w:color="auto"/>
            </w:tcBorders>
            <w:hideMark/>
          </w:tcPr>
          <w:p w14:paraId="3ADE8CC7" w14:textId="628A6380" w:rsidR="00E02B76" w:rsidRPr="00E02B76" w:rsidRDefault="00E02B76" w:rsidP="00E02B76">
            <w:pPr>
              <w:pStyle w:val="Pagrindinistekstas2"/>
              <w:tabs>
                <w:tab w:val="left" w:pos="-567"/>
              </w:tabs>
              <w:ind w:left="98" w:right="57" w:hanging="98"/>
              <w:jc w:val="both"/>
              <w:rPr>
                <w:rFonts w:ascii="Arial" w:hAnsi="Arial" w:cs="Arial"/>
                <w:color w:val="000000"/>
                <w:sz w:val="24"/>
                <w:szCs w:val="24"/>
              </w:rPr>
            </w:pPr>
            <w:r w:rsidRPr="00E02B76">
              <w:rPr>
                <w:rFonts w:ascii="Arial" w:hAnsi="Arial" w:cs="Arial"/>
                <w:sz w:val="24"/>
                <w:szCs w:val="24"/>
              </w:rPr>
              <w:t>Asmenų, pradėjusių gauti ilgalaikę</w:t>
            </w:r>
            <w:r>
              <w:rPr>
                <w:rFonts w:ascii="Arial" w:hAnsi="Arial" w:cs="Arial"/>
                <w:sz w:val="24"/>
                <w:szCs w:val="24"/>
              </w:rPr>
              <w:t xml:space="preserve"> </w:t>
            </w:r>
            <w:r w:rsidRPr="00E02B76">
              <w:rPr>
                <w:rFonts w:ascii="Arial" w:hAnsi="Arial" w:cs="Arial"/>
                <w:sz w:val="24"/>
                <w:szCs w:val="24"/>
              </w:rPr>
              <w:t>socialinę globą iki 2007 m. sausio 1 d.</w:t>
            </w:r>
            <w:r>
              <w:rPr>
                <w:rFonts w:ascii="Arial" w:hAnsi="Arial" w:cs="Arial"/>
                <w:sz w:val="24"/>
                <w:szCs w:val="24"/>
              </w:rPr>
              <w:t xml:space="preserve"> </w:t>
            </w:r>
            <w:r w:rsidRPr="00E02B76">
              <w:rPr>
                <w:rFonts w:ascii="Arial" w:hAnsi="Arial" w:cs="Arial"/>
                <w:sz w:val="24"/>
                <w:szCs w:val="24"/>
              </w:rPr>
              <w:t>socialinės globos namuose, skaičius</w:t>
            </w:r>
            <w:r>
              <w:rPr>
                <w:rFonts w:ascii="Arial" w:hAnsi="Arial" w:cs="Arial"/>
                <w:sz w:val="24"/>
                <w:szCs w:val="24"/>
              </w:rPr>
              <w:t xml:space="preserve"> </w:t>
            </w:r>
            <w:r w:rsidRPr="00E02B76">
              <w:rPr>
                <w:rFonts w:ascii="Arial" w:hAnsi="Arial" w:cs="Arial"/>
                <w:sz w:val="24"/>
                <w:szCs w:val="24"/>
              </w:rPr>
              <w:t>(asmenys)</w:t>
            </w:r>
          </w:p>
        </w:tc>
        <w:tc>
          <w:tcPr>
            <w:tcW w:w="1276" w:type="dxa"/>
            <w:tcBorders>
              <w:top w:val="single" w:sz="4" w:space="0" w:color="auto"/>
              <w:left w:val="single" w:sz="4" w:space="0" w:color="auto"/>
              <w:bottom w:val="single" w:sz="4" w:space="0" w:color="auto"/>
              <w:right w:val="single" w:sz="4" w:space="0" w:color="auto"/>
            </w:tcBorders>
          </w:tcPr>
          <w:p w14:paraId="06CB8CDB"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mallCaps/>
                <w:sz w:val="24"/>
                <w:szCs w:val="24"/>
                <w:lang w:eastAsia="lt-LT"/>
              </w:rPr>
              <w:t>35</w:t>
            </w:r>
          </w:p>
        </w:tc>
        <w:tc>
          <w:tcPr>
            <w:tcW w:w="1275" w:type="dxa"/>
            <w:tcBorders>
              <w:top w:val="nil"/>
              <w:left w:val="nil"/>
              <w:bottom w:val="single" w:sz="4" w:space="0" w:color="auto"/>
              <w:right w:val="single" w:sz="4" w:space="0" w:color="auto"/>
            </w:tcBorders>
            <w:shd w:val="clear" w:color="auto" w:fill="auto"/>
          </w:tcPr>
          <w:p w14:paraId="49E769E0"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34</w:t>
            </w:r>
          </w:p>
        </w:tc>
      </w:tr>
      <w:tr w:rsidR="00E02B76" w:rsidRPr="00E02B76" w14:paraId="33834439" w14:textId="77777777" w:rsidTr="00B2258E">
        <w:trPr>
          <w:trHeight w:val="600"/>
          <w:jc w:val="center"/>
        </w:trPr>
        <w:tc>
          <w:tcPr>
            <w:tcW w:w="1696" w:type="dxa"/>
            <w:tcBorders>
              <w:top w:val="single" w:sz="4" w:space="0" w:color="auto"/>
              <w:left w:val="single" w:sz="4" w:space="0" w:color="auto"/>
              <w:bottom w:val="single" w:sz="4" w:space="0" w:color="auto"/>
              <w:right w:val="single" w:sz="4" w:space="0" w:color="auto"/>
            </w:tcBorders>
            <w:hideMark/>
          </w:tcPr>
          <w:p w14:paraId="164F310B" w14:textId="77777777" w:rsidR="00E02B76" w:rsidRPr="00E02B76" w:rsidRDefault="00E02B76" w:rsidP="00B2258E">
            <w:pPr>
              <w:spacing w:after="0" w:line="276" w:lineRule="auto"/>
              <w:rPr>
                <w:rFonts w:ascii="Arial" w:eastAsia="Times New Roman" w:hAnsi="Arial" w:cs="Arial"/>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771920B3" w14:textId="77777777" w:rsidR="00E02B76" w:rsidRPr="00E02B76" w:rsidRDefault="00E02B76" w:rsidP="00B2258E">
            <w:pPr>
              <w:spacing w:after="0" w:line="276" w:lineRule="auto"/>
              <w:jc w:val="both"/>
              <w:rPr>
                <w:rFonts w:ascii="Arial" w:eastAsia="Times New Roman" w:hAnsi="Arial" w:cs="Arial"/>
                <w:b/>
                <w:color w:val="000000"/>
                <w:sz w:val="24"/>
                <w:szCs w:val="24"/>
                <w:lang w:eastAsia="lt-LT"/>
              </w:rPr>
            </w:pPr>
            <w:r w:rsidRPr="00E02B76">
              <w:rPr>
                <w:rFonts w:ascii="Arial" w:hAnsi="Arial" w:cs="Arial"/>
                <w:b/>
                <w:color w:val="000000"/>
                <w:sz w:val="24"/>
                <w:szCs w:val="24"/>
                <w:lang w:eastAsia="lt-LT"/>
              </w:rPr>
              <w:t>2 uždavinys 2 priemonė (</w:t>
            </w:r>
            <w:r w:rsidRPr="00E02B76">
              <w:rPr>
                <w:rFonts w:ascii="Arial" w:hAnsi="Arial" w:cs="Arial"/>
                <w:b/>
                <w:sz w:val="24"/>
                <w:szCs w:val="24"/>
                <w:lang w:eastAsia="lt-LT"/>
              </w:rPr>
              <w:t>Gerinti socialinių paslaugų prieinamumą skatinant kitų socialinių paslaugų teikėjų veiklas)</w:t>
            </w:r>
          </w:p>
        </w:tc>
        <w:tc>
          <w:tcPr>
            <w:tcW w:w="1276" w:type="dxa"/>
            <w:tcBorders>
              <w:top w:val="single" w:sz="4" w:space="0" w:color="auto"/>
              <w:left w:val="single" w:sz="4" w:space="0" w:color="auto"/>
              <w:bottom w:val="single" w:sz="4" w:space="0" w:color="auto"/>
              <w:right w:val="single" w:sz="4" w:space="0" w:color="auto"/>
            </w:tcBorders>
          </w:tcPr>
          <w:p w14:paraId="1A086B97"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c>
          <w:tcPr>
            <w:tcW w:w="1275" w:type="dxa"/>
            <w:tcBorders>
              <w:top w:val="nil"/>
              <w:left w:val="nil"/>
              <w:bottom w:val="single" w:sz="4" w:space="0" w:color="auto"/>
              <w:right w:val="single" w:sz="4" w:space="0" w:color="auto"/>
            </w:tcBorders>
            <w:shd w:val="clear" w:color="auto" w:fill="auto"/>
          </w:tcPr>
          <w:p w14:paraId="50143D5F"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r>
      <w:tr w:rsidR="00E02B76" w:rsidRPr="00E02B76" w14:paraId="3B86B03F" w14:textId="77777777" w:rsidTr="00B2258E">
        <w:trPr>
          <w:trHeight w:val="630"/>
          <w:jc w:val="center"/>
        </w:trPr>
        <w:tc>
          <w:tcPr>
            <w:tcW w:w="1696" w:type="dxa"/>
            <w:tcBorders>
              <w:top w:val="single" w:sz="4" w:space="0" w:color="auto"/>
              <w:left w:val="single" w:sz="4" w:space="0" w:color="auto"/>
              <w:bottom w:val="single" w:sz="4" w:space="0" w:color="auto"/>
              <w:right w:val="single" w:sz="4" w:space="0" w:color="auto"/>
            </w:tcBorders>
            <w:hideMark/>
          </w:tcPr>
          <w:p w14:paraId="4DDD08F6"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lang w:eastAsia="lt-LT"/>
              </w:rPr>
              <w:t>R-5-2-2-1</w:t>
            </w:r>
          </w:p>
        </w:tc>
        <w:tc>
          <w:tcPr>
            <w:tcW w:w="5387" w:type="dxa"/>
            <w:tcBorders>
              <w:top w:val="single" w:sz="4" w:space="0" w:color="auto"/>
              <w:left w:val="single" w:sz="4" w:space="0" w:color="auto"/>
              <w:bottom w:val="single" w:sz="4" w:space="0" w:color="auto"/>
              <w:right w:val="single" w:sz="4" w:space="0" w:color="auto"/>
            </w:tcBorders>
            <w:hideMark/>
          </w:tcPr>
          <w:p w14:paraId="33AD9F6F"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hAnsi="Arial" w:cs="Arial"/>
                <w:sz w:val="24"/>
                <w:szCs w:val="24"/>
                <w:lang w:eastAsia="lt-LT"/>
              </w:rPr>
              <w:t>Socialinių paslaugų gavėjų skaičius valstybės ir savivaldybės pavaldumo stacionariose įstaigose</w:t>
            </w:r>
          </w:p>
        </w:tc>
        <w:tc>
          <w:tcPr>
            <w:tcW w:w="1276" w:type="dxa"/>
            <w:tcBorders>
              <w:top w:val="single" w:sz="4" w:space="0" w:color="auto"/>
              <w:left w:val="single" w:sz="4" w:space="0" w:color="auto"/>
              <w:bottom w:val="single" w:sz="4" w:space="0" w:color="auto"/>
              <w:right w:val="single" w:sz="4" w:space="0" w:color="auto"/>
            </w:tcBorders>
          </w:tcPr>
          <w:p w14:paraId="26CA258A"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r w:rsidRPr="00E02B76">
              <w:rPr>
                <w:rFonts w:ascii="Arial" w:hAnsi="Arial" w:cs="Arial"/>
                <w:smallCaps/>
                <w:sz w:val="24"/>
                <w:szCs w:val="24"/>
                <w:lang w:eastAsia="lt-LT"/>
              </w:rPr>
              <w:t>160</w:t>
            </w:r>
          </w:p>
        </w:tc>
        <w:tc>
          <w:tcPr>
            <w:tcW w:w="1275" w:type="dxa"/>
            <w:tcBorders>
              <w:top w:val="nil"/>
              <w:left w:val="nil"/>
              <w:bottom w:val="single" w:sz="4" w:space="0" w:color="auto"/>
              <w:right w:val="single" w:sz="4" w:space="0" w:color="auto"/>
            </w:tcBorders>
            <w:shd w:val="clear" w:color="auto" w:fill="auto"/>
          </w:tcPr>
          <w:p w14:paraId="340EEC29"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238</w:t>
            </w:r>
          </w:p>
        </w:tc>
      </w:tr>
      <w:tr w:rsidR="00E02B76" w:rsidRPr="00E02B76" w14:paraId="7A144E26" w14:textId="77777777" w:rsidTr="00B2258E">
        <w:trPr>
          <w:trHeight w:val="630"/>
          <w:jc w:val="center"/>
        </w:trPr>
        <w:tc>
          <w:tcPr>
            <w:tcW w:w="1696" w:type="dxa"/>
            <w:tcBorders>
              <w:top w:val="single" w:sz="4" w:space="0" w:color="auto"/>
              <w:left w:val="single" w:sz="4" w:space="0" w:color="auto"/>
              <w:bottom w:val="single" w:sz="4" w:space="0" w:color="auto"/>
              <w:right w:val="single" w:sz="4" w:space="0" w:color="auto"/>
            </w:tcBorders>
            <w:hideMark/>
          </w:tcPr>
          <w:p w14:paraId="39242213"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lang w:eastAsia="lt-LT"/>
              </w:rPr>
              <w:t>R-5-2-2-2</w:t>
            </w:r>
          </w:p>
        </w:tc>
        <w:tc>
          <w:tcPr>
            <w:tcW w:w="5387" w:type="dxa"/>
            <w:tcBorders>
              <w:top w:val="single" w:sz="4" w:space="0" w:color="auto"/>
              <w:left w:val="single" w:sz="4" w:space="0" w:color="auto"/>
              <w:bottom w:val="single" w:sz="4" w:space="0" w:color="auto"/>
              <w:right w:val="single" w:sz="4" w:space="0" w:color="auto"/>
            </w:tcBorders>
            <w:hideMark/>
          </w:tcPr>
          <w:p w14:paraId="3A3C0DCB" w14:textId="56A1F71E"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hAnsi="Arial" w:cs="Arial"/>
                <w:sz w:val="24"/>
                <w:szCs w:val="24"/>
                <w:lang w:eastAsia="lt-LT"/>
              </w:rPr>
              <w:t>Socialinių</w:t>
            </w:r>
            <w:r w:rsidRPr="00E02B76">
              <w:rPr>
                <w:rFonts w:ascii="Arial" w:hAnsi="Arial" w:cs="Arial"/>
                <w:sz w:val="16"/>
                <w:szCs w:val="16"/>
                <w:lang w:eastAsia="lt-LT"/>
              </w:rPr>
              <w:t xml:space="preserve"> </w:t>
            </w:r>
            <w:r w:rsidRPr="00E02B76">
              <w:rPr>
                <w:rFonts w:ascii="Arial" w:hAnsi="Arial" w:cs="Arial"/>
                <w:sz w:val="24"/>
                <w:szCs w:val="24"/>
                <w:lang w:eastAsia="lt-LT"/>
              </w:rPr>
              <w:t>paslaugų</w:t>
            </w:r>
            <w:r w:rsidRPr="00E02B76">
              <w:rPr>
                <w:rFonts w:ascii="Arial" w:hAnsi="Arial" w:cs="Arial"/>
                <w:sz w:val="16"/>
                <w:szCs w:val="16"/>
                <w:lang w:eastAsia="lt-LT"/>
              </w:rPr>
              <w:t xml:space="preserve"> </w:t>
            </w:r>
            <w:r w:rsidRPr="00E02B76">
              <w:rPr>
                <w:rFonts w:ascii="Arial" w:hAnsi="Arial" w:cs="Arial"/>
                <w:sz w:val="24"/>
                <w:szCs w:val="24"/>
                <w:lang w:eastAsia="lt-LT"/>
              </w:rPr>
              <w:t>gavėjus</w:t>
            </w:r>
            <w:r w:rsidRPr="00E02B76">
              <w:rPr>
                <w:rFonts w:ascii="Arial" w:hAnsi="Arial" w:cs="Arial"/>
                <w:sz w:val="16"/>
                <w:szCs w:val="16"/>
                <w:lang w:eastAsia="lt-LT"/>
              </w:rPr>
              <w:t xml:space="preserve"> </w:t>
            </w:r>
            <w:r w:rsidRPr="00E02B76">
              <w:rPr>
                <w:rFonts w:ascii="Arial" w:hAnsi="Arial" w:cs="Arial"/>
                <w:sz w:val="24"/>
                <w:szCs w:val="24"/>
                <w:lang w:eastAsia="lt-LT"/>
              </w:rPr>
              <w:t>skaičius</w:t>
            </w:r>
            <w:r w:rsidRPr="00E02B76">
              <w:rPr>
                <w:rFonts w:ascii="Arial" w:hAnsi="Arial" w:cs="Arial"/>
                <w:sz w:val="16"/>
                <w:szCs w:val="16"/>
                <w:lang w:eastAsia="lt-LT"/>
              </w:rPr>
              <w:t xml:space="preserve"> </w:t>
            </w:r>
            <w:r w:rsidRPr="00E02B76">
              <w:rPr>
                <w:rFonts w:ascii="Arial" w:hAnsi="Arial" w:cs="Arial"/>
                <w:sz w:val="24"/>
                <w:szCs w:val="24"/>
                <w:lang w:eastAsia="lt-LT"/>
              </w:rPr>
              <w:t>nevyriausybinių organizacijų stacionariose įstaigose</w:t>
            </w:r>
          </w:p>
        </w:tc>
        <w:tc>
          <w:tcPr>
            <w:tcW w:w="1276" w:type="dxa"/>
            <w:tcBorders>
              <w:top w:val="single" w:sz="4" w:space="0" w:color="auto"/>
              <w:left w:val="single" w:sz="4" w:space="0" w:color="auto"/>
              <w:bottom w:val="single" w:sz="4" w:space="0" w:color="auto"/>
              <w:right w:val="single" w:sz="4" w:space="0" w:color="auto"/>
            </w:tcBorders>
          </w:tcPr>
          <w:p w14:paraId="2CE9E4E3"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r w:rsidRPr="00E02B76">
              <w:rPr>
                <w:rFonts w:ascii="Arial" w:hAnsi="Arial" w:cs="Arial"/>
                <w:smallCaps/>
                <w:sz w:val="24"/>
                <w:szCs w:val="24"/>
                <w:lang w:eastAsia="lt-LT"/>
              </w:rPr>
              <w:t>38</w:t>
            </w:r>
          </w:p>
        </w:tc>
        <w:tc>
          <w:tcPr>
            <w:tcW w:w="1275" w:type="dxa"/>
            <w:tcBorders>
              <w:top w:val="nil"/>
              <w:left w:val="nil"/>
              <w:bottom w:val="single" w:sz="4" w:space="0" w:color="auto"/>
              <w:right w:val="single" w:sz="4" w:space="0" w:color="auto"/>
            </w:tcBorders>
            <w:shd w:val="clear" w:color="auto" w:fill="auto"/>
          </w:tcPr>
          <w:p w14:paraId="23FE9E86"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104</w:t>
            </w:r>
          </w:p>
        </w:tc>
      </w:tr>
      <w:tr w:rsidR="00E02B76" w:rsidRPr="00E02B76" w14:paraId="2D9DB3C1"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7806EEFA"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lang w:eastAsia="lt-LT"/>
              </w:rPr>
              <w:t>R-5-2-2-3</w:t>
            </w:r>
          </w:p>
        </w:tc>
        <w:tc>
          <w:tcPr>
            <w:tcW w:w="5387" w:type="dxa"/>
            <w:tcBorders>
              <w:top w:val="single" w:sz="4" w:space="0" w:color="auto"/>
              <w:left w:val="single" w:sz="4" w:space="0" w:color="auto"/>
              <w:bottom w:val="single" w:sz="4" w:space="0" w:color="auto"/>
              <w:right w:val="single" w:sz="4" w:space="0" w:color="auto"/>
            </w:tcBorders>
            <w:hideMark/>
          </w:tcPr>
          <w:p w14:paraId="3D0AF1AB" w14:textId="20B67B3B"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Asmenų, gavusių akredituotą socialinę priežiūrą, skaičius</w:t>
            </w:r>
          </w:p>
        </w:tc>
        <w:tc>
          <w:tcPr>
            <w:tcW w:w="1276" w:type="dxa"/>
            <w:tcBorders>
              <w:top w:val="single" w:sz="4" w:space="0" w:color="auto"/>
              <w:left w:val="single" w:sz="4" w:space="0" w:color="auto"/>
              <w:bottom w:val="single" w:sz="4" w:space="0" w:color="auto"/>
              <w:right w:val="single" w:sz="4" w:space="0" w:color="auto"/>
            </w:tcBorders>
          </w:tcPr>
          <w:p w14:paraId="67E608E8" w14:textId="77777777" w:rsidR="00E02B76" w:rsidRPr="00E02B76" w:rsidRDefault="00E02B76" w:rsidP="00B2258E">
            <w:pPr>
              <w:pStyle w:val="Pagrindinistekstas2"/>
              <w:tabs>
                <w:tab w:val="left" w:pos="1134"/>
              </w:tabs>
              <w:ind w:right="57"/>
              <w:jc w:val="center"/>
              <w:rPr>
                <w:rFonts w:ascii="Arial" w:hAnsi="Arial" w:cs="Arial"/>
                <w:smallCaps/>
                <w:sz w:val="24"/>
                <w:szCs w:val="24"/>
              </w:rPr>
            </w:pPr>
            <w:r w:rsidRPr="00E02B76">
              <w:rPr>
                <w:rFonts w:ascii="Arial" w:hAnsi="Arial" w:cs="Arial"/>
                <w:smallCaps/>
                <w:sz w:val="24"/>
                <w:szCs w:val="24"/>
              </w:rPr>
              <w:t>324</w:t>
            </w:r>
          </w:p>
          <w:p w14:paraId="7EF099AC"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c>
          <w:tcPr>
            <w:tcW w:w="1275" w:type="dxa"/>
            <w:tcBorders>
              <w:top w:val="nil"/>
              <w:left w:val="nil"/>
              <w:bottom w:val="single" w:sz="4" w:space="0" w:color="auto"/>
              <w:right w:val="single" w:sz="4" w:space="0" w:color="auto"/>
            </w:tcBorders>
            <w:shd w:val="clear" w:color="auto" w:fill="auto"/>
          </w:tcPr>
          <w:p w14:paraId="6F44632D"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1030</w:t>
            </w:r>
          </w:p>
        </w:tc>
      </w:tr>
      <w:tr w:rsidR="00E02B76" w:rsidRPr="00E02B76" w14:paraId="59940606"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1605B713" w14:textId="77777777" w:rsidR="00E02B76" w:rsidRPr="00E02B76" w:rsidRDefault="00E02B76" w:rsidP="00B2258E">
            <w:pPr>
              <w:spacing w:after="0" w:line="276" w:lineRule="auto"/>
              <w:rPr>
                <w:rFonts w:ascii="Arial" w:eastAsia="Times New Roman" w:hAnsi="Arial" w:cs="Arial"/>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744D2413" w14:textId="77777777" w:rsidR="00E02B76" w:rsidRPr="00E02B76" w:rsidRDefault="00E02B76" w:rsidP="00B2258E">
            <w:pPr>
              <w:spacing w:after="0" w:line="276" w:lineRule="auto"/>
              <w:jc w:val="both"/>
              <w:rPr>
                <w:rFonts w:ascii="Arial" w:eastAsia="Times New Roman" w:hAnsi="Arial" w:cs="Arial"/>
                <w:b/>
                <w:color w:val="000000"/>
                <w:sz w:val="24"/>
                <w:szCs w:val="24"/>
                <w:lang w:eastAsia="lt-LT"/>
              </w:rPr>
            </w:pPr>
            <w:r w:rsidRPr="00E02B76">
              <w:rPr>
                <w:rFonts w:ascii="Arial" w:hAnsi="Arial" w:cs="Arial"/>
                <w:b/>
                <w:sz w:val="24"/>
                <w:szCs w:val="24"/>
                <w:lang w:eastAsia="lt-LT"/>
              </w:rPr>
              <w:t>2</w:t>
            </w:r>
            <w:r w:rsidRPr="00E02B76">
              <w:rPr>
                <w:rFonts w:ascii="Arial" w:hAnsi="Arial" w:cs="Arial"/>
                <w:b/>
                <w:sz w:val="16"/>
                <w:szCs w:val="16"/>
                <w:lang w:eastAsia="lt-LT"/>
              </w:rPr>
              <w:t xml:space="preserve"> </w:t>
            </w:r>
            <w:r w:rsidRPr="00E02B76">
              <w:rPr>
                <w:rFonts w:ascii="Arial" w:hAnsi="Arial" w:cs="Arial"/>
                <w:b/>
                <w:sz w:val="24"/>
                <w:szCs w:val="24"/>
                <w:lang w:eastAsia="lt-LT"/>
              </w:rPr>
              <w:t>uždavinio</w:t>
            </w:r>
            <w:r w:rsidRPr="00E02B76">
              <w:rPr>
                <w:rFonts w:ascii="Arial" w:hAnsi="Arial" w:cs="Arial"/>
                <w:b/>
                <w:sz w:val="16"/>
                <w:szCs w:val="16"/>
                <w:lang w:eastAsia="lt-LT"/>
              </w:rPr>
              <w:t xml:space="preserve"> </w:t>
            </w:r>
            <w:r w:rsidRPr="00E02B76">
              <w:rPr>
                <w:rFonts w:ascii="Arial" w:hAnsi="Arial" w:cs="Arial"/>
                <w:b/>
                <w:sz w:val="24"/>
                <w:szCs w:val="24"/>
                <w:lang w:eastAsia="lt-LT"/>
              </w:rPr>
              <w:t>3</w:t>
            </w:r>
            <w:r w:rsidRPr="00E02B76">
              <w:rPr>
                <w:rFonts w:ascii="Arial" w:hAnsi="Arial" w:cs="Arial"/>
                <w:b/>
                <w:sz w:val="16"/>
                <w:szCs w:val="16"/>
                <w:lang w:eastAsia="lt-LT"/>
              </w:rPr>
              <w:t xml:space="preserve"> </w:t>
            </w:r>
            <w:r w:rsidRPr="00E02B76">
              <w:rPr>
                <w:rFonts w:ascii="Arial" w:hAnsi="Arial" w:cs="Arial"/>
                <w:b/>
                <w:sz w:val="24"/>
                <w:szCs w:val="24"/>
                <w:lang w:eastAsia="lt-LT"/>
              </w:rPr>
              <w:t>priemonė</w:t>
            </w:r>
            <w:r w:rsidRPr="00E02B76">
              <w:rPr>
                <w:rFonts w:ascii="Arial" w:hAnsi="Arial" w:cs="Arial"/>
                <w:b/>
                <w:sz w:val="16"/>
                <w:szCs w:val="16"/>
                <w:lang w:eastAsia="lt-LT"/>
              </w:rPr>
              <w:t xml:space="preserve"> </w:t>
            </w:r>
            <w:r w:rsidRPr="00E02B76">
              <w:rPr>
                <w:rFonts w:ascii="Arial" w:hAnsi="Arial" w:cs="Arial"/>
                <w:b/>
                <w:sz w:val="24"/>
                <w:szCs w:val="24"/>
                <w:lang w:eastAsia="lt-LT"/>
              </w:rPr>
              <w:t>(Plėtoti ir modernizuoti socialinių paslaugų infrastruktūrą)</w:t>
            </w:r>
            <w:r w:rsidRPr="00E02B76">
              <w:rPr>
                <w:rFonts w:ascii="Arial" w:hAnsi="Arial" w:cs="Arial"/>
                <w:b/>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tcPr>
          <w:p w14:paraId="4E6DD461"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c>
          <w:tcPr>
            <w:tcW w:w="1275" w:type="dxa"/>
            <w:tcBorders>
              <w:top w:val="single" w:sz="4" w:space="0" w:color="auto"/>
              <w:left w:val="nil"/>
              <w:bottom w:val="single" w:sz="4" w:space="0" w:color="auto"/>
              <w:right w:val="single" w:sz="4" w:space="0" w:color="auto"/>
            </w:tcBorders>
            <w:shd w:val="clear" w:color="auto" w:fill="auto"/>
          </w:tcPr>
          <w:p w14:paraId="6679613B"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r>
      <w:tr w:rsidR="00E02B76" w:rsidRPr="00E02B76" w14:paraId="4E7FCD27" w14:textId="77777777" w:rsidTr="000101CE">
        <w:trPr>
          <w:trHeight w:val="200"/>
          <w:jc w:val="center"/>
        </w:trPr>
        <w:tc>
          <w:tcPr>
            <w:tcW w:w="1696" w:type="dxa"/>
            <w:tcBorders>
              <w:top w:val="single" w:sz="4" w:space="0" w:color="auto"/>
              <w:left w:val="single" w:sz="4" w:space="0" w:color="auto"/>
              <w:bottom w:val="single" w:sz="4" w:space="0" w:color="auto"/>
              <w:right w:val="single" w:sz="4" w:space="0" w:color="auto"/>
            </w:tcBorders>
            <w:hideMark/>
          </w:tcPr>
          <w:p w14:paraId="1EB7FC1C"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lang w:eastAsia="lt-LT"/>
              </w:rPr>
              <w:t>R-5-2-3-1</w:t>
            </w:r>
          </w:p>
        </w:tc>
        <w:tc>
          <w:tcPr>
            <w:tcW w:w="5387" w:type="dxa"/>
            <w:tcBorders>
              <w:top w:val="single" w:sz="4" w:space="0" w:color="auto"/>
              <w:left w:val="single" w:sz="4" w:space="0" w:color="auto"/>
              <w:bottom w:val="single" w:sz="4" w:space="0" w:color="auto"/>
              <w:right w:val="single" w:sz="4" w:space="0" w:color="auto"/>
            </w:tcBorders>
            <w:hideMark/>
          </w:tcPr>
          <w:p w14:paraId="134F6F2E"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Naujai teikiamos socialinės paslaugos, skaičius</w:t>
            </w:r>
          </w:p>
        </w:tc>
        <w:tc>
          <w:tcPr>
            <w:tcW w:w="1276" w:type="dxa"/>
            <w:tcBorders>
              <w:top w:val="single" w:sz="4" w:space="0" w:color="auto"/>
              <w:left w:val="single" w:sz="4" w:space="0" w:color="auto"/>
              <w:bottom w:val="single" w:sz="4" w:space="0" w:color="auto"/>
              <w:right w:val="single" w:sz="4" w:space="0" w:color="auto"/>
            </w:tcBorders>
          </w:tcPr>
          <w:p w14:paraId="6968E33E"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mallCaps/>
                <w:sz w:val="24"/>
                <w:szCs w:val="24"/>
                <w:lang w:eastAsia="lt-LT"/>
              </w:rPr>
              <w:t>1</w:t>
            </w:r>
          </w:p>
        </w:tc>
        <w:tc>
          <w:tcPr>
            <w:tcW w:w="1275" w:type="dxa"/>
            <w:tcBorders>
              <w:top w:val="nil"/>
              <w:left w:val="nil"/>
              <w:bottom w:val="single" w:sz="4" w:space="0" w:color="auto"/>
              <w:right w:val="single" w:sz="4" w:space="0" w:color="auto"/>
            </w:tcBorders>
            <w:shd w:val="clear" w:color="auto" w:fill="auto"/>
          </w:tcPr>
          <w:p w14:paraId="77E2AFD1"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2</w:t>
            </w:r>
          </w:p>
        </w:tc>
      </w:tr>
      <w:tr w:rsidR="00E02B76" w:rsidRPr="00E02B76" w14:paraId="1A4285DE"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17EE1E1F"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lang w:eastAsia="lt-LT"/>
              </w:rPr>
              <w:t>R-5-2-3-2</w:t>
            </w:r>
          </w:p>
        </w:tc>
        <w:tc>
          <w:tcPr>
            <w:tcW w:w="5387" w:type="dxa"/>
            <w:tcBorders>
              <w:top w:val="single" w:sz="4" w:space="0" w:color="auto"/>
              <w:left w:val="single" w:sz="4" w:space="0" w:color="auto"/>
              <w:bottom w:val="single" w:sz="4" w:space="0" w:color="auto"/>
              <w:right w:val="single" w:sz="4" w:space="0" w:color="auto"/>
            </w:tcBorders>
            <w:hideMark/>
          </w:tcPr>
          <w:p w14:paraId="250653A5"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Modernizuotų pastatų, įrengtų kitų paslaugų teikimo vietų skaičius</w:t>
            </w:r>
          </w:p>
        </w:tc>
        <w:tc>
          <w:tcPr>
            <w:tcW w:w="1276" w:type="dxa"/>
            <w:tcBorders>
              <w:top w:val="single" w:sz="4" w:space="0" w:color="auto"/>
              <w:left w:val="single" w:sz="4" w:space="0" w:color="auto"/>
              <w:bottom w:val="single" w:sz="4" w:space="0" w:color="auto"/>
              <w:right w:val="single" w:sz="4" w:space="0" w:color="auto"/>
            </w:tcBorders>
          </w:tcPr>
          <w:p w14:paraId="7EC3A63F"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mallCaps/>
                <w:sz w:val="24"/>
                <w:szCs w:val="24"/>
                <w:lang w:eastAsia="lt-LT"/>
              </w:rPr>
              <w:t>1</w:t>
            </w:r>
          </w:p>
        </w:tc>
        <w:tc>
          <w:tcPr>
            <w:tcW w:w="1275" w:type="dxa"/>
            <w:tcBorders>
              <w:top w:val="single" w:sz="4" w:space="0" w:color="auto"/>
              <w:left w:val="nil"/>
              <w:bottom w:val="single" w:sz="4" w:space="0" w:color="auto"/>
              <w:right w:val="single" w:sz="4" w:space="0" w:color="auto"/>
            </w:tcBorders>
            <w:shd w:val="clear" w:color="auto" w:fill="auto"/>
          </w:tcPr>
          <w:p w14:paraId="32CDBFC4"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1</w:t>
            </w:r>
          </w:p>
        </w:tc>
      </w:tr>
      <w:tr w:rsidR="00E02B76" w:rsidRPr="00E02B76" w14:paraId="60D60799"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051649F4"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lang w:eastAsia="lt-LT"/>
              </w:rPr>
              <w:t>R-5-2-3-3</w:t>
            </w:r>
          </w:p>
        </w:tc>
        <w:tc>
          <w:tcPr>
            <w:tcW w:w="5387" w:type="dxa"/>
            <w:tcBorders>
              <w:top w:val="single" w:sz="4" w:space="0" w:color="auto"/>
              <w:left w:val="single" w:sz="4" w:space="0" w:color="auto"/>
              <w:bottom w:val="single" w:sz="4" w:space="0" w:color="auto"/>
              <w:right w:val="single" w:sz="4" w:space="0" w:color="auto"/>
            </w:tcBorders>
            <w:hideMark/>
          </w:tcPr>
          <w:p w14:paraId="431FC0E0"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rPr>
              <w:t>Asmenų (šeimų), gavusių būsto nuomos ar išperkamosios būsto nuomos mokesčio dalies kompensaciją, šeimų skaičius</w:t>
            </w:r>
          </w:p>
        </w:tc>
        <w:tc>
          <w:tcPr>
            <w:tcW w:w="1276" w:type="dxa"/>
            <w:tcBorders>
              <w:top w:val="single" w:sz="4" w:space="0" w:color="auto"/>
              <w:left w:val="single" w:sz="4" w:space="0" w:color="auto"/>
              <w:bottom w:val="single" w:sz="4" w:space="0" w:color="auto"/>
              <w:right w:val="single" w:sz="4" w:space="0" w:color="auto"/>
            </w:tcBorders>
          </w:tcPr>
          <w:p w14:paraId="343723CC" w14:textId="77777777" w:rsidR="00E02B76" w:rsidRPr="00E02B76" w:rsidRDefault="00E02B76" w:rsidP="00B2258E">
            <w:pPr>
              <w:pStyle w:val="Pagrindinistekstas2"/>
              <w:tabs>
                <w:tab w:val="left" w:pos="-567"/>
                <w:tab w:val="left" w:pos="1134"/>
              </w:tabs>
              <w:ind w:right="57"/>
              <w:jc w:val="center"/>
              <w:rPr>
                <w:rFonts w:ascii="Arial" w:hAnsi="Arial" w:cs="Arial"/>
                <w:smallCaps/>
                <w:sz w:val="24"/>
                <w:szCs w:val="24"/>
              </w:rPr>
            </w:pPr>
            <w:r w:rsidRPr="00E02B76">
              <w:rPr>
                <w:rFonts w:ascii="Arial" w:hAnsi="Arial" w:cs="Arial"/>
                <w:smallCaps/>
                <w:sz w:val="24"/>
                <w:szCs w:val="24"/>
              </w:rPr>
              <w:t>5</w:t>
            </w:r>
          </w:p>
          <w:p w14:paraId="42651B75"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c>
          <w:tcPr>
            <w:tcW w:w="1275" w:type="dxa"/>
            <w:tcBorders>
              <w:top w:val="nil"/>
              <w:left w:val="nil"/>
              <w:bottom w:val="single" w:sz="4" w:space="0" w:color="auto"/>
              <w:right w:val="single" w:sz="4" w:space="0" w:color="auto"/>
            </w:tcBorders>
            <w:shd w:val="clear" w:color="auto" w:fill="auto"/>
          </w:tcPr>
          <w:p w14:paraId="3BDB22E2"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22</w:t>
            </w:r>
          </w:p>
        </w:tc>
      </w:tr>
      <w:tr w:rsidR="00E02B76" w:rsidRPr="00E02B76" w14:paraId="14657C08" w14:textId="77777777" w:rsidTr="00B2258E">
        <w:trPr>
          <w:trHeight w:val="630"/>
          <w:jc w:val="center"/>
        </w:trPr>
        <w:tc>
          <w:tcPr>
            <w:tcW w:w="1696" w:type="dxa"/>
            <w:tcBorders>
              <w:top w:val="single" w:sz="4" w:space="0" w:color="auto"/>
              <w:left w:val="single" w:sz="4" w:space="0" w:color="auto"/>
              <w:bottom w:val="single" w:sz="4" w:space="0" w:color="auto"/>
              <w:right w:val="single" w:sz="4" w:space="0" w:color="auto"/>
            </w:tcBorders>
            <w:hideMark/>
          </w:tcPr>
          <w:p w14:paraId="0DEE6E13" w14:textId="77777777" w:rsidR="00E02B76" w:rsidRPr="00E02B76" w:rsidRDefault="00E02B76" w:rsidP="00B2258E">
            <w:pPr>
              <w:spacing w:after="0" w:line="276" w:lineRule="auto"/>
              <w:rPr>
                <w:rFonts w:ascii="Arial" w:eastAsia="Times New Roman" w:hAnsi="Arial" w:cs="Arial"/>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0F017B30"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hAnsi="Arial" w:cs="Arial"/>
                <w:b/>
                <w:color w:val="000000"/>
                <w:sz w:val="24"/>
                <w:szCs w:val="24"/>
                <w:lang w:eastAsia="lt-LT"/>
              </w:rPr>
              <w:t xml:space="preserve">3 uždavinys. </w:t>
            </w:r>
            <w:r w:rsidRPr="00E02B76">
              <w:rPr>
                <w:rFonts w:ascii="Arial" w:hAnsi="Arial" w:cs="Arial"/>
                <w:b/>
                <w:sz w:val="24"/>
                <w:szCs w:val="24"/>
                <w:lang w:eastAsia="lt-LT"/>
              </w:rPr>
              <w:t>Didinti Klaipėdos rajono gyventojų užimtumą ir ekonominį aktyvumą</w:t>
            </w:r>
          </w:p>
        </w:tc>
        <w:tc>
          <w:tcPr>
            <w:tcW w:w="1276" w:type="dxa"/>
            <w:tcBorders>
              <w:top w:val="single" w:sz="4" w:space="0" w:color="auto"/>
              <w:left w:val="single" w:sz="4" w:space="0" w:color="auto"/>
              <w:bottom w:val="single" w:sz="4" w:space="0" w:color="auto"/>
              <w:right w:val="single" w:sz="4" w:space="0" w:color="auto"/>
            </w:tcBorders>
          </w:tcPr>
          <w:p w14:paraId="46DFA153"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c>
          <w:tcPr>
            <w:tcW w:w="1275" w:type="dxa"/>
            <w:tcBorders>
              <w:top w:val="single" w:sz="4" w:space="0" w:color="auto"/>
              <w:left w:val="nil"/>
              <w:bottom w:val="single" w:sz="4" w:space="0" w:color="auto"/>
              <w:right w:val="single" w:sz="4" w:space="0" w:color="auto"/>
            </w:tcBorders>
            <w:shd w:val="clear" w:color="auto" w:fill="auto"/>
          </w:tcPr>
          <w:p w14:paraId="0C3CD289"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r>
      <w:tr w:rsidR="00E02B76" w:rsidRPr="00E02B76" w14:paraId="13E54EB6" w14:textId="77777777" w:rsidTr="00B2258E">
        <w:trPr>
          <w:trHeight w:val="600"/>
          <w:jc w:val="center"/>
        </w:trPr>
        <w:tc>
          <w:tcPr>
            <w:tcW w:w="1696" w:type="dxa"/>
            <w:tcBorders>
              <w:top w:val="single" w:sz="4" w:space="0" w:color="auto"/>
              <w:left w:val="single" w:sz="4" w:space="0" w:color="auto"/>
              <w:bottom w:val="single" w:sz="4" w:space="0" w:color="auto"/>
              <w:right w:val="single" w:sz="4" w:space="0" w:color="auto"/>
            </w:tcBorders>
            <w:hideMark/>
          </w:tcPr>
          <w:p w14:paraId="14540378" w14:textId="77777777" w:rsidR="00E02B76" w:rsidRPr="00E02B76" w:rsidRDefault="00E02B76" w:rsidP="00B2258E">
            <w:pPr>
              <w:spacing w:after="0" w:line="276" w:lineRule="auto"/>
              <w:rPr>
                <w:rFonts w:ascii="Arial" w:eastAsia="Times New Roman" w:hAnsi="Arial" w:cs="Arial"/>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7615CDC9" w14:textId="77777777" w:rsidR="00E02B76" w:rsidRPr="00E02B76" w:rsidRDefault="00E02B76" w:rsidP="00B2258E">
            <w:pPr>
              <w:spacing w:after="0" w:line="276" w:lineRule="auto"/>
              <w:rPr>
                <w:rFonts w:ascii="Arial" w:eastAsia="Times New Roman" w:hAnsi="Arial" w:cs="Arial"/>
                <w:b/>
                <w:color w:val="000000"/>
                <w:sz w:val="24"/>
                <w:szCs w:val="24"/>
                <w:lang w:eastAsia="lt-LT"/>
              </w:rPr>
            </w:pPr>
            <w:r w:rsidRPr="00E02B76">
              <w:rPr>
                <w:rFonts w:ascii="Arial" w:hAnsi="Arial" w:cs="Arial"/>
                <w:b/>
                <w:color w:val="000000"/>
                <w:sz w:val="24"/>
                <w:szCs w:val="24"/>
                <w:lang w:eastAsia="lt-LT"/>
              </w:rPr>
              <w:t>3 uždavinio 1 priemonė (Užimtumo didinimo programos vykdymas)</w:t>
            </w:r>
          </w:p>
        </w:tc>
        <w:tc>
          <w:tcPr>
            <w:tcW w:w="1276" w:type="dxa"/>
            <w:tcBorders>
              <w:top w:val="single" w:sz="4" w:space="0" w:color="auto"/>
              <w:left w:val="single" w:sz="4" w:space="0" w:color="auto"/>
              <w:bottom w:val="single" w:sz="4" w:space="0" w:color="auto"/>
              <w:right w:val="single" w:sz="4" w:space="0" w:color="auto"/>
            </w:tcBorders>
          </w:tcPr>
          <w:p w14:paraId="3D8484E4"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c>
          <w:tcPr>
            <w:tcW w:w="1275" w:type="dxa"/>
            <w:tcBorders>
              <w:top w:val="single" w:sz="4" w:space="0" w:color="auto"/>
              <w:left w:val="nil"/>
              <w:bottom w:val="single" w:sz="4" w:space="0" w:color="auto"/>
              <w:right w:val="single" w:sz="4" w:space="0" w:color="auto"/>
            </w:tcBorders>
            <w:shd w:val="clear" w:color="auto" w:fill="auto"/>
          </w:tcPr>
          <w:p w14:paraId="1FEAF5D2"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r>
      <w:tr w:rsidR="00E02B76" w:rsidRPr="00E02B76" w14:paraId="6392BB13" w14:textId="77777777" w:rsidTr="00B2258E">
        <w:trPr>
          <w:trHeight w:val="600"/>
          <w:jc w:val="center"/>
        </w:trPr>
        <w:tc>
          <w:tcPr>
            <w:tcW w:w="1696" w:type="dxa"/>
            <w:tcBorders>
              <w:top w:val="single" w:sz="4" w:space="0" w:color="auto"/>
              <w:left w:val="single" w:sz="4" w:space="0" w:color="auto"/>
              <w:bottom w:val="single" w:sz="4" w:space="0" w:color="auto"/>
              <w:right w:val="single" w:sz="4" w:space="0" w:color="auto"/>
            </w:tcBorders>
            <w:hideMark/>
          </w:tcPr>
          <w:p w14:paraId="5F09524A"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lang w:eastAsia="lt-LT"/>
              </w:rPr>
              <w:t>R-5-3-1-1</w:t>
            </w:r>
          </w:p>
        </w:tc>
        <w:tc>
          <w:tcPr>
            <w:tcW w:w="5387" w:type="dxa"/>
            <w:tcBorders>
              <w:top w:val="single" w:sz="4" w:space="0" w:color="auto"/>
              <w:left w:val="single" w:sz="4" w:space="0" w:color="auto"/>
              <w:bottom w:val="single" w:sz="4" w:space="0" w:color="auto"/>
              <w:right w:val="single" w:sz="4" w:space="0" w:color="auto"/>
            </w:tcBorders>
            <w:hideMark/>
          </w:tcPr>
          <w:p w14:paraId="03A6C73D"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rPr>
              <w:t>Asmenų, dalyvavusių Užimtumo skatinimo ir motyvavimo paslaugos nedirbantiems ir socialinę paramą gaunantiems asmenims priemonės įgyvendinime, skaičius</w:t>
            </w:r>
          </w:p>
        </w:tc>
        <w:tc>
          <w:tcPr>
            <w:tcW w:w="1276" w:type="dxa"/>
            <w:tcBorders>
              <w:top w:val="single" w:sz="4" w:space="0" w:color="auto"/>
              <w:left w:val="single" w:sz="4" w:space="0" w:color="auto"/>
              <w:bottom w:val="single" w:sz="4" w:space="0" w:color="auto"/>
              <w:right w:val="single" w:sz="4" w:space="0" w:color="auto"/>
            </w:tcBorders>
          </w:tcPr>
          <w:p w14:paraId="30362748"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mallCaps/>
                <w:sz w:val="24"/>
                <w:szCs w:val="24"/>
                <w:lang w:eastAsia="lt-LT"/>
              </w:rPr>
              <w:t>70</w:t>
            </w:r>
          </w:p>
        </w:tc>
        <w:tc>
          <w:tcPr>
            <w:tcW w:w="1275" w:type="dxa"/>
            <w:tcBorders>
              <w:top w:val="nil"/>
              <w:left w:val="nil"/>
              <w:bottom w:val="single" w:sz="4" w:space="0" w:color="auto"/>
              <w:right w:val="single" w:sz="4" w:space="0" w:color="auto"/>
            </w:tcBorders>
            <w:shd w:val="clear" w:color="auto" w:fill="auto"/>
          </w:tcPr>
          <w:p w14:paraId="288DD0DF"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76</w:t>
            </w:r>
          </w:p>
        </w:tc>
      </w:tr>
      <w:tr w:rsidR="00E02B76" w:rsidRPr="00E02B76" w14:paraId="1D5D3303"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0F1FAD5C"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lang w:eastAsia="lt-LT"/>
              </w:rPr>
              <w:t>R-5-3-1-2</w:t>
            </w:r>
          </w:p>
        </w:tc>
        <w:tc>
          <w:tcPr>
            <w:tcW w:w="5387" w:type="dxa"/>
            <w:tcBorders>
              <w:top w:val="single" w:sz="4" w:space="0" w:color="auto"/>
              <w:left w:val="single" w:sz="4" w:space="0" w:color="auto"/>
              <w:bottom w:val="single" w:sz="4" w:space="0" w:color="auto"/>
              <w:right w:val="single" w:sz="4" w:space="0" w:color="auto"/>
            </w:tcBorders>
            <w:hideMark/>
          </w:tcPr>
          <w:p w14:paraId="4D4A53A6"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rPr>
              <w:t>Asmenų, dalyvavusių Užimtumo skatinimo ir motyvavimo paslaugos nedirbantiems ir socialinę paramą gaunantiems asmenims priemonės įgyvendinime įsidarbinusių, skaičius</w:t>
            </w:r>
          </w:p>
        </w:tc>
        <w:tc>
          <w:tcPr>
            <w:tcW w:w="1276" w:type="dxa"/>
            <w:tcBorders>
              <w:top w:val="single" w:sz="4" w:space="0" w:color="auto"/>
              <w:left w:val="single" w:sz="4" w:space="0" w:color="auto"/>
              <w:bottom w:val="single" w:sz="4" w:space="0" w:color="auto"/>
              <w:right w:val="single" w:sz="4" w:space="0" w:color="auto"/>
            </w:tcBorders>
          </w:tcPr>
          <w:p w14:paraId="3777EE1B"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mallCaps/>
                <w:sz w:val="24"/>
                <w:szCs w:val="24"/>
                <w:lang w:eastAsia="lt-LT"/>
              </w:rPr>
              <w:t>7</w:t>
            </w:r>
          </w:p>
        </w:tc>
        <w:tc>
          <w:tcPr>
            <w:tcW w:w="1275" w:type="dxa"/>
            <w:tcBorders>
              <w:top w:val="nil"/>
              <w:left w:val="nil"/>
              <w:bottom w:val="single" w:sz="4" w:space="0" w:color="auto"/>
              <w:right w:val="single" w:sz="4" w:space="0" w:color="auto"/>
            </w:tcBorders>
            <w:shd w:val="clear" w:color="auto" w:fill="auto"/>
          </w:tcPr>
          <w:p w14:paraId="0EF663BE"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4</w:t>
            </w:r>
          </w:p>
        </w:tc>
      </w:tr>
      <w:tr w:rsidR="00E02B76" w:rsidRPr="00E02B76" w14:paraId="1E57EC24" w14:textId="77777777" w:rsidTr="00B2258E">
        <w:trPr>
          <w:trHeight w:val="600"/>
          <w:jc w:val="center"/>
        </w:trPr>
        <w:tc>
          <w:tcPr>
            <w:tcW w:w="1696" w:type="dxa"/>
            <w:tcBorders>
              <w:top w:val="single" w:sz="4" w:space="0" w:color="auto"/>
              <w:left w:val="single" w:sz="4" w:space="0" w:color="auto"/>
              <w:bottom w:val="single" w:sz="4" w:space="0" w:color="auto"/>
              <w:right w:val="single" w:sz="4" w:space="0" w:color="auto"/>
            </w:tcBorders>
            <w:hideMark/>
          </w:tcPr>
          <w:p w14:paraId="1B7ABC67" w14:textId="77777777" w:rsidR="00E02B76" w:rsidRPr="00E02B76" w:rsidRDefault="00E02B76" w:rsidP="00B2258E">
            <w:pPr>
              <w:spacing w:after="0" w:line="276" w:lineRule="auto"/>
              <w:rPr>
                <w:rFonts w:ascii="Arial" w:eastAsia="Times New Roman" w:hAnsi="Arial" w:cs="Arial"/>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4E9A8BBE"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b/>
                <w:color w:val="000000"/>
                <w:sz w:val="24"/>
                <w:szCs w:val="24"/>
                <w:lang w:eastAsia="lt-LT"/>
              </w:rPr>
              <w:t xml:space="preserve">4 uždavinys. </w:t>
            </w:r>
            <w:r w:rsidRPr="00E02B76">
              <w:rPr>
                <w:rFonts w:ascii="Arial" w:hAnsi="Arial" w:cs="Arial"/>
                <w:b/>
                <w:color w:val="000000"/>
                <w:sz w:val="24"/>
                <w:szCs w:val="24"/>
                <w:shd w:val="clear" w:color="auto" w:fill="FFFFFF"/>
              </w:rPr>
              <w:t>Bendradarbiauti su vietos bendruomene, siekiant efektyviau tenkinti viešąjį interesą</w:t>
            </w:r>
          </w:p>
        </w:tc>
        <w:tc>
          <w:tcPr>
            <w:tcW w:w="1276" w:type="dxa"/>
            <w:tcBorders>
              <w:top w:val="single" w:sz="4" w:space="0" w:color="auto"/>
              <w:left w:val="single" w:sz="4" w:space="0" w:color="auto"/>
              <w:bottom w:val="single" w:sz="4" w:space="0" w:color="auto"/>
              <w:right w:val="single" w:sz="4" w:space="0" w:color="auto"/>
            </w:tcBorders>
          </w:tcPr>
          <w:p w14:paraId="19EFC713"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c>
          <w:tcPr>
            <w:tcW w:w="1275" w:type="dxa"/>
            <w:tcBorders>
              <w:top w:val="nil"/>
              <w:left w:val="nil"/>
              <w:bottom w:val="single" w:sz="4" w:space="0" w:color="auto"/>
              <w:right w:val="single" w:sz="4" w:space="0" w:color="auto"/>
            </w:tcBorders>
            <w:shd w:val="clear" w:color="auto" w:fill="auto"/>
          </w:tcPr>
          <w:p w14:paraId="1EB4EF95"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r>
      <w:tr w:rsidR="00E02B76" w:rsidRPr="00E02B76" w14:paraId="1714125A"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2E0ADFB8" w14:textId="77777777" w:rsidR="00E02B76" w:rsidRPr="00E02B76" w:rsidRDefault="00E02B76" w:rsidP="00B2258E">
            <w:pPr>
              <w:spacing w:after="0" w:line="276" w:lineRule="auto"/>
              <w:rPr>
                <w:rFonts w:ascii="Arial" w:eastAsia="Times New Roman" w:hAnsi="Arial" w:cs="Arial"/>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723569FC" w14:textId="77777777" w:rsidR="00E02B76" w:rsidRPr="00E02B76" w:rsidRDefault="00E02B76" w:rsidP="00B2258E">
            <w:pPr>
              <w:spacing w:after="0" w:line="276" w:lineRule="auto"/>
              <w:jc w:val="both"/>
              <w:rPr>
                <w:rFonts w:ascii="Arial" w:eastAsia="Times New Roman" w:hAnsi="Arial" w:cs="Arial"/>
                <w:b/>
                <w:color w:val="000000"/>
                <w:sz w:val="24"/>
                <w:szCs w:val="24"/>
                <w:lang w:eastAsia="lt-LT"/>
              </w:rPr>
            </w:pPr>
            <w:r w:rsidRPr="00E02B76">
              <w:rPr>
                <w:rFonts w:ascii="Arial" w:hAnsi="Arial" w:cs="Arial"/>
                <w:b/>
                <w:color w:val="000000"/>
                <w:sz w:val="24"/>
                <w:szCs w:val="24"/>
                <w:lang w:eastAsia="lt-LT"/>
              </w:rPr>
              <w:t>4</w:t>
            </w:r>
            <w:r w:rsidRPr="000101CE">
              <w:rPr>
                <w:rFonts w:ascii="Arial" w:hAnsi="Arial" w:cs="Arial"/>
                <w:b/>
                <w:color w:val="000000"/>
                <w:sz w:val="16"/>
                <w:szCs w:val="16"/>
                <w:lang w:eastAsia="lt-LT"/>
              </w:rPr>
              <w:t xml:space="preserve"> </w:t>
            </w:r>
            <w:r w:rsidRPr="00E02B76">
              <w:rPr>
                <w:rFonts w:ascii="Arial" w:hAnsi="Arial" w:cs="Arial"/>
                <w:b/>
                <w:color w:val="000000"/>
                <w:sz w:val="24"/>
                <w:szCs w:val="24"/>
                <w:lang w:eastAsia="lt-LT"/>
              </w:rPr>
              <w:t>uždavinio</w:t>
            </w:r>
            <w:r w:rsidRPr="000101CE">
              <w:rPr>
                <w:rFonts w:ascii="Arial" w:hAnsi="Arial" w:cs="Arial"/>
                <w:b/>
                <w:color w:val="000000"/>
                <w:sz w:val="16"/>
                <w:szCs w:val="16"/>
                <w:lang w:eastAsia="lt-LT"/>
              </w:rPr>
              <w:t xml:space="preserve"> </w:t>
            </w:r>
            <w:r w:rsidRPr="00E02B76">
              <w:rPr>
                <w:rFonts w:ascii="Arial" w:hAnsi="Arial" w:cs="Arial"/>
                <w:b/>
                <w:color w:val="000000"/>
                <w:sz w:val="24"/>
                <w:szCs w:val="24"/>
                <w:lang w:eastAsia="lt-LT"/>
              </w:rPr>
              <w:t>1</w:t>
            </w:r>
            <w:r w:rsidRPr="000101CE">
              <w:rPr>
                <w:rFonts w:ascii="Arial" w:hAnsi="Arial" w:cs="Arial"/>
                <w:b/>
                <w:color w:val="000000"/>
                <w:sz w:val="16"/>
                <w:szCs w:val="16"/>
                <w:lang w:eastAsia="lt-LT"/>
              </w:rPr>
              <w:t xml:space="preserve"> </w:t>
            </w:r>
            <w:r w:rsidRPr="00E02B76">
              <w:rPr>
                <w:rFonts w:ascii="Arial" w:hAnsi="Arial" w:cs="Arial"/>
                <w:b/>
                <w:color w:val="000000"/>
                <w:sz w:val="24"/>
                <w:szCs w:val="24"/>
                <w:lang w:eastAsia="lt-LT"/>
              </w:rPr>
              <w:t>priemonė</w:t>
            </w:r>
            <w:r w:rsidRPr="000101CE">
              <w:rPr>
                <w:rFonts w:ascii="Arial" w:hAnsi="Arial" w:cs="Arial"/>
                <w:b/>
                <w:color w:val="000000"/>
                <w:sz w:val="16"/>
                <w:szCs w:val="16"/>
                <w:lang w:eastAsia="lt-LT"/>
              </w:rPr>
              <w:t xml:space="preserve"> </w:t>
            </w:r>
            <w:r w:rsidRPr="00E02B76">
              <w:rPr>
                <w:rFonts w:ascii="Arial" w:hAnsi="Arial" w:cs="Arial"/>
                <w:b/>
                <w:color w:val="000000"/>
                <w:sz w:val="24"/>
                <w:szCs w:val="24"/>
                <w:lang w:eastAsia="lt-LT"/>
              </w:rPr>
              <w:t>(Skatinti</w:t>
            </w:r>
            <w:r w:rsidRPr="000101CE">
              <w:rPr>
                <w:rFonts w:ascii="Arial" w:hAnsi="Arial" w:cs="Arial"/>
                <w:b/>
                <w:color w:val="000000"/>
                <w:sz w:val="16"/>
                <w:szCs w:val="16"/>
                <w:lang w:eastAsia="lt-LT"/>
              </w:rPr>
              <w:t xml:space="preserve"> </w:t>
            </w:r>
            <w:r w:rsidRPr="00E02B76">
              <w:rPr>
                <w:rFonts w:ascii="Arial" w:hAnsi="Arial" w:cs="Arial"/>
                <w:b/>
                <w:color w:val="000000"/>
                <w:sz w:val="24"/>
                <w:szCs w:val="24"/>
                <w:lang w:eastAsia="lt-LT"/>
              </w:rPr>
              <w:t>nevyriausybinių organizacijų veiklą)</w:t>
            </w:r>
          </w:p>
        </w:tc>
        <w:tc>
          <w:tcPr>
            <w:tcW w:w="1276" w:type="dxa"/>
            <w:tcBorders>
              <w:top w:val="single" w:sz="4" w:space="0" w:color="auto"/>
              <w:left w:val="single" w:sz="4" w:space="0" w:color="auto"/>
              <w:bottom w:val="single" w:sz="4" w:space="0" w:color="auto"/>
              <w:right w:val="single" w:sz="4" w:space="0" w:color="auto"/>
            </w:tcBorders>
          </w:tcPr>
          <w:p w14:paraId="062FE814"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c>
          <w:tcPr>
            <w:tcW w:w="1275" w:type="dxa"/>
            <w:tcBorders>
              <w:top w:val="nil"/>
              <w:left w:val="nil"/>
              <w:bottom w:val="single" w:sz="4" w:space="0" w:color="auto"/>
              <w:right w:val="single" w:sz="4" w:space="0" w:color="auto"/>
            </w:tcBorders>
            <w:shd w:val="clear" w:color="auto" w:fill="auto"/>
          </w:tcPr>
          <w:p w14:paraId="76E700BC"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r>
      <w:tr w:rsidR="00E02B76" w:rsidRPr="00E02B76" w14:paraId="011C73AE" w14:textId="77777777" w:rsidTr="00B2258E">
        <w:trPr>
          <w:trHeight w:val="630"/>
          <w:jc w:val="center"/>
        </w:trPr>
        <w:tc>
          <w:tcPr>
            <w:tcW w:w="1696" w:type="dxa"/>
            <w:tcBorders>
              <w:top w:val="single" w:sz="4" w:space="0" w:color="auto"/>
              <w:left w:val="single" w:sz="4" w:space="0" w:color="auto"/>
              <w:bottom w:val="single" w:sz="4" w:space="0" w:color="auto"/>
              <w:right w:val="single" w:sz="4" w:space="0" w:color="auto"/>
            </w:tcBorders>
            <w:hideMark/>
          </w:tcPr>
          <w:p w14:paraId="7810C974"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lang w:eastAsia="lt-LT"/>
              </w:rPr>
              <w:t>R-5-4-1-1</w:t>
            </w:r>
          </w:p>
        </w:tc>
        <w:tc>
          <w:tcPr>
            <w:tcW w:w="5387" w:type="dxa"/>
            <w:tcBorders>
              <w:top w:val="single" w:sz="4" w:space="0" w:color="auto"/>
              <w:left w:val="single" w:sz="4" w:space="0" w:color="auto"/>
              <w:bottom w:val="single" w:sz="4" w:space="0" w:color="auto"/>
              <w:right w:val="single" w:sz="4" w:space="0" w:color="auto"/>
            </w:tcBorders>
            <w:hideMark/>
          </w:tcPr>
          <w:p w14:paraId="370D6146"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hAnsi="Arial" w:cs="Arial"/>
                <w:sz w:val="24"/>
                <w:szCs w:val="24"/>
                <w:lang w:eastAsia="lt-LT"/>
              </w:rPr>
              <w:t>Nevyriausybinių ir bendruomeninių organizacijų įgyvendinamų projektų skaičius</w:t>
            </w:r>
          </w:p>
        </w:tc>
        <w:tc>
          <w:tcPr>
            <w:tcW w:w="1276" w:type="dxa"/>
            <w:tcBorders>
              <w:top w:val="single" w:sz="4" w:space="0" w:color="auto"/>
              <w:left w:val="single" w:sz="4" w:space="0" w:color="auto"/>
              <w:bottom w:val="single" w:sz="4" w:space="0" w:color="auto"/>
              <w:right w:val="single" w:sz="4" w:space="0" w:color="auto"/>
            </w:tcBorders>
          </w:tcPr>
          <w:p w14:paraId="17599745"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r w:rsidRPr="00E02B76">
              <w:rPr>
                <w:rFonts w:ascii="Arial" w:hAnsi="Arial" w:cs="Arial"/>
                <w:smallCaps/>
                <w:sz w:val="24"/>
                <w:szCs w:val="24"/>
                <w:lang w:eastAsia="lt-LT"/>
              </w:rPr>
              <w:t>40</w:t>
            </w:r>
          </w:p>
        </w:tc>
        <w:tc>
          <w:tcPr>
            <w:tcW w:w="1275" w:type="dxa"/>
            <w:tcBorders>
              <w:top w:val="nil"/>
              <w:left w:val="nil"/>
              <w:bottom w:val="single" w:sz="4" w:space="0" w:color="auto"/>
              <w:right w:val="single" w:sz="4" w:space="0" w:color="auto"/>
            </w:tcBorders>
            <w:shd w:val="clear" w:color="auto" w:fill="auto"/>
          </w:tcPr>
          <w:p w14:paraId="630CE790"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45</w:t>
            </w:r>
          </w:p>
        </w:tc>
      </w:tr>
      <w:tr w:rsidR="00E02B76" w:rsidRPr="00E02B76" w14:paraId="3B12F043"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3B8E910F"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lang w:eastAsia="lt-LT"/>
              </w:rPr>
              <w:t>R-5-4-1-2</w:t>
            </w:r>
          </w:p>
        </w:tc>
        <w:tc>
          <w:tcPr>
            <w:tcW w:w="5387" w:type="dxa"/>
            <w:tcBorders>
              <w:top w:val="single" w:sz="4" w:space="0" w:color="auto"/>
              <w:left w:val="single" w:sz="4" w:space="0" w:color="auto"/>
              <w:bottom w:val="single" w:sz="4" w:space="0" w:color="auto"/>
              <w:right w:val="single" w:sz="4" w:space="0" w:color="auto"/>
            </w:tcBorders>
            <w:hideMark/>
          </w:tcPr>
          <w:p w14:paraId="675FC4CA" w14:textId="0CBB3AE4"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Savivaldybės prisidėjimo prie Nevyriausybinių ir bendruomeninių organizacijų projektų įgyvendinamų pagal vietos veiklos grupių vietos plėtros strategijų priemones, skaičius</w:t>
            </w:r>
          </w:p>
        </w:tc>
        <w:tc>
          <w:tcPr>
            <w:tcW w:w="1276" w:type="dxa"/>
            <w:tcBorders>
              <w:top w:val="single" w:sz="4" w:space="0" w:color="auto"/>
              <w:left w:val="single" w:sz="4" w:space="0" w:color="auto"/>
              <w:bottom w:val="single" w:sz="4" w:space="0" w:color="auto"/>
              <w:right w:val="single" w:sz="4" w:space="0" w:color="auto"/>
            </w:tcBorders>
          </w:tcPr>
          <w:p w14:paraId="600D649B"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mallCaps/>
                <w:sz w:val="24"/>
                <w:szCs w:val="24"/>
                <w:lang w:eastAsia="lt-LT"/>
              </w:rPr>
              <w:t>9</w:t>
            </w:r>
          </w:p>
        </w:tc>
        <w:tc>
          <w:tcPr>
            <w:tcW w:w="1275" w:type="dxa"/>
            <w:tcBorders>
              <w:top w:val="nil"/>
              <w:left w:val="nil"/>
              <w:bottom w:val="single" w:sz="4" w:space="0" w:color="auto"/>
              <w:right w:val="single" w:sz="4" w:space="0" w:color="auto"/>
            </w:tcBorders>
            <w:shd w:val="clear" w:color="auto" w:fill="auto"/>
          </w:tcPr>
          <w:p w14:paraId="7CD9655F"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8</w:t>
            </w:r>
          </w:p>
        </w:tc>
      </w:tr>
      <w:tr w:rsidR="00E02B76" w:rsidRPr="00E02B76" w14:paraId="220C259D"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609812D4"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lang w:eastAsia="lt-LT"/>
              </w:rPr>
              <w:t>R-5-4-1-3</w:t>
            </w:r>
          </w:p>
        </w:tc>
        <w:tc>
          <w:tcPr>
            <w:tcW w:w="5387" w:type="dxa"/>
            <w:tcBorders>
              <w:top w:val="single" w:sz="4" w:space="0" w:color="auto"/>
              <w:left w:val="single" w:sz="4" w:space="0" w:color="auto"/>
              <w:bottom w:val="single" w:sz="4" w:space="0" w:color="auto"/>
              <w:right w:val="single" w:sz="4" w:space="0" w:color="auto"/>
            </w:tcBorders>
            <w:hideMark/>
          </w:tcPr>
          <w:p w14:paraId="45173CB6"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rPr>
              <w:t>Religinių bendruomenių, gaunančių finansavimą ir vykdančių veiklas, skaičius</w:t>
            </w:r>
          </w:p>
        </w:tc>
        <w:tc>
          <w:tcPr>
            <w:tcW w:w="1276" w:type="dxa"/>
            <w:tcBorders>
              <w:top w:val="single" w:sz="4" w:space="0" w:color="auto"/>
              <w:left w:val="single" w:sz="4" w:space="0" w:color="auto"/>
              <w:bottom w:val="single" w:sz="4" w:space="0" w:color="auto"/>
              <w:right w:val="single" w:sz="4" w:space="0" w:color="auto"/>
            </w:tcBorders>
          </w:tcPr>
          <w:p w14:paraId="2780E8F6"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z w:val="24"/>
                <w:szCs w:val="24"/>
              </w:rPr>
              <w:t>14</w:t>
            </w:r>
          </w:p>
        </w:tc>
        <w:tc>
          <w:tcPr>
            <w:tcW w:w="1275" w:type="dxa"/>
            <w:tcBorders>
              <w:top w:val="nil"/>
              <w:left w:val="nil"/>
              <w:bottom w:val="single" w:sz="4" w:space="0" w:color="auto"/>
              <w:right w:val="single" w:sz="4" w:space="0" w:color="auto"/>
            </w:tcBorders>
            <w:shd w:val="clear" w:color="auto" w:fill="auto"/>
          </w:tcPr>
          <w:p w14:paraId="1775ECDA"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14</w:t>
            </w:r>
          </w:p>
        </w:tc>
      </w:tr>
      <w:tr w:rsidR="00E02B76" w:rsidRPr="00E02B76" w14:paraId="5D611E94" w14:textId="77777777" w:rsidTr="00B2258E">
        <w:trPr>
          <w:trHeight w:val="225"/>
          <w:jc w:val="center"/>
        </w:trPr>
        <w:tc>
          <w:tcPr>
            <w:tcW w:w="1696" w:type="dxa"/>
            <w:tcBorders>
              <w:top w:val="nil"/>
              <w:left w:val="single" w:sz="4" w:space="0" w:color="auto"/>
              <w:bottom w:val="single" w:sz="4" w:space="0" w:color="auto"/>
              <w:right w:val="single" w:sz="4" w:space="0" w:color="auto"/>
            </w:tcBorders>
            <w:shd w:val="clear" w:color="000000" w:fill="000000"/>
            <w:vAlign w:val="center"/>
            <w:hideMark/>
          </w:tcPr>
          <w:p w14:paraId="470BB746"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 </w:t>
            </w:r>
          </w:p>
        </w:tc>
        <w:tc>
          <w:tcPr>
            <w:tcW w:w="5387" w:type="dxa"/>
            <w:tcBorders>
              <w:top w:val="nil"/>
              <w:left w:val="nil"/>
              <w:bottom w:val="single" w:sz="4" w:space="0" w:color="auto"/>
              <w:right w:val="single" w:sz="4" w:space="0" w:color="auto"/>
            </w:tcBorders>
            <w:shd w:val="clear" w:color="000000" w:fill="000000"/>
            <w:vAlign w:val="center"/>
            <w:hideMark/>
          </w:tcPr>
          <w:p w14:paraId="2782DDF6"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 </w:t>
            </w:r>
          </w:p>
        </w:tc>
        <w:tc>
          <w:tcPr>
            <w:tcW w:w="1276" w:type="dxa"/>
            <w:tcBorders>
              <w:top w:val="nil"/>
              <w:left w:val="nil"/>
              <w:bottom w:val="single" w:sz="4" w:space="0" w:color="auto"/>
              <w:right w:val="single" w:sz="4" w:space="0" w:color="auto"/>
            </w:tcBorders>
            <w:shd w:val="clear" w:color="000000" w:fill="000000"/>
            <w:vAlign w:val="center"/>
          </w:tcPr>
          <w:p w14:paraId="6289DE90"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c>
          <w:tcPr>
            <w:tcW w:w="1275" w:type="dxa"/>
            <w:tcBorders>
              <w:top w:val="nil"/>
              <w:left w:val="nil"/>
              <w:bottom w:val="single" w:sz="4" w:space="0" w:color="auto"/>
              <w:right w:val="single" w:sz="4" w:space="0" w:color="auto"/>
            </w:tcBorders>
            <w:shd w:val="clear" w:color="000000" w:fill="000000"/>
          </w:tcPr>
          <w:p w14:paraId="5E2C1CFE"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r>
      <w:tr w:rsidR="00E02B76" w:rsidRPr="00E02B76" w14:paraId="52E11610" w14:textId="77777777" w:rsidTr="00B2258E">
        <w:trPr>
          <w:trHeight w:val="630"/>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71DEF997"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 </w:t>
            </w:r>
          </w:p>
        </w:tc>
        <w:tc>
          <w:tcPr>
            <w:tcW w:w="5387" w:type="dxa"/>
            <w:tcBorders>
              <w:top w:val="nil"/>
              <w:left w:val="nil"/>
              <w:bottom w:val="single" w:sz="4" w:space="0" w:color="auto"/>
              <w:right w:val="single" w:sz="4" w:space="0" w:color="auto"/>
            </w:tcBorders>
            <w:shd w:val="clear" w:color="auto" w:fill="auto"/>
            <w:vAlign w:val="center"/>
            <w:hideMark/>
          </w:tcPr>
          <w:p w14:paraId="121A104B"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6. SUSISIEKIMO IR INŽINERINĖS INFRASTRUKTŪROS PLĖTROS PROGRAMA</w:t>
            </w:r>
          </w:p>
        </w:tc>
        <w:tc>
          <w:tcPr>
            <w:tcW w:w="1276" w:type="dxa"/>
            <w:tcBorders>
              <w:top w:val="nil"/>
              <w:left w:val="nil"/>
              <w:bottom w:val="single" w:sz="4" w:space="0" w:color="auto"/>
              <w:right w:val="single" w:sz="4" w:space="0" w:color="auto"/>
            </w:tcBorders>
            <w:shd w:val="clear" w:color="auto" w:fill="auto"/>
            <w:vAlign w:val="center"/>
          </w:tcPr>
          <w:p w14:paraId="0CEFB93C"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c>
          <w:tcPr>
            <w:tcW w:w="1275" w:type="dxa"/>
            <w:tcBorders>
              <w:top w:val="nil"/>
              <w:left w:val="nil"/>
              <w:bottom w:val="single" w:sz="4" w:space="0" w:color="auto"/>
              <w:right w:val="single" w:sz="4" w:space="0" w:color="auto"/>
            </w:tcBorders>
            <w:shd w:val="clear" w:color="auto" w:fill="auto"/>
          </w:tcPr>
          <w:p w14:paraId="63A1D7CF"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r>
      <w:tr w:rsidR="00E02B76" w:rsidRPr="00E02B76" w14:paraId="11748746"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201832F0"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5B66F3D5"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b/>
                <w:sz w:val="24"/>
                <w:szCs w:val="24"/>
                <w:lang w:eastAsia="lt-LT"/>
              </w:rPr>
              <w:t xml:space="preserve">1 uždavinys. </w:t>
            </w:r>
            <w:r w:rsidRPr="00E02B76">
              <w:rPr>
                <w:rFonts w:ascii="Arial" w:hAnsi="Arial" w:cs="Arial"/>
                <w:b/>
                <w:bCs/>
                <w:color w:val="000000"/>
                <w:sz w:val="24"/>
                <w:szCs w:val="24"/>
                <w:shd w:val="clear" w:color="auto" w:fill="FFFFFF"/>
              </w:rPr>
              <w:t>Prižiūrėti ir modernizuoti susisiekimo viešąją infrastruktūrą Klaipėdos rajone</w:t>
            </w:r>
          </w:p>
        </w:tc>
        <w:tc>
          <w:tcPr>
            <w:tcW w:w="1276" w:type="dxa"/>
            <w:tcBorders>
              <w:top w:val="single" w:sz="4" w:space="0" w:color="auto"/>
              <w:left w:val="single" w:sz="4" w:space="0" w:color="auto"/>
              <w:bottom w:val="single" w:sz="4" w:space="0" w:color="auto"/>
              <w:right w:val="single" w:sz="4" w:space="0" w:color="auto"/>
            </w:tcBorders>
          </w:tcPr>
          <w:p w14:paraId="17A519A2"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c>
          <w:tcPr>
            <w:tcW w:w="1275" w:type="dxa"/>
            <w:tcBorders>
              <w:top w:val="nil"/>
              <w:left w:val="nil"/>
              <w:bottom w:val="single" w:sz="4" w:space="0" w:color="auto"/>
              <w:right w:val="single" w:sz="4" w:space="0" w:color="auto"/>
            </w:tcBorders>
            <w:shd w:val="clear" w:color="auto" w:fill="auto"/>
          </w:tcPr>
          <w:p w14:paraId="33D51ADE"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r>
      <w:tr w:rsidR="00E02B76" w:rsidRPr="00E02B76" w14:paraId="49355F3C" w14:textId="77777777" w:rsidTr="00A62E2A">
        <w:trPr>
          <w:trHeight w:val="259"/>
          <w:jc w:val="center"/>
        </w:trPr>
        <w:tc>
          <w:tcPr>
            <w:tcW w:w="1696" w:type="dxa"/>
            <w:tcBorders>
              <w:top w:val="single" w:sz="4" w:space="0" w:color="auto"/>
              <w:left w:val="single" w:sz="4" w:space="0" w:color="auto"/>
              <w:bottom w:val="single" w:sz="4" w:space="0" w:color="auto"/>
              <w:right w:val="single" w:sz="4" w:space="0" w:color="auto"/>
            </w:tcBorders>
            <w:hideMark/>
          </w:tcPr>
          <w:p w14:paraId="3E764CFD" w14:textId="77777777" w:rsidR="00E02B76" w:rsidRPr="00E02B76" w:rsidRDefault="00E02B76" w:rsidP="00B2258E">
            <w:pPr>
              <w:spacing w:after="0" w:line="276" w:lineRule="auto"/>
              <w:jc w:val="both"/>
              <w:rPr>
                <w:rFonts w:ascii="Arial" w:eastAsia="Times New Roman" w:hAnsi="Arial" w:cs="Arial"/>
                <w:b/>
                <w:bCs/>
                <w:color w:val="000000"/>
                <w:sz w:val="24"/>
                <w:szCs w:val="24"/>
                <w:lang w:eastAsia="lt-LT"/>
              </w:rPr>
            </w:pPr>
            <w:r w:rsidRPr="00E02B76">
              <w:rPr>
                <w:rFonts w:ascii="Arial" w:hAnsi="Arial" w:cs="Arial"/>
                <w:sz w:val="24"/>
                <w:szCs w:val="24"/>
                <w:lang w:eastAsia="lt-LT"/>
              </w:rPr>
              <w:t>E-6-1-1</w:t>
            </w:r>
          </w:p>
        </w:tc>
        <w:tc>
          <w:tcPr>
            <w:tcW w:w="5387" w:type="dxa"/>
            <w:tcBorders>
              <w:top w:val="single" w:sz="4" w:space="0" w:color="auto"/>
              <w:left w:val="single" w:sz="4" w:space="0" w:color="auto"/>
              <w:bottom w:val="single" w:sz="4" w:space="0" w:color="auto"/>
              <w:right w:val="single" w:sz="4" w:space="0" w:color="auto"/>
            </w:tcBorders>
            <w:hideMark/>
          </w:tcPr>
          <w:p w14:paraId="5B746777"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hAnsi="Arial" w:cs="Arial"/>
                <w:sz w:val="24"/>
                <w:szCs w:val="24"/>
              </w:rPr>
              <w:t>Mirtingumas Klaipėdos rajono keliuose, atvejai</w:t>
            </w:r>
          </w:p>
        </w:tc>
        <w:tc>
          <w:tcPr>
            <w:tcW w:w="1276" w:type="dxa"/>
            <w:tcBorders>
              <w:top w:val="single" w:sz="4" w:space="0" w:color="auto"/>
              <w:left w:val="single" w:sz="4" w:space="0" w:color="auto"/>
              <w:bottom w:val="single" w:sz="4" w:space="0" w:color="auto"/>
              <w:right w:val="single" w:sz="4" w:space="0" w:color="auto"/>
            </w:tcBorders>
          </w:tcPr>
          <w:p w14:paraId="1BB22D1B"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r w:rsidRPr="00E02B76">
              <w:rPr>
                <w:rFonts w:ascii="Arial" w:hAnsi="Arial" w:cs="Arial"/>
                <w:sz w:val="24"/>
                <w:szCs w:val="24"/>
              </w:rPr>
              <w:t>3</w:t>
            </w:r>
          </w:p>
        </w:tc>
        <w:tc>
          <w:tcPr>
            <w:tcW w:w="1275" w:type="dxa"/>
            <w:tcBorders>
              <w:top w:val="nil"/>
              <w:left w:val="nil"/>
              <w:bottom w:val="single" w:sz="4" w:space="0" w:color="auto"/>
              <w:right w:val="single" w:sz="4" w:space="0" w:color="auto"/>
            </w:tcBorders>
            <w:shd w:val="clear" w:color="auto" w:fill="auto"/>
          </w:tcPr>
          <w:p w14:paraId="1D79155D"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7</w:t>
            </w:r>
          </w:p>
        </w:tc>
      </w:tr>
      <w:tr w:rsidR="00E02B76" w:rsidRPr="00E02B76" w14:paraId="7A25716C"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1F936175"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740E851D"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hAnsi="Arial" w:cs="Arial"/>
                <w:b/>
                <w:bCs/>
                <w:sz w:val="24"/>
                <w:szCs w:val="24"/>
              </w:rPr>
              <w:t>1</w:t>
            </w:r>
            <w:r w:rsidRPr="000101CE">
              <w:rPr>
                <w:rFonts w:ascii="Arial" w:hAnsi="Arial" w:cs="Arial"/>
                <w:b/>
                <w:bCs/>
                <w:sz w:val="16"/>
                <w:szCs w:val="16"/>
              </w:rPr>
              <w:t xml:space="preserve"> </w:t>
            </w:r>
            <w:r w:rsidRPr="00E02B76">
              <w:rPr>
                <w:rFonts w:ascii="Arial" w:hAnsi="Arial" w:cs="Arial"/>
                <w:b/>
                <w:bCs/>
                <w:sz w:val="24"/>
                <w:szCs w:val="24"/>
              </w:rPr>
              <w:t>uždavinio</w:t>
            </w:r>
            <w:r w:rsidRPr="000101CE">
              <w:rPr>
                <w:rFonts w:ascii="Arial" w:hAnsi="Arial" w:cs="Arial"/>
                <w:b/>
                <w:bCs/>
                <w:sz w:val="16"/>
                <w:szCs w:val="16"/>
              </w:rPr>
              <w:t xml:space="preserve"> </w:t>
            </w:r>
            <w:r w:rsidRPr="00E02B76">
              <w:rPr>
                <w:rFonts w:ascii="Arial" w:hAnsi="Arial" w:cs="Arial"/>
                <w:b/>
                <w:bCs/>
                <w:sz w:val="24"/>
                <w:szCs w:val="24"/>
              </w:rPr>
              <w:t>1</w:t>
            </w:r>
            <w:r w:rsidRPr="000101CE">
              <w:rPr>
                <w:rFonts w:ascii="Arial" w:hAnsi="Arial" w:cs="Arial"/>
                <w:b/>
                <w:bCs/>
                <w:sz w:val="16"/>
                <w:szCs w:val="16"/>
              </w:rPr>
              <w:t xml:space="preserve"> </w:t>
            </w:r>
            <w:r w:rsidRPr="00E02B76">
              <w:rPr>
                <w:rFonts w:ascii="Arial" w:hAnsi="Arial" w:cs="Arial"/>
                <w:b/>
                <w:bCs/>
                <w:sz w:val="24"/>
                <w:szCs w:val="24"/>
              </w:rPr>
              <w:t>priemonė</w:t>
            </w:r>
            <w:r w:rsidRPr="000101CE">
              <w:rPr>
                <w:rFonts w:ascii="Arial" w:hAnsi="Arial" w:cs="Arial"/>
                <w:b/>
                <w:bCs/>
                <w:sz w:val="16"/>
                <w:szCs w:val="16"/>
              </w:rPr>
              <w:t xml:space="preserve"> </w:t>
            </w:r>
            <w:r w:rsidRPr="00E02B76">
              <w:rPr>
                <w:rFonts w:ascii="Arial" w:hAnsi="Arial" w:cs="Arial"/>
                <w:b/>
                <w:bCs/>
                <w:sz w:val="24"/>
                <w:szCs w:val="24"/>
              </w:rPr>
              <w:t>(</w:t>
            </w:r>
            <w:r w:rsidRPr="00E02B76">
              <w:rPr>
                <w:rFonts w:ascii="Arial" w:hAnsi="Arial" w:cs="Arial"/>
                <w:b/>
                <w:bCs/>
                <w:color w:val="000000"/>
                <w:sz w:val="24"/>
                <w:szCs w:val="24"/>
                <w:shd w:val="clear" w:color="auto" w:fill="FFFFFF"/>
              </w:rPr>
              <w:t>Prižiūrėti</w:t>
            </w:r>
            <w:r w:rsidRPr="000101CE">
              <w:rPr>
                <w:rFonts w:ascii="Arial" w:hAnsi="Arial" w:cs="Arial"/>
                <w:b/>
                <w:bCs/>
                <w:color w:val="000000"/>
                <w:sz w:val="16"/>
                <w:szCs w:val="16"/>
                <w:shd w:val="clear" w:color="auto" w:fill="FFFFFF"/>
              </w:rPr>
              <w:t xml:space="preserve"> </w:t>
            </w:r>
            <w:r w:rsidRPr="00E02B76">
              <w:rPr>
                <w:rFonts w:ascii="Arial" w:hAnsi="Arial" w:cs="Arial"/>
                <w:b/>
                <w:bCs/>
                <w:color w:val="000000"/>
                <w:sz w:val="24"/>
                <w:szCs w:val="24"/>
                <w:shd w:val="clear" w:color="auto" w:fill="FFFFFF"/>
              </w:rPr>
              <w:t>gyvenviečių gatves ir kelius Klaipėdos rajono seniūnijose bei vykdyti jų einamąjį remontą</w:t>
            </w:r>
            <w:r w:rsidRPr="00E02B76">
              <w:rPr>
                <w:rFonts w:ascii="Arial" w:hAnsi="Arial" w:cs="Arial"/>
                <w:b/>
                <w:bCs/>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6C15B1E7"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c>
          <w:tcPr>
            <w:tcW w:w="1275" w:type="dxa"/>
            <w:tcBorders>
              <w:top w:val="nil"/>
              <w:left w:val="nil"/>
              <w:bottom w:val="single" w:sz="4" w:space="0" w:color="auto"/>
              <w:right w:val="single" w:sz="4" w:space="0" w:color="auto"/>
            </w:tcBorders>
            <w:shd w:val="clear" w:color="auto" w:fill="auto"/>
          </w:tcPr>
          <w:p w14:paraId="1756DB3D"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r>
      <w:tr w:rsidR="00E02B76" w:rsidRPr="00E02B76" w14:paraId="4F43F0D7"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097D3A44"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R-6-1-1-1</w:t>
            </w:r>
          </w:p>
        </w:tc>
        <w:tc>
          <w:tcPr>
            <w:tcW w:w="5387" w:type="dxa"/>
            <w:tcBorders>
              <w:top w:val="single" w:sz="4" w:space="0" w:color="auto"/>
              <w:left w:val="single" w:sz="4" w:space="0" w:color="auto"/>
              <w:bottom w:val="single" w:sz="4" w:space="0" w:color="auto"/>
              <w:right w:val="single" w:sz="4" w:space="0" w:color="auto"/>
            </w:tcBorders>
            <w:hideMark/>
          </w:tcPr>
          <w:p w14:paraId="24310A43"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rPr>
              <w:t>Vietinės reikšmės kelių dalis su pagerinta kelių danga, proc.</w:t>
            </w:r>
          </w:p>
        </w:tc>
        <w:tc>
          <w:tcPr>
            <w:tcW w:w="1276" w:type="dxa"/>
            <w:tcBorders>
              <w:top w:val="single" w:sz="4" w:space="0" w:color="auto"/>
              <w:left w:val="single" w:sz="4" w:space="0" w:color="auto"/>
              <w:bottom w:val="single" w:sz="4" w:space="0" w:color="auto"/>
              <w:right w:val="single" w:sz="4" w:space="0" w:color="auto"/>
            </w:tcBorders>
          </w:tcPr>
          <w:p w14:paraId="086371BA"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mallCaps/>
                <w:sz w:val="24"/>
                <w:szCs w:val="24"/>
                <w:lang w:eastAsia="lt-LT"/>
              </w:rPr>
              <w:t>30</w:t>
            </w:r>
          </w:p>
        </w:tc>
        <w:tc>
          <w:tcPr>
            <w:tcW w:w="1275" w:type="dxa"/>
            <w:tcBorders>
              <w:top w:val="nil"/>
              <w:left w:val="nil"/>
              <w:bottom w:val="single" w:sz="4" w:space="0" w:color="auto"/>
              <w:right w:val="single" w:sz="4" w:space="0" w:color="auto"/>
            </w:tcBorders>
            <w:shd w:val="clear" w:color="auto" w:fill="auto"/>
          </w:tcPr>
          <w:p w14:paraId="6A0EA7B0"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30</w:t>
            </w:r>
          </w:p>
        </w:tc>
      </w:tr>
      <w:tr w:rsidR="00E02B76" w:rsidRPr="00E02B76" w14:paraId="0657CCF5" w14:textId="77777777" w:rsidTr="000101CE">
        <w:trPr>
          <w:trHeight w:val="268"/>
          <w:jc w:val="center"/>
        </w:trPr>
        <w:tc>
          <w:tcPr>
            <w:tcW w:w="1696" w:type="dxa"/>
            <w:tcBorders>
              <w:top w:val="single" w:sz="4" w:space="0" w:color="auto"/>
              <w:left w:val="single" w:sz="4" w:space="0" w:color="auto"/>
              <w:bottom w:val="single" w:sz="4" w:space="0" w:color="auto"/>
              <w:right w:val="single" w:sz="4" w:space="0" w:color="auto"/>
            </w:tcBorders>
            <w:hideMark/>
          </w:tcPr>
          <w:p w14:paraId="7C7B4324"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R-6-1-1-2</w:t>
            </w:r>
          </w:p>
        </w:tc>
        <w:tc>
          <w:tcPr>
            <w:tcW w:w="5387" w:type="dxa"/>
            <w:tcBorders>
              <w:top w:val="single" w:sz="4" w:space="0" w:color="auto"/>
              <w:left w:val="single" w:sz="4" w:space="0" w:color="auto"/>
              <w:bottom w:val="single" w:sz="4" w:space="0" w:color="auto"/>
              <w:right w:val="single" w:sz="4" w:space="0" w:color="auto"/>
            </w:tcBorders>
            <w:hideMark/>
          </w:tcPr>
          <w:p w14:paraId="1FCBB085"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hAnsi="Arial" w:cs="Arial"/>
                <w:sz w:val="24"/>
                <w:szCs w:val="24"/>
              </w:rPr>
              <w:t>Kelių eismo įvykių skaičius</w:t>
            </w:r>
          </w:p>
        </w:tc>
        <w:tc>
          <w:tcPr>
            <w:tcW w:w="1276" w:type="dxa"/>
            <w:tcBorders>
              <w:top w:val="single" w:sz="4" w:space="0" w:color="auto"/>
              <w:left w:val="single" w:sz="4" w:space="0" w:color="auto"/>
              <w:bottom w:val="single" w:sz="4" w:space="0" w:color="auto"/>
              <w:right w:val="single" w:sz="4" w:space="0" w:color="auto"/>
            </w:tcBorders>
          </w:tcPr>
          <w:p w14:paraId="643F9C48"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r w:rsidRPr="00E02B76">
              <w:rPr>
                <w:rFonts w:ascii="Arial" w:hAnsi="Arial" w:cs="Arial"/>
                <w:smallCaps/>
                <w:sz w:val="24"/>
                <w:szCs w:val="24"/>
                <w:lang w:eastAsia="lt-LT"/>
              </w:rPr>
              <w:t>35</w:t>
            </w:r>
          </w:p>
        </w:tc>
        <w:tc>
          <w:tcPr>
            <w:tcW w:w="1275" w:type="dxa"/>
            <w:tcBorders>
              <w:top w:val="single" w:sz="4" w:space="0" w:color="auto"/>
              <w:left w:val="nil"/>
              <w:bottom w:val="single" w:sz="4" w:space="0" w:color="auto"/>
              <w:right w:val="single" w:sz="4" w:space="0" w:color="auto"/>
            </w:tcBorders>
            <w:shd w:val="clear" w:color="auto" w:fill="auto"/>
          </w:tcPr>
          <w:p w14:paraId="775B584F"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88</w:t>
            </w:r>
          </w:p>
        </w:tc>
      </w:tr>
      <w:tr w:rsidR="00E02B76" w:rsidRPr="00E02B76" w14:paraId="2CD830AA"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715E8906"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R-6-1-1-3</w:t>
            </w:r>
          </w:p>
        </w:tc>
        <w:tc>
          <w:tcPr>
            <w:tcW w:w="5387" w:type="dxa"/>
            <w:tcBorders>
              <w:top w:val="single" w:sz="4" w:space="0" w:color="auto"/>
              <w:left w:val="single" w:sz="4" w:space="0" w:color="auto"/>
              <w:bottom w:val="single" w:sz="4" w:space="0" w:color="auto"/>
              <w:right w:val="single" w:sz="4" w:space="0" w:color="auto"/>
            </w:tcBorders>
            <w:hideMark/>
          </w:tcPr>
          <w:p w14:paraId="52BBA9F5"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rPr>
              <w:t>Inventorizuoti vietinės reikšmės keliai ir gatvės, proc.</w:t>
            </w:r>
          </w:p>
        </w:tc>
        <w:tc>
          <w:tcPr>
            <w:tcW w:w="1276" w:type="dxa"/>
            <w:tcBorders>
              <w:top w:val="single" w:sz="4" w:space="0" w:color="auto"/>
              <w:left w:val="single" w:sz="4" w:space="0" w:color="auto"/>
              <w:bottom w:val="single" w:sz="4" w:space="0" w:color="auto"/>
              <w:right w:val="single" w:sz="4" w:space="0" w:color="auto"/>
            </w:tcBorders>
          </w:tcPr>
          <w:p w14:paraId="047402BC"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mallCaps/>
                <w:sz w:val="24"/>
                <w:szCs w:val="24"/>
                <w:lang w:eastAsia="lt-LT"/>
              </w:rPr>
              <w:t>100</w:t>
            </w:r>
          </w:p>
        </w:tc>
        <w:tc>
          <w:tcPr>
            <w:tcW w:w="1275" w:type="dxa"/>
            <w:tcBorders>
              <w:top w:val="nil"/>
              <w:left w:val="nil"/>
              <w:bottom w:val="single" w:sz="4" w:space="0" w:color="auto"/>
              <w:right w:val="single" w:sz="4" w:space="0" w:color="auto"/>
            </w:tcBorders>
            <w:shd w:val="clear" w:color="auto" w:fill="auto"/>
          </w:tcPr>
          <w:p w14:paraId="71999AE5"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96,7</w:t>
            </w:r>
          </w:p>
        </w:tc>
      </w:tr>
      <w:tr w:rsidR="00E02B76" w:rsidRPr="00E02B76" w14:paraId="797A0644" w14:textId="77777777" w:rsidTr="00B2258E">
        <w:trPr>
          <w:trHeight w:val="630"/>
          <w:jc w:val="center"/>
        </w:trPr>
        <w:tc>
          <w:tcPr>
            <w:tcW w:w="1696" w:type="dxa"/>
            <w:tcBorders>
              <w:top w:val="single" w:sz="4" w:space="0" w:color="auto"/>
              <w:left w:val="single" w:sz="4" w:space="0" w:color="auto"/>
              <w:bottom w:val="single" w:sz="4" w:space="0" w:color="auto"/>
              <w:right w:val="single" w:sz="4" w:space="0" w:color="auto"/>
            </w:tcBorders>
            <w:hideMark/>
          </w:tcPr>
          <w:p w14:paraId="7CCFABC4"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45FD7F61"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hAnsi="Arial" w:cs="Arial"/>
                <w:b/>
                <w:bCs/>
                <w:sz w:val="24"/>
                <w:szCs w:val="24"/>
                <w:lang w:eastAsia="lt-LT"/>
              </w:rPr>
              <w:t xml:space="preserve">2 uždavinys. </w:t>
            </w:r>
            <w:r w:rsidRPr="00E02B76">
              <w:rPr>
                <w:rFonts w:ascii="Arial" w:hAnsi="Arial" w:cs="Arial"/>
                <w:b/>
                <w:bCs/>
                <w:color w:val="000000"/>
                <w:sz w:val="24"/>
                <w:szCs w:val="24"/>
                <w:lang w:eastAsia="lt-LT"/>
              </w:rPr>
              <w:t>Modernizuoti Klaipėdos rajono savivaldybės gyvenviečių gatves ir kelius</w:t>
            </w:r>
          </w:p>
        </w:tc>
        <w:tc>
          <w:tcPr>
            <w:tcW w:w="1276" w:type="dxa"/>
            <w:tcBorders>
              <w:top w:val="single" w:sz="4" w:space="0" w:color="auto"/>
              <w:left w:val="single" w:sz="4" w:space="0" w:color="auto"/>
              <w:bottom w:val="single" w:sz="4" w:space="0" w:color="auto"/>
              <w:right w:val="single" w:sz="4" w:space="0" w:color="auto"/>
            </w:tcBorders>
          </w:tcPr>
          <w:p w14:paraId="290C8BC6"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c>
          <w:tcPr>
            <w:tcW w:w="1275" w:type="dxa"/>
            <w:tcBorders>
              <w:top w:val="nil"/>
              <w:left w:val="nil"/>
              <w:bottom w:val="single" w:sz="4" w:space="0" w:color="auto"/>
              <w:right w:val="single" w:sz="4" w:space="0" w:color="auto"/>
            </w:tcBorders>
            <w:shd w:val="clear" w:color="auto" w:fill="auto"/>
          </w:tcPr>
          <w:p w14:paraId="615AF51B"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r>
      <w:tr w:rsidR="00E02B76" w:rsidRPr="00E02B76" w14:paraId="1BFEAF34"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594F4966"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51BFC112"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hAnsi="Arial" w:cs="Arial"/>
                <w:b/>
                <w:bCs/>
                <w:sz w:val="24"/>
                <w:szCs w:val="24"/>
                <w:lang w:eastAsia="lt-LT"/>
              </w:rPr>
              <w:t>2 uždavinio nuo 1 priemonės iki 6 priemonės</w:t>
            </w:r>
          </w:p>
        </w:tc>
        <w:tc>
          <w:tcPr>
            <w:tcW w:w="1276" w:type="dxa"/>
            <w:tcBorders>
              <w:top w:val="single" w:sz="4" w:space="0" w:color="auto"/>
              <w:left w:val="single" w:sz="4" w:space="0" w:color="auto"/>
              <w:bottom w:val="single" w:sz="4" w:space="0" w:color="auto"/>
              <w:right w:val="single" w:sz="4" w:space="0" w:color="auto"/>
            </w:tcBorders>
          </w:tcPr>
          <w:p w14:paraId="445EA269"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c>
          <w:tcPr>
            <w:tcW w:w="1275" w:type="dxa"/>
            <w:tcBorders>
              <w:top w:val="single" w:sz="4" w:space="0" w:color="auto"/>
              <w:left w:val="nil"/>
              <w:bottom w:val="single" w:sz="4" w:space="0" w:color="auto"/>
              <w:right w:val="single" w:sz="4" w:space="0" w:color="auto"/>
            </w:tcBorders>
            <w:shd w:val="clear" w:color="auto" w:fill="auto"/>
          </w:tcPr>
          <w:p w14:paraId="7D896BEF"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r>
      <w:tr w:rsidR="00E02B76" w:rsidRPr="00E02B76" w14:paraId="20C72F84" w14:textId="77777777" w:rsidTr="000101CE">
        <w:trPr>
          <w:trHeight w:val="310"/>
          <w:jc w:val="center"/>
        </w:trPr>
        <w:tc>
          <w:tcPr>
            <w:tcW w:w="1696" w:type="dxa"/>
            <w:tcBorders>
              <w:top w:val="single" w:sz="4" w:space="0" w:color="auto"/>
              <w:left w:val="single" w:sz="4" w:space="0" w:color="auto"/>
              <w:bottom w:val="single" w:sz="4" w:space="0" w:color="auto"/>
              <w:right w:val="single" w:sz="4" w:space="0" w:color="auto"/>
            </w:tcBorders>
            <w:hideMark/>
          </w:tcPr>
          <w:p w14:paraId="14942FA4" w14:textId="77777777" w:rsidR="00E02B76" w:rsidRPr="00E02B76" w:rsidRDefault="00E02B76" w:rsidP="00B2258E">
            <w:pPr>
              <w:spacing w:after="0" w:line="276" w:lineRule="auto"/>
              <w:jc w:val="both"/>
              <w:rPr>
                <w:rFonts w:ascii="Arial" w:eastAsia="Times New Roman" w:hAnsi="Arial" w:cs="Arial"/>
                <w:b/>
                <w:bCs/>
                <w:color w:val="000000"/>
                <w:sz w:val="24"/>
                <w:szCs w:val="24"/>
                <w:lang w:eastAsia="lt-LT"/>
              </w:rPr>
            </w:pPr>
            <w:r w:rsidRPr="00E02B76">
              <w:rPr>
                <w:rFonts w:ascii="Arial" w:hAnsi="Arial" w:cs="Arial"/>
                <w:sz w:val="24"/>
                <w:szCs w:val="24"/>
                <w:lang w:eastAsia="lt-LT"/>
              </w:rPr>
              <w:t>R-6-2-1-1</w:t>
            </w:r>
          </w:p>
        </w:tc>
        <w:tc>
          <w:tcPr>
            <w:tcW w:w="5387" w:type="dxa"/>
            <w:tcBorders>
              <w:top w:val="single" w:sz="4" w:space="0" w:color="auto"/>
              <w:left w:val="single" w:sz="4" w:space="0" w:color="auto"/>
              <w:bottom w:val="single" w:sz="4" w:space="0" w:color="auto"/>
              <w:right w:val="single" w:sz="4" w:space="0" w:color="auto"/>
            </w:tcBorders>
            <w:hideMark/>
          </w:tcPr>
          <w:p w14:paraId="13F46093"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hAnsi="Arial" w:cs="Arial"/>
                <w:sz w:val="24"/>
                <w:szCs w:val="24"/>
              </w:rPr>
              <w:t>Rekonstruotos gatvės, km</w:t>
            </w:r>
          </w:p>
        </w:tc>
        <w:tc>
          <w:tcPr>
            <w:tcW w:w="1276" w:type="dxa"/>
            <w:tcBorders>
              <w:top w:val="single" w:sz="4" w:space="0" w:color="auto"/>
              <w:left w:val="single" w:sz="4" w:space="0" w:color="auto"/>
              <w:bottom w:val="single" w:sz="4" w:space="0" w:color="auto"/>
              <w:right w:val="single" w:sz="4" w:space="0" w:color="auto"/>
            </w:tcBorders>
          </w:tcPr>
          <w:p w14:paraId="2129B182"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r w:rsidRPr="00E02B76">
              <w:rPr>
                <w:rFonts w:ascii="Arial" w:hAnsi="Arial" w:cs="Arial"/>
                <w:smallCaps/>
                <w:sz w:val="24"/>
                <w:szCs w:val="24"/>
                <w:lang w:eastAsia="lt-LT"/>
              </w:rPr>
              <w:t>10</w:t>
            </w:r>
          </w:p>
        </w:tc>
        <w:tc>
          <w:tcPr>
            <w:tcW w:w="1275" w:type="dxa"/>
            <w:tcBorders>
              <w:top w:val="nil"/>
              <w:left w:val="nil"/>
              <w:bottom w:val="single" w:sz="4" w:space="0" w:color="auto"/>
              <w:right w:val="single" w:sz="4" w:space="0" w:color="auto"/>
            </w:tcBorders>
            <w:shd w:val="clear" w:color="auto" w:fill="auto"/>
          </w:tcPr>
          <w:p w14:paraId="578B945A"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2,8</w:t>
            </w:r>
          </w:p>
        </w:tc>
      </w:tr>
      <w:tr w:rsidR="00E02B76" w:rsidRPr="00E02B76" w14:paraId="6F234FB6"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1476A73C"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R-6-2-1-2</w:t>
            </w:r>
          </w:p>
        </w:tc>
        <w:tc>
          <w:tcPr>
            <w:tcW w:w="5387" w:type="dxa"/>
            <w:tcBorders>
              <w:top w:val="single" w:sz="4" w:space="0" w:color="auto"/>
              <w:left w:val="single" w:sz="4" w:space="0" w:color="auto"/>
              <w:bottom w:val="single" w:sz="4" w:space="0" w:color="auto"/>
              <w:right w:val="single" w:sz="4" w:space="0" w:color="auto"/>
            </w:tcBorders>
            <w:hideMark/>
          </w:tcPr>
          <w:p w14:paraId="26FA58D4"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rPr>
              <w:t>Rekonstruoti Klaipėdos rajono savivaldybės keliai, km</w:t>
            </w:r>
          </w:p>
        </w:tc>
        <w:tc>
          <w:tcPr>
            <w:tcW w:w="1276" w:type="dxa"/>
            <w:tcBorders>
              <w:top w:val="single" w:sz="4" w:space="0" w:color="auto"/>
              <w:left w:val="single" w:sz="4" w:space="0" w:color="auto"/>
              <w:bottom w:val="single" w:sz="4" w:space="0" w:color="auto"/>
              <w:right w:val="single" w:sz="4" w:space="0" w:color="auto"/>
            </w:tcBorders>
          </w:tcPr>
          <w:p w14:paraId="6D2E810C"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mallCaps/>
                <w:sz w:val="24"/>
                <w:szCs w:val="24"/>
                <w:lang w:eastAsia="lt-LT"/>
              </w:rPr>
              <w:t>8</w:t>
            </w:r>
          </w:p>
        </w:tc>
        <w:tc>
          <w:tcPr>
            <w:tcW w:w="1275" w:type="dxa"/>
            <w:tcBorders>
              <w:top w:val="nil"/>
              <w:left w:val="nil"/>
              <w:bottom w:val="single" w:sz="4" w:space="0" w:color="auto"/>
              <w:right w:val="single" w:sz="4" w:space="0" w:color="auto"/>
            </w:tcBorders>
            <w:shd w:val="clear" w:color="auto" w:fill="auto"/>
          </w:tcPr>
          <w:p w14:paraId="2C19A6DE"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3,5</w:t>
            </w:r>
          </w:p>
        </w:tc>
      </w:tr>
      <w:tr w:rsidR="00E02B76" w:rsidRPr="00E02B76" w14:paraId="2BFD7510" w14:textId="77777777" w:rsidTr="000101CE">
        <w:trPr>
          <w:trHeight w:val="338"/>
          <w:jc w:val="center"/>
        </w:trPr>
        <w:tc>
          <w:tcPr>
            <w:tcW w:w="1696" w:type="dxa"/>
            <w:tcBorders>
              <w:top w:val="single" w:sz="4" w:space="0" w:color="auto"/>
              <w:left w:val="single" w:sz="4" w:space="0" w:color="auto"/>
              <w:bottom w:val="single" w:sz="4" w:space="0" w:color="auto"/>
              <w:right w:val="single" w:sz="4" w:space="0" w:color="auto"/>
            </w:tcBorders>
            <w:hideMark/>
          </w:tcPr>
          <w:p w14:paraId="38B5FABE"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R-6-2-1-3</w:t>
            </w:r>
          </w:p>
        </w:tc>
        <w:tc>
          <w:tcPr>
            <w:tcW w:w="5387" w:type="dxa"/>
            <w:tcBorders>
              <w:top w:val="single" w:sz="4" w:space="0" w:color="auto"/>
              <w:left w:val="single" w:sz="4" w:space="0" w:color="auto"/>
              <w:bottom w:val="single" w:sz="4" w:space="0" w:color="auto"/>
              <w:right w:val="single" w:sz="4" w:space="0" w:color="auto"/>
            </w:tcBorders>
            <w:hideMark/>
          </w:tcPr>
          <w:p w14:paraId="38612E28"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hAnsi="Arial" w:cs="Arial"/>
                <w:sz w:val="24"/>
                <w:szCs w:val="24"/>
              </w:rPr>
              <w:t>Rekonstruoti, nutiesti nauji pėsčiųjų takai, km</w:t>
            </w:r>
          </w:p>
        </w:tc>
        <w:tc>
          <w:tcPr>
            <w:tcW w:w="1276" w:type="dxa"/>
            <w:tcBorders>
              <w:top w:val="single" w:sz="4" w:space="0" w:color="auto"/>
              <w:left w:val="single" w:sz="4" w:space="0" w:color="auto"/>
              <w:bottom w:val="single" w:sz="4" w:space="0" w:color="auto"/>
              <w:right w:val="single" w:sz="4" w:space="0" w:color="auto"/>
            </w:tcBorders>
          </w:tcPr>
          <w:p w14:paraId="033473ED"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r w:rsidRPr="00E02B76">
              <w:rPr>
                <w:rFonts w:ascii="Arial" w:hAnsi="Arial" w:cs="Arial"/>
                <w:smallCaps/>
                <w:sz w:val="24"/>
                <w:szCs w:val="24"/>
                <w:lang w:eastAsia="lt-LT"/>
              </w:rPr>
              <w:t>2,5</w:t>
            </w:r>
          </w:p>
        </w:tc>
        <w:tc>
          <w:tcPr>
            <w:tcW w:w="1275" w:type="dxa"/>
            <w:tcBorders>
              <w:top w:val="single" w:sz="4" w:space="0" w:color="auto"/>
              <w:left w:val="nil"/>
              <w:bottom w:val="single" w:sz="4" w:space="0" w:color="auto"/>
              <w:right w:val="single" w:sz="4" w:space="0" w:color="auto"/>
            </w:tcBorders>
            <w:shd w:val="clear" w:color="auto" w:fill="auto"/>
          </w:tcPr>
          <w:p w14:paraId="0E4FF1D7"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1,5</w:t>
            </w:r>
          </w:p>
        </w:tc>
      </w:tr>
      <w:tr w:rsidR="00E02B76" w:rsidRPr="00E02B76" w14:paraId="2DF400A0"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3580BAE2"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R-6-2-1-4</w:t>
            </w:r>
          </w:p>
        </w:tc>
        <w:tc>
          <w:tcPr>
            <w:tcW w:w="5387" w:type="dxa"/>
            <w:tcBorders>
              <w:top w:val="single" w:sz="4" w:space="0" w:color="auto"/>
              <w:left w:val="single" w:sz="4" w:space="0" w:color="auto"/>
              <w:bottom w:val="single" w:sz="4" w:space="0" w:color="auto"/>
              <w:right w:val="single" w:sz="4" w:space="0" w:color="auto"/>
            </w:tcBorders>
            <w:hideMark/>
          </w:tcPr>
          <w:p w14:paraId="268E424D"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rPr>
              <w:t>Rekonstruoti, nutiesti nauji dviračių takai, km</w:t>
            </w:r>
          </w:p>
        </w:tc>
        <w:tc>
          <w:tcPr>
            <w:tcW w:w="1276" w:type="dxa"/>
            <w:tcBorders>
              <w:top w:val="single" w:sz="4" w:space="0" w:color="auto"/>
              <w:left w:val="single" w:sz="4" w:space="0" w:color="auto"/>
              <w:bottom w:val="single" w:sz="4" w:space="0" w:color="auto"/>
              <w:right w:val="single" w:sz="4" w:space="0" w:color="auto"/>
            </w:tcBorders>
          </w:tcPr>
          <w:p w14:paraId="3A92416A"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mallCaps/>
                <w:sz w:val="24"/>
                <w:szCs w:val="24"/>
                <w:lang w:eastAsia="lt-LT"/>
              </w:rPr>
              <w:t>3,5</w:t>
            </w:r>
          </w:p>
        </w:tc>
        <w:tc>
          <w:tcPr>
            <w:tcW w:w="1275" w:type="dxa"/>
            <w:tcBorders>
              <w:top w:val="nil"/>
              <w:left w:val="nil"/>
              <w:bottom w:val="single" w:sz="4" w:space="0" w:color="auto"/>
              <w:right w:val="single" w:sz="4" w:space="0" w:color="auto"/>
            </w:tcBorders>
            <w:shd w:val="clear" w:color="auto" w:fill="auto"/>
          </w:tcPr>
          <w:p w14:paraId="17E45740"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0,8</w:t>
            </w:r>
          </w:p>
        </w:tc>
      </w:tr>
      <w:tr w:rsidR="00E02B76" w:rsidRPr="00E02B76" w14:paraId="6AB00DC2" w14:textId="77777777" w:rsidTr="00B2258E">
        <w:trPr>
          <w:trHeight w:val="630"/>
          <w:jc w:val="center"/>
        </w:trPr>
        <w:tc>
          <w:tcPr>
            <w:tcW w:w="1696" w:type="dxa"/>
            <w:tcBorders>
              <w:top w:val="single" w:sz="4" w:space="0" w:color="auto"/>
              <w:left w:val="single" w:sz="4" w:space="0" w:color="auto"/>
              <w:bottom w:val="single" w:sz="4" w:space="0" w:color="auto"/>
              <w:right w:val="single" w:sz="4" w:space="0" w:color="auto"/>
            </w:tcBorders>
            <w:hideMark/>
          </w:tcPr>
          <w:p w14:paraId="04C8D3D1" w14:textId="77777777" w:rsidR="00E02B76" w:rsidRPr="00E02B76" w:rsidRDefault="00E02B76" w:rsidP="00B2258E">
            <w:pPr>
              <w:spacing w:after="0" w:line="276" w:lineRule="auto"/>
              <w:jc w:val="both"/>
              <w:rPr>
                <w:rFonts w:ascii="Arial" w:eastAsia="Times New Roman" w:hAnsi="Arial" w:cs="Arial"/>
                <w:b/>
                <w:bCs/>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2772BCAA"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hAnsi="Arial" w:cs="Arial"/>
                <w:b/>
                <w:color w:val="000000"/>
                <w:sz w:val="24"/>
                <w:szCs w:val="24"/>
                <w:lang w:eastAsia="lt-LT"/>
              </w:rPr>
              <w:t xml:space="preserve">4 uždavinys. </w:t>
            </w:r>
            <w:r w:rsidRPr="00E02B76">
              <w:rPr>
                <w:rFonts w:ascii="Arial" w:hAnsi="Arial" w:cs="Arial"/>
                <w:b/>
                <w:bCs/>
                <w:sz w:val="24"/>
                <w:szCs w:val="24"/>
              </w:rPr>
              <w:t>Modernizuoti apšvietimo sistemą Klaipėdos rajone</w:t>
            </w:r>
          </w:p>
        </w:tc>
        <w:tc>
          <w:tcPr>
            <w:tcW w:w="1276" w:type="dxa"/>
            <w:tcBorders>
              <w:top w:val="single" w:sz="4" w:space="0" w:color="auto"/>
              <w:left w:val="single" w:sz="4" w:space="0" w:color="auto"/>
              <w:bottom w:val="single" w:sz="4" w:space="0" w:color="auto"/>
              <w:right w:val="single" w:sz="4" w:space="0" w:color="auto"/>
            </w:tcBorders>
          </w:tcPr>
          <w:p w14:paraId="77BC8106"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c>
          <w:tcPr>
            <w:tcW w:w="1275" w:type="dxa"/>
            <w:tcBorders>
              <w:top w:val="nil"/>
              <w:left w:val="nil"/>
              <w:bottom w:val="single" w:sz="4" w:space="0" w:color="auto"/>
              <w:right w:val="single" w:sz="4" w:space="0" w:color="auto"/>
            </w:tcBorders>
            <w:shd w:val="clear" w:color="auto" w:fill="auto"/>
          </w:tcPr>
          <w:p w14:paraId="15AEB706"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r>
      <w:tr w:rsidR="00E02B76" w:rsidRPr="00E02B76" w14:paraId="0D40D30A"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7F0CCE99"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295EBED7"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hAnsi="Arial" w:cs="Arial"/>
                <w:b/>
                <w:bCs/>
                <w:color w:val="000000"/>
                <w:sz w:val="24"/>
                <w:szCs w:val="24"/>
                <w:lang w:eastAsia="lt-LT"/>
              </w:rPr>
              <w:t>4 uždavinio 1 priemonė (</w:t>
            </w:r>
            <w:r w:rsidRPr="00E02B76">
              <w:rPr>
                <w:rFonts w:ascii="Arial" w:hAnsi="Arial" w:cs="Arial"/>
                <w:b/>
                <w:bCs/>
                <w:color w:val="000000"/>
                <w:sz w:val="24"/>
                <w:szCs w:val="24"/>
                <w:shd w:val="clear" w:color="auto" w:fill="FFFFFF"/>
              </w:rPr>
              <w:t>Atnaujinti ir įrengti apšvietimo sistemą Gargžduose ir Klaipėdos rajono gyvenvietėse</w:t>
            </w:r>
            <w:r w:rsidRPr="00E02B76">
              <w:rPr>
                <w:rFonts w:ascii="Arial" w:hAnsi="Arial" w:cs="Arial"/>
                <w:b/>
                <w:bCs/>
                <w:color w:val="000000"/>
                <w:sz w:val="24"/>
                <w:szCs w:val="24"/>
                <w:lang w:eastAsia="lt-LT"/>
              </w:rPr>
              <w:t>)</w:t>
            </w:r>
          </w:p>
        </w:tc>
        <w:tc>
          <w:tcPr>
            <w:tcW w:w="1276" w:type="dxa"/>
            <w:tcBorders>
              <w:top w:val="single" w:sz="4" w:space="0" w:color="auto"/>
              <w:left w:val="single" w:sz="4" w:space="0" w:color="auto"/>
              <w:bottom w:val="single" w:sz="4" w:space="0" w:color="auto"/>
              <w:right w:val="single" w:sz="4" w:space="0" w:color="auto"/>
            </w:tcBorders>
          </w:tcPr>
          <w:p w14:paraId="32CC104E"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c>
          <w:tcPr>
            <w:tcW w:w="1275" w:type="dxa"/>
            <w:tcBorders>
              <w:top w:val="nil"/>
              <w:left w:val="nil"/>
              <w:bottom w:val="single" w:sz="4" w:space="0" w:color="auto"/>
              <w:right w:val="single" w:sz="4" w:space="0" w:color="auto"/>
            </w:tcBorders>
            <w:shd w:val="clear" w:color="auto" w:fill="auto"/>
          </w:tcPr>
          <w:p w14:paraId="599A3DC7"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r>
      <w:tr w:rsidR="00E02B76" w:rsidRPr="00E02B76" w14:paraId="52D2EC1A"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0AECCEA6"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R-6-4-1-1</w:t>
            </w:r>
          </w:p>
        </w:tc>
        <w:tc>
          <w:tcPr>
            <w:tcW w:w="5387" w:type="dxa"/>
            <w:tcBorders>
              <w:top w:val="single" w:sz="4" w:space="0" w:color="auto"/>
              <w:left w:val="single" w:sz="4" w:space="0" w:color="auto"/>
              <w:bottom w:val="single" w:sz="4" w:space="0" w:color="auto"/>
              <w:right w:val="single" w:sz="4" w:space="0" w:color="auto"/>
            </w:tcBorders>
            <w:hideMark/>
          </w:tcPr>
          <w:p w14:paraId="39C069A2"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rPr>
              <w:t>Naujai apšviestos gatvės gyvenvietėse, skaičius</w:t>
            </w:r>
          </w:p>
        </w:tc>
        <w:tc>
          <w:tcPr>
            <w:tcW w:w="1276" w:type="dxa"/>
            <w:tcBorders>
              <w:top w:val="single" w:sz="4" w:space="0" w:color="auto"/>
              <w:left w:val="single" w:sz="4" w:space="0" w:color="auto"/>
              <w:bottom w:val="single" w:sz="4" w:space="0" w:color="auto"/>
              <w:right w:val="single" w:sz="4" w:space="0" w:color="auto"/>
            </w:tcBorders>
          </w:tcPr>
          <w:p w14:paraId="25A12F97"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mallCaps/>
                <w:sz w:val="24"/>
                <w:szCs w:val="24"/>
                <w:lang w:eastAsia="lt-LT"/>
              </w:rPr>
              <w:t>30</w:t>
            </w:r>
          </w:p>
        </w:tc>
        <w:tc>
          <w:tcPr>
            <w:tcW w:w="1275" w:type="dxa"/>
            <w:tcBorders>
              <w:top w:val="nil"/>
              <w:left w:val="nil"/>
              <w:bottom w:val="single" w:sz="4" w:space="0" w:color="auto"/>
              <w:right w:val="single" w:sz="4" w:space="0" w:color="auto"/>
            </w:tcBorders>
            <w:shd w:val="clear" w:color="auto" w:fill="auto"/>
          </w:tcPr>
          <w:p w14:paraId="33AB6F20"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15</w:t>
            </w:r>
          </w:p>
        </w:tc>
      </w:tr>
      <w:tr w:rsidR="00E02B76" w:rsidRPr="00E02B76" w14:paraId="68D40BD2" w14:textId="77777777" w:rsidTr="00B2258E">
        <w:trPr>
          <w:trHeight w:val="630"/>
          <w:jc w:val="center"/>
        </w:trPr>
        <w:tc>
          <w:tcPr>
            <w:tcW w:w="1696" w:type="dxa"/>
            <w:tcBorders>
              <w:top w:val="single" w:sz="4" w:space="0" w:color="auto"/>
              <w:left w:val="single" w:sz="4" w:space="0" w:color="auto"/>
              <w:bottom w:val="single" w:sz="4" w:space="0" w:color="auto"/>
              <w:right w:val="single" w:sz="4" w:space="0" w:color="auto"/>
            </w:tcBorders>
            <w:hideMark/>
          </w:tcPr>
          <w:p w14:paraId="00B8743F" w14:textId="77777777" w:rsidR="00E02B76" w:rsidRPr="00E02B76" w:rsidRDefault="00E02B76" w:rsidP="00B2258E">
            <w:pPr>
              <w:spacing w:after="0" w:line="276" w:lineRule="auto"/>
              <w:jc w:val="both"/>
              <w:rPr>
                <w:rFonts w:ascii="Arial" w:eastAsia="Times New Roman" w:hAnsi="Arial" w:cs="Arial"/>
                <w:b/>
                <w:bCs/>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3F503D59"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hAnsi="Arial" w:cs="Arial"/>
                <w:b/>
                <w:color w:val="000000"/>
                <w:sz w:val="24"/>
                <w:szCs w:val="24"/>
                <w:lang w:eastAsia="lt-LT"/>
              </w:rPr>
              <w:t xml:space="preserve">5 uždavinys. </w:t>
            </w:r>
            <w:r w:rsidRPr="00E02B76">
              <w:rPr>
                <w:rFonts w:ascii="Arial" w:hAnsi="Arial" w:cs="Arial"/>
                <w:b/>
                <w:bCs/>
                <w:color w:val="000000"/>
                <w:sz w:val="24"/>
                <w:szCs w:val="24"/>
                <w:shd w:val="clear" w:color="auto" w:fill="FFFFFF"/>
              </w:rPr>
              <w:t>Prižiūrėti ir gerinti kitą Klaipėdos rajono inžinerinę infrastruktūrą</w:t>
            </w:r>
          </w:p>
        </w:tc>
        <w:tc>
          <w:tcPr>
            <w:tcW w:w="1276" w:type="dxa"/>
            <w:tcBorders>
              <w:top w:val="single" w:sz="4" w:space="0" w:color="auto"/>
              <w:left w:val="single" w:sz="4" w:space="0" w:color="auto"/>
              <w:bottom w:val="single" w:sz="4" w:space="0" w:color="auto"/>
              <w:right w:val="single" w:sz="4" w:space="0" w:color="auto"/>
            </w:tcBorders>
          </w:tcPr>
          <w:p w14:paraId="044E5C79"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c>
          <w:tcPr>
            <w:tcW w:w="1275" w:type="dxa"/>
            <w:tcBorders>
              <w:top w:val="nil"/>
              <w:left w:val="nil"/>
              <w:bottom w:val="single" w:sz="4" w:space="0" w:color="auto"/>
              <w:right w:val="single" w:sz="4" w:space="0" w:color="auto"/>
            </w:tcBorders>
            <w:shd w:val="clear" w:color="auto" w:fill="auto"/>
          </w:tcPr>
          <w:p w14:paraId="4D3E446E"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r>
      <w:tr w:rsidR="00E02B76" w:rsidRPr="00E02B76" w14:paraId="79FAA243"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29D66BA8"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lastRenderedPageBreak/>
              <w:t>E-6-5-1</w:t>
            </w:r>
          </w:p>
        </w:tc>
        <w:tc>
          <w:tcPr>
            <w:tcW w:w="5387" w:type="dxa"/>
            <w:tcBorders>
              <w:top w:val="single" w:sz="4" w:space="0" w:color="auto"/>
              <w:left w:val="single" w:sz="4" w:space="0" w:color="auto"/>
              <w:bottom w:val="single" w:sz="4" w:space="0" w:color="auto"/>
              <w:right w:val="single" w:sz="4" w:space="0" w:color="auto"/>
            </w:tcBorders>
            <w:hideMark/>
          </w:tcPr>
          <w:p w14:paraId="21ECC2E2"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color w:val="000000"/>
                <w:sz w:val="24"/>
                <w:szCs w:val="24"/>
                <w:lang w:eastAsia="lt-LT"/>
              </w:rPr>
              <w:t>Savivaldybės organizuojamais maršrutais pervežami keleiviai, skaičius per metus</w:t>
            </w:r>
          </w:p>
        </w:tc>
        <w:tc>
          <w:tcPr>
            <w:tcW w:w="1276" w:type="dxa"/>
            <w:tcBorders>
              <w:top w:val="single" w:sz="4" w:space="0" w:color="auto"/>
              <w:left w:val="single" w:sz="4" w:space="0" w:color="auto"/>
              <w:bottom w:val="single" w:sz="4" w:space="0" w:color="auto"/>
              <w:right w:val="single" w:sz="4" w:space="0" w:color="auto"/>
            </w:tcBorders>
          </w:tcPr>
          <w:p w14:paraId="12FD0A15"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mallCaps/>
                <w:sz w:val="24"/>
                <w:szCs w:val="24"/>
                <w:lang w:eastAsia="lt-LT"/>
              </w:rPr>
              <w:t>650000</w:t>
            </w:r>
          </w:p>
        </w:tc>
        <w:tc>
          <w:tcPr>
            <w:tcW w:w="1275" w:type="dxa"/>
            <w:tcBorders>
              <w:top w:val="nil"/>
              <w:left w:val="nil"/>
              <w:bottom w:val="single" w:sz="4" w:space="0" w:color="auto"/>
              <w:right w:val="single" w:sz="4" w:space="0" w:color="auto"/>
            </w:tcBorders>
            <w:shd w:val="clear" w:color="auto" w:fill="auto"/>
          </w:tcPr>
          <w:p w14:paraId="10788107"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650000</w:t>
            </w:r>
          </w:p>
        </w:tc>
      </w:tr>
      <w:tr w:rsidR="00E02B76" w:rsidRPr="00E02B76" w14:paraId="200B4A16" w14:textId="77777777" w:rsidTr="00B2258E">
        <w:trPr>
          <w:trHeight w:val="315"/>
          <w:jc w:val="center"/>
        </w:trPr>
        <w:tc>
          <w:tcPr>
            <w:tcW w:w="1696" w:type="dxa"/>
            <w:tcBorders>
              <w:top w:val="single" w:sz="4" w:space="0" w:color="auto"/>
              <w:left w:val="single" w:sz="4" w:space="0" w:color="auto"/>
              <w:bottom w:val="single" w:sz="4" w:space="0" w:color="auto"/>
              <w:right w:val="single" w:sz="4" w:space="0" w:color="auto"/>
            </w:tcBorders>
            <w:hideMark/>
          </w:tcPr>
          <w:p w14:paraId="1F2FD170" w14:textId="77777777" w:rsidR="00E02B76" w:rsidRPr="00E02B76" w:rsidRDefault="00E02B76" w:rsidP="00B2258E">
            <w:pPr>
              <w:spacing w:after="0" w:line="276" w:lineRule="auto"/>
              <w:jc w:val="both"/>
              <w:rPr>
                <w:rFonts w:ascii="Arial" w:eastAsia="Times New Roman" w:hAnsi="Arial" w:cs="Arial"/>
                <w:b/>
                <w:bCs/>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08827B26"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hAnsi="Arial" w:cs="Arial"/>
                <w:b/>
                <w:bCs/>
                <w:color w:val="000000"/>
                <w:sz w:val="24"/>
                <w:szCs w:val="24"/>
                <w:lang w:eastAsia="lt-LT"/>
              </w:rPr>
              <w:t>5 uždavinio 2 priemonė (</w:t>
            </w:r>
            <w:r w:rsidRPr="00E02B76">
              <w:rPr>
                <w:rFonts w:ascii="Arial" w:hAnsi="Arial" w:cs="Arial"/>
                <w:b/>
                <w:bCs/>
                <w:color w:val="000000"/>
                <w:sz w:val="24"/>
                <w:szCs w:val="24"/>
                <w:shd w:val="clear" w:color="auto" w:fill="FFFFFF"/>
              </w:rPr>
              <w:t>Užtikrinti keleivių pervežimą viešuoju transportu</w:t>
            </w:r>
            <w:r w:rsidRPr="00E02B76">
              <w:rPr>
                <w:rFonts w:ascii="Arial" w:hAnsi="Arial" w:cs="Arial"/>
                <w:b/>
                <w:bCs/>
                <w:color w:val="000000"/>
                <w:sz w:val="24"/>
                <w:szCs w:val="24"/>
                <w:lang w:eastAsia="lt-LT"/>
              </w:rPr>
              <w:t>)</w:t>
            </w:r>
          </w:p>
        </w:tc>
        <w:tc>
          <w:tcPr>
            <w:tcW w:w="1276" w:type="dxa"/>
            <w:tcBorders>
              <w:top w:val="single" w:sz="4" w:space="0" w:color="auto"/>
              <w:left w:val="single" w:sz="4" w:space="0" w:color="auto"/>
              <w:bottom w:val="single" w:sz="4" w:space="0" w:color="auto"/>
              <w:right w:val="single" w:sz="4" w:space="0" w:color="auto"/>
            </w:tcBorders>
          </w:tcPr>
          <w:p w14:paraId="10BB22E5"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c>
          <w:tcPr>
            <w:tcW w:w="1275" w:type="dxa"/>
            <w:tcBorders>
              <w:top w:val="nil"/>
              <w:left w:val="nil"/>
              <w:bottom w:val="single" w:sz="4" w:space="0" w:color="auto"/>
              <w:right w:val="single" w:sz="4" w:space="0" w:color="auto"/>
            </w:tcBorders>
            <w:shd w:val="clear" w:color="auto" w:fill="auto"/>
          </w:tcPr>
          <w:p w14:paraId="7636669B"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r>
      <w:tr w:rsidR="00E02B76" w:rsidRPr="00E02B76" w14:paraId="2A089B40" w14:textId="77777777" w:rsidTr="00B2258E">
        <w:trPr>
          <w:trHeight w:val="630"/>
          <w:jc w:val="center"/>
        </w:trPr>
        <w:tc>
          <w:tcPr>
            <w:tcW w:w="1696" w:type="dxa"/>
            <w:tcBorders>
              <w:top w:val="single" w:sz="4" w:space="0" w:color="auto"/>
              <w:left w:val="single" w:sz="4" w:space="0" w:color="auto"/>
              <w:bottom w:val="single" w:sz="4" w:space="0" w:color="auto"/>
              <w:right w:val="single" w:sz="4" w:space="0" w:color="auto"/>
            </w:tcBorders>
            <w:hideMark/>
          </w:tcPr>
          <w:p w14:paraId="6C25F88B" w14:textId="77777777" w:rsidR="00E02B76" w:rsidRPr="00E02B76" w:rsidRDefault="00E02B76" w:rsidP="00B2258E">
            <w:pPr>
              <w:spacing w:after="0" w:line="276" w:lineRule="auto"/>
              <w:jc w:val="both"/>
              <w:rPr>
                <w:rFonts w:ascii="Arial" w:eastAsia="Times New Roman" w:hAnsi="Arial" w:cs="Arial"/>
                <w:b/>
                <w:bCs/>
                <w:color w:val="000000"/>
                <w:sz w:val="24"/>
                <w:szCs w:val="24"/>
                <w:lang w:eastAsia="lt-LT"/>
              </w:rPr>
            </w:pPr>
            <w:r w:rsidRPr="00E02B76">
              <w:rPr>
                <w:rFonts w:ascii="Arial" w:hAnsi="Arial" w:cs="Arial"/>
                <w:sz w:val="24"/>
                <w:szCs w:val="24"/>
                <w:lang w:eastAsia="lt-LT"/>
              </w:rPr>
              <w:t>R-6-5-2-1</w:t>
            </w:r>
          </w:p>
        </w:tc>
        <w:tc>
          <w:tcPr>
            <w:tcW w:w="5387" w:type="dxa"/>
            <w:tcBorders>
              <w:top w:val="single" w:sz="4" w:space="0" w:color="auto"/>
              <w:left w:val="single" w:sz="4" w:space="0" w:color="auto"/>
              <w:bottom w:val="single" w:sz="4" w:space="0" w:color="auto"/>
              <w:right w:val="single" w:sz="4" w:space="0" w:color="auto"/>
            </w:tcBorders>
            <w:hideMark/>
          </w:tcPr>
          <w:p w14:paraId="07BCE270"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hAnsi="Arial" w:cs="Arial"/>
                <w:sz w:val="24"/>
                <w:szCs w:val="24"/>
              </w:rPr>
              <w:t>Subsidijuojamų keleivinio transporto maršrutų skaičius</w:t>
            </w:r>
          </w:p>
        </w:tc>
        <w:tc>
          <w:tcPr>
            <w:tcW w:w="1276" w:type="dxa"/>
            <w:tcBorders>
              <w:top w:val="single" w:sz="4" w:space="0" w:color="auto"/>
              <w:left w:val="single" w:sz="4" w:space="0" w:color="auto"/>
              <w:bottom w:val="single" w:sz="4" w:space="0" w:color="auto"/>
              <w:right w:val="single" w:sz="4" w:space="0" w:color="auto"/>
            </w:tcBorders>
          </w:tcPr>
          <w:p w14:paraId="74479290"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r w:rsidRPr="00E02B76">
              <w:rPr>
                <w:rFonts w:ascii="Arial" w:hAnsi="Arial" w:cs="Arial"/>
                <w:smallCaps/>
                <w:sz w:val="24"/>
                <w:szCs w:val="24"/>
                <w:lang w:eastAsia="lt-LT"/>
              </w:rPr>
              <w:t>18</w:t>
            </w:r>
          </w:p>
        </w:tc>
        <w:tc>
          <w:tcPr>
            <w:tcW w:w="1275" w:type="dxa"/>
            <w:tcBorders>
              <w:top w:val="nil"/>
              <w:left w:val="nil"/>
              <w:bottom w:val="single" w:sz="4" w:space="0" w:color="auto"/>
              <w:right w:val="single" w:sz="4" w:space="0" w:color="auto"/>
            </w:tcBorders>
            <w:shd w:val="clear" w:color="auto" w:fill="auto"/>
          </w:tcPr>
          <w:p w14:paraId="78CEA122"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18</w:t>
            </w:r>
          </w:p>
        </w:tc>
      </w:tr>
      <w:tr w:rsidR="00E02B76" w:rsidRPr="00E02B76" w14:paraId="4EA365B9"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2738B081"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44D81EED"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b/>
                <w:color w:val="000000"/>
                <w:sz w:val="24"/>
                <w:szCs w:val="24"/>
                <w:lang w:eastAsia="lt-LT"/>
              </w:rPr>
              <w:t>6</w:t>
            </w:r>
            <w:r w:rsidRPr="000101CE">
              <w:rPr>
                <w:rFonts w:ascii="Arial" w:hAnsi="Arial" w:cs="Arial"/>
                <w:b/>
                <w:color w:val="000000"/>
                <w:sz w:val="16"/>
                <w:szCs w:val="16"/>
                <w:lang w:eastAsia="lt-LT"/>
              </w:rPr>
              <w:t xml:space="preserve"> </w:t>
            </w:r>
            <w:r w:rsidRPr="00E02B76">
              <w:rPr>
                <w:rFonts w:ascii="Arial" w:hAnsi="Arial" w:cs="Arial"/>
                <w:b/>
                <w:color w:val="000000"/>
                <w:sz w:val="24"/>
                <w:szCs w:val="24"/>
                <w:lang w:eastAsia="lt-LT"/>
              </w:rPr>
              <w:t>uždavinys.</w:t>
            </w:r>
            <w:r w:rsidRPr="000101CE">
              <w:rPr>
                <w:rFonts w:ascii="Arial" w:hAnsi="Arial" w:cs="Arial"/>
                <w:b/>
                <w:color w:val="000000"/>
                <w:sz w:val="16"/>
                <w:szCs w:val="16"/>
                <w:lang w:eastAsia="lt-LT"/>
              </w:rPr>
              <w:t xml:space="preserve"> </w:t>
            </w:r>
            <w:r w:rsidRPr="00E02B76">
              <w:rPr>
                <w:rFonts w:ascii="Arial" w:hAnsi="Arial" w:cs="Arial"/>
                <w:b/>
                <w:bCs/>
                <w:color w:val="000000"/>
                <w:sz w:val="24"/>
                <w:szCs w:val="24"/>
                <w:shd w:val="clear" w:color="auto" w:fill="FFFFFF"/>
              </w:rPr>
              <w:t>Modernizuoti</w:t>
            </w:r>
            <w:r w:rsidRPr="000101CE">
              <w:rPr>
                <w:rFonts w:ascii="Arial" w:hAnsi="Arial" w:cs="Arial"/>
                <w:b/>
                <w:bCs/>
                <w:color w:val="000000"/>
                <w:sz w:val="16"/>
                <w:szCs w:val="16"/>
                <w:shd w:val="clear" w:color="auto" w:fill="FFFFFF"/>
              </w:rPr>
              <w:t xml:space="preserve"> </w:t>
            </w:r>
            <w:r w:rsidRPr="00E02B76">
              <w:rPr>
                <w:rFonts w:ascii="Arial" w:hAnsi="Arial" w:cs="Arial"/>
                <w:b/>
                <w:bCs/>
                <w:color w:val="000000"/>
                <w:sz w:val="24"/>
                <w:szCs w:val="24"/>
                <w:shd w:val="clear" w:color="auto" w:fill="FFFFFF"/>
              </w:rPr>
              <w:t>bei</w:t>
            </w:r>
            <w:r w:rsidRPr="000101CE">
              <w:rPr>
                <w:rFonts w:ascii="Arial" w:hAnsi="Arial" w:cs="Arial"/>
                <w:b/>
                <w:bCs/>
                <w:color w:val="000000"/>
                <w:sz w:val="16"/>
                <w:szCs w:val="16"/>
                <w:shd w:val="clear" w:color="auto" w:fill="FFFFFF"/>
              </w:rPr>
              <w:t xml:space="preserve"> </w:t>
            </w:r>
            <w:r w:rsidRPr="00E02B76">
              <w:rPr>
                <w:rFonts w:ascii="Arial" w:hAnsi="Arial" w:cs="Arial"/>
                <w:b/>
                <w:bCs/>
                <w:color w:val="000000"/>
                <w:sz w:val="24"/>
                <w:szCs w:val="24"/>
                <w:shd w:val="clear" w:color="auto" w:fill="FFFFFF"/>
              </w:rPr>
              <w:t>plėtoti</w:t>
            </w:r>
            <w:r w:rsidRPr="000101CE">
              <w:rPr>
                <w:rFonts w:ascii="Arial" w:hAnsi="Arial" w:cs="Arial"/>
                <w:b/>
                <w:bCs/>
                <w:color w:val="000000"/>
                <w:sz w:val="16"/>
                <w:szCs w:val="16"/>
                <w:shd w:val="clear" w:color="auto" w:fill="FFFFFF"/>
              </w:rPr>
              <w:t xml:space="preserve"> </w:t>
            </w:r>
            <w:r w:rsidRPr="00E02B76">
              <w:rPr>
                <w:rFonts w:ascii="Arial" w:hAnsi="Arial" w:cs="Arial"/>
                <w:b/>
                <w:bCs/>
                <w:color w:val="000000"/>
                <w:sz w:val="24"/>
                <w:szCs w:val="24"/>
                <w:shd w:val="clear" w:color="auto" w:fill="FFFFFF"/>
              </w:rPr>
              <w:t>vandens tie</w:t>
            </w:r>
            <w:r w:rsidRPr="000101CE">
              <w:rPr>
                <w:rFonts w:ascii="Arial" w:hAnsi="Arial" w:cs="Arial"/>
                <w:b/>
                <w:bCs/>
                <w:color w:val="000000"/>
                <w:shd w:val="clear" w:color="auto" w:fill="FFFFFF"/>
              </w:rPr>
              <w:t>ki</w:t>
            </w:r>
            <w:r w:rsidRPr="00E02B76">
              <w:rPr>
                <w:rFonts w:ascii="Arial" w:hAnsi="Arial" w:cs="Arial"/>
                <w:b/>
                <w:bCs/>
                <w:color w:val="000000"/>
                <w:sz w:val="24"/>
                <w:szCs w:val="24"/>
                <w:shd w:val="clear" w:color="auto" w:fill="FFFFFF"/>
              </w:rPr>
              <w:t>mo,</w:t>
            </w:r>
            <w:r w:rsidRPr="000101CE">
              <w:rPr>
                <w:rFonts w:ascii="Arial" w:hAnsi="Arial" w:cs="Arial"/>
                <w:b/>
                <w:bCs/>
                <w:color w:val="000000"/>
                <w:sz w:val="16"/>
                <w:szCs w:val="16"/>
                <w:shd w:val="clear" w:color="auto" w:fill="FFFFFF"/>
              </w:rPr>
              <w:t xml:space="preserve"> </w:t>
            </w:r>
            <w:r w:rsidRPr="00E02B76">
              <w:rPr>
                <w:rFonts w:ascii="Arial" w:hAnsi="Arial" w:cs="Arial"/>
                <w:b/>
                <w:bCs/>
                <w:color w:val="000000"/>
                <w:sz w:val="24"/>
                <w:szCs w:val="24"/>
                <w:shd w:val="clear" w:color="auto" w:fill="FFFFFF"/>
              </w:rPr>
              <w:t>nuo</w:t>
            </w:r>
            <w:r w:rsidRPr="000101CE">
              <w:rPr>
                <w:rFonts w:ascii="Arial" w:hAnsi="Arial" w:cs="Arial"/>
                <w:b/>
                <w:bCs/>
                <w:color w:val="000000"/>
                <w:shd w:val="clear" w:color="auto" w:fill="FFFFFF"/>
              </w:rPr>
              <w:t>tekų</w:t>
            </w:r>
            <w:r w:rsidRPr="000101CE">
              <w:rPr>
                <w:rFonts w:ascii="Arial" w:hAnsi="Arial" w:cs="Arial"/>
                <w:b/>
                <w:bCs/>
                <w:color w:val="000000"/>
                <w:sz w:val="16"/>
                <w:szCs w:val="16"/>
                <w:shd w:val="clear" w:color="auto" w:fill="FFFFFF"/>
              </w:rPr>
              <w:t xml:space="preserve"> </w:t>
            </w:r>
            <w:r w:rsidRPr="000101CE">
              <w:rPr>
                <w:rFonts w:ascii="Arial" w:hAnsi="Arial" w:cs="Arial"/>
                <w:b/>
                <w:bCs/>
                <w:color w:val="000000"/>
                <w:shd w:val="clear" w:color="auto" w:fill="FFFFFF"/>
              </w:rPr>
              <w:t>bei</w:t>
            </w:r>
            <w:r w:rsidRPr="000101CE">
              <w:rPr>
                <w:rFonts w:ascii="Arial" w:hAnsi="Arial" w:cs="Arial"/>
                <w:b/>
                <w:bCs/>
                <w:color w:val="000000"/>
                <w:sz w:val="16"/>
                <w:szCs w:val="16"/>
                <w:shd w:val="clear" w:color="auto" w:fill="FFFFFF"/>
              </w:rPr>
              <w:t xml:space="preserve"> </w:t>
            </w:r>
            <w:r w:rsidRPr="00E02B76">
              <w:rPr>
                <w:rFonts w:ascii="Arial" w:hAnsi="Arial" w:cs="Arial"/>
                <w:b/>
                <w:bCs/>
                <w:color w:val="000000"/>
                <w:sz w:val="24"/>
                <w:szCs w:val="24"/>
                <w:shd w:val="clear" w:color="auto" w:fill="FFFFFF"/>
              </w:rPr>
              <w:t>lietaus</w:t>
            </w:r>
            <w:r w:rsidRPr="000101CE">
              <w:rPr>
                <w:rFonts w:ascii="Arial" w:hAnsi="Arial" w:cs="Arial"/>
                <w:b/>
                <w:bCs/>
                <w:color w:val="000000"/>
                <w:sz w:val="16"/>
                <w:szCs w:val="16"/>
                <w:shd w:val="clear" w:color="auto" w:fill="FFFFFF"/>
              </w:rPr>
              <w:t xml:space="preserve"> </w:t>
            </w:r>
            <w:r w:rsidRPr="00E02B76">
              <w:rPr>
                <w:rFonts w:ascii="Arial" w:hAnsi="Arial" w:cs="Arial"/>
                <w:b/>
                <w:bCs/>
                <w:color w:val="000000"/>
                <w:sz w:val="24"/>
                <w:szCs w:val="24"/>
                <w:shd w:val="clear" w:color="auto" w:fill="FFFFFF"/>
              </w:rPr>
              <w:t>vandens</w:t>
            </w:r>
            <w:r w:rsidRPr="000101CE">
              <w:rPr>
                <w:rFonts w:ascii="Arial" w:hAnsi="Arial" w:cs="Arial"/>
                <w:b/>
                <w:bCs/>
                <w:color w:val="000000"/>
                <w:sz w:val="16"/>
                <w:szCs w:val="16"/>
                <w:shd w:val="clear" w:color="auto" w:fill="FFFFFF"/>
              </w:rPr>
              <w:t xml:space="preserve"> </w:t>
            </w:r>
            <w:r w:rsidRPr="00E02B76">
              <w:rPr>
                <w:rFonts w:ascii="Arial" w:hAnsi="Arial" w:cs="Arial"/>
                <w:b/>
                <w:bCs/>
                <w:color w:val="000000"/>
                <w:sz w:val="24"/>
                <w:szCs w:val="24"/>
                <w:shd w:val="clear" w:color="auto" w:fill="FFFFFF"/>
              </w:rPr>
              <w:t>nuve</w:t>
            </w:r>
            <w:r w:rsidRPr="000101CE">
              <w:rPr>
                <w:rFonts w:ascii="Arial" w:hAnsi="Arial" w:cs="Arial"/>
                <w:b/>
                <w:bCs/>
                <w:color w:val="000000"/>
                <w:shd w:val="clear" w:color="auto" w:fill="FFFFFF"/>
              </w:rPr>
              <w:t>dim</w:t>
            </w:r>
            <w:r w:rsidRPr="00E02B76">
              <w:rPr>
                <w:rFonts w:ascii="Arial" w:hAnsi="Arial" w:cs="Arial"/>
                <w:b/>
                <w:bCs/>
                <w:color w:val="000000"/>
                <w:sz w:val="24"/>
                <w:szCs w:val="24"/>
                <w:shd w:val="clear" w:color="auto" w:fill="FFFFFF"/>
              </w:rPr>
              <w:t>o sistemų infrastruktūrą Klaipėdos rajone</w:t>
            </w:r>
          </w:p>
        </w:tc>
        <w:tc>
          <w:tcPr>
            <w:tcW w:w="1276" w:type="dxa"/>
            <w:tcBorders>
              <w:top w:val="single" w:sz="4" w:space="0" w:color="auto"/>
              <w:left w:val="single" w:sz="4" w:space="0" w:color="auto"/>
              <w:bottom w:val="single" w:sz="4" w:space="0" w:color="auto"/>
              <w:right w:val="single" w:sz="4" w:space="0" w:color="auto"/>
            </w:tcBorders>
          </w:tcPr>
          <w:p w14:paraId="322750AD"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c>
          <w:tcPr>
            <w:tcW w:w="1275" w:type="dxa"/>
            <w:tcBorders>
              <w:top w:val="nil"/>
              <w:left w:val="nil"/>
              <w:bottom w:val="single" w:sz="4" w:space="0" w:color="auto"/>
              <w:right w:val="single" w:sz="4" w:space="0" w:color="auto"/>
            </w:tcBorders>
            <w:shd w:val="clear" w:color="auto" w:fill="auto"/>
          </w:tcPr>
          <w:p w14:paraId="294EC9E0"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r>
      <w:tr w:rsidR="00E02B76" w:rsidRPr="00E02B76" w14:paraId="43CF0EE9" w14:textId="77777777" w:rsidTr="00B2258E">
        <w:trPr>
          <w:trHeight w:val="630"/>
          <w:jc w:val="center"/>
        </w:trPr>
        <w:tc>
          <w:tcPr>
            <w:tcW w:w="1696" w:type="dxa"/>
            <w:tcBorders>
              <w:top w:val="single" w:sz="4" w:space="0" w:color="auto"/>
              <w:left w:val="single" w:sz="4" w:space="0" w:color="auto"/>
              <w:bottom w:val="single" w:sz="4" w:space="0" w:color="auto"/>
              <w:right w:val="single" w:sz="4" w:space="0" w:color="auto"/>
            </w:tcBorders>
            <w:hideMark/>
          </w:tcPr>
          <w:p w14:paraId="6D8251C1" w14:textId="77777777" w:rsidR="00E02B76" w:rsidRPr="00E02B76" w:rsidRDefault="00E02B76" w:rsidP="00B2258E">
            <w:pPr>
              <w:spacing w:after="0" w:line="276" w:lineRule="auto"/>
              <w:jc w:val="both"/>
              <w:rPr>
                <w:rFonts w:ascii="Arial" w:eastAsia="Times New Roman" w:hAnsi="Arial" w:cs="Arial"/>
                <w:b/>
                <w:bCs/>
                <w:color w:val="000000"/>
                <w:sz w:val="24"/>
                <w:szCs w:val="24"/>
                <w:lang w:eastAsia="lt-LT"/>
              </w:rPr>
            </w:pPr>
            <w:r w:rsidRPr="00E02B76">
              <w:rPr>
                <w:rFonts w:ascii="Arial" w:hAnsi="Arial" w:cs="Arial"/>
                <w:sz w:val="24"/>
                <w:szCs w:val="24"/>
                <w:lang w:eastAsia="lt-LT"/>
              </w:rPr>
              <w:t>E-6-6-1</w:t>
            </w:r>
          </w:p>
        </w:tc>
        <w:tc>
          <w:tcPr>
            <w:tcW w:w="5387" w:type="dxa"/>
            <w:tcBorders>
              <w:top w:val="single" w:sz="4" w:space="0" w:color="auto"/>
              <w:left w:val="single" w:sz="4" w:space="0" w:color="auto"/>
              <w:bottom w:val="single" w:sz="4" w:space="0" w:color="auto"/>
              <w:right w:val="single" w:sz="4" w:space="0" w:color="auto"/>
            </w:tcBorders>
            <w:hideMark/>
          </w:tcPr>
          <w:p w14:paraId="3B875A5D"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hAnsi="Arial" w:cs="Arial"/>
                <w:color w:val="000000"/>
                <w:sz w:val="24"/>
                <w:szCs w:val="24"/>
                <w:lang w:eastAsia="lt-LT"/>
              </w:rPr>
              <w:t>Prie vandens tiekimo ir nuotekų šalinimo prijungtų rajono gyventojų dalis, proc.</w:t>
            </w:r>
          </w:p>
        </w:tc>
        <w:tc>
          <w:tcPr>
            <w:tcW w:w="1276" w:type="dxa"/>
            <w:tcBorders>
              <w:top w:val="single" w:sz="4" w:space="0" w:color="auto"/>
              <w:left w:val="single" w:sz="4" w:space="0" w:color="auto"/>
              <w:bottom w:val="single" w:sz="4" w:space="0" w:color="auto"/>
              <w:right w:val="single" w:sz="4" w:space="0" w:color="auto"/>
            </w:tcBorders>
          </w:tcPr>
          <w:p w14:paraId="52A2885C"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r w:rsidRPr="00E02B76">
              <w:rPr>
                <w:rFonts w:ascii="Arial" w:hAnsi="Arial" w:cs="Arial"/>
                <w:bCs/>
                <w:smallCaps/>
                <w:color w:val="000000"/>
                <w:sz w:val="24"/>
                <w:szCs w:val="24"/>
                <w:lang w:eastAsia="lt-LT"/>
              </w:rPr>
              <w:t>50</w:t>
            </w:r>
          </w:p>
        </w:tc>
        <w:tc>
          <w:tcPr>
            <w:tcW w:w="1275" w:type="dxa"/>
            <w:tcBorders>
              <w:top w:val="nil"/>
              <w:left w:val="nil"/>
              <w:bottom w:val="single" w:sz="4" w:space="0" w:color="auto"/>
              <w:right w:val="single" w:sz="4" w:space="0" w:color="auto"/>
            </w:tcBorders>
            <w:shd w:val="clear" w:color="auto" w:fill="auto"/>
          </w:tcPr>
          <w:p w14:paraId="405624D0"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48</w:t>
            </w:r>
          </w:p>
        </w:tc>
      </w:tr>
      <w:tr w:rsidR="00E02B76" w:rsidRPr="00E02B76" w14:paraId="7C19F059" w14:textId="77777777" w:rsidTr="00B2258E">
        <w:trPr>
          <w:trHeight w:val="600"/>
          <w:jc w:val="center"/>
        </w:trPr>
        <w:tc>
          <w:tcPr>
            <w:tcW w:w="1696" w:type="dxa"/>
            <w:tcBorders>
              <w:top w:val="single" w:sz="4" w:space="0" w:color="auto"/>
              <w:left w:val="single" w:sz="4" w:space="0" w:color="auto"/>
              <w:bottom w:val="single" w:sz="4" w:space="0" w:color="auto"/>
              <w:right w:val="single" w:sz="4" w:space="0" w:color="auto"/>
            </w:tcBorders>
            <w:hideMark/>
          </w:tcPr>
          <w:p w14:paraId="797BE831"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E-6-6-2</w:t>
            </w:r>
          </w:p>
        </w:tc>
        <w:tc>
          <w:tcPr>
            <w:tcW w:w="5387" w:type="dxa"/>
            <w:tcBorders>
              <w:top w:val="single" w:sz="4" w:space="0" w:color="auto"/>
              <w:left w:val="single" w:sz="4" w:space="0" w:color="auto"/>
              <w:bottom w:val="single" w:sz="4" w:space="0" w:color="auto"/>
              <w:right w:val="single" w:sz="4" w:space="0" w:color="auto"/>
            </w:tcBorders>
            <w:hideMark/>
          </w:tcPr>
          <w:p w14:paraId="2187A10E"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color w:val="000000"/>
                <w:sz w:val="24"/>
                <w:szCs w:val="24"/>
              </w:rPr>
              <w:t>Gyventojų aprūpinimas centralizuotu vandens tiekimu, proc.</w:t>
            </w:r>
          </w:p>
        </w:tc>
        <w:tc>
          <w:tcPr>
            <w:tcW w:w="1276" w:type="dxa"/>
            <w:tcBorders>
              <w:top w:val="single" w:sz="4" w:space="0" w:color="auto"/>
              <w:left w:val="single" w:sz="4" w:space="0" w:color="auto"/>
              <w:bottom w:val="single" w:sz="4" w:space="0" w:color="auto"/>
              <w:right w:val="single" w:sz="4" w:space="0" w:color="auto"/>
            </w:tcBorders>
          </w:tcPr>
          <w:p w14:paraId="6B3A564C"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color w:val="000000" w:themeColor="text1"/>
                <w:sz w:val="24"/>
                <w:szCs w:val="24"/>
              </w:rPr>
              <w:t>52</w:t>
            </w:r>
          </w:p>
        </w:tc>
        <w:tc>
          <w:tcPr>
            <w:tcW w:w="1275" w:type="dxa"/>
            <w:tcBorders>
              <w:top w:val="nil"/>
              <w:left w:val="nil"/>
              <w:bottom w:val="single" w:sz="4" w:space="0" w:color="auto"/>
              <w:right w:val="single" w:sz="4" w:space="0" w:color="auto"/>
            </w:tcBorders>
            <w:shd w:val="clear" w:color="auto" w:fill="auto"/>
          </w:tcPr>
          <w:p w14:paraId="380D9500"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49,7</w:t>
            </w:r>
          </w:p>
        </w:tc>
      </w:tr>
      <w:tr w:rsidR="00E02B76" w:rsidRPr="00E02B76" w14:paraId="5972DB4B" w14:textId="77777777" w:rsidTr="00B2258E">
        <w:trPr>
          <w:trHeight w:val="315"/>
          <w:jc w:val="center"/>
        </w:trPr>
        <w:tc>
          <w:tcPr>
            <w:tcW w:w="1696" w:type="dxa"/>
            <w:tcBorders>
              <w:top w:val="single" w:sz="4" w:space="0" w:color="auto"/>
              <w:left w:val="single" w:sz="4" w:space="0" w:color="auto"/>
              <w:bottom w:val="single" w:sz="4" w:space="0" w:color="auto"/>
              <w:right w:val="single" w:sz="4" w:space="0" w:color="auto"/>
            </w:tcBorders>
            <w:hideMark/>
          </w:tcPr>
          <w:p w14:paraId="0A266DE3" w14:textId="77777777" w:rsidR="00E02B76" w:rsidRPr="00E02B76" w:rsidRDefault="00E02B76" w:rsidP="00B2258E">
            <w:pPr>
              <w:spacing w:after="0" w:line="276" w:lineRule="auto"/>
              <w:jc w:val="both"/>
              <w:rPr>
                <w:rFonts w:ascii="Arial" w:eastAsia="Times New Roman" w:hAnsi="Arial" w:cs="Arial"/>
                <w:b/>
                <w:bCs/>
                <w:color w:val="000000"/>
                <w:sz w:val="24"/>
                <w:szCs w:val="24"/>
                <w:lang w:eastAsia="lt-LT"/>
              </w:rPr>
            </w:pPr>
            <w:r w:rsidRPr="00E02B76">
              <w:rPr>
                <w:rFonts w:ascii="Arial" w:hAnsi="Arial" w:cs="Arial"/>
                <w:sz w:val="24"/>
                <w:szCs w:val="24"/>
                <w:lang w:eastAsia="lt-LT"/>
              </w:rPr>
              <w:t>E-6-6-3</w:t>
            </w:r>
          </w:p>
        </w:tc>
        <w:tc>
          <w:tcPr>
            <w:tcW w:w="5387" w:type="dxa"/>
            <w:tcBorders>
              <w:top w:val="single" w:sz="4" w:space="0" w:color="auto"/>
              <w:left w:val="single" w:sz="4" w:space="0" w:color="auto"/>
              <w:bottom w:val="single" w:sz="4" w:space="0" w:color="auto"/>
              <w:right w:val="single" w:sz="4" w:space="0" w:color="auto"/>
            </w:tcBorders>
            <w:hideMark/>
          </w:tcPr>
          <w:p w14:paraId="7F525223"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hAnsi="Arial" w:cs="Arial"/>
                <w:color w:val="000000"/>
                <w:sz w:val="24"/>
                <w:szCs w:val="24"/>
              </w:rPr>
              <w:t>Gyventojų aprūpinimas centralizuotu nuotekų tvarkymu, proc.</w:t>
            </w:r>
          </w:p>
        </w:tc>
        <w:tc>
          <w:tcPr>
            <w:tcW w:w="1276" w:type="dxa"/>
            <w:tcBorders>
              <w:top w:val="single" w:sz="4" w:space="0" w:color="auto"/>
              <w:left w:val="single" w:sz="4" w:space="0" w:color="auto"/>
              <w:bottom w:val="single" w:sz="4" w:space="0" w:color="auto"/>
              <w:right w:val="single" w:sz="4" w:space="0" w:color="auto"/>
            </w:tcBorders>
          </w:tcPr>
          <w:p w14:paraId="1425FD28"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r w:rsidRPr="00E02B76">
              <w:rPr>
                <w:rFonts w:ascii="Arial" w:hAnsi="Arial" w:cs="Arial"/>
                <w:color w:val="000000" w:themeColor="text1"/>
                <w:sz w:val="24"/>
                <w:szCs w:val="24"/>
              </w:rPr>
              <w:t>48</w:t>
            </w:r>
          </w:p>
        </w:tc>
        <w:tc>
          <w:tcPr>
            <w:tcW w:w="1275" w:type="dxa"/>
            <w:tcBorders>
              <w:top w:val="nil"/>
              <w:left w:val="nil"/>
              <w:bottom w:val="single" w:sz="4" w:space="0" w:color="auto"/>
              <w:right w:val="single" w:sz="4" w:space="0" w:color="auto"/>
            </w:tcBorders>
            <w:shd w:val="clear" w:color="auto" w:fill="auto"/>
          </w:tcPr>
          <w:p w14:paraId="106DA580"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46,2</w:t>
            </w:r>
          </w:p>
        </w:tc>
      </w:tr>
      <w:tr w:rsidR="00E02B76" w:rsidRPr="00E02B76" w14:paraId="43DEC0F0"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2653A424"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E-6-6-4</w:t>
            </w:r>
          </w:p>
        </w:tc>
        <w:tc>
          <w:tcPr>
            <w:tcW w:w="5387" w:type="dxa"/>
            <w:tcBorders>
              <w:top w:val="single" w:sz="4" w:space="0" w:color="auto"/>
              <w:left w:val="single" w:sz="4" w:space="0" w:color="auto"/>
              <w:bottom w:val="single" w:sz="4" w:space="0" w:color="auto"/>
              <w:right w:val="single" w:sz="4" w:space="0" w:color="auto"/>
            </w:tcBorders>
            <w:hideMark/>
          </w:tcPr>
          <w:p w14:paraId="71CCAF06"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color w:val="000000"/>
                <w:sz w:val="24"/>
                <w:szCs w:val="24"/>
              </w:rPr>
              <w:t>Požeminio geriamojo vandens kokybė (vidutinė fluoridų koncentracija)</w:t>
            </w:r>
          </w:p>
        </w:tc>
        <w:tc>
          <w:tcPr>
            <w:tcW w:w="1276" w:type="dxa"/>
            <w:tcBorders>
              <w:top w:val="single" w:sz="4" w:space="0" w:color="auto"/>
              <w:left w:val="single" w:sz="4" w:space="0" w:color="auto"/>
              <w:bottom w:val="single" w:sz="4" w:space="0" w:color="auto"/>
              <w:right w:val="single" w:sz="4" w:space="0" w:color="auto"/>
            </w:tcBorders>
          </w:tcPr>
          <w:p w14:paraId="546370FD"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color w:val="000000" w:themeColor="text1"/>
                <w:sz w:val="24"/>
                <w:szCs w:val="24"/>
              </w:rPr>
              <w:t>0,65</w:t>
            </w:r>
          </w:p>
        </w:tc>
        <w:tc>
          <w:tcPr>
            <w:tcW w:w="1275" w:type="dxa"/>
            <w:tcBorders>
              <w:top w:val="nil"/>
              <w:left w:val="nil"/>
              <w:bottom w:val="single" w:sz="4" w:space="0" w:color="auto"/>
              <w:right w:val="single" w:sz="4" w:space="0" w:color="auto"/>
            </w:tcBorders>
            <w:shd w:val="clear" w:color="auto" w:fill="auto"/>
          </w:tcPr>
          <w:p w14:paraId="05F284D6"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0,47</w:t>
            </w:r>
          </w:p>
        </w:tc>
      </w:tr>
      <w:tr w:rsidR="00E02B76" w:rsidRPr="00E02B76" w14:paraId="7FC77935" w14:textId="77777777" w:rsidTr="00B2258E">
        <w:trPr>
          <w:trHeight w:val="315"/>
          <w:jc w:val="center"/>
        </w:trPr>
        <w:tc>
          <w:tcPr>
            <w:tcW w:w="1696" w:type="dxa"/>
            <w:tcBorders>
              <w:top w:val="single" w:sz="4" w:space="0" w:color="auto"/>
              <w:left w:val="single" w:sz="4" w:space="0" w:color="auto"/>
              <w:bottom w:val="single" w:sz="4" w:space="0" w:color="auto"/>
              <w:right w:val="single" w:sz="4" w:space="0" w:color="auto"/>
            </w:tcBorders>
            <w:hideMark/>
          </w:tcPr>
          <w:p w14:paraId="539C7DB2" w14:textId="77777777" w:rsidR="00E02B76" w:rsidRPr="00E02B76" w:rsidRDefault="00E02B76" w:rsidP="00B2258E">
            <w:pPr>
              <w:spacing w:after="0" w:line="276" w:lineRule="auto"/>
              <w:jc w:val="both"/>
              <w:rPr>
                <w:rFonts w:ascii="Arial" w:eastAsia="Times New Roman" w:hAnsi="Arial" w:cs="Arial"/>
                <w:b/>
                <w:bCs/>
                <w:color w:val="000000"/>
                <w:sz w:val="24"/>
                <w:szCs w:val="24"/>
                <w:lang w:eastAsia="lt-LT"/>
              </w:rPr>
            </w:pPr>
            <w:r w:rsidRPr="00E02B76">
              <w:rPr>
                <w:rFonts w:ascii="Arial" w:hAnsi="Arial" w:cs="Arial"/>
                <w:sz w:val="24"/>
                <w:szCs w:val="24"/>
                <w:lang w:eastAsia="lt-LT"/>
              </w:rPr>
              <w:t>E-6-6-5</w:t>
            </w:r>
          </w:p>
        </w:tc>
        <w:tc>
          <w:tcPr>
            <w:tcW w:w="5387" w:type="dxa"/>
            <w:tcBorders>
              <w:top w:val="single" w:sz="4" w:space="0" w:color="auto"/>
              <w:left w:val="single" w:sz="4" w:space="0" w:color="auto"/>
              <w:bottom w:val="single" w:sz="4" w:space="0" w:color="auto"/>
              <w:right w:val="single" w:sz="4" w:space="0" w:color="auto"/>
            </w:tcBorders>
            <w:hideMark/>
          </w:tcPr>
          <w:p w14:paraId="358EEC95"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hAnsi="Arial" w:cs="Arial"/>
                <w:color w:val="000000"/>
                <w:sz w:val="24"/>
                <w:szCs w:val="24"/>
              </w:rPr>
              <w:t>Išleista nepakankamai išvalytų nuotekų dalis nuo visų išleistų nuotekų, proc.</w:t>
            </w:r>
          </w:p>
        </w:tc>
        <w:tc>
          <w:tcPr>
            <w:tcW w:w="1276" w:type="dxa"/>
            <w:tcBorders>
              <w:top w:val="single" w:sz="4" w:space="0" w:color="auto"/>
              <w:left w:val="single" w:sz="4" w:space="0" w:color="auto"/>
              <w:bottom w:val="single" w:sz="4" w:space="0" w:color="auto"/>
              <w:right w:val="single" w:sz="4" w:space="0" w:color="auto"/>
            </w:tcBorders>
          </w:tcPr>
          <w:p w14:paraId="4716DE94"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r w:rsidRPr="00E02B76">
              <w:rPr>
                <w:rFonts w:ascii="Arial" w:hAnsi="Arial" w:cs="Arial"/>
                <w:sz w:val="24"/>
                <w:szCs w:val="24"/>
                <w:lang w:eastAsia="lt-LT"/>
              </w:rPr>
              <w:t>4</w:t>
            </w:r>
          </w:p>
        </w:tc>
        <w:tc>
          <w:tcPr>
            <w:tcW w:w="1275" w:type="dxa"/>
            <w:tcBorders>
              <w:top w:val="nil"/>
              <w:left w:val="nil"/>
              <w:bottom w:val="single" w:sz="4" w:space="0" w:color="auto"/>
              <w:right w:val="single" w:sz="4" w:space="0" w:color="auto"/>
            </w:tcBorders>
            <w:shd w:val="clear" w:color="auto" w:fill="auto"/>
          </w:tcPr>
          <w:p w14:paraId="5365B46C"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1,7</w:t>
            </w:r>
          </w:p>
        </w:tc>
      </w:tr>
      <w:tr w:rsidR="00E02B76" w:rsidRPr="00E02B76" w14:paraId="63BBFA2E"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2281EEA0"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6DAC3A14" w14:textId="77777777" w:rsidR="00E02B76" w:rsidRPr="00E02B76" w:rsidRDefault="00E02B76" w:rsidP="00B2258E">
            <w:pPr>
              <w:spacing w:after="0" w:line="276" w:lineRule="auto"/>
              <w:rPr>
                <w:rFonts w:ascii="Arial" w:eastAsia="Times New Roman" w:hAnsi="Arial" w:cs="Arial"/>
                <w:b/>
                <w:color w:val="000000"/>
                <w:sz w:val="24"/>
                <w:szCs w:val="24"/>
                <w:lang w:eastAsia="lt-LT"/>
              </w:rPr>
            </w:pPr>
            <w:r w:rsidRPr="00E02B76">
              <w:rPr>
                <w:rFonts w:ascii="Arial" w:hAnsi="Arial" w:cs="Arial"/>
                <w:b/>
                <w:color w:val="000000"/>
                <w:sz w:val="24"/>
                <w:szCs w:val="24"/>
                <w:lang w:eastAsia="lt-LT"/>
              </w:rPr>
              <w:t>6 uždavinio 1 priemonė (</w:t>
            </w:r>
            <w:r w:rsidRPr="00E02B76">
              <w:rPr>
                <w:rFonts w:ascii="Arial" w:hAnsi="Arial" w:cs="Arial"/>
                <w:b/>
                <w:color w:val="000000"/>
                <w:sz w:val="24"/>
                <w:szCs w:val="24"/>
                <w:shd w:val="clear" w:color="auto" w:fill="FFFFFF"/>
              </w:rPr>
              <w:t>Modernizuoti vandens tiekimo ir nuotekų sistemą)</w:t>
            </w:r>
          </w:p>
        </w:tc>
        <w:tc>
          <w:tcPr>
            <w:tcW w:w="1276" w:type="dxa"/>
            <w:tcBorders>
              <w:top w:val="single" w:sz="4" w:space="0" w:color="auto"/>
              <w:left w:val="single" w:sz="4" w:space="0" w:color="auto"/>
              <w:bottom w:val="single" w:sz="4" w:space="0" w:color="auto"/>
              <w:right w:val="single" w:sz="4" w:space="0" w:color="auto"/>
            </w:tcBorders>
          </w:tcPr>
          <w:p w14:paraId="033CF5D3"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c>
          <w:tcPr>
            <w:tcW w:w="1275" w:type="dxa"/>
            <w:tcBorders>
              <w:top w:val="nil"/>
              <w:left w:val="nil"/>
              <w:bottom w:val="single" w:sz="4" w:space="0" w:color="auto"/>
              <w:right w:val="single" w:sz="4" w:space="0" w:color="auto"/>
            </w:tcBorders>
            <w:shd w:val="clear" w:color="auto" w:fill="auto"/>
          </w:tcPr>
          <w:p w14:paraId="54AF4A23"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r>
      <w:tr w:rsidR="00E02B76" w:rsidRPr="00E02B76" w14:paraId="21CFEA09"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tcPr>
          <w:p w14:paraId="3D79A2E8"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R-6-6-1-1</w:t>
            </w:r>
          </w:p>
        </w:tc>
        <w:tc>
          <w:tcPr>
            <w:tcW w:w="5387" w:type="dxa"/>
            <w:tcBorders>
              <w:top w:val="single" w:sz="4" w:space="0" w:color="auto"/>
              <w:left w:val="single" w:sz="4" w:space="0" w:color="auto"/>
              <w:bottom w:val="single" w:sz="4" w:space="0" w:color="auto"/>
              <w:right w:val="single" w:sz="4" w:space="0" w:color="auto"/>
            </w:tcBorders>
          </w:tcPr>
          <w:p w14:paraId="7E6B8335"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color w:val="000000"/>
                <w:sz w:val="24"/>
                <w:szCs w:val="24"/>
                <w:lang w:eastAsia="lt-LT"/>
              </w:rPr>
              <w:t>Naujai paklotos ar suremontuotos vandens tiekimo vamzdynų sistemos, km</w:t>
            </w:r>
          </w:p>
        </w:tc>
        <w:tc>
          <w:tcPr>
            <w:tcW w:w="1276" w:type="dxa"/>
            <w:tcBorders>
              <w:top w:val="single" w:sz="4" w:space="0" w:color="auto"/>
              <w:left w:val="single" w:sz="4" w:space="0" w:color="auto"/>
              <w:bottom w:val="single" w:sz="4" w:space="0" w:color="auto"/>
              <w:right w:val="single" w:sz="4" w:space="0" w:color="auto"/>
            </w:tcBorders>
          </w:tcPr>
          <w:p w14:paraId="7D957BCA"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z w:val="24"/>
                <w:szCs w:val="24"/>
                <w:lang w:eastAsia="lt-LT"/>
              </w:rPr>
              <w:t>8</w:t>
            </w:r>
          </w:p>
        </w:tc>
        <w:tc>
          <w:tcPr>
            <w:tcW w:w="1275" w:type="dxa"/>
            <w:tcBorders>
              <w:top w:val="nil"/>
              <w:left w:val="nil"/>
              <w:bottom w:val="single" w:sz="4" w:space="0" w:color="auto"/>
              <w:right w:val="single" w:sz="4" w:space="0" w:color="auto"/>
            </w:tcBorders>
            <w:shd w:val="clear" w:color="auto" w:fill="auto"/>
          </w:tcPr>
          <w:p w14:paraId="6ABAF82E"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5,04</w:t>
            </w:r>
          </w:p>
        </w:tc>
      </w:tr>
      <w:tr w:rsidR="00E02B76" w:rsidRPr="00E02B76" w14:paraId="75071536"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tcPr>
          <w:p w14:paraId="40520F45"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tcPr>
          <w:p w14:paraId="2720A628" w14:textId="77777777" w:rsidR="00E02B76" w:rsidRPr="00E02B76" w:rsidRDefault="00E02B76" w:rsidP="00B2258E">
            <w:pPr>
              <w:spacing w:after="0" w:line="276" w:lineRule="auto"/>
              <w:rPr>
                <w:rFonts w:ascii="Arial" w:eastAsia="Times New Roman" w:hAnsi="Arial" w:cs="Arial"/>
                <w:b/>
                <w:color w:val="000000"/>
                <w:sz w:val="24"/>
                <w:szCs w:val="24"/>
                <w:lang w:eastAsia="lt-LT"/>
              </w:rPr>
            </w:pPr>
            <w:r w:rsidRPr="00E02B76">
              <w:rPr>
                <w:rFonts w:ascii="Arial" w:hAnsi="Arial" w:cs="Arial"/>
                <w:b/>
                <w:color w:val="000000"/>
                <w:sz w:val="24"/>
                <w:szCs w:val="24"/>
                <w:lang w:eastAsia="lt-LT"/>
              </w:rPr>
              <w:t>6 uždavinio 2 priemonė (</w:t>
            </w:r>
            <w:r w:rsidRPr="00E02B76">
              <w:rPr>
                <w:rFonts w:ascii="Arial" w:hAnsi="Arial" w:cs="Arial"/>
                <w:b/>
                <w:color w:val="000000"/>
                <w:sz w:val="24"/>
                <w:szCs w:val="24"/>
                <w:shd w:val="clear" w:color="auto" w:fill="FFFFFF"/>
              </w:rPr>
              <w:t>Prižiūrėti esamas ir planuoti naujas lietaus vandens nubėgimo ir surinkimo sistemas</w:t>
            </w:r>
            <w:r w:rsidRPr="00E02B76">
              <w:rPr>
                <w:rFonts w:ascii="Arial" w:hAnsi="Arial" w:cs="Arial"/>
                <w:b/>
                <w:color w:val="000000"/>
                <w:sz w:val="24"/>
                <w:szCs w:val="24"/>
                <w:lang w:eastAsia="lt-LT"/>
              </w:rPr>
              <w:t>)</w:t>
            </w:r>
          </w:p>
        </w:tc>
        <w:tc>
          <w:tcPr>
            <w:tcW w:w="1276" w:type="dxa"/>
            <w:tcBorders>
              <w:top w:val="single" w:sz="4" w:space="0" w:color="auto"/>
              <w:left w:val="single" w:sz="4" w:space="0" w:color="auto"/>
              <w:bottom w:val="single" w:sz="4" w:space="0" w:color="auto"/>
              <w:right w:val="single" w:sz="4" w:space="0" w:color="auto"/>
            </w:tcBorders>
          </w:tcPr>
          <w:p w14:paraId="2A930913"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c>
          <w:tcPr>
            <w:tcW w:w="1275" w:type="dxa"/>
            <w:tcBorders>
              <w:top w:val="nil"/>
              <w:left w:val="nil"/>
              <w:bottom w:val="single" w:sz="4" w:space="0" w:color="auto"/>
              <w:right w:val="single" w:sz="4" w:space="0" w:color="auto"/>
            </w:tcBorders>
            <w:shd w:val="clear" w:color="auto" w:fill="auto"/>
          </w:tcPr>
          <w:p w14:paraId="65CFEEBF"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r>
      <w:tr w:rsidR="00E02B76" w:rsidRPr="00E02B76" w14:paraId="05B4D78C"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tcPr>
          <w:p w14:paraId="2BC5B42D"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R-6-6-2-1</w:t>
            </w:r>
          </w:p>
        </w:tc>
        <w:tc>
          <w:tcPr>
            <w:tcW w:w="5387" w:type="dxa"/>
            <w:tcBorders>
              <w:top w:val="single" w:sz="4" w:space="0" w:color="auto"/>
              <w:left w:val="single" w:sz="4" w:space="0" w:color="auto"/>
              <w:bottom w:val="single" w:sz="4" w:space="0" w:color="auto"/>
              <w:right w:val="single" w:sz="4" w:space="0" w:color="auto"/>
            </w:tcBorders>
          </w:tcPr>
          <w:p w14:paraId="5A9DEA0E"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lang w:eastAsia="lt-LT"/>
              </w:rPr>
              <w:t xml:space="preserve">Naujai paklotos ar suremontuotos paviršinių nuotekų surinkimo vamzdynų sistemos, </w:t>
            </w:r>
            <w:r w:rsidRPr="00E02B76">
              <w:rPr>
                <w:rFonts w:ascii="Arial" w:hAnsi="Arial" w:cs="Arial"/>
                <w:color w:val="000000"/>
                <w:sz w:val="24"/>
                <w:szCs w:val="24"/>
                <w:lang w:eastAsia="lt-LT"/>
              </w:rPr>
              <w:t>km</w:t>
            </w:r>
          </w:p>
        </w:tc>
        <w:tc>
          <w:tcPr>
            <w:tcW w:w="1276" w:type="dxa"/>
            <w:tcBorders>
              <w:top w:val="single" w:sz="4" w:space="0" w:color="auto"/>
              <w:left w:val="single" w:sz="4" w:space="0" w:color="auto"/>
              <w:bottom w:val="single" w:sz="4" w:space="0" w:color="auto"/>
              <w:right w:val="single" w:sz="4" w:space="0" w:color="auto"/>
            </w:tcBorders>
          </w:tcPr>
          <w:p w14:paraId="7728EE67"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z w:val="24"/>
                <w:szCs w:val="24"/>
                <w:lang w:eastAsia="lt-LT"/>
              </w:rPr>
              <w:t>1</w:t>
            </w:r>
          </w:p>
        </w:tc>
        <w:tc>
          <w:tcPr>
            <w:tcW w:w="1275" w:type="dxa"/>
            <w:tcBorders>
              <w:top w:val="single" w:sz="4" w:space="0" w:color="auto"/>
              <w:left w:val="nil"/>
              <w:bottom w:val="single" w:sz="4" w:space="0" w:color="auto"/>
              <w:right w:val="single" w:sz="4" w:space="0" w:color="auto"/>
            </w:tcBorders>
            <w:shd w:val="clear" w:color="auto" w:fill="auto"/>
          </w:tcPr>
          <w:p w14:paraId="784EE505"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1</w:t>
            </w:r>
          </w:p>
        </w:tc>
      </w:tr>
      <w:tr w:rsidR="00E02B76" w:rsidRPr="00E02B76" w14:paraId="7C14BDCF" w14:textId="77777777" w:rsidTr="00B2258E">
        <w:trPr>
          <w:trHeight w:val="210"/>
          <w:jc w:val="center"/>
        </w:trPr>
        <w:tc>
          <w:tcPr>
            <w:tcW w:w="1696" w:type="dxa"/>
            <w:tcBorders>
              <w:top w:val="nil"/>
              <w:left w:val="single" w:sz="4" w:space="0" w:color="auto"/>
              <w:bottom w:val="single" w:sz="4" w:space="0" w:color="auto"/>
              <w:right w:val="single" w:sz="4" w:space="0" w:color="auto"/>
            </w:tcBorders>
            <w:shd w:val="clear" w:color="000000" w:fill="000000"/>
            <w:vAlign w:val="center"/>
            <w:hideMark/>
          </w:tcPr>
          <w:p w14:paraId="05BDCA8A"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 </w:t>
            </w:r>
          </w:p>
        </w:tc>
        <w:tc>
          <w:tcPr>
            <w:tcW w:w="5387" w:type="dxa"/>
            <w:tcBorders>
              <w:top w:val="nil"/>
              <w:left w:val="nil"/>
              <w:bottom w:val="single" w:sz="4" w:space="0" w:color="auto"/>
              <w:right w:val="single" w:sz="4" w:space="0" w:color="auto"/>
            </w:tcBorders>
            <w:shd w:val="clear" w:color="000000" w:fill="000000"/>
            <w:vAlign w:val="center"/>
            <w:hideMark/>
          </w:tcPr>
          <w:p w14:paraId="5D0FB7D8"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 </w:t>
            </w:r>
          </w:p>
        </w:tc>
        <w:tc>
          <w:tcPr>
            <w:tcW w:w="1276" w:type="dxa"/>
            <w:tcBorders>
              <w:top w:val="nil"/>
              <w:left w:val="nil"/>
              <w:bottom w:val="single" w:sz="4" w:space="0" w:color="auto"/>
              <w:right w:val="single" w:sz="4" w:space="0" w:color="auto"/>
            </w:tcBorders>
            <w:shd w:val="clear" w:color="000000" w:fill="000000"/>
            <w:vAlign w:val="center"/>
          </w:tcPr>
          <w:p w14:paraId="3F0CBDA6"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c>
          <w:tcPr>
            <w:tcW w:w="1275" w:type="dxa"/>
            <w:tcBorders>
              <w:top w:val="nil"/>
              <w:left w:val="nil"/>
              <w:bottom w:val="single" w:sz="4" w:space="0" w:color="auto"/>
              <w:right w:val="single" w:sz="4" w:space="0" w:color="auto"/>
            </w:tcBorders>
            <w:shd w:val="clear" w:color="000000" w:fill="000000"/>
          </w:tcPr>
          <w:p w14:paraId="66D45D86"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r>
      <w:tr w:rsidR="00E02B76" w:rsidRPr="00E02B76" w14:paraId="3CDC1BAE" w14:textId="77777777" w:rsidTr="00B2258E">
        <w:trPr>
          <w:trHeight w:val="630"/>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42C2B020"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 </w:t>
            </w:r>
          </w:p>
        </w:tc>
        <w:tc>
          <w:tcPr>
            <w:tcW w:w="5387" w:type="dxa"/>
            <w:tcBorders>
              <w:top w:val="nil"/>
              <w:left w:val="nil"/>
              <w:bottom w:val="single" w:sz="4" w:space="0" w:color="auto"/>
              <w:right w:val="single" w:sz="4" w:space="0" w:color="auto"/>
            </w:tcBorders>
            <w:shd w:val="clear" w:color="auto" w:fill="auto"/>
            <w:vAlign w:val="center"/>
            <w:hideMark/>
          </w:tcPr>
          <w:p w14:paraId="41EB9444" w14:textId="77777777" w:rsidR="00E02B76" w:rsidRPr="000101CE" w:rsidRDefault="00E02B76" w:rsidP="00B2258E">
            <w:pPr>
              <w:spacing w:after="0" w:line="276" w:lineRule="auto"/>
              <w:rPr>
                <w:rFonts w:ascii="Arial" w:eastAsia="Times New Roman" w:hAnsi="Arial" w:cs="Arial"/>
                <w:b/>
                <w:bCs/>
                <w:color w:val="000000"/>
                <w:sz w:val="23"/>
                <w:szCs w:val="23"/>
                <w:lang w:eastAsia="lt-LT"/>
              </w:rPr>
            </w:pPr>
            <w:r w:rsidRPr="000101CE">
              <w:rPr>
                <w:rFonts w:ascii="Arial" w:eastAsia="Times New Roman" w:hAnsi="Arial" w:cs="Arial"/>
                <w:b/>
                <w:bCs/>
                <w:color w:val="000000"/>
                <w:sz w:val="23"/>
                <w:szCs w:val="23"/>
                <w:lang w:eastAsia="lt-LT"/>
              </w:rPr>
              <w:t>7. KULTŪROS PAVELDO PUOSELĖJIMO IR KULTŪROS</w:t>
            </w:r>
            <w:r w:rsidRPr="000101CE">
              <w:rPr>
                <w:rFonts w:ascii="Arial" w:eastAsia="Times New Roman" w:hAnsi="Arial" w:cs="Arial"/>
                <w:b/>
                <w:bCs/>
                <w:color w:val="000000"/>
                <w:sz w:val="16"/>
                <w:szCs w:val="16"/>
                <w:lang w:eastAsia="lt-LT"/>
              </w:rPr>
              <w:t xml:space="preserve"> </w:t>
            </w:r>
            <w:r w:rsidRPr="000101CE">
              <w:rPr>
                <w:rFonts w:ascii="Arial" w:eastAsia="Times New Roman" w:hAnsi="Arial" w:cs="Arial"/>
                <w:b/>
                <w:bCs/>
                <w:color w:val="000000"/>
                <w:sz w:val="23"/>
                <w:szCs w:val="23"/>
                <w:lang w:eastAsia="lt-LT"/>
              </w:rPr>
              <w:t>PASLAUGŲ</w:t>
            </w:r>
            <w:r w:rsidRPr="000101CE">
              <w:rPr>
                <w:rFonts w:ascii="Arial" w:eastAsia="Times New Roman" w:hAnsi="Arial" w:cs="Arial"/>
                <w:b/>
                <w:bCs/>
                <w:color w:val="000000"/>
                <w:sz w:val="16"/>
                <w:szCs w:val="16"/>
                <w:lang w:eastAsia="lt-LT"/>
              </w:rPr>
              <w:t xml:space="preserve"> </w:t>
            </w:r>
            <w:r w:rsidRPr="000101CE">
              <w:rPr>
                <w:rFonts w:ascii="Arial" w:eastAsia="Times New Roman" w:hAnsi="Arial" w:cs="Arial"/>
                <w:b/>
                <w:bCs/>
                <w:color w:val="000000"/>
                <w:sz w:val="23"/>
                <w:szCs w:val="23"/>
                <w:lang w:eastAsia="lt-LT"/>
              </w:rPr>
              <w:t>PLĖTROS</w:t>
            </w:r>
            <w:r w:rsidRPr="000101CE">
              <w:rPr>
                <w:rFonts w:ascii="Arial" w:eastAsia="Times New Roman" w:hAnsi="Arial" w:cs="Arial"/>
                <w:b/>
                <w:bCs/>
                <w:color w:val="000000"/>
                <w:sz w:val="16"/>
                <w:szCs w:val="16"/>
                <w:lang w:eastAsia="lt-LT"/>
              </w:rPr>
              <w:t xml:space="preserve"> </w:t>
            </w:r>
            <w:r w:rsidRPr="000101CE">
              <w:rPr>
                <w:rFonts w:ascii="Arial" w:eastAsia="Times New Roman" w:hAnsi="Arial" w:cs="Arial"/>
                <w:b/>
                <w:bCs/>
                <w:color w:val="000000"/>
                <w:sz w:val="23"/>
                <w:szCs w:val="23"/>
                <w:lang w:eastAsia="lt-LT"/>
              </w:rPr>
              <w:t>PROGRAMA</w:t>
            </w:r>
          </w:p>
        </w:tc>
        <w:tc>
          <w:tcPr>
            <w:tcW w:w="1276" w:type="dxa"/>
            <w:tcBorders>
              <w:top w:val="nil"/>
              <w:left w:val="nil"/>
              <w:bottom w:val="single" w:sz="4" w:space="0" w:color="auto"/>
              <w:right w:val="single" w:sz="4" w:space="0" w:color="auto"/>
            </w:tcBorders>
            <w:shd w:val="clear" w:color="auto" w:fill="auto"/>
            <w:vAlign w:val="center"/>
          </w:tcPr>
          <w:p w14:paraId="05A3C9FA"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c>
          <w:tcPr>
            <w:tcW w:w="1275" w:type="dxa"/>
            <w:tcBorders>
              <w:top w:val="nil"/>
              <w:left w:val="nil"/>
              <w:bottom w:val="single" w:sz="4" w:space="0" w:color="auto"/>
              <w:right w:val="single" w:sz="4" w:space="0" w:color="auto"/>
            </w:tcBorders>
            <w:shd w:val="clear" w:color="auto" w:fill="auto"/>
          </w:tcPr>
          <w:p w14:paraId="7788240E"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r>
      <w:tr w:rsidR="00E02B76" w:rsidRPr="00E02B76" w14:paraId="02E0CF81" w14:textId="77777777" w:rsidTr="00B2258E">
        <w:trPr>
          <w:trHeight w:val="600"/>
          <w:jc w:val="center"/>
        </w:trPr>
        <w:tc>
          <w:tcPr>
            <w:tcW w:w="1696" w:type="dxa"/>
            <w:tcBorders>
              <w:top w:val="single" w:sz="4" w:space="0" w:color="auto"/>
              <w:left w:val="single" w:sz="4" w:space="0" w:color="auto"/>
              <w:bottom w:val="single" w:sz="4" w:space="0" w:color="auto"/>
              <w:right w:val="single" w:sz="4" w:space="0" w:color="auto"/>
            </w:tcBorders>
            <w:hideMark/>
          </w:tcPr>
          <w:p w14:paraId="631EBFF2"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2DB689AC"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b/>
                <w:sz w:val="24"/>
                <w:szCs w:val="24"/>
                <w:lang w:eastAsia="lt-LT"/>
              </w:rPr>
              <w:t xml:space="preserve">1 uždavinys. </w:t>
            </w:r>
            <w:r w:rsidRPr="00E02B76">
              <w:rPr>
                <w:rFonts w:ascii="Arial" w:hAnsi="Arial" w:cs="Arial"/>
                <w:b/>
                <w:color w:val="000000"/>
                <w:sz w:val="24"/>
                <w:szCs w:val="24"/>
                <w:shd w:val="clear" w:color="auto" w:fill="FFFFFF"/>
              </w:rPr>
              <w:t>Užtikrinti kultūros srities paslaugų teikimą</w:t>
            </w:r>
          </w:p>
        </w:tc>
        <w:tc>
          <w:tcPr>
            <w:tcW w:w="1276" w:type="dxa"/>
            <w:tcBorders>
              <w:top w:val="single" w:sz="4" w:space="0" w:color="auto"/>
              <w:left w:val="single" w:sz="4" w:space="0" w:color="auto"/>
              <w:bottom w:val="single" w:sz="4" w:space="0" w:color="auto"/>
              <w:right w:val="single" w:sz="4" w:space="0" w:color="auto"/>
            </w:tcBorders>
          </w:tcPr>
          <w:p w14:paraId="4ECC4E65"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c>
          <w:tcPr>
            <w:tcW w:w="1275" w:type="dxa"/>
            <w:tcBorders>
              <w:top w:val="single" w:sz="4" w:space="0" w:color="auto"/>
              <w:left w:val="single" w:sz="4" w:space="0" w:color="auto"/>
              <w:bottom w:val="single" w:sz="4" w:space="0" w:color="auto"/>
              <w:right w:val="single" w:sz="4" w:space="0" w:color="auto"/>
            </w:tcBorders>
            <w:shd w:val="clear" w:color="000000" w:fill="FFFFFF"/>
          </w:tcPr>
          <w:p w14:paraId="0EE85A67"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r>
      <w:tr w:rsidR="00E02B76" w:rsidRPr="00E02B76" w14:paraId="506382FD" w14:textId="77777777" w:rsidTr="000101CE">
        <w:trPr>
          <w:trHeight w:val="324"/>
          <w:jc w:val="center"/>
        </w:trPr>
        <w:tc>
          <w:tcPr>
            <w:tcW w:w="1696" w:type="dxa"/>
            <w:tcBorders>
              <w:top w:val="single" w:sz="4" w:space="0" w:color="auto"/>
              <w:left w:val="single" w:sz="4" w:space="0" w:color="auto"/>
              <w:bottom w:val="single" w:sz="4" w:space="0" w:color="auto"/>
              <w:right w:val="single" w:sz="4" w:space="0" w:color="auto"/>
            </w:tcBorders>
            <w:hideMark/>
          </w:tcPr>
          <w:p w14:paraId="0585302E"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E-7-1-1</w:t>
            </w:r>
          </w:p>
        </w:tc>
        <w:tc>
          <w:tcPr>
            <w:tcW w:w="5387" w:type="dxa"/>
            <w:tcBorders>
              <w:top w:val="single" w:sz="4" w:space="0" w:color="auto"/>
              <w:left w:val="single" w:sz="4" w:space="0" w:color="auto"/>
              <w:bottom w:val="single" w:sz="4" w:space="0" w:color="auto"/>
              <w:right w:val="single" w:sz="4" w:space="0" w:color="auto"/>
            </w:tcBorders>
            <w:hideMark/>
          </w:tcPr>
          <w:p w14:paraId="6195FD8C"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color w:val="000000"/>
                <w:sz w:val="24"/>
                <w:szCs w:val="24"/>
              </w:rPr>
              <w:t>Lėšų dalis, tenkanti kultūrai nuo bendro finansavimo, proc.</w:t>
            </w:r>
          </w:p>
        </w:tc>
        <w:tc>
          <w:tcPr>
            <w:tcW w:w="1276" w:type="dxa"/>
            <w:tcBorders>
              <w:top w:val="single" w:sz="4" w:space="0" w:color="auto"/>
              <w:left w:val="single" w:sz="4" w:space="0" w:color="auto"/>
              <w:bottom w:val="single" w:sz="4" w:space="0" w:color="auto"/>
              <w:right w:val="single" w:sz="4" w:space="0" w:color="auto"/>
            </w:tcBorders>
          </w:tcPr>
          <w:p w14:paraId="522CD477"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z w:val="24"/>
                <w:szCs w:val="24"/>
                <w:lang w:eastAsia="lt-LT"/>
              </w:rPr>
              <w:t>7</w:t>
            </w:r>
          </w:p>
        </w:tc>
        <w:tc>
          <w:tcPr>
            <w:tcW w:w="1275" w:type="dxa"/>
            <w:tcBorders>
              <w:top w:val="nil"/>
              <w:left w:val="single" w:sz="4" w:space="0" w:color="auto"/>
              <w:bottom w:val="single" w:sz="4" w:space="0" w:color="auto"/>
              <w:right w:val="single" w:sz="4" w:space="0" w:color="auto"/>
            </w:tcBorders>
            <w:shd w:val="clear" w:color="000000" w:fill="FFFFFF"/>
          </w:tcPr>
          <w:p w14:paraId="1CDFCA60"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5,8</w:t>
            </w:r>
          </w:p>
        </w:tc>
      </w:tr>
      <w:tr w:rsidR="00E02B76" w:rsidRPr="00E02B76" w14:paraId="25B9950B" w14:textId="77777777" w:rsidTr="00B2258E">
        <w:trPr>
          <w:trHeight w:val="630"/>
          <w:jc w:val="center"/>
        </w:trPr>
        <w:tc>
          <w:tcPr>
            <w:tcW w:w="1696" w:type="dxa"/>
            <w:tcBorders>
              <w:top w:val="single" w:sz="4" w:space="0" w:color="auto"/>
              <w:left w:val="single" w:sz="4" w:space="0" w:color="auto"/>
              <w:bottom w:val="single" w:sz="4" w:space="0" w:color="auto"/>
              <w:right w:val="single" w:sz="4" w:space="0" w:color="auto"/>
            </w:tcBorders>
            <w:hideMark/>
          </w:tcPr>
          <w:p w14:paraId="14A51401" w14:textId="77777777" w:rsidR="00E02B76" w:rsidRPr="00E02B76" w:rsidRDefault="00E02B76" w:rsidP="00B2258E">
            <w:pPr>
              <w:spacing w:after="0" w:line="276" w:lineRule="auto"/>
              <w:jc w:val="both"/>
              <w:rPr>
                <w:rFonts w:ascii="Arial" w:eastAsia="Times New Roman" w:hAnsi="Arial" w:cs="Arial"/>
                <w:b/>
                <w:bCs/>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1BFD3A04"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hAnsi="Arial" w:cs="Arial"/>
                <w:b/>
                <w:bCs/>
                <w:sz w:val="24"/>
                <w:szCs w:val="24"/>
                <w:lang w:eastAsia="lt-LT"/>
              </w:rPr>
              <w:t>1 uždavinio 1 priemonė (</w:t>
            </w:r>
            <w:r w:rsidRPr="00E02B76">
              <w:rPr>
                <w:rFonts w:ascii="Arial" w:hAnsi="Arial" w:cs="Arial"/>
                <w:b/>
                <w:bCs/>
                <w:color w:val="000000"/>
                <w:sz w:val="24"/>
                <w:szCs w:val="24"/>
                <w:shd w:val="clear" w:color="auto" w:fill="FFFFFF"/>
              </w:rPr>
              <w:t>Teikti kultūros paslaugas Savivaldybės kultūros įstaigose</w:t>
            </w:r>
            <w:r w:rsidRPr="00E02B76">
              <w:rPr>
                <w:rFonts w:ascii="Arial" w:hAnsi="Arial" w:cs="Arial"/>
                <w:b/>
                <w:bCs/>
                <w:sz w:val="24"/>
                <w:szCs w:val="24"/>
                <w:lang w:eastAsia="lt-LT"/>
              </w:rPr>
              <w:t xml:space="preserve">) </w:t>
            </w:r>
          </w:p>
        </w:tc>
        <w:tc>
          <w:tcPr>
            <w:tcW w:w="1276" w:type="dxa"/>
            <w:tcBorders>
              <w:top w:val="single" w:sz="4" w:space="0" w:color="auto"/>
              <w:left w:val="single" w:sz="4" w:space="0" w:color="auto"/>
              <w:bottom w:val="single" w:sz="4" w:space="0" w:color="auto"/>
              <w:right w:val="single" w:sz="4" w:space="0" w:color="auto"/>
            </w:tcBorders>
          </w:tcPr>
          <w:p w14:paraId="5CA76226"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C6D3C93"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r>
      <w:tr w:rsidR="00E02B76" w:rsidRPr="00E02B76" w14:paraId="4A98749F" w14:textId="77777777" w:rsidTr="00B2258E">
        <w:trPr>
          <w:trHeight w:val="353"/>
          <w:jc w:val="center"/>
        </w:trPr>
        <w:tc>
          <w:tcPr>
            <w:tcW w:w="1696" w:type="dxa"/>
            <w:tcBorders>
              <w:top w:val="single" w:sz="4" w:space="0" w:color="auto"/>
              <w:left w:val="single" w:sz="4" w:space="0" w:color="auto"/>
              <w:bottom w:val="single" w:sz="4" w:space="0" w:color="auto"/>
              <w:right w:val="single" w:sz="4" w:space="0" w:color="auto"/>
            </w:tcBorders>
            <w:hideMark/>
          </w:tcPr>
          <w:p w14:paraId="5B977EF7" w14:textId="77777777" w:rsidR="00E02B76" w:rsidRPr="00E02B76" w:rsidRDefault="00E02B76" w:rsidP="00B2258E">
            <w:pPr>
              <w:spacing w:after="0" w:line="276" w:lineRule="auto"/>
              <w:jc w:val="both"/>
              <w:rPr>
                <w:rFonts w:ascii="Arial" w:eastAsia="Times New Roman" w:hAnsi="Arial" w:cs="Arial"/>
                <w:b/>
                <w:bCs/>
                <w:color w:val="000000"/>
                <w:sz w:val="24"/>
                <w:szCs w:val="24"/>
                <w:lang w:eastAsia="lt-LT"/>
              </w:rPr>
            </w:pPr>
            <w:r w:rsidRPr="00E02B76">
              <w:rPr>
                <w:rFonts w:ascii="Arial" w:hAnsi="Arial" w:cs="Arial"/>
                <w:sz w:val="24"/>
                <w:szCs w:val="24"/>
                <w:lang w:eastAsia="lt-LT"/>
              </w:rPr>
              <w:t>R-7-1-1-1</w:t>
            </w:r>
          </w:p>
        </w:tc>
        <w:tc>
          <w:tcPr>
            <w:tcW w:w="5387" w:type="dxa"/>
            <w:tcBorders>
              <w:top w:val="single" w:sz="4" w:space="0" w:color="auto"/>
              <w:left w:val="single" w:sz="4" w:space="0" w:color="auto"/>
              <w:bottom w:val="single" w:sz="4" w:space="0" w:color="auto"/>
              <w:right w:val="single" w:sz="4" w:space="0" w:color="auto"/>
            </w:tcBorders>
            <w:hideMark/>
          </w:tcPr>
          <w:p w14:paraId="5DEEBDDE"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hAnsi="Arial" w:cs="Arial"/>
                <w:sz w:val="24"/>
                <w:szCs w:val="24"/>
                <w:lang w:eastAsia="lt-LT"/>
              </w:rPr>
              <w:t>Kultūros centrų skaičius</w:t>
            </w:r>
          </w:p>
        </w:tc>
        <w:tc>
          <w:tcPr>
            <w:tcW w:w="1276" w:type="dxa"/>
            <w:tcBorders>
              <w:top w:val="single" w:sz="4" w:space="0" w:color="auto"/>
              <w:left w:val="single" w:sz="4" w:space="0" w:color="auto"/>
              <w:bottom w:val="single" w:sz="4" w:space="0" w:color="auto"/>
              <w:right w:val="single" w:sz="4" w:space="0" w:color="auto"/>
            </w:tcBorders>
          </w:tcPr>
          <w:p w14:paraId="2AF6DC52"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r w:rsidRPr="00E02B76">
              <w:rPr>
                <w:rFonts w:ascii="Arial" w:hAnsi="Arial" w:cs="Arial"/>
                <w:sz w:val="24"/>
                <w:szCs w:val="24"/>
                <w:lang w:eastAsia="lt-LT"/>
              </w:rPr>
              <w:t>6</w:t>
            </w:r>
          </w:p>
        </w:tc>
        <w:tc>
          <w:tcPr>
            <w:tcW w:w="1275" w:type="dxa"/>
            <w:tcBorders>
              <w:top w:val="nil"/>
              <w:left w:val="single" w:sz="4" w:space="0" w:color="auto"/>
              <w:bottom w:val="single" w:sz="4" w:space="0" w:color="auto"/>
              <w:right w:val="single" w:sz="4" w:space="0" w:color="auto"/>
            </w:tcBorders>
            <w:shd w:val="clear" w:color="auto" w:fill="auto"/>
          </w:tcPr>
          <w:p w14:paraId="5B6EF421"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6</w:t>
            </w:r>
          </w:p>
        </w:tc>
      </w:tr>
      <w:tr w:rsidR="00E02B76" w:rsidRPr="00E02B76" w14:paraId="4E43E648" w14:textId="77777777" w:rsidTr="00B2258E">
        <w:trPr>
          <w:trHeight w:val="379"/>
          <w:jc w:val="center"/>
        </w:trPr>
        <w:tc>
          <w:tcPr>
            <w:tcW w:w="1696" w:type="dxa"/>
            <w:tcBorders>
              <w:top w:val="single" w:sz="4" w:space="0" w:color="auto"/>
              <w:left w:val="single" w:sz="4" w:space="0" w:color="auto"/>
              <w:bottom w:val="single" w:sz="4" w:space="0" w:color="auto"/>
              <w:right w:val="single" w:sz="4" w:space="0" w:color="auto"/>
            </w:tcBorders>
            <w:hideMark/>
          </w:tcPr>
          <w:p w14:paraId="55BEE169"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R-7-1-1-2</w:t>
            </w:r>
          </w:p>
        </w:tc>
        <w:tc>
          <w:tcPr>
            <w:tcW w:w="5387" w:type="dxa"/>
            <w:tcBorders>
              <w:top w:val="single" w:sz="4" w:space="0" w:color="auto"/>
              <w:left w:val="single" w:sz="4" w:space="0" w:color="auto"/>
              <w:bottom w:val="single" w:sz="4" w:space="0" w:color="auto"/>
              <w:right w:val="single" w:sz="4" w:space="0" w:color="auto"/>
            </w:tcBorders>
            <w:hideMark/>
          </w:tcPr>
          <w:p w14:paraId="16DA5755"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color w:val="000000"/>
                <w:sz w:val="24"/>
                <w:szCs w:val="24"/>
                <w:lang w:eastAsia="lt-LT"/>
              </w:rPr>
              <w:t>Kultūros centrų skyrių skaičius</w:t>
            </w:r>
          </w:p>
        </w:tc>
        <w:tc>
          <w:tcPr>
            <w:tcW w:w="1276" w:type="dxa"/>
            <w:tcBorders>
              <w:top w:val="single" w:sz="4" w:space="0" w:color="auto"/>
              <w:left w:val="single" w:sz="4" w:space="0" w:color="auto"/>
              <w:bottom w:val="single" w:sz="4" w:space="0" w:color="auto"/>
              <w:right w:val="single" w:sz="4" w:space="0" w:color="auto"/>
            </w:tcBorders>
          </w:tcPr>
          <w:p w14:paraId="515517B8"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z w:val="24"/>
                <w:szCs w:val="24"/>
                <w:lang w:eastAsia="lt-LT"/>
              </w:rPr>
              <w:t>6</w:t>
            </w:r>
          </w:p>
        </w:tc>
        <w:tc>
          <w:tcPr>
            <w:tcW w:w="1275" w:type="dxa"/>
            <w:tcBorders>
              <w:top w:val="nil"/>
              <w:left w:val="single" w:sz="4" w:space="0" w:color="auto"/>
              <w:bottom w:val="single" w:sz="4" w:space="0" w:color="auto"/>
              <w:right w:val="single" w:sz="4" w:space="0" w:color="auto"/>
            </w:tcBorders>
            <w:shd w:val="clear" w:color="auto" w:fill="auto"/>
          </w:tcPr>
          <w:p w14:paraId="487BBE64"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6</w:t>
            </w:r>
          </w:p>
        </w:tc>
      </w:tr>
      <w:tr w:rsidR="00E02B76" w:rsidRPr="00E02B76" w14:paraId="6605A52E" w14:textId="77777777" w:rsidTr="00B2258E">
        <w:trPr>
          <w:trHeight w:val="427"/>
          <w:jc w:val="center"/>
        </w:trPr>
        <w:tc>
          <w:tcPr>
            <w:tcW w:w="1696" w:type="dxa"/>
            <w:tcBorders>
              <w:top w:val="single" w:sz="4" w:space="0" w:color="auto"/>
              <w:left w:val="single" w:sz="4" w:space="0" w:color="auto"/>
              <w:bottom w:val="single" w:sz="4" w:space="0" w:color="auto"/>
              <w:right w:val="single" w:sz="4" w:space="0" w:color="auto"/>
            </w:tcBorders>
            <w:hideMark/>
          </w:tcPr>
          <w:p w14:paraId="1DE63DD6"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R-7-1-1-3</w:t>
            </w:r>
          </w:p>
        </w:tc>
        <w:tc>
          <w:tcPr>
            <w:tcW w:w="5387" w:type="dxa"/>
            <w:tcBorders>
              <w:top w:val="single" w:sz="4" w:space="0" w:color="auto"/>
              <w:left w:val="single" w:sz="4" w:space="0" w:color="auto"/>
              <w:bottom w:val="single" w:sz="4" w:space="0" w:color="auto"/>
              <w:right w:val="single" w:sz="4" w:space="0" w:color="auto"/>
            </w:tcBorders>
            <w:hideMark/>
          </w:tcPr>
          <w:p w14:paraId="24DF00E1" w14:textId="77777777" w:rsidR="00E02B76" w:rsidRPr="00E02B76" w:rsidRDefault="00E02B76" w:rsidP="00B2258E">
            <w:pPr>
              <w:spacing w:after="0" w:line="276" w:lineRule="auto"/>
              <w:rPr>
                <w:rFonts w:ascii="Arial" w:hAnsi="Arial" w:cs="Arial"/>
                <w:color w:val="000000"/>
                <w:sz w:val="24"/>
                <w:szCs w:val="24"/>
                <w:lang w:eastAsia="lt-LT"/>
              </w:rPr>
            </w:pPr>
            <w:r w:rsidRPr="00E02B76">
              <w:rPr>
                <w:rFonts w:ascii="Arial" w:hAnsi="Arial" w:cs="Arial"/>
                <w:color w:val="000000"/>
                <w:sz w:val="24"/>
                <w:szCs w:val="24"/>
                <w:lang w:eastAsia="lt-LT"/>
              </w:rPr>
              <w:t>Kultūros įstaigų kolektyvų skaičius</w:t>
            </w:r>
          </w:p>
        </w:tc>
        <w:tc>
          <w:tcPr>
            <w:tcW w:w="1276" w:type="dxa"/>
            <w:tcBorders>
              <w:top w:val="single" w:sz="4" w:space="0" w:color="auto"/>
              <w:left w:val="single" w:sz="4" w:space="0" w:color="auto"/>
              <w:bottom w:val="single" w:sz="4" w:space="0" w:color="auto"/>
              <w:right w:val="single" w:sz="4" w:space="0" w:color="auto"/>
            </w:tcBorders>
          </w:tcPr>
          <w:p w14:paraId="1A316BD1"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z w:val="24"/>
                <w:szCs w:val="24"/>
                <w:lang w:eastAsia="lt-LT"/>
              </w:rPr>
              <w:t>60</w:t>
            </w:r>
          </w:p>
        </w:tc>
        <w:tc>
          <w:tcPr>
            <w:tcW w:w="1275" w:type="dxa"/>
            <w:tcBorders>
              <w:top w:val="nil"/>
              <w:left w:val="single" w:sz="4" w:space="0" w:color="auto"/>
              <w:bottom w:val="single" w:sz="4" w:space="0" w:color="auto"/>
              <w:right w:val="single" w:sz="4" w:space="0" w:color="auto"/>
            </w:tcBorders>
            <w:shd w:val="clear" w:color="auto" w:fill="auto"/>
          </w:tcPr>
          <w:p w14:paraId="7501ED9D"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53</w:t>
            </w:r>
          </w:p>
        </w:tc>
      </w:tr>
      <w:tr w:rsidR="00E02B76" w:rsidRPr="00E02B76" w14:paraId="0B69FCF7" w14:textId="77777777" w:rsidTr="000101CE">
        <w:trPr>
          <w:trHeight w:val="45"/>
          <w:jc w:val="center"/>
        </w:trPr>
        <w:tc>
          <w:tcPr>
            <w:tcW w:w="1696" w:type="dxa"/>
            <w:tcBorders>
              <w:top w:val="single" w:sz="4" w:space="0" w:color="auto"/>
              <w:left w:val="single" w:sz="4" w:space="0" w:color="auto"/>
              <w:bottom w:val="single" w:sz="4" w:space="0" w:color="auto"/>
              <w:right w:val="single" w:sz="4" w:space="0" w:color="auto"/>
            </w:tcBorders>
            <w:hideMark/>
          </w:tcPr>
          <w:p w14:paraId="019ECD60" w14:textId="77777777" w:rsidR="00E02B76" w:rsidRPr="00E02B76" w:rsidRDefault="00E02B76" w:rsidP="000101C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R-7-1-1-4</w:t>
            </w:r>
          </w:p>
        </w:tc>
        <w:tc>
          <w:tcPr>
            <w:tcW w:w="5387" w:type="dxa"/>
            <w:tcBorders>
              <w:top w:val="single" w:sz="4" w:space="0" w:color="auto"/>
              <w:left w:val="single" w:sz="4" w:space="0" w:color="auto"/>
              <w:bottom w:val="single" w:sz="4" w:space="0" w:color="auto"/>
              <w:right w:val="single" w:sz="4" w:space="0" w:color="auto"/>
            </w:tcBorders>
            <w:hideMark/>
          </w:tcPr>
          <w:p w14:paraId="4439926C" w14:textId="77777777" w:rsidR="00E02B76" w:rsidRPr="00E02B76" w:rsidRDefault="00E02B76" w:rsidP="000101CE">
            <w:pPr>
              <w:spacing w:after="0" w:line="276" w:lineRule="auto"/>
              <w:rPr>
                <w:rFonts w:ascii="Arial" w:eastAsia="Times New Roman" w:hAnsi="Arial" w:cs="Arial"/>
                <w:color w:val="000000"/>
                <w:sz w:val="24"/>
                <w:szCs w:val="24"/>
                <w:lang w:eastAsia="lt-LT"/>
              </w:rPr>
            </w:pPr>
            <w:r w:rsidRPr="00E02B76">
              <w:rPr>
                <w:rFonts w:ascii="Arial" w:hAnsi="Arial" w:cs="Arial"/>
                <w:color w:val="000000"/>
                <w:sz w:val="24"/>
                <w:szCs w:val="24"/>
                <w:lang w:eastAsia="lt-LT"/>
              </w:rPr>
              <w:t>Kultūros įstaigų kolektyvų narių skaičius</w:t>
            </w:r>
          </w:p>
        </w:tc>
        <w:tc>
          <w:tcPr>
            <w:tcW w:w="1276" w:type="dxa"/>
            <w:tcBorders>
              <w:top w:val="single" w:sz="4" w:space="0" w:color="auto"/>
              <w:left w:val="single" w:sz="4" w:space="0" w:color="auto"/>
              <w:bottom w:val="single" w:sz="4" w:space="0" w:color="auto"/>
              <w:right w:val="single" w:sz="4" w:space="0" w:color="auto"/>
            </w:tcBorders>
          </w:tcPr>
          <w:p w14:paraId="6FB31C10" w14:textId="77777777" w:rsidR="00E02B76" w:rsidRPr="00E02B76" w:rsidRDefault="00E02B76" w:rsidP="000101CE">
            <w:pPr>
              <w:spacing w:after="0" w:line="276" w:lineRule="auto"/>
              <w:jc w:val="center"/>
              <w:rPr>
                <w:rFonts w:ascii="Arial" w:eastAsia="Times New Roman" w:hAnsi="Arial" w:cs="Arial"/>
                <w:color w:val="000000"/>
                <w:sz w:val="24"/>
                <w:szCs w:val="24"/>
                <w:lang w:eastAsia="lt-LT"/>
              </w:rPr>
            </w:pPr>
            <w:r w:rsidRPr="00E02B76">
              <w:rPr>
                <w:rFonts w:ascii="Arial" w:hAnsi="Arial" w:cs="Arial"/>
                <w:sz w:val="24"/>
                <w:szCs w:val="24"/>
                <w:lang w:eastAsia="lt-LT"/>
              </w:rPr>
              <w:t>1000</w:t>
            </w:r>
          </w:p>
        </w:tc>
        <w:tc>
          <w:tcPr>
            <w:tcW w:w="1275" w:type="dxa"/>
            <w:tcBorders>
              <w:top w:val="nil"/>
              <w:left w:val="single" w:sz="4" w:space="0" w:color="auto"/>
              <w:bottom w:val="single" w:sz="4" w:space="0" w:color="auto"/>
              <w:right w:val="single" w:sz="4" w:space="0" w:color="auto"/>
            </w:tcBorders>
            <w:shd w:val="clear" w:color="auto" w:fill="auto"/>
          </w:tcPr>
          <w:p w14:paraId="45488D85" w14:textId="77777777" w:rsidR="00E02B76" w:rsidRPr="00E02B76" w:rsidRDefault="00E02B76" w:rsidP="000101C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908</w:t>
            </w:r>
          </w:p>
        </w:tc>
      </w:tr>
      <w:tr w:rsidR="00E02B76" w:rsidRPr="00E02B76" w14:paraId="50702E2A" w14:textId="77777777" w:rsidTr="00B2258E">
        <w:trPr>
          <w:trHeight w:val="391"/>
          <w:jc w:val="center"/>
        </w:trPr>
        <w:tc>
          <w:tcPr>
            <w:tcW w:w="1696" w:type="dxa"/>
            <w:tcBorders>
              <w:top w:val="single" w:sz="4" w:space="0" w:color="auto"/>
              <w:left w:val="single" w:sz="4" w:space="0" w:color="auto"/>
              <w:bottom w:val="single" w:sz="4" w:space="0" w:color="auto"/>
              <w:right w:val="single" w:sz="4" w:space="0" w:color="auto"/>
            </w:tcBorders>
            <w:hideMark/>
          </w:tcPr>
          <w:p w14:paraId="7C1A3471"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R-7-1-1-5</w:t>
            </w:r>
          </w:p>
        </w:tc>
        <w:tc>
          <w:tcPr>
            <w:tcW w:w="5387" w:type="dxa"/>
            <w:tcBorders>
              <w:top w:val="single" w:sz="4" w:space="0" w:color="auto"/>
              <w:left w:val="single" w:sz="4" w:space="0" w:color="auto"/>
              <w:bottom w:val="single" w:sz="4" w:space="0" w:color="auto"/>
              <w:right w:val="single" w:sz="4" w:space="0" w:color="auto"/>
            </w:tcBorders>
            <w:hideMark/>
          </w:tcPr>
          <w:p w14:paraId="145AD368"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color w:val="000000"/>
                <w:sz w:val="24"/>
                <w:szCs w:val="24"/>
                <w:lang w:eastAsia="lt-LT"/>
              </w:rPr>
              <w:t>J.</w:t>
            </w:r>
            <w:r w:rsidRPr="000101CE">
              <w:rPr>
                <w:rFonts w:ascii="Arial" w:hAnsi="Arial" w:cs="Arial"/>
                <w:color w:val="000000"/>
                <w:sz w:val="16"/>
                <w:szCs w:val="16"/>
                <w:lang w:eastAsia="lt-LT"/>
              </w:rPr>
              <w:t xml:space="preserve"> </w:t>
            </w:r>
            <w:r w:rsidRPr="00E02B76">
              <w:rPr>
                <w:rFonts w:ascii="Arial" w:hAnsi="Arial" w:cs="Arial"/>
                <w:color w:val="000000"/>
                <w:sz w:val="24"/>
                <w:szCs w:val="24"/>
                <w:lang w:eastAsia="lt-LT"/>
              </w:rPr>
              <w:t>Lankučio</w:t>
            </w:r>
            <w:r w:rsidRPr="000101CE">
              <w:rPr>
                <w:rFonts w:ascii="Arial" w:hAnsi="Arial" w:cs="Arial"/>
                <w:color w:val="000000"/>
                <w:sz w:val="16"/>
                <w:szCs w:val="16"/>
                <w:lang w:eastAsia="lt-LT"/>
              </w:rPr>
              <w:t xml:space="preserve"> </w:t>
            </w:r>
            <w:r w:rsidRPr="00E02B76">
              <w:rPr>
                <w:rFonts w:ascii="Arial" w:hAnsi="Arial" w:cs="Arial"/>
                <w:color w:val="000000"/>
                <w:sz w:val="24"/>
                <w:szCs w:val="24"/>
                <w:lang w:eastAsia="lt-LT"/>
              </w:rPr>
              <w:t>viešosios</w:t>
            </w:r>
            <w:r w:rsidRPr="000101CE">
              <w:rPr>
                <w:rFonts w:ascii="Arial" w:hAnsi="Arial" w:cs="Arial"/>
                <w:color w:val="000000"/>
                <w:sz w:val="16"/>
                <w:szCs w:val="16"/>
                <w:lang w:eastAsia="lt-LT"/>
              </w:rPr>
              <w:t xml:space="preserve"> </w:t>
            </w:r>
            <w:r w:rsidRPr="00E02B76">
              <w:rPr>
                <w:rFonts w:ascii="Arial" w:hAnsi="Arial" w:cs="Arial"/>
                <w:color w:val="000000"/>
                <w:sz w:val="24"/>
                <w:szCs w:val="24"/>
                <w:lang w:eastAsia="lt-LT"/>
              </w:rPr>
              <w:t>bibliotekos</w:t>
            </w:r>
            <w:r w:rsidRPr="000101CE">
              <w:rPr>
                <w:rFonts w:ascii="Arial" w:hAnsi="Arial" w:cs="Arial"/>
                <w:color w:val="000000"/>
                <w:sz w:val="16"/>
                <w:szCs w:val="16"/>
                <w:lang w:eastAsia="lt-LT"/>
              </w:rPr>
              <w:t xml:space="preserve"> </w:t>
            </w:r>
            <w:r w:rsidRPr="00E02B76">
              <w:rPr>
                <w:rFonts w:ascii="Arial" w:hAnsi="Arial" w:cs="Arial"/>
                <w:color w:val="000000"/>
                <w:sz w:val="24"/>
                <w:szCs w:val="24"/>
                <w:lang w:eastAsia="lt-LT"/>
              </w:rPr>
              <w:t>ir</w:t>
            </w:r>
            <w:r w:rsidRPr="000101CE">
              <w:rPr>
                <w:rFonts w:ascii="Arial" w:hAnsi="Arial" w:cs="Arial"/>
                <w:color w:val="000000"/>
                <w:sz w:val="16"/>
                <w:szCs w:val="16"/>
                <w:lang w:eastAsia="lt-LT"/>
              </w:rPr>
              <w:t xml:space="preserve"> </w:t>
            </w:r>
            <w:r w:rsidRPr="00E02B76">
              <w:rPr>
                <w:rFonts w:ascii="Arial" w:hAnsi="Arial" w:cs="Arial"/>
                <w:color w:val="000000"/>
                <w:sz w:val="24"/>
                <w:szCs w:val="24"/>
                <w:lang w:eastAsia="lt-LT"/>
              </w:rPr>
              <w:t>filialų</w:t>
            </w:r>
            <w:r w:rsidRPr="000101CE">
              <w:rPr>
                <w:rFonts w:ascii="Arial" w:hAnsi="Arial" w:cs="Arial"/>
                <w:color w:val="000000"/>
                <w:sz w:val="16"/>
                <w:szCs w:val="16"/>
                <w:lang w:eastAsia="lt-LT"/>
              </w:rPr>
              <w:t xml:space="preserve"> </w:t>
            </w:r>
            <w:r w:rsidRPr="00E02B76">
              <w:rPr>
                <w:rFonts w:ascii="Arial" w:hAnsi="Arial" w:cs="Arial"/>
                <w:color w:val="000000"/>
                <w:sz w:val="24"/>
                <w:szCs w:val="24"/>
                <w:lang w:eastAsia="lt-LT"/>
              </w:rPr>
              <w:t>skaičius</w:t>
            </w:r>
          </w:p>
        </w:tc>
        <w:tc>
          <w:tcPr>
            <w:tcW w:w="1276" w:type="dxa"/>
            <w:tcBorders>
              <w:top w:val="single" w:sz="4" w:space="0" w:color="auto"/>
              <w:left w:val="single" w:sz="4" w:space="0" w:color="auto"/>
              <w:bottom w:val="single" w:sz="4" w:space="0" w:color="auto"/>
              <w:right w:val="single" w:sz="4" w:space="0" w:color="auto"/>
            </w:tcBorders>
          </w:tcPr>
          <w:p w14:paraId="7B6CF619"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z w:val="24"/>
                <w:szCs w:val="24"/>
                <w:lang w:eastAsia="lt-LT"/>
              </w:rPr>
              <w:t>24</w:t>
            </w:r>
          </w:p>
        </w:tc>
        <w:tc>
          <w:tcPr>
            <w:tcW w:w="1275" w:type="dxa"/>
            <w:tcBorders>
              <w:top w:val="nil"/>
              <w:left w:val="single" w:sz="4" w:space="0" w:color="auto"/>
              <w:bottom w:val="single" w:sz="4" w:space="0" w:color="auto"/>
              <w:right w:val="single" w:sz="4" w:space="0" w:color="auto"/>
            </w:tcBorders>
            <w:shd w:val="clear" w:color="auto" w:fill="auto"/>
          </w:tcPr>
          <w:p w14:paraId="1E2A1B90"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24</w:t>
            </w:r>
          </w:p>
        </w:tc>
      </w:tr>
      <w:tr w:rsidR="00E02B76" w:rsidRPr="00E02B76" w14:paraId="18115AB7"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7AA7ECB4"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R-7-1-1-6</w:t>
            </w:r>
          </w:p>
        </w:tc>
        <w:tc>
          <w:tcPr>
            <w:tcW w:w="5387" w:type="dxa"/>
            <w:tcBorders>
              <w:top w:val="single" w:sz="4" w:space="0" w:color="auto"/>
              <w:left w:val="single" w:sz="4" w:space="0" w:color="auto"/>
              <w:bottom w:val="single" w:sz="4" w:space="0" w:color="auto"/>
              <w:right w:val="single" w:sz="4" w:space="0" w:color="auto"/>
            </w:tcBorders>
            <w:vAlign w:val="center"/>
            <w:hideMark/>
          </w:tcPr>
          <w:p w14:paraId="1730A15D"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color w:val="000000"/>
                <w:sz w:val="24"/>
                <w:szCs w:val="24"/>
                <w:lang w:eastAsia="lt-LT"/>
              </w:rPr>
              <w:t>Bibliotekos lankytojų skaičius</w:t>
            </w:r>
          </w:p>
        </w:tc>
        <w:tc>
          <w:tcPr>
            <w:tcW w:w="1276" w:type="dxa"/>
            <w:tcBorders>
              <w:top w:val="single" w:sz="4" w:space="0" w:color="auto"/>
              <w:left w:val="single" w:sz="4" w:space="0" w:color="auto"/>
              <w:bottom w:val="single" w:sz="4" w:space="0" w:color="auto"/>
              <w:right w:val="single" w:sz="4" w:space="0" w:color="auto"/>
            </w:tcBorders>
          </w:tcPr>
          <w:p w14:paraId="3FAB3CE2"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z w:val="24"/>
                <w:szCs w:val="24"/>
                <w:lang w:eastAsia="lt-LT"/>
              </w:rPr>
              <w:t>160500</w:t>
            </w:r>
          </w:p>
        </w:tc>
        <w:tc>
          <w:tcPr>
            <w:tcW w:w="1275" w:type="dxa"/>
            <w:tcBorders>
              <w:top w:val="nil"/>
              <w:left w:val="single" w:sz="4" w:space="0" w:color="auto"/>
              <w:bottom w:val="single" w:sz="4" w:space="0" w:color="auto"/>
              <w:right w:val="single" w:sz="4" w:space="0" w:color="auto"/>
            </w:tcBorders>
            <w:shd w:val="clear" w:color="auto" w:fill="auto"/>
          </w:tcPr>
          <w:p w14:paraId="274B8A9C"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145885</w:t>
            </w:r>
          </w:p>
        </w:tc>
      </w:tr>
      <w:tr w:rsidR="00E02B76" w:rsidRPr="00E02B76" w14:paraId="2E18F26B"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6CD1E25D"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R-7-1-1-7</w:t>
            </w:r>
          </w:p>
        </w:tc>
        <w:tc>
          <w:tcPr>
            <w:tcW w:w="5387" w:type="dxa"/>
            <w:tcBorders>
              <w:top w:val="single" w:sz="4" w:space="0" w:color="auto"/>
              <w:left w:val="single" w:sz="4" w:space="0" w:color="auto"/>
              <w:bottom w:val="single" w:sz="4" w:space="0" w:color="auto"/>
              <w:right w:val="single" w:sz="4" w:space="0" w:color="auto"/>
            </w:tcBorders>
            <w:vAlign w:val="center"/>
            <w:hideMark/>
          </w:tcPr>
          <w:p w14:paraId="4AE5F95A"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color w:val="000000"/>
                <w:sz w:val="24"/>
                <w:szCs w:val="24"/>
                <w:lang w:eastAsia="lt-LT"/>
              </w:rPr>
              <w:t>Kultūrinių renginių skaičius</w:t>
            </w:r>
          </w:p>
        </w:tc>
        <w:tc>
          <w:tcPr>
            <w:tcW w:w="1276" w:type="dxa"/>
            <w:tcBorders>
              <w:top w:val="single" w:sz="4" w:space="0" w:color="auto"/>
              <w:left w:val="single" w:sz="4" w:space="0" w:color="auto"/>
              <w:bottom w:val="single" w:sz="4" w:space="0" w:color="auto"/>
              <w:right w:val="single" w:sz="4" w:space="0" w:color="auto"/>
            </w:tcBorders>
          </w:tcPr>
          <w:p w14:paraId="739BDD5D"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z w:val="24"/>
                <w:szCs w:val="24"/>
                <w:lang w:eastAsia="lt-LT"/>
              </w:rPr>
              <w:t>1700</w:t>
            </w:r>
          </w:p>
        </w:tc>
        <w:tc>
          <w:tcPr>
            <w:tcW w:w="1275" w:type="dxa"/>
            <w:tcBorders>
              <w:top w:val="nil"/>
              <w:left w:val="single" w:sz="4" w:space="0" w:color="auto"/>
              <w:bottom w:val="single" w:sz="4" w:space="0" w:color="auto"/>
              <w:right w:val="single" w:sz="4" w:space="0" w:color="auto"/>
            </w:tcBorders>
            <w:shd w:val="clear" w:color="auto" w:fill="auto"/>
          </w:tcPr>
          <w:p w14:paraId="3D8839AA"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1709</w:t>
            </w:r>
          </w:p>
        </w:tc>
      </w:tr>
      <w:tr w:rsidR="00E02B76" w:rsidRPr="00E02B76" w14:paraId="6799EA57" w14:textId="77777777" w:rsidTr="000101CE">
        <w:trPr>
          <w:trHeight w:val="189"/>
          <w:jc w:val="center"/>
        </w:trPr>
        <w:tc>
          <w:tcPr>
            <w:tcW w:w="1696" w:type="dxa"/>
            <w:tcBorders>
              <w:top w:val="single" w:sz="4" w:space="0" w:color="auto"/>
              <w:left w:val="single" w:sz="4" w:space="0" w:color="auto"/>
              <w:bottom w:val="single" w:sz="4" w:space="0" w:color="auto"/>
              <w:right w:val="single" w:sz="4" w:space="0" w:color="auto"/>
            </w:tcBorders>
            <w:hideMark/>
          </w:tcPr>
          <w:p w14:paraId="0E18CD8A"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lastRenderedPageBreak/>
              <w:t>R-7-1-1-8</w:t>
            </w:r>
          </w:p>
        </w:tc>
        <w:tc>
          <w:tcPr>
            <w:tcW w:w="5387" w:type="dxa"/>
            <w:tcBorders>
              <w:top w:val="single" w:sz="4" w:space="0" w:color="auto"/>
              <w:left w:val="single" w:sz="4" w:space="0" w:color="auto"/>
              <w:bottom w:val="single" w:sz="4" w:space="0" w:color="auto"/>
              <w:right w:val="single" w:sz="4" w:space="0" w:color="auto"/>
            </w:tcBorders>
            <w:vAlign w:val="center"/>
            <w:hideMark/>
          </w:tcPr>
          <w:p w14:paraId="6891D25D" w14:textId="77777777" w:rsidR="00E02B76" w:rsidRPr="00E02B76" w:rsidRDefault="00E02B76" w:rsidP="000101CE">
            <w:pPr>
              <w:spacing w:after="0" w:line="276" w:lineRule="auto"/>
              <w:rPr>
                <w:rFonts w:ascii="Arial" w:eastAsia="Times New Roman" w:hAnsi="Arial" w:cs="Arial"/>
                <w:color w:val="000000"/>
                <w:sz w:val="24"/>
                <w:szCs w:val="24"/>
                <w:lang w:eastAsia="lt-LT"/>
              </w:rPr>
            </w:pPr>
            <w:r w:rsidRPr="00E02B76">
              <w:rPr>
                <w:rFonts w:ascii="Arial" w:hAnsi="Arial" w:cs="Arial"/>
                <w:color w:val="000000"/>
                <w:sz w:val="24"/>
                <w:szCs w:val="24"/>
                <w:lang w:eastAsia="lt-LT"/>
              </w:rPr>
              <w:t>Kultūrinių renginių lankytojų skaičius</w:t>
            </w:r>
          </w:p>
        </w:tc>
        <w:tc>
          <w:tcPr>
            <w:tcW w:w="1276" w:type="dxa"/>
            <w:tcBorders>
              <w:top w:val="single" w:sz="4" w:space="0" w:color="auto"/>
              <w:left w:val="single" w:sz="4" w:space="0" w:color="auto"/>
              <w:bottom w:val="single" w:sz="4" w:space="0" w:color="auto"/>
              <w:right w:val="single" w:sz="4" w:space="0" w:color="auto"/>
            </w:tcBorders>
          </w:tcPr>
          <w:p w14:paraId="3D403292"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z w:val="24"/>
                <w:szCs w:val="24"/>
                <w:lang w:eastAsia="lt-LT"/>
              </w:rPr>
              <w:t>190000</w:t>
            </w:r>
          </w:p>
        </w:tc>
        <w:tc>
          <w:tcPr>
            <w:tcW w:w="1275" w:type="dxa"/>
            <w:tcBorders>
              <w:top w:val="nil"/>
              <w:left w:val="single" w:sz="4" w:space="0" w:color="auto"/>
              <w:bottom w:val="single" w:sz="4" w:space="0" w:color="auto"/>
              <w:right w:val="single" w:sz="4" w:space="0" w:color="auto"/>
            </w:tcBorders>
            <w:shd w:val="clear" w:color="auto" w:fill="auto"/>
          </w:tcPr>
          <w:p w14:paraId="62E0DD62"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184019</w:t>
            </w:r>
          </w:p>
        </w:tc>
      </w:tr>
      <w:tr w:rsidR="00E02B76" w:rsidRPr="00E02B76" w14:paraId="2E8A22C6" w14:textId="77777777" w:rsidTr="000101CE">
        <w:trPr>
          <w:trHeight w:val="141"/>
          <w:jc w:val="center"/>
        </w:trPr>
        <w:tc>
          <w:tcPr>
            <w:tcW w:w="1696" w:type="dxa"/>
            <w:tcBorders>
              <w:top w:val="single" w:sz="4" w:space="0" w:color="auto"/>
              <w:left w:val="single" w:sz="4" w:space="0" w:color="auto"/>
              <w:bottom w:val="single" w:sz="4" w:space="0" w:color="auto"/>
              <w:right w:val="single" w:sz="4" w:space="0" w:color="auto"/>
            </w:tcBorders>
            <w:hideMark/>
          </w:tcPr>
          <w:p w14:paraId="16C00178"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R-7-1-1-9</w:t>
            </w:r>
          </w:p>
        </w:tc>
        <w:tc>
          <w:tcPr>
            <w:tcW w:w="5387" w:type="dxa"/>
            <w:tcBorders>
              <w:top w:val="single" w:sz="4" w:space="0" w:color="auto"/>
              <w:left w:val="single" w:sz="4" w:space="0" w:color="auto"/>
              <w:bottom w:val="single" w:sz="4" w:space="0" w:color="auto"/>
              <w:right w:val="single" w:sz="4" w:space="0" w:color="auto"/>
            </w:tcBorders>
            <w:hideMark/>
          </w:tcPr>
          <w:p w14:paraId="5F0527B7" w14:textId="77777777" w:rsidR="00E02B76" w:rsidRPr="00E02B76" w:rsidRDefault="00E02B76" w:rsidP="000101CE">
            <w:pPr>
              <w:spacing w:after="0" w:line="276" w:lineRule="auto"/>
              <w:rPr>
                <w:rFonts w:ascii="Arial" w:eastAsia="Times New Roman" w:hAnsi="Arial" w:cs="Arial"/>
                <w:color w:val="000000"/>
                <w:sz w:val="24"/>
                <w:szCs w:val="24"/>
                <w:lang w:eastAsia="lt-LT"/>
              </w:rPr>
            </w:pPr>
            <w:r w:rsidRPr="00E02B76">
              <w:rPr>
                <w:rFonts w:ascii="Arial" w:hAnsi="Arial" w:cs="Arial"/>
                <w:color w:val="000000"/>
                <w:sz w:val="24"/>
                <w:szCs w:val="24"/>
                <w:lang w:eastAsia="lt-LT"/>
              </w:rPr>
              <w:t>Muziejaus lankytojų skaičius</w:t>
            </w:r>
          </w:p>
        </w:tc>
        <w:tc>
          <w:tcPr>
            <w:tcW w:w="1276" w:type="dxa"/>
            <w:tcBorders>
              <w:top w:val="single" w:sz="4" w:space="0" w:color="auto"/>
              <w:left w:val="single" w:sz="4" w:space="0" w:color="auto"/>
              <w:bottom w:val="single" w:sz="4" w:space="0" w:color="auto"/>
              <w:right w:val="single" w:sz="4" w:space="0" w:color="auto"/>
            </w:tcBorders>
          </w:tcPr>
          <w:p w14:paraId="63D1907D"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mallCaps/>
                <w:sz w:val="24"/>
                <w:szCs w:val="24"/>
                <w:lang w:eastAsia="lt-LT"/>
              </w:rPr>
              <w:t>14000</w:t>
            </w:r>
          </w:p>
        </w:tc>
        <w:tc>
          <w:tcPr>
            <w:tcW w:w="1275" w:type="dxa"/>
            <w:tcBorders>
              <w:top w:val="nil"/>
              <w:left w:val="single" w:sz="4" w:space="0" w:color="auto"/>
              <w:bottom w:val="single" w:sz="4" w:space="0" w:color="auto"/>
              <w:right w:val="single" w:sz="4" w:space="0" w:color="auto"/>
            </w:tcBorders>
            <w:shd w:val="clear" w:color="auto" w:fill="auto"/>
          </w:tcPr>
          <w:p w14:paraId="79A0F2A8"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16729</w:t>
            </w:r>
          </w:p>
        </w:tc>
      </w:tr>
      <w:tr w:rsidR="00E02B76" w:rsidRPr="00E02B76" w14:paraId="77309E83" w14:textId="77777777" w:rsidTr="000101CE">
        <w:trPr>
          <w:trHeight w:val="108"/>
          <w:jc w:val="center"/>
        </w:trPr>
        <w:tc>
          <w:tcPr>
            <w:tcW w:w="1696" w:type="dxa"/>
            <w:tcBorders>
              <w:top w:val="single" w:sz="4" w:space="0" w:color="auto"/>
              <w:left w:val="single" w:sz="4" w:space="0" w:color="auto"/>
              <w:bottom w:val="single" w:sz="4" w:space="0" w:color="auto"/>
              <w:right w:val="single" w:sz="4" w:space="0" w:color="auto"/>
            </w:tcBorders>
            <w:hideMark/>
          </w:tcPr>
          <w:p w14:paraId="0464D6A2"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R-7-1-1-10</w:t>
            </w:r>
          </w:p>
        </w:tc>
        <w:tc>
          <w:tcPr>
            <w:tcW w:w="5387" w:type="dxa"/>
            <w:tcBorders>
              <w:top w:val="single" w:sz="4" w:space="0" w:color="auto"/>
              <w:left w:val="single" w:sz="4" w:space="0" w:color="auto"/>
              <w:bottom w:val="single" w:sz="4" w:space="0" w:color="auto"/>
              <w:right w:val="single" w:sz="4" w:space="0" w:color="auto"/>
            </w:tcBorders>
            <w:hideMark/>
          </w:tcPr>
          <w:p w14:paraId="2B8AAA04" w14:textId="77777777" w:rsidR="00E02B76" w:rsidRPr="00E02B76" w:rsidRDefault="00E02B76" w:rsidP="000101CE">
            <w:pPr>
              <w:spacing w:after="0" w:line="276" w:lineRule="auto"/>
              <w:rPr>
                <w:rFonts w:ascii="Arial" w:eastAsia="Times New Roman" w:hAnsi="Arial" w:cs="Arial"/>
                <w:color w:val="000000"/>
                <w:sz w:val="24"/>
                <w:szCs w:val="24"/>
                <w:lang w:eastAsia="lt-LT"/>
              </w:rPr>
            </w:pPr>
            <w:r w:rsidRPr="00E02B76">
              <w:rPr>
                <w:rFonts w:ascii="Arial" w:hAnsi="Arial" w:cs="Arial"/>
                <w:color w:val="000000"/>
                <w:sz w:val="24"/>
                <w:szCs w:val="24"/>
                <w:lang w:eastAsia="lt-LT"/>
              </w:rPr>
              <w:t>Edukacinių užsiėmimų skaičius</w:t>
            </w:r>
          </w:p>
        </w:tc>
        <w:tc>
          <w:tcPr>
            <w:tcW w:w="1276" w:type="dxa"/>
            <w:tcBorders>
              <w:top w:val="single" w:sz="4" w:space="0" w:color="auto"/>
              <w:left w:val="single" w:sz="4" w:space="0" w:color="auto"/>
              <w:bottom w:val="single" w:sz="4" w:space="0" w:color="auto"/>
              <w:right w:val="single" w:sz="4" w:space="0" w:color="auto"/>
            </w:tcBorders>
          </w:tcPr>
          <w:p w14:paraId="01A938E5"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mallCaps/>
                <w:sz w:val="24"/>
                <w:szCs w:val="24"/>
                <w:lang w:eastAsia="lt-LT"/>
              </w:rPr>
              <w:t>300</w:t>
            </w:r>
          </w:p>
        </w:tc>
        <w:tc>
          <w:tcPr>
            <w:tcW w:w="1275" w:type="dxa"/>
            <w:tcBorders>
              <w:top w:val="nil"/>
              <w:left w:val="single" w:sz="4" w:space="0" w:color="auto"/>
              <w:bottom w:val="single" w:sz="4" w:space="0" w:color="auto"/>
              <w:right w:val="single" w:sz="4" w:space="0" w:color="auto"/>
            </w:tcBorders>
            <w:shd w:val="clear" w:color="auto" w:fill="auto"/>
          </w:tcPr>
          <w:p w14:paraId="53F849B6"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221</w:t>
            </w:r>
          </w:p>
        </w:tc>
      </w:tr>
      <w:tr w:rsidR="00E02B76" w:rsidRPr="00E02B76" w14:paraId="69212586" w14:textId="77777777" w:rsidTr="000101CE">
        <w:trPr>
          <w:trHeight w:val="202"/>
          <w:jc w:val="center"/>
        </w:trPr>
        <w:tc>
          <w:tcPr>
            <w:tcW w:w="1696" w:type="dxa"/>
            <w:tcBorders>
              <w:top w:val="single" w:sz="4" w:space="0" w:color="auto"/>
              <w:left w:val="single" w:sz="4" w:space="0" w:color="auto"/>
              <w:bottom w:val="single" w:sz="4" w:space="0" w:color="auto"/>
              <w:right w:val="single" w:sz="4" w:space="0" w:color="auto"/>
            </w:tcBorders>
            <w:hideMark/>
          </w:tcPr>
          <w:p w14:paraId="1F3DF344"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R-7-1-1-11</w:t>
            </w:r>
          </w:p>
        </w:tc>
        <w:tc>
          <w:tcPr>
            <w:tcW w:w="5387" w:type="dxa"/>
            <w:tcBorders>
              <w:top w:val="single" w:sz="4" w:space="0" w:color="auto"/>
              <w:left w:val="single" w:sz="4" w:space="0" w:color="auto"/>
              <w:bottom w:val="single" w:sz="4" w:space="0" w:color="auto"/>
              <w:right w:val="single" w:sz="4" w:space="0" w:color="auto"/>
            </w:tcBorders>
            <w:hideMark/>
          </w:tcPr>
          <w:p w14:paraId="26AA2BEE" w14:textId="77777777" w:rsidR="00E02B76" w:rsidRPr="00E02B76" w:rsidRDefault="00E02B76" w:rsidP="000101CE">
            <w:pPr>
              <w:spacing w:after="0" w:line="276" w:lineRule="auto"/>
              <w:rPr>
                <w:rFonts w:ascii="Arial" w:eastAsia="Times New Roman" w:hAnsi="Arial" w:cs="Arial"/>
                <w:color w:val="000000"/>
                <w:sz w:val="24"/>
                <w:szCs w:val="24"/>
                <w:lang w:eastAsia="lt-LT"/>
              </w:rPr>
            </w:pPr>
            <w:r w:rsidRPr="00E02B76">
              <w:rPr>
                <w:rFonts w:ascii="Arial" w:hAnsi="Arial" w:cs="Arial"/>
                <w:color w:val="000000"/>
                <w:sz w:val="24"/>
                <w:szCs w:val="24"/>
                <w:lang w:eastAsia="lt-LT"/>
              </w:rPr>
              <w:t>Edukacinių užsiėmimų dalyvių skaičius</w:t>
            </w:r>
          </w:p>
        </w:tc>
        <w:tc>
          <w:tcPr>
            <w:tcW w:w="1276" w:type="dxa"/>
            <w:tcBorders>
              <w:top w:val="single" w:sz="4" w:space="0" w:color="auto"/>
              <w:left w:val="single" w:sz="4" w:space="0" w:color="auto"/>
              <w:bottom w:val="single" w:sz="4" w:space="0" w:color="auto"/>
              <w:right w:val="single" w:sz="4" w:space="0" w:color="auto"/>
            </w:tcBorders>
          </w:tcPr>
          <w:p w14:paraId="69641416"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mallCaps/>
                <w:sz w:val="24"/>
                <w:szCs w:val="24"/>
                <w:lang w:eastAsia="lt-LT"/>
              </w:rPr>
              <w:t>8000</w:t>
            </w:r>
          </w:p>
        </w:tc>
        <w:tc>
          <w:tcPr>
            <w:tcW w:w="1275" w:type="dxa"/>
            <w:tcBorders>
              <w:top w:val="nil"/>
              <w:left w:val="single" w:sz="4" w:space="0" w:color="auto"/>
              <w:bottom w:val="single" w:sz="4" w:space="0" w:color="auto"/>
              <w:right w:val="single" w:sz="4" w:space="0" w:color="auto"/>
            </w:tcBorders>
            <w:shd w:val="clear" w:color="auto" w:fill="auto"/>
          </w:tcPr>
          <w:p w14:paraId="3F638CE6"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4060</w:t>
            </w:r>
          </w:p>
        </w:tc>
      </w:tr>
      <w:tr w:rsidR="00E02B76" w:rsidRPr="00E02B76" w14:paraId="5C209634" w14:textId="77777777" w:rsidTr="00B2258E">
        <w:trPr>
          <w:trHeight w:val="600"/>
          <w:jc w:val="center"/>
        </w:trPr>
        <w:tc>
          <w:tcPr>
            <w:tcW w:w="1696" w:type="dxa"/>
            <w:tcBorders>
              <w:top w:val="single" w:sz="4" w:space="0" w:color="auto"/>
              <w:left w:val="single" w:sz="4" w:space="0" w:color="auto"/>
              <w:bottom w:val="single" w:sz="4" w:space="0" w:color="auto"/>
              <w:right w:val="single" w:sz="4" w:space="0" w:color="auto"/>
            </w:tcBorders>
            <w:hideMark/>
          </w:tcPr>
          <w:p w14:paraId="37A97AF1"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R-7-1-1-12</w:t>
            </w:r>
          </w:p>
        </w:tc>
        <w:tc>
          <w:tcPr>
            <w:tcW w:w="5387" w:type="dxa"/>
            <w:tcBorders>
              <w:top w:val="single" w:sz="4" w:space="0" w:color="auto"/>
              <w:left w:val="single" w:sz="4" w:space="0" w:color="auto"/>
              <w:bottom w:val="single" w:sz="4" w:space="0" w:color="auto"/>
              <w:right w:val="single" w:sz="4" w:space="0" w:color="auto"/>
            </w:tcBorders>
            <w:vAlign w:val="bottom"/>
            <w:hideMark/>
          </w:tcPr>
          <w:p w14:paraId="7BDE53A7"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color w:val="000000"/>
                <w:sz w:val="24"/>
                <w:szCs w:val="24"/>
                <w:lang w:eastAsia="lt-LT"/>
              </w:rPr>
              <w:t>Kultūros darbuotojų skaičius, kuriems planuojama kelti kvalifikaciją</w:t>
            </w:r>
          </w:p>
        </w:tc>
        <w:tc>
          <w:tcPr>
            <w:tcW w:w="1276" w:type="dxa"/>
            <w:tcBorders>
              <w:top w:val="single" w:sz="4" w:space="0" w:color="auto"/>
              <w:left w:val="single" w:sz="4" w:space="0" w:color="auto"/>
              <w:bottom w:val="single" w:sz="4" w:space="0" w:color="auto"/>
              <w:right w:val="single" w:sz="4" w:space="0" w:color="auto"/>
            </w:tcBorders>
          </w:tcPr>
          <w:p w14:paraId="1B3C2149"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z w:val="24"/>
                <w:szCs w:val="24"/>
                <w:lang w:eastAsia="lt-LT"/>
              </w:rPr>
              <w:t>70</w:t>
            </w:r>
          </w:p>
        </w:tc>
        <w:tc>
          <w:tcPr>
            <w:tcW w:w="1275" w:type="dxa"/>
            <w:tcBorders>
              <w:top w:val="nil"/>
              <w:left w:val="single" w:sz="4" w:space="0" w:color="auto"/>
              <w:bottom w:val="single" w:sz="4" w:space="0" w:color="auto"/>
              <w:right w:val="single" w:sz="4" w:space="0" w:color="auto"/>
            </w:tcBorders>
            <w:shd w:val="clear" w:color="auto" w:fill="auto"/>
          </w:tcPr>
          <w:p w14:paraId="6CD5AB7C"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136</w:t>
            </w:r>
          </w:p>
        </w:tc>
      </w:tr>
      <w:tr w:rsidR="00E02B76" w:rsidRPr="00E02B76" w14:paraId="1494B583" w14:textId="77777777" w:rsidTr="00B2258E">
        <w:trPr>
          <w:trHeight w:val="600"/>
          <w:jc w:val="center"/>
        </w:trPr>
        <w:tc>
          <w:tcPr>
            <w:tcW w:w="1696" w:type="dxa"/>
            <w:tcBorders>
              <w:top w:val="single" w:sz="4" w:space="0" w:color="auto"/>
              <w:left w:val="single" w:sz="4" w:space="0" w:color="auto"/>
              <w:bottom w:val="single" w:sz="4" w:space="0" w:color="auto"/>
              <w:right w:val="single" w:sz="4" w:space="0" w:color="auto"/>
            </w:tcBorders>
            <w:hideMark/>
          </w:tcPr>
          <w:p w14:paraId="692F20EE"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R-7-1-1-13</w:t>
            </w:r>
          </w:p>
        </w:tc>
        <w:tc>
          <w:tcPr>
            <w:tcW w:w="5387" w:type="dxa"/>
            <w:tcBorders>
              <w:top w:val="single" w:sz="4" w:space="0" w:color="auto"/>
              <w:left w:val="single" w:sz="4" w:space="0" w:color="auto"/>
              <w:bottom w:val="single" w:sz="4" w:space="0" w:color="auto"/>
              <w:right w:val="single" w:sz="4" w:space="0" w:color="auto"/>
            </w:tcBorders>
            <w:hideMark/>
          </w:tcPr>
          <w:p w14:paraId="500F34B5"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color w:val="000000"/>
                <w:sz w:val="24"/>
                <w:szCs w:val="24"/>
                <w:lang w:eastAsia="lt-LT"/>
              </w:rPr>
              <w:t>Kvalifikaciją kėlusių / tobulinusių kultūros įstaigų darbuotojų dalis, palyginti su visais kultūros įstaigų darbuotojais (proc. per metus)</w:t>
            </w:r>
          </w:p>
        </w:tc>
        <w:tc>
          <w:tcPr>
            <w:tcW w:w="1276" w:type="dxa"/>
            <w:tcBorders>
              <w:top w:val="single" w:sz="4" w:space="0" w:color="auto"/>
              <w:left w:val="single" w:sz="4" w:space="0" w:color="auto"/>
              <w:bottom w:val="single" w:sz="4" w:space="0" w:color="auto"/>
              <w:right w:val="single" w:sz="4" w:space="0" w:color="auto"/>
            </w:tcBorders>
          </w:tcPr>
          <w:p w14:paraId="7265F352"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mallCaps/>
                <w:sz w:val="24"/>
                <w:szCs w:val="24"/>
                <w:lang w:eastAsia="lt-LT"/>
              </w:rPr>
              <w:t>50</w:t>
            </w:r>
          </w:p>
        </w:tc>
        <w:tc>
          <w:tcPr>
            <w:tcW w:w="1275" w:type="dxa"/>
            <w:tcBorders>
              <w:top w:val="nil"/>
              <w:left w:val="single" w:sz="4" w:space="0" w:color="auto"/>
              <w:bottom w:val="single" w:sz="4" w:space="0" w:color="auto"/>
              <w:right w:val="single" w:sz="4" w:space="0" w:color="auto"/>
            </w:tcBorders>
            <w:shd w:val="clear" w:color="auto" w:fill="auto"/>
          </w:tcPr>
          <w:p w14:paraId="4C347C63"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55</w:t>
            </w:r>
          </w:p>
        </w:tc>
      </w:tr>
      <w:tr w:rsidR="00E02B76" w:rsidRPr="00E02B76" w14:paraId="576F2693"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28042A5F"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42DA58CD"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b/>
                <w:color w:val="000000"/>
                <w:sz w:val="24"/>
                <w:szCs w:val="24"/>
                <w:lang w:eastAsia="lt-LT"/>
              </w:rPr>
              <w:t xml:space="preserve">2 uždavinys. </w:t>
            </w:r>
            <w:r w:rsidRPr="00E02B76">
              <w:rPr>
                <w:rFonts w:ascii="Arial" w:hAnsi="Arial" w:cs="Arial"/>
                <w:b/>
                <w:sz w:val="24"/>
                <w:szCs w:val="24"/>
              </w:rPr>
              <w:t>Modernizuoti kultūros įstaigų infrastruktūrą</w:t>
            </w:r>
          </w:p>
        </w:tc>
        <w:tc>
          <w:tcPr>
            <w:tcW w:w="1276" w:type="dxa"/>
            <w:tcBorders>
              <w:top w:val="single" w:sz="4" w:space="0" w:color="auto"/>
              <w:left w:val="single" w:sz="4" w:space="0" w:color="auto"/>
              <w:bottom w:val="single" w:sz="4" w:space="0" w:color="auto"/>
              <w:right w:val="single" w:sz="4" w:space="0" w:color="auto"/>
            </w:tcBorders>
          </w:tcPr>
          <w:p w14:paraId="4D8D8597"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c>
          <w:tcPr>
            <w:tcW w:w="1275" w:type="dxa"/>
            <w:tcBorders>
              <w:top w:val="nil"/>
              <w:left w:val="single" w:sz="4" w:space="0" w:color="auto"/>
              <w:bottom w:val="single" w:sz="4" w:space="0" w:color="auto"/>
              <w:right w:val="single" w:sz="4" w:space="0" w:color="auto"/>
            </w:tcBorders>
            <w:shd w:val="clear" w:color="auto" w:fill="auto"/>
          </w:tcPr>
          <w:p w14:paraId="494AD8E2"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r>
      <w:tr w:rsidR="00E02B76" w:rsidRPr="00E02B76" w14:paraId="635FA7D0"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5E27B263"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33F369C4"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hAnsi="Arial" w:cs="Arial"/>
                <w:b/>
                <w:bCs/>
                <w:sz w:val="24"/>
                <w:szCs w:val="24"/>
                <w:lang w:eastAsia="lt-LT"/>
              </w:rPr>
              <w:t>2 uždavinio 1 priemonė (Kultūros įstaigų infrastruktūros atnaujinimas, remontas ir plėtra)</w:t>
            </w:r>
          </w:p>
        </w:tc>
        <w:tc>
          <w:tcPr>
            <w:tcW w:w="1276" w:type="dxa"/>
            <w:tcBorders>
              <w:top w:val="single" w:sz="4" w:space="0" w:color="auto"/>
              <w:left w:val="single" w:sz="4" w:space="0" w:color="auto"/>
              <w:bottom w:val="single" w:sz="4" w:space="0" w:color="auto"/>
              <w:right w:val="single" w:sz="4" w:space="0" w:color="auto"/>
            </w:tcBorders>
          </w:tcPr>
          <w:p w14:paraId="1C2D49F7"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c>
          <w:tcPr>
            <w:tcW w:w="1275" w:type="dxa"/>
            <w:tcBorders>
              <w:top w:val="nil"/>
              <w:left w:val="single" w:sz="4" w:space="0" w:color="auto"/>
              <w:bottom w:val="single" w:sz="4" w:space="0" w:color="auto"/>
              <w:right w:val="single" w:sz="4" w:space="0" w:color="auto"/>
            </w:tcBorders>
            <w:shd w:val="clear" w:color="auto" w:fill="auto"/>
          </w:tcPr>
          <w:p w14:paraId="107B4055"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r>
      <w:tr w:rsidR="00E02B76" w:rsidRPr="00E02B76" w14:paraId="5DC541EA"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67B5B379"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lang w:eastAsia="lt-LT"/>
              </w:rPr>
              <w:t>R-7-2-1-1</w:t>
            </w:r>
          </w:p>
        </w:tc>
        <w:tc>
          <w:tcPr>
            <w:tcW w:w="5387" w:type="dxa"/>
            <w:tcBorders>
              <w:top w:val="single" w:sz="4" w:space="0" w:color="auto"/>
              <w:left w:val="single" w:sz="4" w:space="0" w:color="auto"/>
              <w:bottom w:val="single" w:sz="4" w:space="0" w:color="auto"/>
              <w:right w:val="single" w:sz="4" w:space="0" w:color="auto"/>
            </w:tcBorders>
            <w:hideMark/>
          </w:tcPr>
          <w:p w14:paraId="40B30BCA"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bCs/>
                <w:color w:val="000000"/>
                <w:sz w:val="24"/>
                <w:szCs w:val="24"/>
                <w:lang w:eastAsia="lt-LT"/>
              </w:rPr>
              <w:t>Modernizuotų kultūros įstaigų skaičius</w:t>
            </w:r>
          </w:p>
        </w:tc>
        <w:tc>
          <w:tcPr>
            <w:tcW w:w="1276" w:type="dxa"/>
            <w:tcBorders>
              <w:top w:val="single" w:sz="4" w:space="0" w:color="auto"/>
              <w:left w:val="single" w:sz="4" w:space="0" w:color="auto"/>
              <w:bottom w:val="single" w:sz="4" w:space="0" w:color="auto"/>
              <w:right w:val="single" w:sz="4" w:space="0" w:color="auto"/>
            </w:tcBorders>
          </w:tcPr>
          <w:p w14:paraId="2FD80E43"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z w:val="24"/>
                <w:szCs w:val="24"/>
                <w:lang w:eastAsia="lt-LT"/>
              </w:rPr>
              <w:t>1</w:t>
            </w:r>
          </w:p>
        </w:tc>
        <w:tc>
          <w:tcPr>
            <w:tcW w:w="1275" w:type="dxa"/>
            <w:tcBorders>
              <w:top w:val="nil"/>
              <w:left w:val="single" w:sz="4" w:space="0" w:color="auto"/>
              <w:bottom w:val="single" w:sz="4" w:space="0" w:color="auto"/>
              <w:right w:val="single" w:sz="4" w:space="0" w:color="auto"/>
            </w:tcBorders>
            <w:shd w:val="clear" w:color="auto" w:fill="auto"/>
          </w:tcPr>
          <w:p w14:paraId="0EA7FDEE"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0</w:t>
            </w:r>
          </w:p>
        </w:tc>
      </w:tr>
      <w:tr w:rsidR="00E02B76" w:rsidRPr="00E02B76" w14:paraId="1E00323F" w14:textId="77777777" w:rsidTr="00B2258E">
        <w:trPr>
          <w:trHeight w:val="600"/>
          <w:jc w:val="center"/>
        </w:trPr>
        <w:tc>
          <w:tcPr>
            <w:tcW w:w="1696" w:type="dxa"/>
            <w:tcBorders>
              <w:top w:val="single" w:sz="4" w:space="0" w:color="auto"/>
              <w:left w:val="single" w:sz="4" w:space="0" w:color="auto"/>
              <w:bottom w:val="single" w:sz="4" w:space="0" w:color="auto"/>
              <w:right w:val="single" w:sz="4" w:space="0" w:color="auto"/>
            </w:tcBorders>
            <w:hideMark/>
          </w:tcPr>
          <w:p w14:paraId="737E9F85"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5BBAB8A3"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b/>
                <w:color w:val="000000"/>
                <w:sz w:val="24"/>
                <w:szCs w:val="24"/>
                <w:lang w:eastAsia="lt-LT"/>
              </w:rPr>
              <w:t xml:space="preserve">3 uždavinys. </w:t>
            </w:r>
            <w:r w:rsidRPr="00E02B76">
              <w:rPr>
                <w:rFonts w:ascii="Arial" w:hAnsi="Arial" w:cs="Arial"/>
                <w:b/>
                <w:bCs/>
                <w:sz w:val="24"/>
                <w:szCs w:val="24"/>
              </w:rPr>
              <w:t>Puoselėti krašto etnografinį savitumą, papročių bei tradicijų autentiškumą ir perimamumą</w:t>
            </w:r>
          </w:p>
        </w:tc>
        <w:tc>
          <w:tcPr>
            <w:tcW w:w="1276" w:type="dxa"/>
            <w:tcBorders>
              <w:top w:val="single" w:sz="4" w:space="0" w:color="auto"/>
              <w:left w:val="single" w:sz="4" w:space="0" w:color="auto"/>
              <w:bottom w:val="single" w:sz="4" w:space="0" w:color="auto"/>
              <w:right w:val="single" w:sz="4" w:space="0" w:color="auto"/>
            </w:tcBorders>
          </w:tcPr>
          <w:p w14:paraId="254A20DB"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c>
          <w:tcPr>
            <w:tcW w:w="1275" w:type="dxa"/>
            <w:tcBorders>
              <w:top w:val="nil"/>
              <w:left w:val="single" w:sz="4" w:space="0" w:color="auto"/>
              <w:bottom w:val="single" w:sz="4" w:space="0" w:color="auto"/>
              <w:right w:val="single" w:sz="4" w:space="0" w:color="auto"/>
            </w:tcBorders>
            <w:shd w:val="clear" w:color="auto" w:fill="auto"/>
          </w:tcPr>
          <w:p w14:paraId="27DB2AA8"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r>
      <w:tr w:rsidR="00E02B76" w:rsidRPr="00E02B76" w14:paraId="171241B6" w14:textId="77777777" w:rsidTr="00B2258E">
        <w:trPr>
          <w:trHeight w:val="630"/>
          <w:jc w:val="center"/>
        </w:trPr>
        <w:tc>
          <w:tcPr>
            <w:tcW w:w="1696" w:type="dxa"/>
            <w:tcBorders>
              <w:top w:val="single" w:sz="4" w:space="0" w:color="auto"/>
              <w:left w:val="single" w:sz="4" w:space="0" w:color="auto"/>
              <w:bottom w:val="single" w:sz="4" w:space="0" w:color="auto"/>
              <w:right w:val="single" w:sz="4" w:space="0" w:color="auto"/>
            </w:tcBorders>
            <w:hideMark/>
          </w:tcPr>
          <w:p w14:paraId="08944BBE" w14:textId="77777777" w:rsidR="00E02B76" w:rsidRPr="00E02B76" w:rsidRDefault="00E02B76" w:rsidP="00B2258E">
            <w:pPr>
              <w:spacing w:after="0" w:line="276" w:lineRule="auto"/>
              <w:jc w:val="both"/>
              <w:rPr>
                <w:rFonts w:ascii="Arial" w:eastAsia="Times New Roman" w:hAnsi="Arial" w:cs="Arial"/>
                <w:b/>
                <w:bCs/>
                <w:color w:val="000000"/>
                <w:sz w:val="24"/>
                <w:szCs w:val="24"/>
                <w:lang w:eastAsia="lt-LT"/>
              </w:rPr>
            </w:pPr>
            <w:r w:rsidRPr="00E02B76">
              <w:rPr>
                <w:rFonts w:ascii="Arial" w:hAnsi="Arial" w:cs="Arial"/>
                <w:sz w:val="24"/>
                <w:szCs w:val="24"/>
                <w:lang w:eastAsia="lt-LT"/>
              </w:rPr>
              <w:t>E-7-3-1</w:t>
            </w:r>
          </w:p>
        </w:tc>
        <w:tc>
          <w:tcPr>
            <w:tcW w:w="5387" w:type="dxa"/>
            <w:tcBorders>
              <w:top w:val="single" w:sz="4" w:space="0" w:color="auto"/>
              <w:left w:val="single" w:sz="4" w:space="0" w:color="auto"/>
              <w:bottom w:val="single" w:sz="4" w:space="0" w:color="auto"/>
              <w:right w:val="single" w:sz="4" w:space="0" w:color="auto"/>
            </w:tcBorders>
            <w:vAlign w:val="center"/>
            <w:hideMark/>
          </w:tcPr>
          <w:p w14:paraId="3C2A7BFC"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hAnsi="Arial" w:cs="Arial"/>
                <w:sz w:val="24"/>
                <w:szCs w:val="24"/>
              </w:rPr>
              <w:t>Lėšos etninei kultūrai, proc. (nuo skirtų kultūros sričiai)</w:t>
            </w:r>
          </w:p>
        </w:tc>
        <w:tc>
          <w:tcPr>
            <w:tcW w:w="1276" w:type="dxa"/>
            <w:tcBorders>
              <w:top w:val="single" w:sz="4" w:space="0" w:color="auto"/>
              <w:left w:val="single" w:sz="4" w:space="0" w:color="auto"/>
              <w:bottom w:val="single" w:sz="4" w:space="0" w:color="auto"/>
              <w:right w:val="single" w:sz="4" w:space="0" w:color="auto"/>
            </w:tcBorders>
          </w:tcPr>
          <w:p w14:paraId="44E342B8"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r w:rsidRPr="00E02B76">
              <w:rPr>
                <w:rFonts w:ascii="Arial" w:hAnsi="Arial" w:cs="Arial"/>
                <w:sz w:val="24"/>
                <w:szCs w:val="24"/>
                <w:lang w:eastAsia="lt-LT"/>
              </w:rPr>
              <w:t>5,62</w:t>
            </w:r>
          </w:p>
        </w:tc>
        <w:tc>
          <w:tcPr>
            <w:tcW w:w="1275" w:type="dxa"/>
            <w:tcBorders>
              <w:top w:val="nil"/>
              <w:left w:val="single" w:sz="4" w:space="0" w:color="auto"/>
              <w:bottom w:val="single" w:sz="4" w:space="0" w:color="auto"/>
              <w:right w:val="single" w:sz="4" w:space="0" w:color="auto"/>
            </w:tcBorders>
            <w:shd w:val="clear" w:color="auto" w:fill="auto"/>
          </w:tcPr>
          <w:p w14:paraId="5D837451"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4,02</w:t>
            </w:r>
          </w:p>
        </w:tc>
      </w:tr>
      <w:tr w:rsidR="00E02B76" w:rsidRPr="00E02B76" w14:paraId="5EC1E6F2"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326FA761"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0074F9ED" w14:textId="77777777" w:rsidR="00E02B76" w:rsidRPr="00E02B76" w:rsidRDefault="00E02B76" w:rsidP="00B2258E">
            <w:pPr>
              <w:spacing w:after="0" w:line="276" w:lineRule="auto"/>
              <w:rPr>
                <w:rFonts w:ascii="Arial" w:eastAsia="Times New Roman" w:hAnsi="Arial" w:cs="Arial"/>
                <w:b/>
                <w:color w:val="000000"/>
                <w:sz w:val="24"/>
                <w:szCs w:val="24"/>
                <w:lang w:eastAsia="lt-LT"/>
              </w:rPr>
            </w:pPr>
            <w:r w:rsidRPr="00E02B76">
              <w:rPr>
                <w:rFonts w:ascii="Arial" w:hAnsi="Arial" w:cs="Arial"/>
                <w:b/>
                <w:color w:val="000000"/>
                <w:sz w:val="24"/>
                <w:szCs w:val="24"/>
              </w:rPr>
              <w:t>3 uždavinio 1 priemonė (Etninės kultūros plėtros programos įgyvendinimas)</w:t>
            </w:r>
          </w:p>
        </w:tc>
        <w:tc>
          <w:tcPr>
            <w:tcW w:w="1276" w:type="dxa"/>
            <w:tcBorders>
              <w:top w:val="single" w:sz="4" w:space="0" w:color="auto"/>
              <w:left w:val="single" w:sz="4" w:space="0" w:color="auto"/>
              <w:bottom w:val="single" w:sz="4" w:space="0" w:color="auto"/>
              <w:right w:val="single" w:sz="4" w:space="0" w:color="auto"/>
            </w:tcBorders>
          </w:tcPr>
          <w:p w14:paraId="22A4A9BA"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c>
          <w:tcPr>
            <w:tcW w:w="1275" w:type="dxa"/>
            <w:tcBorders>
              <w:top w:val="nil"/>
              <w:left w:val="single" w:sz="4" w:space="0" w:color="auto"/>
              <w:bottom w:val="single" w:sz="4" w:space="0" w:color="auto"/>
              <w:right w:val="single" w:sz="4" w:space="0" w:color="auto"/>
            </w:tcBorders>
            <w:shd w:val="clear" w:color="auto" w:fill="auto"/>
          </w:tcPr>
          <w:p w14:paraId="221019FE"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r>
      <w:tr w:rsidR="00E02B76" w:rsidRPr="00E02B76" w14:paraId="5A8DDD5E" w14:textId="77777777" w:rsidTr="00B2258E">
        <w:trPr>
          <w:trHeight w:val="600"/>
          <w:jc w:val="center"/>
        </w:trPr>
        <w:tc>
          <w:tcPr>
            <w:tcW w:w="1696" w:type="dxa"/>
            <w:tcBorders>
              <w:top w:val="single" w:sz="4" w:space="0" w:color="auto"/>
              <w:left w:val="single" w:sz="4" w:space="0" w:color="auto"/>
              <w:bottom w:val="single" w:sz="4" w:space="0" w:color="auto"/>
              <w:right w:val="single" w:sz="4" w:space="0" w:color="auto"/>
            </w:tcBorders>
            <w:hideMark/>
          </w:tcPr>
          <w:p w14:paraId="4FC5C6EA"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R-7-3-1-1</w:t>
            </w:r>
          </w:p>
        </w:tc>
        <w:tc>
          <w:tcPr>
            <w:tcW w:w="5387" w:type="dxa"/>
            <w:tcBorders>
              <w:top w:val="single" w:sz="4" w:space="0" w:color="auto"/>
              <w:left w:val="single" w:sz="4" w:space="0" w:color="auto"/>
              <w:bottom w:val="single" w:sz="4" w:space="0" w:color="auto"/>
              <w:right w:val="single" w:sz="4" w:space="0" w:color="auto"/>
            </w:tcBorders>
            <w:hideMark/>
          </w:tcPr>
          <w:p w14:paraId="716CDDDD" w14:textId="77777777" w:rsidR="00E02B76" w:rsidRPr="00E02B76" w:rsidRDefault="00E02B76" w:rsidP="00B2258E">
            <w:pPr>
              <w:spacing w:after="0" w:line="276" w:lineRule="auto"/>
              <w:rPr>
                <w:rFonts w:ascii="Arial" w:eastAsia="Times New Roman" w:hAnsi="Arial" w:cs="Arial"/>
                <w:color w:val="000000"/>
                <w:sz w:val="24"/>
                <w:szCs w:val="24"/>
                <w:lang w:eastAsia="lt-LT"/>
              </w:rPr>
            </w:pPr>
            <w:proofErr w:type="spellStart"/>
            <w:r w:rsidRPr="00E02B76">
              <w:rPr>
                <w:rFonts w:ascii="Arial" w:hAnsi="Arial" w:cs="Arial"/>
                <w:color w:val="000000"/>
                <w:sz w:val="24"/>
                <w:szCs w:val="24"/>
                <w:lang w:eastAsia="lt-LT"/>
              </w:rPr>
              <w:t>Etnoprojektų</w:t>
            </w:r>
            <w:proofErr w:type="spellEnd"/>
            <w:r w:rsidRPr="00E02B76">
              <w:rPr>
                <w:rFonts w:ascii="Arial" w:hAnsi="Arial" w:cs="Arial"/>
                <w:color w:val="000000"/>
                <w:sz w:val="24"/>
                <w:szCs w:val="24"/>
                <w:lang w:eastAsia="lt-LT"/>
              </w:rPr>
              <w:t>, finansuotų iš Savivaldybės biudžeto, skaičius</w:t>
            </w:r>
          </w:p>
        </w:tc>
        <w:tc>
          <w:tcPr>
            <w:tcW w:w="1276" w:type="dxa"/>
            <w:tcBorders>
              <w:top w:val="single" w:sz="4" w:space="0" w:color="auto"/>
              <w:left w:val="single" w:sz="4" w:space="0" w:color="auto"/>
              <w:bottom w:val="single" w:sz="4" w:space="0" w:color="auto"/>
              <w:right w:val="single" w:sz="4" w:space="0" w:color="auto"/>
            </w:tcBorders>
          </w:tcPr>
          <w:p w14:paraId="788865D6"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z w:val="24"/>
                <w:szCs w:val="24"/>
                <w:lang w:eastAsia="lt-LT"/>
              </w:rPr>
              <w:t>19</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3B7BB01"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22</w:t>
            </w:r>
          </w:p>
        </w:tc>
      </w:tr>
      <w:tr w:rsidR="00E02B76" w:rsidRPr="00E02B76" w14:paraId="68B26469"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0F724E58"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R-7-3-1-2</w:t>
            </w:r>
          </w:p>
        </w:tc>
        <w:tc>
          <w:tcPr>
            <w:tcW w:w="5387" w:type="dxa"/>
            <w:tcBorders>
              <w:top w:val="single" w:sz="4" w:space="0" w:color="auto"/>
              <w:left w:val="single" w:sz="4" w:space="0" w:color="auto"/>
              <w:bottom w:val="single" w:sz="4" w:space="0" w:color="auto"/>
              <w:right w:val="single" w:sz="4" w:space="0" w:color="auto"/>
            </w:tcBorders>
            <w:hideMark/>
          </w:tcPr>
          <w:p w14:paraId="2F344EBA"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color w:val="000000"/>
                <w:sz w:val="24"/>
                <w:szCs w:val="24"/>
                <w:lang w:eastAsia="lt-LT"/>
              </w:rPr>
              <w:t>Lietuvos tautodailininkų sąjungos narių skaičius rajone</w:t>
            </w:r>
          </w:p>
        </w:tc>
        <w:tc>
          <w:tcPr>
            <w:tcW w:w="1276" w:type="dxa"/>
            <w:tcBorders>
              <w:top w:val="single" w:sz="4" w:space="0" w:color="auto"/>
              <w:left w:val="single" w:sz="4" w:space="0" w:color="auto"/>
              <w:bottom w:val="single" w:sz="4" w:space="0" w:color="auto"/>
              <w:right w:val="single" w:sz="4" w:space="0" w:color="auto"/>
            </w:tcBorders>
          </w:tcPr>
          <w:p w14:paraId="04BCF75C"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z w:val="24"/>
                <w:szCs w:val="24"/>
                <w:lang w:eastAsia="lt-LT"/>
              </w:rPr>
              <w:t>29</w:t>
            </w:r>
          </w:p>
        </w:tc>
        <w:tc>
          <w:tcPr>
            <w:tcW w:w="1275" w:type="dxa"/>
            <w:tcBorders>
              <w:top w:val="nil"/>
              <w:left w:val="single" w:sz="4" w:space="0" w:color="auto"/>
              <w:bottom w:val="single" w:sz="4" w:space="0" w:color="auto"/>
              <w:right w:val="single" w:sz="4" w:space="0" w:color="auto"/>
            </w:tcBorders>
            <w:shd w:val="clear" w:color="auto" w:fill="auto"/>
          </w:tcPr>
          <w:p w14:paraId="606A4A54"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29</w:t>
            </w:r>
          </w:p>
        </w:tc>
      </w:tr>
      <w:tr w:rsidR="00E02B76" w:rsidRPr="00E02B76" w14:paraId="7C0C03B3" w14:textId="77777777" w:rsidTr="000101CE">
        <w:trPr>
          <w:trHeight w:val="167"/>
          <w:jc w:val="center"/>
        </w:trPr>
        <w:tc>
          <w:tcPr>
            <w:tcW w:w="1696" w:type="dxa"/>
            <w:tcBorders>
              <w:top w:val="single" w:sz="4" w:space="0" w:color="auto"/>
              <w:left w:val="single" w:sz="4" w:space="0" w:color="auto"/>
              <w:bottom w:val="single" w:sz="4" w:space="0" w:color="auto"/>
              <w:right w:val="single" w:sz="4" w:space="0" w:color="auto"/>
            </w:tcBorders>
            <w:hideMark/>
          </w:tcPr>
          <w:p w14:paraId="1EC2FF91"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R-7-3-1-3</w:t>
            </w:r>
          </w:p>
        </w:tc>
        <w:tc>
          <w:tcPr>
            <w:tcW w:w="5387" w:type="dxa"/>
            <w:tcBorders>
              <w:top w:val="single" w:sz="4" w:space="0" w:color="auto"/>
              <w:left w:val="single" w:sz="4" w:space="0" w:color="auto"/>
              <w:bottom w:val="single" w:sz="4" w:space="0" w:color="auto"/>
              <w:right w:val="single" w:sz="4" w:space="0" w:color="auto"/>
            </w:tcBorders>
            <w:hideMark/>
          </w:tcPr>
          <w:p w14:paraId="39D314F9"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color w:val="000000"/>
                <w:sz w:val="24"/>
                <w:szCs w:val="24"/>
                <w:lang w:eastAsia="lt-LT"/>
              </w:rPr>
              <w:t>Folkloro, liaudies meno kolektyvų skaičius</w:t>
            </w:r>
          </w:p>
        </w:tc>
        <w:tc>
          <w:tcPr>
            <w:tcW w:w="1276" w:type="dxa"/>
            <w:tcBorders>
              <w:top w:val="single" w:sz="4" w:space="0" w:color="auto"/>
              <w:left w:val="single" w:sz="4" w:space="0" w:color="auto"/>
              <w:bottom w:val="single" w:sz="4" w:space="0" w:color="auto"/>
              <w:right w:val="single" w:sz="4" w:space="0" w:color="auto"/>
            </w:tcBorders>
          </w:tcPr>
          <w:p w14:paraId="71D8703E"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z w:val="24"/>
                <w:szCs w:val="24"/>
                <w:lang w:eastAsia="lt-LT"/>
              </w:rPr>
              <w:t>20</w:t>
            </w:r>
          </w:p>
        </w:tc>
        <w:tc>
          <w:tcPr>
            <w:tcW w:w="1275" w:type="dxa"/>
            <w:tcBorders>
              <w:top w:val="nil"/>
              <w:left w:val="single" w:sz="4" w:space="0" w:color="auto"/>
              <w:bottom w:val="single" w:sz="4" w:space="0" w:color="auto"/>
              <w:right w:val="single" w:sz="4" w:space="0" w:color="auto"/>
            </w:tcBorders>
            <w:shd w:val="clear" w:color="auto" w:fill="auto"/>
          </w:tcPr>
          <w:p w14:paraId="1756E7EC"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22</w:t>
            </w:r>
          </w:p>
        </w:tc>
      </w:tr>
      <w:tr w:rsidR="00E02B76" w:rsidRPr="00E02B76" w14:paraId="613147EF" w14:textId="77777777" w:rsidTr="00B2258E">
        <w:trPr>
          <w:trHeight w:val="600"/>
          <w:jc w:val="center"/>
        </w:trPr>
        <w:tc>
          <w:tcPr>
            <w:tcW w:w="1696" w:type="dxa"/>
            <w:tcBorders>
              <w:top w:val="single" w:sz="4" w:space="0" w:color="auto"/>
              <w:left w:val="single" w:sz="4" w:space="0" w:color="auto"/>
              <w:bottom w:val="single" w:sz="4" w:space="0" w:color="auto"/>
              <w:right w:val="single" w:sz="4" w:space="0" w:color="auto"/>
            </w:tcBorders>
            <w:hideMark/>
          </w:tcPr>
          <w:p w14:paraId="73F6E85B"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623CCE7D"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b/>
                <w:color w:val="000000"/>
                <w:sz w:val="24"/>
                <w:szCs w:val="24"/>
                <w:lang w:eastAsia="lt-LT"/>
              </w:rPr>
              <w:t xml:space="preserve">4 uždavinys. </w:t>
            </w:r>
            <w:r w:rsidRPr="00E02B76">
              <w:rPr>
                <w:rFonts w:ascii="Arial" w:hAnsi="Arial" w:cs="Arial"/>
                <w:b/>
                <w:color w:val="000000"/>
                <w:sz w:val="24"/>
                <w:szCs w:val="24"/>
                <w:shd w:val="clear" w:color="auto" w:fill="FFFFFF"/>
              </w:rPr>
              <w:t>Išsaugoti kultūros paveldą ir jo kultūrinę vertę</w:t>
            </w:r>
          </w:p>
        </w:tc>
        <w:tc>
          <w:tcPr>
            <w:tcW w:w="1276" w:type="dxa"/>
            <w:tcBorders>
              <w:top w:val="single" w:sz="4" w:space="0" w:color="auto"/>
              <w:left w:val="single" w:sz="4" w:space="0" w:color="auto"/>
              <w:bottom w:val="single" w:sz="4" w:space="0" w:color="auto"/>
              <w:right w:val="single" w:sz="4" w:space="0" w:color="auto"/>
            </w:tcBorders>
          </w:tcPr>
          <w:p w14:paraId="51CA6CBF"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DBAC555"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r>
      <w:tr w:rsidR="00E02B76" w:rsidRPr="00E02B76" w14:paraId="43DD3C1E" w14:textId="77777777" w:rsidTr="00B2258E">
        <w:trPr>
          <w:trHeight w:val="600"/>
          <w:jc w:val="center"/>
        </w:trPr>
        <w:tc>
          <w:tcPr>
            <w:tcW w:w="1696" w:type="dxa"/>
            <w:tcBorders>
              <w:top w:val="single" w:sz="4" w:space="0" w:color="auto"/>
              <w:left w:val="single" w:sz="4" w:space="0" w:color="auto"/>
              <w:bottom w:val="single" w:sz="4" w:space="0" w:color="auto"/>
              <w:right w:val="single" w:sz="4" w:space="0" w:color="auto"/>
            </w:tcBorders>
            <w:hideMark/>
          </w:tcPr>
          <w:p w14:paraId="3AA197E8"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644D7153" w14:textId="77777777" w:rsidR="00E02B76" w:rsidRPr="00E02B76" w:rsidRDefault="00E02B76" w:rsidP="00B2258E">
            <w:pPr>
              <w:spacing w:after="0" w:line="276" w:lineRule="auto"/>
              <w:rPr>
                <w:rFonts w:ascii="Arial" w:eastAsia="Times New Roman" w:hAnsi="Arial" w:cs="Arial"/>
                <w:b/>
                <w:color w:val="000000"/>
                <w:sz w:val="24"/>
                <w:szCs w:val="24"/>
                <w:lang w:eastAsia="lt-LT"/>
              </w:rPr>
            </w:pPr>
            <w:r w:rsidRPr="00E02B76">
              <w:rPr>
                <w:rFonts w:ascii="Arial" w:hAnsi="Arial" w:cs="Arial"/>
                <w:b/>
                <w:color w:val="000000"/>
                <w:sz w:val="24"/>
                <w:szCs w:val="24"/>
                <w:lang w:eastAsia="lt-LT"/>
              </w:rPr>
              <w:t>4 uždavinio 1 priemonė (</w:t>
            </w:r>
            <w:r w:rsidRPr="00E02B76">
              <w:rPr>
                <w:rFonts w:ascii="Arial" w:hAnsi="Arial" w:cs="Arial"/>
                <w:b/>
                <w:color w:val="000000"/>
                <w:sz w:val="24"/>
                <w:szCs w:val="24"/>
                <w:shd w:val="clear" w:color="auto" w:fill="FFFFFF"/>
              </w:rPr>
              <w:t>Organizuoti kultūros vertybių tvarkymą ir išsaugojimą</w:t>
            </w:r>
            <w:r w:rsidRPr="00E02B76">
              <w:rPr>
                <w:rFonts w:ascii="Arial" w:hAnsi="Arial" w:cs="Arial"/>
                <w:b/>
                <w:color w:val="000000"/>
                <w:sz w:val="24"/>
                <w:szCs w:val="24"/>
                <w:lang w:eastAsia="lt-LT"/>
              </w:rPr>
              <w:t>)</w:t>
            </w:r>
          </w:p>
        </w:tc>
        <w:tc>
          <w:tcPr>
            <w:tcW w:w="1276" w:type="dxa"/>
            <w:tcBorders>
              <w:top w:val="single" w:sz="4" w:space="0" w:color="auto"/>
              <w:left w:val="single" w:sz="4" w:space="0" w:color="auto"/>
              <w:bottom w:val="single" w:sz="4" w:space="0" w:color="auto"/>
              <w:right w:val="single" w:sz="4" w:space="0" w:color="auto"/>
            </w:tcBorders>
          </w:tcPr>
          <w:p w14:paraId="0A017963"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c>
          <w:tcPr>
            <w:tcW w:w="1275" w:type="dxa"/>
            <w:tcBorders>
              <w:top w:val="nil"/>
              <w:left w:val="single" w:sz="4" w:space="0" w:color="auto"/>
              <w:bottom w:val="single" w:sz="4" w:space="0" w:color="auto"/>
              <w:right w:val="single" w:sz="4" w:space="0" w:color="auto"/>
            </w:tcBorders>
            <w:shd w:val="clear" w:color="auto" w:fill="auto"/>
          </w:tcPr>
          <w:p w14:paraId="759A8495"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r>
      <w:tr w:rsidR="00E02B76" w:rsidRPr="00E02B76" w14:paraId="57FFBDF2" w14:textId="77777777" w:rsidTr="000101CE">
        <w:trPr>
          <w:trHeight w:val="247"/>
          <w:jc w:val="center"/>
        </w:trPr>
        <w:tc>
          <w:tcPr>
            <w:tcW w:w="1696" w:type="dxa"/>
            <w:tcBorders>
              <w:top w:val="single" w:sz="4" w:space="0" w:color="auto"/>
              <w:left w:val="single" w:sz="4" w:space="0" w:color="auto"/>
              <w:bottom w:val="single" w:sz="4" w:space="0" w:color="auto"/>
              <w:right w:val="single" w:sz="4" w:space="0" w:color="auto"/>
            </w:tcBorders>
            <w:hideMark/>
          </w:tcPr>
          <w:p w14:paraId="19582BA2"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lang w:eastAsia="lt-LT"/>
              </w:rPr>
              <w:t>R-7-4-1-1</w:t>
            </w:r>
          </w:p>
        </w:tc>
        <w:tc>
          <w:tcPr>
            <w:tcW w:w="5387" w:type="dxa"/>
            <w:tcBorders>
              <w:top w:val="single" w:sz="4" w:space="0" w:color="auto"/>
              <w:left w:val="single" w:sz="4" w:space="0" w:color="auto"/>
              <w:bottom w:val="single" w:sz="4" w:space="0" w:color="auto"/>
              <w:right w:val="single" w:sz="4" w:space="0" w:color="auto"/>
            </w:tcBorders>
            <w:vAlign w:val="center"/>
            <w:hideMark/>
          </w:tcPr>
          <w:p w14:paraId="668EAC6F"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color w:val="000000"/>
                <w:sz w:val="24"/>
                <w:szCs w:val="24"/>
                <w:lang w:eastAsia="lt-LT"/>
              </w:rPr>
              <w:t>Išsaugotų/sutvarkytų kultūros paveldo objektų skaičius</w:t>
            </w:r>
          </w:p>
        </w:tc>
        <w:tc>
          <w:tcPr>
            <w:tcW w:w="1276" w:type="dxa"/>
            <w:tcBorders>
              <w:top w:val="single" w:sz="4" w:space="0" w:color="auto"/>
              <w:left w:val="single" w:sz="4" w:space="0" w:color="auto"/>
              <w:bottom w:val="single" w:sz="4" w:space="0" w:color="auto"/>
              <w:right w:val="single" w:sz="4" w:space="0" w:color="auto"/>
            </w:tcBorders>
          </w:tcPr>
          <w:p w14:paraId="0A79FC37"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z w:val="24"/>
                <w:szCs w:val="24"/>
                <w:lang w:eastAsia="lt-LT"/>
              </w:rPr>
              <w:t>22</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4CD6DF3"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19</w:t>
            </w:r>
          </w:p>
        </w:tc>
      </w:tr>
      <w:tr w:rsidR="00E02B76" w:rsidRPr="00E02B76" w14:paraId="7DD4F8B2" w14:textId="77777777" w:rsidTr="000101CE">
        <w:trPr>
          <w:trHeight w:val="171"/>
          <w:jc w:val="center"/>
        </w:trPr>
        <w:tc>
          <w:tcPr>
            <w:tcW w:w="1696" w:type="dxa"/>
            <w:tcBorders>
              <w:top w:val="single" w:sz="4" w:space="0" w:color="auto"/>
              <w:left w:val="single" w:sz="4" w:space="0" w:color="auto"/>
              <w:bottom w:val="single" w:sz="4" w:space="0" w:color="auto"/>
              <w:right w:val="single" w:sz="4" w:space="0" w:color="auto"/>
            </w:tcBorders>
            <w:hideMark/>
          </w:tcPr>
          <w:p w14:paraId="0926CF60" w14:textId="77777777" w:rsidR="00E02B76" w:rsidRPr="00E02B76" w:rsidRDefault="00E02B76" w:rsidP="00B2258E">
            <w:pPr>
              <w:spacing w:after="0" w:line="276" w:lineRule="auto"/>
              <w:jc w:val="both"/>
              <w:rPr>
                <w:rFonts w:ascii="Arial" w:eastAsia="Times New Roman" w:hAnsi="Arial" w:cs="Arial"/>
                <w:b/>
                <w:bCs/>
                <w:color w:val="000000"/>
                <w:sz w:val="24"/>
                <w:szCs w:val="24"/>
                <w:lang w:eastAsia="lt-LT"/>
              </w:rPr>
            </w:pPr>
            <w:r w:rsidRPr="00E02B76">
              <w:rPr>
                <w:rFonts w:ascii="Arial" w:hAnsi="Arial" w:cs="Arial"/>
                <w:sz w:val="24"/>
                <w:szCs w:val="24"/>
                <w:lang w:eastAsia="lt-LT"/>
              </w:rPr>
              <w:t>R-7-4-1-2</w:t>
            </w:r>
          </w:p>
        </w:tc>
        <w:tc>
          <w:tcPr>
            <w:tcW w:w="5387" w:type="dxa"/>
            <w:tcBorders>
              <w:top w:val="single" w:sz="4" w:space="0" w:color="auto"/>
              <w:left w:val="single" w:sz="4" w:space="0" w:color="auto"/>
              <w:bottom w:val="single" w:sz="4" w:space="0" w:color="auto"/>
              <w:right w:val="single" w:sz="4" w:space="0" w:color="auto"/>
            </w:tcBorders>
            <w:hideMark/>
          </w:tcPr>
          <w:p w14:paraId="30EE3CEA"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hAnsi="Arial" w:cs="Arial"/>
                <w:color w:val="000000"/>
                <w:sz w:val="24"/>
                <w:szCs w:val="24"/>
                <w:lang w:eastAsia="lt-LT"/>
              </w:rPr>
              <w:t>Reikalingų tvarkyti objektų skaičius</w:t>
            </w:r>
          </w:p>
        </w:tc>
        <w:tc>
          <w:tcPr>
            <w:tcW w:w="1276" w:type="dxa"/>
            <w:tcBorders>
              <w:top w:val="single" w:sz="4" w:space="0" w:color="auto"/>
              <w:left w:val="single" w:sz="4" w:space="0" w:color="auto"/>
              <w:bottom w:val="single" w:sz="4" w:space="0" w:color="auto"/>
              <w:right w:val="single" w:sz="4" w:space="0" w:color="auto"/>
            </w:tcBorders>
          </w:tcPr>
          <w:p w14:paraId="3EA3A8D6"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r w:rsidRPr="00E02B76">
              <w:rPr>
                <w:rFonts w:ascii="Arial" w:hAnsi="Arial" w:cs="Arial"/>
                <w:sz w:val="24"/>
                <w:szCs w:val="24"/>
                <w:lang w:eastAsia="lt-LT"/>
              </w:rPr>
              <w:t>47</w:t>
            </w:r>
          </w:p>
        </w:tc>
        <w:tc>
          <w:tcPr>
            <w:tcW w:w="1275" w:type="dxa"/>
            <w:tcBorders>
              <w:top w:val="nil"/>
              <w:left w:val="single" w:sz="4" w:space="0" w:color="auto"/>
              <w:bottom w:val="single" w:sz="4" w:space="0" w:color="auto"/>
              <w:right w:val="single" w:sz="4" w:space="0" w:color="auto"/>
            </w:tcBorders>
            <w:shd w:val="clear" w:color="auto" w:fill="auto"/>
          </w:tcPr>
          <w:p w14:paraId="2790ECB1"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28</w:t>
            </w:r>
          </w:p>
        </w:tc>
      </w:tr>
      <w:tr w:rsidR="00E02B76" w:rsidRPr="00E02B76" w14:paraId="4D6A8DAE"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6E55BFEB"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lang w:eastAsia="lt-LT"/>
              </w:rPr>
              <w:t>R-7-4-1-3</w:t>
            </w:r>
          </w:p>
        </w:tc>
        <w:tc>
          <w:tcPr>
            <w:tcW w:w="5387" w:type="dxa"/>
            <w:tcBorders>
              <w:top w:val="single" w:sz="4" w:space="0" w:color="auto"/>
              <w:left w:val="single" w:sz="4" w:space="0" w:color="auto"/>
              <w:bottom w:val="single" w:sz="4" w:space="0" w:color="auto"/>
              <w:right w:val="single" w:sz="4" w:space="0" w:color="auto"/>
            </w:tcBorders>
            <w:hideMark/>
          </w:tcPr>
          <w:p w14:paraId="6AB092EE" w14:textId="4DBF32A0" w:rsidR="000101CE" w:rsidRPr="000101CE" w:rsidRDefault="00E02B76" w:rsidP="00B2258E">
            <w:pPr>
              <w:spacing w:after="0" w:line="276" w:lineRule="auto"/>
              <w:rPr>
                <w:rFonts w:ascii="Arial" w:hAnsi="Arial" w:cs="Arial"/>
                <w:color w:val="000000"/>
                <w:sz w:val="24"/>
                <w:szCs w:val="24"/>
              </w:rPr>
            </w:pPr>
            <w:r w:rsidRPr="00E02B76">
              <w:rPr>
                <w:rFonts w:ascii="Arial" w:hAnsi="Arial" w:cs="Arial"/>
                <w:color w:val="000000"/>
                <w:sz w:val="24"/>
                <w:szCs w:val="24"/>
              </w:rPr>
              <w:t>Tvarkytų objektų skaičius ( kaupiamasis principas)</w:t>
            </w:r>
          </w:p>
        </w:tc>
        <w:tc>
          <w:tcPr>
            <w:tcW w:w="1276" w:type="dxa"/>
            <w:tcBorders>
              <w:top w:val="single" w:sz="4" w:space="0" w:color="auto"/>
              <w:left w:val="single" w:sz="4" w:space="0" w:color="auto"/>
              <w:bottom w:val="single" w:sz="4" w:space="0" w:color="auto"/>
              <w:right w:val="single" w:sz="4" w:space="0" w:color="auto"/>
            </w:tcBorders>
          </w:tcPr>
          <w:p w14:paraId="13019858"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z w:val="24"/>
                <w:szCs w:val="24"/>
                <w:lang w:eastAsia="lt-LT"/>
              </w:rPr>
              <w:t>72</w:t>
            </w:r>
          </w:p>
        </w:tc>
        <w:tc>
          <w:tcPr>
            <w:tcW w:w="1275" w:type="dxa"/>
            <w:tcBorders>
              <w:top w:val="nil"/>
              <w:left w:val="single" w:sz="4" w:space="0" w:color="auto"/>
              <w:bottom w:val="single" w:sz="4" w:space="0" w:color="auto"/>
              <w:right w:val="single" w:sz="4" w:space="0" w:color="auto"/>
            </w:tcBorders>
            <w:shd w:val="clear" w:color="auto" w:fill="auto"/>
          </w:tcPr>
          <w:p w14:paraId="3F3E2051"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91</w:t>
            </w:r>
          </w:p>
        </w:tc>
      </w:tr>
      <w:tr w:rsidR="00E02B76" w:rsidRPr="00E02B76" w14:paraId="29AF206B" w14:textId="77777777" w:rsidTr="000101CE">
        <w:trPr>
          <w:trHeight w:val="272"/>
          <w:jc w:val="center"/>
        </w:trPr>
        <w:tc>
          <w:tcPr>
            <w:tcW w:w="1696" w:type="dxa"/>
            <w:tcBorders>
              <w:top w:val="single" w:sz="4" w:space="0" w:color="auto"/>
              <w:left w:val="single" w:sz="4" w:space="0" w:color="auto"/>
              <w:bottom w:val="single" w:sz="4" w:space="0" w:color="auto"/>
              <w:right w:val="single" w:sz="4" w:space="0" w:color="auto"/>
            </w:tcBorders>
            <w:hideMark/>
          </w:tcPr>
          <w:p w14:paraId="0BCA2647"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lang w:eastAsia="lt-LT"/>
              </w:rPr>
              <w:t>R-7-4-1-4</w:t>
            </w:r>
          </w:p>
        </w:tc>
        <w:tc>
          <w:tcPr>
            <w:tcW w:w="5387" w:type="dxa"/>
            <w:tcBorders>
              <w:top w:val="single" w:sz="4" w:space="0" w:color="auto"/>
              <w:left w:val="single" w:sz="4" w:space="0" w:color="auto"/>
              <w:bottom w:val="single" w:sz="4" w:space="0" w:color="auto"/>
              <w:right w:val="single" w:sz="4" w:space="0" w:color="auto"/>
            </w:tcBorders>
            <w:hideMark/>
          </w:tcPr>
          <w:p w14:paraId="652B3201"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color w:val="000000"/>
                <w:sz w:val="24"/>
                <w:szCs w:val="24"/>
              </w:rPr>
              <w:t>Tvarkytų neveikiančių kapinių skaičius</w:t>
            </w:r>
          </w:p>
        </w:tc>
        <w:tc>
          <w:tcPr>
            <w:tcW w:w="1276" w:type="dxa"/>
            <w:tcBorders>
              <w:top w:val="single" w:sz="4" w:space="0" w:color="auto"/>
              <w:left w:val="single" w:sz="4" w:space="0" w:color="auto"/>
              <w:bottom w:val="single" w:sz="4" w:space="0" w:color="auto"/>
              <w:right w:val="single" w:sz="4" w:space="0" w:color="auto"/>
            </w:tcBorders>
          </w:tcPr>
          <w:p w14:paraId="452A43C1"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z w:val="24"/>
                <w:szCs w:val="24"/>
                <w:lang w:eastAsia="lt-LT"/>
              </w:rPr>
              <w:t>17</w:t>
            </w:r>
          </w:p>
        </w:tc>
        <w:tc>
          <w:tcPr>
            <w:tcW w:w="1275" w:type="dxa"/>
            <w:tcBorders>
              <w:top w:val="nil"/>
              <w:left w:val="single" w:sz="4" w:space="0" w:color="auto"/>
              <w:bottom w:val="single" w:sz="4" w:space="0" w:color="auto"/>
              <w:right w:val="single" w:sz="4" w:space="0" w:color="auto"/>
            </w:tcBorders>
            <w:shd w:val="clear" w:color="auto" w:fill="auto"/>
          </w:tcPr>
          <w:p w14:paraId="01761277"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14</w:t>
            </w:r>
          </w:p>
        </w:tc>
      </w:tr>
      <w:tr w:rsidR="00E02B76" w:rsidRPr="00E02B76" w14:paraId="766BE8A0"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3E7B83C3"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lang w:eastAsia="lt-LT"/>
              </w:rPr>
              <w:t>R-7-4-1-5</w:t>
            </w:r>
          </w:p>
        </w:tc>
        <w:tc>
          <w:tcPr>
            <w:tcW w:w="5387" w:type="dxa"/>
            <w:tcBorders>
              <w:top w:val="single" w:sz="4" w:space="0" w:color="auto"/>
              <w:left w:val="single" w:sz="4" w:space="0" w:color="auto"/>
              <w:bottom w:val="single" w:sz="4" w:space="0" w:color="auto"/>
              <w:right w:val="single" w:sz="4" w:space="0" w:color="auto"/>
            </w:tcBorders>
            <w:hideMark/>
          </w:tcPr>
          <w:p w14:paraId="237A9B7B"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color w:val="000000"/>
                <w:sz w:val="24"/>
                <w:szCs w:val="24"/>
              </w:rPr>
              <w:t>Tvarkytų kultūros vertybių skaičius</w:t>
            </w:r>
          </w:p>
        </w:tc>
        <w:tc>
          <w:tcPr>
            <w:tcW w:w="1276" w:type="dxa"/>
            <w:tcBorders>
              <w:top w:val="single" w:sz="4" w:space="0" w:color="auto"/>
              <w:left w:val="single" w:sz="4" w:space="0" w:color="auto"/>
              <w:bottom w:val="single" w:sz="4" w:space="0" w:color="auto"/>
              <w:right w:val="single" w:sz="4" w:space="0" w:color="auto"/>
            </w:tcBorders>
          </w:tcPr>
          <w:p w14:paraId="31AB925B"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z w:val="24"/>
                <w:szCs w:val="24"/>
                <w:lang w:eastAsia="lt-LT"/>
              </w:rPr>
              <w:t>2</w:t>
            </w:r>
          </w:p>
        </w:tc>
        <w:tc>
          <w:tcPr>
            <w:tcW w:w="1275" w:type="dxa"/>
            <w:tcBorders>
              <w:top w:val="nil"/>
              <w:left w:val="single" w:sz="4" w:space="0" w:color="auto"/>
              <w:bottom w:val="single" w:sz="4" w:space="0" w:color="auto"/>
              <w:right w:val="single" w:sz="4" w:space="0" w:color="auto"/>
            </w:tcBorders>
            <w:shd w:val="clear" w:color="auto" w:fill="auto"/>
          </w:tcPr>
          <w:p w14:paraId="1E1A6A47"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3</w:t>
            </w:r>
          </w:p>
        </w:tc>
      </w:tr>
      <w:tr w:rsidR="00E02B76" w:rsidRPr="00E02B76" w14:paraId="61D8A9E8" w14:textId="77777777" w:rsidTr="00B2258E">
        <w:trPr>
          <w:trHeight w:val="600"/>
          <w:jc w:val="center"/>
        </w:trPr>
        <w:tc>
          <w:tcPr>
            <w:tcW w:w="1696" w:type="dxa"/>
            <w:tcBorders>
              <w:top w:val="single" w:sz="4" w:space="0" w:color="auto"/>
              <w:left w:val="single" w:sz="4" w:space="0" w:color="auto"/>
              <w:bottom w:val="single" w:sz="4" w:space="0" w:color="auto"/>
              <w:right w:val="single" w:sz="4" w:space="0" w:color="auto"/>
            </w:tcBorders>
            <w:hideMark/>
          </w:tcPr>
          <w:p w14:paraId="24C8433A"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lang w:eastAsia="lt-LT"/>
              </w:rPr>
              <w:t>R-7-4-1-6</w:t>
            </w:r>
          </w:p>
        </w:tc>
        <w:tc>
          <w:tcPr>
            <w:tcW w:w="5387" w:type="dxa"/>
            <w:tcBorders>
              <w:top w:val="single" w:sz="4" w:space="0" w:color="auto"/>
              <w:left w:val="single" w:sz="4" w:space="0" w:color="auto"/>
              <w:bottom w:val="single" w:sz="4" w:space="0" w:color="auto"/>
              <w:right w:val="single" w:sz="4" w:space="0" w:color="auto"/>
            </w:tcBorders>
            <w:hideMark/>
          </w:tcPr>
          <w:p w14:paraId="31C7E0B6"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color w:val="000000"/>
                <w:sz w:val="24"/>
                <w:szCs w:val="24"/>
              </w:rPr>
              <w:t>Parengtų kultūros paveldo objektų tvarkybos projektų skaičius</w:t>
            </w:r>
          </w:p>
        </w:tc>
        <w:tc>
          <w:tcPr>
            <w:tcW w:w="1276" w:type="dxa"/>
            <w:tcBorders>
              <w:top w:val="single" w:sz="4" w:space="0" w:color="auto"/>
              <w:left w:val="single" w:sz="4" w:space="0" w:color="auto"/>
              <w:bottom w:val="single" w:sz="4" w:space="0" w:color="auto"/>
              <w:right w:val="single" w:sz="4" w:space="0" w:color="auto"/>
            </w:tcBorders>
          </w:tcPr>
          <w:p w14:paraId="5C047B62"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z w:val="24"/>
                <w:szCs w:val="24"/>
                <w:lang w:eastAsia="lt-LT"/>
              </w:rPr>
              <w:t>3</w:t>
            </w:r>
          </w:p>
        </w:tc>
        <w:tc>
          <w:tcPr>
            <w:tcW w:w="1275" w:type="dxa"/>
            <w:tcBorders>
              <w:top w:val="nil"/>
              <w:left w:val="single" w:sz="4" w:space="0" w:color="auto"/>
              <w:bottom w:val="single" w:sz="4" w:space="0" w:color="auto"/>
              <w:right w:val="single" w:sz="4" w:space="0" w:color="auto"/>
            </w:tcBorders>
            <w:shd w:val="clear" w:color="auto" w:fill="auto"/>
          </w:tcPr>
          <w:p w14:paraId="32FE5391"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3</w:t>
            </w:r>
          </w:p>
        </w:tc>
      </w:tr>
      <w:tr w:rsidR="00E02B76" w:rsidRPr="00E02B76" w14:paraId="1E91F311" w14:textId="77777777" w:rsidTr="00B2258E">
        <w:trPr>
          <w:trHeight w:val="600"/>
          <w:jc w:val="center"/>
        </w:trPr>
        <w:tc>
          <w:tcPr>
            <w:tcW w:w="1696" w:type="dxa"/>
            <w:tcBorders>
              <w:top w:val="single" w:sz="4" w:space="0" w:color="auto"/>
              <w:left w:val="single" w:sz="4" w:space="0" w:color="auto"/>
              <w:bottom w:val="single" w:sz="4" w:space="0" w:color="auto"/>
              <w:right w:val="single" w:sz="4" w:space="0" w:color="auto"/>
            </w:tcBorders>
            <w:hideMark/>
          </w:tcPr>
          <w:p w14:paraId="4FFB0704"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6C490735" w14:textId="77777777" w:rsidR="00E02B76" w:rsidRPr="00E02B76" w:rsidRDefault="00E02B76" w:rsidP="00B2258E">
            <w:pPr>
              <w:spacing w:after="0" w:line="276" w:lineRule="auto"/>
              <w:rPr>
                <w:rFonts w:ascii="Arial" w:eastAsia="Times New Roman" w:hAnsi="Arial" w:cs="Arial"/>
                <w:b/>
                <w:color w:val="000000"/>
                <w:sz w:val="24"/>
                <w:szCs w:val="24"/>
                <w:lang w:eastAsia="lt-LT"/>
              </w:rPr>
            </w:pPr>
            <w:r w:rsidRPr="00E02B76">
              <w:rPr>
                <w:rFonts w:ascii="Arial" w:hAnsi="Arial" w:cs="Arial"/>
                <w:b/>
                <w:color w:val="000000"/>
                <w:sz w:val="24"/>
                <w:szCs w:val="24"/>
                <w:lang w:eastAsia="lt-LT"/>
              </w:rPr>
              <w:t>4 uždavinio 2 priemonė (</w:t>
            </w:r>
            <w:r w:rsidRPr="00E02B76">
              <w:rPr>
                <w:rFonts w:ascii="Arial" w:hAnsi="Arial" w:cs="Arial"/>
                <w:b/>
                <w:color w:val="000000"/>
                <w:sz w:val="24"/>
                <w:szCs w:val="24"/>
                <w:shd w:val="clear" w:color="auto" w:fill="FFFFFF"/>
              </w:rPr>
              <w:t>Organizuoti religinio paveldo objektų tvarkymą ir išsaugojimą</w:t>
            </w:r>
            <w:r w:rsidRPr="00E02B76">
              <w:rPr>
                <w:rFonts w:ascii="Arial" w:hAnsi="Arial" w:cs="Arial"/>
                <w:b/>
                <w:color w:val="000000"/>
                <w:sz w:val="24"/>
                <w:szCs w:val="24"/>
                <w:lang w:eastAsia="lt-LT"/>
              </w:rPr>
              <w:t>)</w:t>
            </w:r>
          </w:p>
        </w:tc>
        <w:tc>
          <w:tcPr>
            <w:tcW w:w="1276" w:type="dxa"/>
            <w:tcBorders>
              <w:top w:val="single" w:sz="4" w:space="0" w:color="auto"/>
              <w:left w:val="single" w:sz="4" w:space="0" w:color="auto"/>
              <w:bottom w:val="single" w:sz="4" w:space="0" w:color="auto"/>
              <w:right w:val="single" w:sz="4" w:space="0" w:color="auto"/>
            </w:tcBorders>
          </w:tcPr>
          <w:p w14:paraId="48A66587"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c>
          <w:tcPr>
            <w:tcW w:w="1275" w:type="dxa"/>
            <w:tcBorders>
              <w:top w:val="nil"/>
              <w:left w:val="single" w:sz="4" w:space="0" w:color="auto"/>
              <w:bottom w:val="single" w:sz="4" w:space="0" w:color="auto"/>
              <w:right w:val="single" w:sz="4" w:space="0" w:color="auto"/>
            </w:tcBorders>
            <w:shd w:val="clear" w:color="auto" w:fill="auto"/>
          </w:tcPr>
          <w:p w14:paraId="3291CDD3"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r>
      <w:tr w:rsidR="00E02B76" w:rsidRPr="00E02B76" w14:paraId="69D88BB0" w14:textId="77777777" w:rsidTr="000101CE">
        <w:trPr>
          <w:trHeight w:val="120"/>
          <w:jc w:val="center"/>
        </w:trPr>
        <w:tc>
          <w:tcPr>
            <w:tcW w:w="1696" w:type="dxa"/>
            <w:tcBorders>
              <w:top w:val="single" w:sz="4" w:space="0" w:color="auto"/>
              <w:left w:val="single" w:sz="4" w:space="0" w:color="auto"/>
              <w:bottom w:val="single" w:sz="4" w:space="0" w:color="auto"/>
              <w:right w:val="single" w:sz="4" w:space="0" w:color="auto"/>
            </w:tcBorders>
            <w:hideMark/>
          </w:tcPr>
          <w:p w14:paraId="60269DBA"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R-7-4-2-1</w:t>
            </w:r>
          </w:p>
        </w:tc>
        <w:tc>
          <w:tcPr>
            <w:tcW w:w="5387" w:type="dxa"/>
            <w:tcBorders>
              <w:top w:val="single" w:sz="4" w:space="0" w:color="auto"/>
              <w:left w:val="single" w:sz="4" w:space="0" w:color="auto"/>
              <w:bottom w:val="single" w:sz="4" w:space="0" w:color="auto"/>
              <w:right w:val="single" w:sz="4" w:space="0" w:color="auto"/>
            </w:tcBorders>
            <w:hideMark/>
          </w:tcPr>
          <w:p w14:paraId="447DDE82"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color w:val="000000"/>
                <w:sz w:val="24"/>
                <w:szCs w:val="24"/>
              </w:rPr>
              <w:t>Tvarkytų religinio paveldo objektų skaičius</w:t>
            </w:r>
          </w:p>
        </w:tc>
        <w:tc>
          <w:tcPr>
            <w:tcW w:w="1276" w:type="dxa"/>
            <w:tcBorders>
              <w:top w:val="single" w:sz="4" w:space="0" w:color="auto"/>
              <w:left w:val="single" w:sz="4" w:space="0" w:color="auto"/>
              <w:bottom w:val="single" w:sz="4" w:space="0" w:color="auto"/>
              <w:right w:val="single" w:sz="4" w:space="0" w:color="auto"/>
            </w:tcBorders>
          </w:tcPr>
          <w:p w14:paraId="2BCDF752"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z w:val="24"/>
                <w:szCs w:val="24"/>
                <w:lang w:eastAsia="lt-LT"/>
              </w:rPr>
              <w:t>2</w:t>
            </w:r>
          </w:p>
        </w:tc>
        <w:tc>
          <w:tcPr>
            <w:tcW w:w="1275" w:type="dxa"/>
            <w:tcBorders>
              <w:top w:val="nil"/>
              <w:left w:val="single" w:sz="4" w:space="0" w:color="auto"/>
              <w:bottom w:val="single" w:sz="4" w:space="0" w:color="auto"/>
              <w:right w:val="single" w:sz="4" w:space="0" w:color="auto"/>
            </w:tcBorders>
            <w:shd w:val="clear" w:color="auto" w:fill="auto"/>
          </w:tcPr>
          <w:p w14:paraId="1795D351"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2</w:t>
            </w:r>
          </w:p>
        </w:tc>
      </w:tr>
      <w:tr w:rsidR="00E02B76" w:rsidRPr="00E02B76" w14:paraId="1AC03EA6"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3373C0CC"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R-7-4-2-2</w:t>
            </w:r>
          </w:p>
        </w:tc>
        <w:tc>
          <w:tcPr>
            <w:tcW w:w="5387" w:type="dxa"/>
            <w:tcBorders>
              <w:top w:val="single" w:sz="4" w:space="0" w:color="auto"/>
              <w:left w:val="single" w:sz="4" w:space="0" w:color="auto"/>
              <w:bottom w:val="single" w:sz="4" w:space="0" w:color="auto"/>
              <w:right w:val="single" w:sz="4" w:space="0" w:color="auto"/>
            </w:tcBorders>
            <w:hideMark/>
          </w:tcPr>
          <w:p w14:paraId="7AB80E20"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color w:val="000000"/>
                <w:sz w:val="24"/>
                <w:szCs w:val="24"/>
              </w:rPr>
              <w:t>Tvarkytų mažosios architektūros religinio paveldo objektų skaičius</w:t>
            </w:r>
          </w:p>
        </w:tc>
        <w:tc>
          <w:tcPr>
            <w:tcW w:w="1276" w:type="dxa"/>
            <w:tcBorders>
              <w:top w:val="single" w:sz="4" w:space="0" w:color="auto"/>
              <w:left w:val="single" w:sz="4" w:space="0" w:color="auto"/>
              <w:bottom w:val="single" w:sz="4" w:space="0" w:color="auto"/>
              <w:right w:val="single" w:sz="4" w:space="0" w:color="auto"/>
            </w:tcBorders>
          </w:tcPr>
          <w:p w14:paraId="0202CE6D"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z w:val="24"/>
                <w:szCs w:val="24"/>
                <w:lang w:eastAsia="lt-LT"/>
              </w:rPr>
              <w:t>1</w:t>
            </w:r>
          </w:p>
        </w:tc>
        <w:tc>
          <w:tcPr>
            <w:tcW w:w="1275" w:type="dxa"/>
            <w:tcBorders>
              <w:top w:val="nil"/>
              <w:left w:val="single" w:sz="4" w:space="0" w:color="auto"/>
              <w:bottom w:val="single" w:sz="4" w:space="0" w:color="auto"/>
              <w:right w:val="single" w:sz="4" w:space="0" w:color="auto"/>
            </w:tcBorders>
            <w:shd w:val="clear" w:color="auto" w:fill="auto"/>
          </w:tcPr>
          <w:p w14:paraId="40B5D52F"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1</w:t>
            </w:r>
          </w:p>
        </w:tc>
      </w:tr>
      <w:tr w:rsidR="00E02B76" w:rsidRPr="00E02B76" w14:paraId="47E372FF"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5C30373A"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lang w:eastAsia="lt-LT"/>
              </w:rPr>
              <w:lastRenderedPageBreak/>
              <w:t>R-7-4-2-3</w:t>
            </w:r>
          </w:p>
        </w:tc>
        <w:tc>
          <w:tcPr>
            <w:tcW w:w="5387" w:type="dxa"/>
            <w:tcBorders>
              <w:top w:val="single" w:sz="4" w:space="0" w:color="auto"/>
              <w:left w:val="single" w:sz="4" w:space="0" w:color="auto"/>
              <w:bottom w:val="single" w:sz="4" w:space="0" w:color="auto"/>
              <w:right w:val="single" w:sz="4" w:space="0" w:color="auto"/>
            </w:tcBorders>
            <w:hideMark/>
          </w:tcPr>
          <w:p w14:paraId="40C38C81"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color w:val="000000"/>
                <w:sz w:val="24"/>
                <w:szCs w:val="24"/>
              </w:rPr>
              <w:t>Parengtų religinio paveldo tvarkybos projektų skaičius</w:t>
            </w:r>
          </w:p>
        </w:tc>
        <w:tc>
          <w:tcPr>
            <w:tcW w:w="1276" w:type="dxa"/>
            <w:tcBorders>
              <w:top w:val="single" w:sz="4" w:space="0" w:color="auto"/>
              <w:left w:val="single" w:sz="4" w:space="0" w:color="auto"/>
              <w:bottom w:val="single" w:sz="4" w:space="0" w:color="auto"/>
              <w:right w:val="single" w:sz="4" w:space="0" w:color="auto"/>
            </w:tcBorders>
          </w:tcPr>
          <w:p w14:paraId="28F201F0"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z w:val="24"/>
                <w:szCs w:val="24"/>
                <w:lang w:eastAsia="lt-LT"/>
              </w:rPr>
              <w:t>2</w:t>
            </w:r>
          </w:p>
        </w:tc>
        <w:tc>
          <w:tcPr>
            <w:tcW w:w="1275" w:type="dxa"/>
            <w:tcBorders>
              <w:top w:val="nil"/>
              <w:left w:val="single" w:sz="4" w:space="0" w:color="auto"/>
              <w:bottom w:val="single" w:sz="4" w:space="0" w:color="auto"/>
              <w:right w:val="single" w:sz="4" w:space="0" w:color="auto"/>
            </w:tcBorders>
            <w:shd w:val="clear" w:color="auto" w:fill="auto"/>
          </w:tcPr>
          <w:p w14:paraId="67411C31"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1</w:t>
            </w:r>
          </w:p>
        </w:tc>
      </w:tr>
      <w:tr w:rsidR="00E02B76" w:rsidRPr="00E02B76" w14:paraId="237E45D3" w14:textId="77777777" w:rsidTr="00B2258E">
        <w:trPr>
          <w:trHeight w:val="225"/>
          <w:jc w:val="center"/>
        </w:trPr>
        <w:tc>
          <w:tcPr>
            <w:tcW w:w="1696" w:type="dxa"/>
            <w:tcBorders>
              <w:top w:val="nil"/>
              <w:left w:val="single" w:sz="4" w:space="0" w:color="auto"/>
              <w:bottom w:val="single" w:sz="4" w:space="0" w:color="auto"/>
              <w:right w:val="single" w:sz="4" w:space="0" w:color="auto"/>
            </w:tcBorders>
            <w:shd w:val="clear" w:color="000000" w:fill="000000"/>
            <w:vAlign w:val="center"/>
            <w:hideMark/>
          </w:tcPr>
          <w:p w14:paraId="7BBF6964"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 </w:t>
            </w:r>
          </w:p>
        </w:tc>
        <w:tc>
          <w:tcPr>
            <w:tcW w:w="5387" w:type="dxa"/>
            <w:tcBorders>
              <w:top w:val="nil"/>
              <w:left w:val="nil"/>
              <w:bottom w:val="single" w:sz="4" w:space="0" w:color="auto"/>
              <w:right w:val="single" w:sz="4" w:space="0" w:color="auto"/>
            </w:tcBorders>
            <w:shd w:val="clear" w:color="000000" w:fill="000000"/>
            <w:vAlign w:val="center"/>
            <w:hideMark/>
          </w:tcPr>
          <w:p w14:paraId="793B097A"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 </w:t>
            </w:r>
          </w:p>
        </w:tc>
        <w:tc>
          <w:tcPr>
            <w:tcW w:w="1276" w:type="dxa"/>
            <w:tcBorders>
              <w:top w:val="nil"/>
              <w:left w:val="nil"/>
              <w:bottom w:val="single" w:sz="4" w:space="0" w:color="auto"/>
              <w:right w:val="single" w:sz="4" w:space="0" w:color="auto"/>
            </w:tcBorders>
            <w:shd w:val="clear" w:color="000000" w:fill="000000"/>
            <w:vAlign w:val="center"/>
          </w:tcPr>
          <w:p w14:paraId="68E779BD"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c>
          <w:tcPr>
            <w:tcW w:w="1275" w:type="dxa"/>
            <w:tcBorders>
              <w:top w:val="nil"/>
              <w:left w:val="nil"/>
              <w:bottom w:val="single" w:sz="4" w:space="0" w:color="auto"/>
              <w:right w:val="single" w:sz="4" w:space="0" w:color="auto"/>
            </w:tcBorders>
            <w:shd w:val="clear" w:color="000000" w:fill="000000"/>
          </w:tcPr>
          <w:p w14:paraId="13364192"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r>
      <w:tr w:rsidR="00E02B76" w:rsidRPr="00E02B76" w14:paraId="35858FDB" w14:textId="77777777" w:rsidTr="00B2258E">
        <w:trPr>
          <w:trHeight w:val="315"/>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3E496394"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 </w:t>
            </w:r>
          </w:p>
        </w:tc>
        <w:tc>
          <w:tcPr>
            <w:tcW w:w="5387" w:type="dxa"/>
            <w:tcBorders>
              <w:top w:val="nil"/>
              <w:left w:val="nil"/>
              <w:bottom w:val="single" w:sz="4" w:space="0" w:color="auto"/>
              <w:right w:val="single" w:sz="4" w:space="0" w:color="auto"/>
            </w:tcBorders>
            <w:shd w:val="clear" w:color="auto" w:fill="auto"/>
            <w:vAlign w:val="center"/>
            <w:hideMark/>
          </w:tcPr>
          <w:p w14:paraId="207DF9E3"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8. KŪNO KULTŪROS IR SPORTO PLĖTROS PROGRAMA</w:t>
            </w:r>
          </w:p>
        </w:tc>
        <w:tc>
          <w:tcPr>
            <w:tcW w:w="1276" w:type="dxa"/>
            <w:tcBorders>
              <w:top w:val="nil"/>
              <w:left w:val="nil"/>
              <w:bottom w:val="single" w:sz="4" w:space="0" w:color="auto"/>
              <w:right w:val="single" w:sz="4" w:space="0" w:color="auto"/>
            </w:tcBorders>
            <w:shd w:val="clear" w:color="auto" w:fill="auto"/>
            <w:vAlign w:val="center"/>
          </w:tcPr>
          <w:p w14:paraId="1BE83A21"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c>
          <w:tcPr>
            <w:tcW w:w="1275" w:type="dxa"/>
            <w:tcBorders>
              <w:top w:val="nil"/>
              <w:left w:val="nil"/>
              <w:bottom w:val="single" w:sz="4" w:space="0" w:color="auto"/>
              <w:right w:val="single" w:sz="4" w:space="0" w:color="auto"/>
            </w:tcBorders>
            <w:shd w:val="clear" w:color="auto" w:fill="auto"/>
          </w:tcPr>
          <w:p w14:paraId="370AD476"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r>
      <w:tr w:rsidR="00E02B76" w:rsidRPr="00E02B76" w14:paraId="76211EA3" w14:textId="77777777" w:rsidTr="00B2258E">
        <w:trPr>
          <w:trHeight w:val="600"/>
          <w:jc w:val="center"/>
        </w:trPr>
        <w:tc>
          <w:tcPr>
            <w:tcW w:w="1696" w:type="dxa"/>
            <w:tcBorders>
              <w:top w:val="single" w:sz="4" w:space="0" w:color="auto"/>
              <w:left w:val="single" w:sz="4" w:space="0" w:color="auto"/>
              <w:bottom w:val="single" w:sz="4" w:space="0" w:color="auto"/>
              <w:right w:val="single" w:sz="4" w:space="0" w:color="auto"/>
            </w:tcBorders>
            <w:hideMark/>
          </w:tcPr>
          <w:p w14:paraId="5FEC87FE" w14:textId="77777777" w:rsidR="00E02B76" w:rsidRPr="00E02B76" w:rsidRDefault="00E02B76" w:rsidP="00B2258E">
            <w:pPr>
              <w:spacing w:after="0" w:line="276" w:lineRule="auto"/>
              <w:rPr>
                <w:rFonts w:ascii="Arial" w:eastAsia="Times New Roman" w:hAnsi="Arial" w:cs="Arial"/>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102A0766"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b/>
                <w:color w:val="000000"/>
                <w:sz w:val="24"/>
                <w:szCs w:val="24"/>
                <w:lang w:eastAsia="lt-LT"/>
              </w:rPr>
              <w:t xml:space="preserve">1 uždavinys. </w:t>
            </w:r>
            <w:r w:rsidRPr="00E02B76">
              <w:rPr>
                <w:rFonts w:ascii="Arial" w:hAnsi="Arial" w:cs="Arial"/>
                <w:b/>
                <w:bCs/>
                <w:color w:val="000000"/>
                <w:sz w:val="24"/>
                <w:szCs w:val="24"/>
                <w:shd w:val="clear" w:color="auto" w:fill="FFFFFF"/>
              </w:rPr>
              <w:t>Plėtoti sporto paslaugas ir vykdyti aktyvią sporto politiką</w:t>
            </w:r>
          </w:p>
        </w:tc>
        <w:tc>
          <w:tcPr>
            <w:tcW w:w="1276" w:type="dxa"/>
            <w:tcBorders>
              <w:top w:val="single" w:sz="4" w:space="0" w:color="auto"/>
              <w:left w:val="single" w:sz="4" w:space="0" w:color="auto"/>
              <w:bottom w:val="single" w:sz="4" w:space="0" w:color="auto"/>
              <w:right w:val="single" w:sz="4" w:space="0" w:color="auto"/>
            </w:tcBorders>
          </w:tcPr>
          <w:p w14:paraId="376A8BA7"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c>
          <w:tcPr>
            <w:tcW w:w="1275" w:type="dxa"/>
            <w:tcBorders>
              <w:top w:val="nil"/>
              <w:left w:val="nil"/>
              <w:bottom w:val="single" w:sz="4" w:space="0" w:color="auto"/>
              <w:right w:val="single" w:sz="4" w:space="0" w:color="auto"/>
            </w:tcBorders>
            <w:shd w:val="clear" w:color="auto" w:fill="auto"/>
          </w:tcPr>
          <w:p w14:paraId="0D7C56F8"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r>
      <w:tr w:rsidR="00E02B76" w:rsidRPr="00E02B76" w14:paraId="068F4769" w14:textId="77777777" w:rsidTr="00B2258E">
        <w:trPr>
          <w:trHeight w:val="600"/>
          <w:jc w:val="center"/>
        </w:trPr>
        <w:tc>
          <w:tcPr>
            <w:tcW w:w="1696" w:type="dxa"/>
            <w:tcBorders>
              <w:top w:val="single" w:sz="4" w:space="0" w:color="auto"/>
              <w:left w:val="single" w:sz="4" w:space="0" w:color="auto"/>
              <w:bottom w:val="single" w:sz="4" w:space="0" w:color="auto"/>
              <w:right w:val="single" w:sz="4" w:space="0" w:color="auto"/>
            </w:tcBorders>
            <w:hideMark/>
          </w:tcPr>
          <w:p w14:paraId="6FA15C68"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lang w:eastAsia="lt-LT"/>
              </w:rPr>
              <w:t>E-8-1-1</w:t>
            </w:r>
          </w:p>
        </w:tc>
        <w:tc>
          <w:tcPr>
            <w:tcW w:w="5387" w:type="dxa"/>
            <w:tcBorders>
              <w:top w:val="single" w:sz="4" w:space="0" w:color="auto"/>
              <w:left w:val="single" w:sz="4" w:space="0" w:color="auto"/>
              <w:bottom w:val="single" w:sz="4" w:space="0" w:color="auto"/>
              <w:right w:val="single" w:sz="4" w:space="0" w:color="auto"/>
            </w:tcBorders>
            <w:vAlign w:val="center"/>
            <w:hideMark/>
          </w:tcPr>
          <w:p w14:paraId="1C62F21A" w14:textId="6909D4BC" w:rsidR="00E02B76" w:rsidRPr="00E02B76" w:rsidRDefault="00E02B76" w:rsidP="00B2258E">
            <w:pPr>
              <w:spacing w:after="0" w:line="276" w:lineRule="auto"/>
              <w:rPr>
                <w:rFonts w:ascii="Arial" w:hAnsi="Arial" w:cs="Arial"/>
                <w:sz w:val="24"/>
                <w:szCs w:val="24"/>
                <w:lang w:eastAsia="lt-LT"/>
              </w:rPr>
            </w:pPr>
            <w:r w:rsidRPr="00E02B76">
              <w:rPr>
                <w:rFonts w:ascii="Arial" w:hAnsi="Arial" w:cs="Arial"/>
                <w:sz w:val="24"/>
                <w:szCs w:val="24"/>
                <w:lang w:eastAsia="lt-LT"/>
              </w:rPr>
              <w:t>Mokyklinio amžiaus vaikų, kurie kasdien, ne pamokų metu, sportuoja apie 60 min. ir ilgiau, dalis (proc.) *</w:t>
            </w:r>
          </w:p>
          <w:p w14:paraId="1AEE8DB7" w14:textId="77777777" w:rsidR="00E02B76" w:rsidRPr="00E02B76" w:rsidRDefault="00E02B76" w:rsidP="00B2258E">
            <w:pPr>
              <w:spacing w:after="0" w:line="276" w:lineRule="auto"/>
              <w:rPr>
                <w:rFonts w:ascii="Arial" w:hAnsi="Arial" w:cs="Arial"/>
                <w:sz w:val="24"/>
                <w:szCs w:val="24"/>
              </w:rPr>
            </w:pPr>
            <w:r w:rsidRPr="00E02B76">
              <w:rPr>
                <w:rFonts w:ascii="Arial" w:hAnsi="Arial" w:cs="Arial"/>
                <w:i/>
                <w:iCs/>
                <w:sz w:val="24"/>
                <w:szCs w:val="24"/>
                <w:lang w:eastAsia="lt-LT"/>
              </w:rPr>
              <w:t>(* Rodiklis skaičiuojamas kas 4 metai</w:t>
            </w:r>
            <w:r w:rsidRPr="00E02B76">
              <w:rPr>
                <w:rFonts w:ascii="Arial" w:hAnsi="Arial" w:cs="Arial"/>
                <w:sz w:val="24"/>
                <w:szCs w:val="24"/>
                <w:lang w:eastAsia="lt-LT"/>
              </w:rPr>
              <w:t>).</w:t>
            </w:r>
          </w:p>
        </w:tc>
        <w:tc>
          <w:tcPr>
            <w:tcW w:w="1276" w:type="dxa"/>
            <w:tcBorders>
              <w:top w:val="single" w:sz="4" w:space="0" w:color="auto"/>
              <w:left w:val="single" w:sz="4" w:space="0" w:color="auto"/>
              <w:bottom w:val="single" w:sz="4" w:space="0" w:color="auto"/>
              <w:right w:val="single" w:sz="4" w:space="0" w:color="auto"/>
            </w:tcBorders>
          </w:tcPr>
          <w:p w14:paraId="4CBF56C8"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r w:rsidRPr="00E02B76">
              <w:rPr>
                <w:rFonts w:ascii="Arial" w:hAnsi="Arial" w:cs="Arial"/>
                <w:sz w:val="24"/>
                <w:szCs w:val="24"/>
                <w:lang w:eastAsia="lt-LT"/>
              </w:rPr>
              <w:t>12,5</w:t>
            </w:r>
          </w:p>
        </w:tc>
        <w:tc>
          <w:tcPr>
            <w:tcW w:w="1275" w:type="dxa"/>
            <w:tcBorders>
              <w:top w:val="nil"/>
              <w:left w:val="nil"/>
              <w:bottom w:val="single" w:sz="4" w:space="0" w:color="auto"/>
              <w:right w:val="single" w:sz="4" w:space="0" w:color="auto"/>
            </w:tcBorders>
            <w:shd w:val="clear" w:color="auto" w:fill="auto"/>
          </w:tcPr>
          <w:p w14:paraId="6371246D"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12,9</w:t>
            </w:r>
          </w:p>
        </w:tc>
      </w:tr>
      <w:tr w:rsidR="00E02B76" w:rsidRPr="00E02B76" w14:paraId="7B17665E" w14:textId="77777777" w:rsidTr="00B2258E">
        <w:trPr>
          <w:trHeight w:val="315"/>
          <w:jc w:val="center"/>
        </w:trPr>
        <w:tc>
          <w:tcPr>
            <w:tcW w:w="1696" w:type="dxa"/>
            <w:tcBorders>
              <w:top w:val="single" w:sz="4" w:space="0" w:color="auto"/>
              <w:left w:val="single" w:sz="4" w:space="0" w:color="auto"/>
              <w:bottom w:val="single" w:sz="4" w:space="0" w:color="auto"/>
              <w:right w:val="single" w:sz="4" w:space="0" w:color="auto"/>
            </w:tcBorders>
            <w:hideMark/>
          </w:tcPr>
          <w:p w14:paraId="41B34A81" w14:textId="77777777" w:rsidR="00E02B76" w:rsidRPr="00E02B76" w:rsidRDefault="00E02B76" w:rsidP="00B2258E">
            <w:pPr>
              <w:spacing w:after="0" w:line="276" w:lineRule="auto"/>
              <w:jc w:val="both"/>
              <w:rPr>
                <w:rFonts w:ascii="Arial" w:eastAsia="Times New Roman" w:hAnsi="Arial" w:cs="Arial"/>
                <w:b/>
                <w:bCs/>
                <w:color w:val="000000"/>
                <w:sz w:val="24"/>
                <w:szCs w:val="24"/>
                <w:lang w:eastAsia="lt-LT"/>
              </w:rPr>
            </w:pPr>
            <w:r w:rsidRPr="00E02B76">
              <w:rPr>
                <w:rFonts w:ascii="Arial" w:hAnsi="Arial" w:cs="Arial"/>
                <w:sz w:val="24"/>
                <w:szCs w:val="24"/>
                <w:lang w:eastAsia="lt-LT"/>
              </w:rPr>
              <w:t>E-8-1-1</w:t>
            </w:r>
          </w:p>
        </w:tc>
        <w:tc>
          <w:tcPr>
            <w:tcW w:w="5387" w:type="dxa"/>
            <w:tcBorders>
              <w:top w:val="single" w:sz="4" w:space="0" w:color="auto"/>
              <w:left w:val="single" w:sz="4" w:space="0" w:color="auto"/>
              <w:bottom w:val="single" w:sz="4" w:space="0" w:color="auto"/>
              <w:right w:val="single" w:sz="4" w:space="0" w:color="auto"/>
            </w:tcBorders>
            <w:vAlign w:val="center"/>
            <w:hideMark/>
          </w:tcPr>
          <w:p w14:paraId="163E1C05" w14:textId="77777777" w:rsidR="00E02B76" w:rsidRPr="00E02B76" w:rsidRDefault="00E02B76" w:rsidP="00B2258E">
            <w:pPr>
              <w:spacing w:after="0" w:line="276" w:lineRule="auto"/>
              <w:rPr>
                <w:rFonts w:ascii="Arial" w:hAnsi="Arial" w:cs="Arial"/>
                <w:sz w:val="24"/>
                <w:szCs w:val="24"/>
              </w:rPr>
            </w:pPr>
            <w:r w:rsidRPr="00E02B76">
              <w:rPr>
                <w:rFonts w:ascii="Arial" w:hAnsi="Arial" w:cs="Arial"/>
                <w:sz w:val="24"/>
                <w:szCs w:val="24"/>
                <w:lang w:eastAsia="lt-LT"/>
              </w:rPr>
              <w:t>Suaugusiųjų, kurie užsiima energinga fizine veikla bent po 30 min. 5 dienas per savaitę ar dažniau, dalis (proc.)</w:t>
            </w:r>
            <w:r w:rsidRPr="00E02B76">
              <w:rPr>
                <w:rFonts w:ascii="Arial" w:hAnsi="Arial" w:cs="Arial"/>
                <w:sz w:val="24"/>
                <w:szCs w:val="24"/>
              </w:rPr>
              <w:t xml:space="preserve"> *</w:t>
            </w:r>
          </w:p>
          <w:p w14:paraId="67C5A788"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hAnsi="Arial" w:cs="Arial"/>
                <w:i/>
                <w:iCs/>
                <w:sz w:val="24"/>
                <w:szCs w:val="24"/>
                <w:lang w:eastAsia="lt-LT"/>
              </w:rPr>
              <w:t>(* Rodiklis skaičiuojamas kas 4 metai</w:t>
            </w:r>
            <w:r w:rsidRPr="00E02B76">
              <w:rPr>
                <w:rFonts w:ascii="Arial" w:hAnsi="Arial" w:cs="Arial"/>
                <w:sz w:val="24"/>
                <w:szCs w:val="24"/>
                <w:lang w:eastAsia="lt-LT"/>
              </w:rPr>
              <w:t>).</w:t>
            </w:r>
          </w:p>
        </w:tc>
        <w:tc>
          <w:tcPr>
            <w:tcW w:w="1276" w:type="dxa"/>
            <w:tcBorders>
              <w:top w:val="single" w:sz="4" w:space="0" w:color="auto"/>
              <w:left w:val="single" w:sz="4" w:space="0" w:color="auto"/>
              <w:bottom w:val="single" w:sz="4" w:space="0" w:color="auto"/>
              <w:right w:val="single" w:sz="4" w:space="0" w:color="auto"/>
            </w:tcBorders>
          </w:tcPr>
          <w:p w14:paraId="24B903B2"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w:t>
            </w:r>
          </w:p>
        </w:tc>
        <w:tc>
          <w:tcPr>
            <w:tcW w:w="1275" w:type="dxa"/>
            <w:tcBorders>
              <w:top w:val="nil"/>
              <w:left w:val="nil"/>
              <w:bottom w:val="single" w:sz="4" w:space="0" w:color="auto"/>
              <w:right w:val="single" w:sz="4" w:space="0" w:color="auto"/>
            </w:tcBorders>
            <w:shd w:val="clear" w:color="auto" w:fill="auto"/>
          </w:tcPr>
          <w:p w14:paraId="68CF7DBB"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w:t>
            </w:r>
          </w:p>
        </w:tc>
      </w:tr>
      <w:tr w:rsidR="00E02B76" w:rsidRPr="00E02B76" w14:paraId="6105488E"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4BBF1284"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7C364138" w14:textId="77777777" w:rsidR="00E02B76" w:rsidRPr="00E02B76" w:rsidRDefault="00E02B76" w:rsidP="00B2258E">
            <w:pPr>
              <w:spacing w:after="0" w:line="276" w:lineRule="auto"/>
              <w:jc w:val="both"/>
              <w:rPr>
                <w:rFonts w:ascii="Arial" w:eastAsia="Times New Roman" w:hAnsi="Arial" w:cs="Arial"/>
                <w:b/>
                <w:bCs/>
                <w:color w:val="000000"/>
                <w:sz w:val="24"/>
                <w:szCs w:val="24"/>
                <w:lang w:eastAsia="lt-LT"/>
              </w:rPr>
            </w:pPr>
            <w:r w:rsidRPr="00E02B76">
              <w:rPr>
                <w:rFonts w:ascii="Arial" w:hAnsi="Arial" w:cs="Arial"/>
                <w:b/>
                <w:bCs/>
                <w:sz w:val="24"/>
                <w:szCs w:val="24"/>
                <w:lang w:eastAsia="lt-LT"/>
              </w:rPr>
              <w:t>1 uždavinio 1 priemonė (Fizinio aktyvumo ir sporto veiklų organizavimas seniūnijose)</w:t>
            </w:r>
          </w:p>
        </w:tc>
        <w:tc>
          <w:tcPr>
            <w:tcW w:w="1276" w:type="dxa"/>
            <w:tcBorders>
              <w:top w:val="single" w:sz="4" w:space="0" w:color="auto"/>
              <w:left w:val="single" w:sz="4" w:space="0" w:color="auto"/>
              <w:bottom w:val="single" w:sz="4" w:space="0" w:color="auto"/>
              <w:right w:val="single" w:sz="4" w:space="0" w:color="auto"/>
            </w:tcBorders>
          </w:tcPr>
          <w:p w14:paraId="4870F76E"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c>
          <w:tcPr>
            <w:tcW w:w="1275" w:type="dxa"/>
            <w:tcBorders>
              <w:top w:val="nil"/>
              <w:left w:val="nil"/>
              <w:bottom w:val="single" w:sz="4" w:space="0" w:color="auto"/>
              <w:right w:val="single" w:sz="4" w:space="0" w:color="auto"/>
            </w:tcBorders>
            <w:shd w:val="clear" w:color="auto" w:fill="auto"/>
          </w:tcPr>
          <w:p w14:paraId="30D11AFE"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r>
      <w:tr w:rsidR="00E02B76" w:rsidRPr="00E02B76" w14:paraId="476B5145"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22BD57F7"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lang w:eastAsia="lt-LT"/>
              </w:rPr>
              <w:t>R-8-1-1-1</w:t>
            </w:r>
          </w:p>
        </w:tc>
        <w:tc>
          <w:tcPr>
            <w:tcW w:w="5387" w:type="dxa"/>
            <w:tcBorders>
              <w:top w:val="single" w:sz="4" w:space="0" w:color="auto"/>
              <w:left w:val="single" w:sz="4" w:space="0" w:color="auto"/>
              <w:bottom w:val="single" w:sz="4" w:space="0" w:color="auto"/>
              <w:right w:val="single" w:sz="4" w:space="0" w:color="auto"/>
            </w:tcBorders>
            <w:hideMark/>
          </w:tcPr>
          <w:p w14:paraId="54E4532E"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lang w:eastAsia="lt-LT"/>
              </w:rPr>
              <w:t>Sportininkų, dalyvavusių šalies ir tarptautinėse rungtynėse, skaičius</w:t>
            </w:r>
          </w:p>
        </w:tc>
        <w:tc>
          <w:tcPr>
            <w:tcW w:w="1276" w:type="dxa"/>
            <w:tcBorders>
              <w:top w:val="single" w:sz="4" w:space="0" w:color="auto"/>
              <w:left w:val="single" w:sz="4" w:space="0" w:color="auto"/>
              <w:bottom w:val="single" w:sz="4" w:space="0" w:color="auto"/>
              <w:right w:val="single" w:sz="4" w:space="0" w:color="auto"/>
            </w:tcBorders>
          </w:tcPr>
          <w:p w14:paraId="5657EB3E"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z w:val="24"/>
                <w:szCs w:val="24"/>
                <w:lang w:eastAsia="lt-LT"/>
              </w:rPr>
              <w:t>550</w:t>
            </w:r>
          </w:p>
        </w:tc>
        <w:tc>
          <w:tcPr>
            <w:tcW w:w="1275" w:type="dxa"/>
            <w:tcBorders>
              <w:top w:val="nil"/>
              <w:left w:val="nil"/>
              <w:bottom w:val="single" w:sz="4" w:space="0" w:color="auto"/>
              <w:right w:val="single" w:sz="4" w:space="0" w:color="auto"/>
            </w:tcBorders>
            <w:shd w:val="clear" w:color="auto" w:fill="auto"/>
          </w:tcPr>
          <w:p w14:paraId="05E89A12"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451</w:t>
            </w:r>
          </w:p>
        </w:tc>
      </w:tr>
      <w:tr w:rsidR="00E02B76" w:rsidRPr="00E02B76" w14:paraId="216A4505" w14:textId="77777777" w:rsidTr="00B2258E">
        <w:trPr>
          <w:trHeight w:val="315"/>
          <w:jc w:val="center"/>
        </w:trPr>
        <w:tc>
          <w:tcPr>
            <w:tcW w:w="1696" w:type="dxa"/>
            <w:tcBorders>
              <w:top w:val="single" w:sz="4" w:space="0" w:color="auto"/>
              <w:left w:val="single" w:sz="4" w:space="0" w:color="auto"/>
              <w:bottom w:val="single" w:sz="4" w:space="0" w:color="auto"/>
              <w:right w:val="single" w:sz="4" w:space="0" w:color="auto"/>
            </w:tcBorders>
            <w:hideMark/>
          </w:tcPr>
          <w:p w14:paraId="7B19AEC3" w14:textId="77777777" w:rsidR="00E02B76" w:rsidRPr="00E02B76" w:rsidRDefault="00E02B76" w:rsidP="00B2258E">
            <w:pPr>
              <w:spacing w:after="0" w:line="276" w:lineRule="auto"/>
              <w:jc w:val="both"/>
              <w:rPr>
                <w:rFonts w:ascii="Arial" w:eastAsia="Times New Roman" w:hAnsi="Arial" w:cs="Arial"/>
                <w:b/>
                <w:bCs/>
                <w:color w:val="000000"/>
                <w:sz w:val="24"/>
                <w:szCs w:val="24"/>
                <w:lang w:eastAsia="lt-LT"/>
              </w:rPr>
            </w:pPr>
            <w:r w:rsidRPr="00E02B76">
              <w:rPr>
                <w:rFonts w:ascii="Arial" w:hAnsi="Arial" w:cs="Arial"/>
                <w:sz w:val="24"/>
                <w:szCs w:val="24"/>
                <w:lang w:eastAsia="lt-LT"/>
              </w:rPr>
              <w:t>R-8-1-1-2</w:t>
            </w:r>
          </w:p>
        </w:tc>
        <w:tc>
          <w:tcPr>
            <w:tcW w:w="5387" w:type="dxa"/>
            <w:tcBorders>
              <w:top w:val="single" w:sz="4" w:space="0" w:color="auto"/>
              <w:left w:val="single" w:sz="4" w:space="0" w:color="auto"/>
              <w:bottom w:val="single" w:sz="4" w:space="0" w:color="auto"/>
              <w:right w:val="single" w:sz="4" w:space="0" w:color="auto"/>
            </w:tcBorders>
            <w:hideMark/>
          </w:tcPr>
          <w:p w14:paraId="235261DB"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hAnsi="Arial" w:cs="Arial"/>
                <w:sz w:val="24"/>
                <w:szCs w:val="24"/>
                <w:lang w:eastAsia="lt-LT"/>
              </w:rPr>
              <w:t>Šalies ir tarptautinėse rungtynėse laimėtų medalių skaičius</w:t>
            </w:r>
          </w:p>
        </w:tc>
        <w:tc>
          <w:tcPr>
            <w:tcW w:w="1276" w:type="dxa"/>
            <w:tcBorders>
              <w:top w:val="single" w:sz="4" w:space="0" w:color="auto"/>
              <w:left w:val="single" w:sz="4" w:space="0" w:color="auto"/>
              <w:bottom w:val="single" w:sz="4" w:space="0" w:color="auto"/>
              <w:right w:val="single" w:sz="4" w:space="0" w:color="auto"/>
            </w:tcBorders>
          </w:tcPr>
          <w:p w14:paraId="2A80E181"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r w:rsidRPr="00E02B76">
              <w:rPr>
                <w:rFonts w:ascii="Arial" w:hAnsi="Arial" w:cs="Arial"/>
                <w:sz w:val="24"/>
                <w:szCs w:val="24"/>
                <w:lang w:eastAsia="lt-LT"/>
              </w:rPr>
              <w:t>40</w:t>
            </w:r>
          </w:p>
        </w:tc>
        <w:tc>
          <w:tcPr>
            <w:tcW w:w="1275" w:type="dxa"/>
            <w:tcBorders>
              <w:top w:val="nil"/>
              <w:left w:val="nil"/>
              <w:bottom w:val="single" w:sz="4" w:space="0" w:color="auto"/>
              <w:right w:val="single" w:sz="4" w:space="0" w:color="auto"/>
            </w:tcBorders>
            <w:shd w:val="clear" w:color="auto" w:fill="auto"/>
          </w:tcPr>
          <w:p w14:paraId="2D57EEA0"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39</w:t>
            </w:r>
          </w:p>
        </w:tc>
      </w:tr>
      <w:tr w:rsidR="00E02B76" w:rsidRPr="00E02B76" w14:paraId="2D9892D9"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04E6A2F1"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lang w:eastAsia="lt-LT"/>
              </w:rPr>
              <w:t>R-8-1-1-3</w:t>
            </w:r>
          </w:p>
        </w:tc>
        <w:tc>
          <w:tcPr>
            <w:tcW w:w="5387" w:type="dxa"/>
            <w:tcBorders>
              <w:top w:val="single" w:sz="4" w:space="0" w:color="auto"/>
              <w:left w:val="single" w:sz="4" w:space="0" w:color="auto"/>
              <w:bottom w:val="single" w:sz="4" w:space="0" w:color="auto"/>
              <w:right w:val="single" w:sz="4" w:space="0" w:color="auto"/>
            </w:tcBorders>
            <w:hideMark/>
          </w:tcPr>
          <w:p w14:paraId="1F05AE07"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lang w:eastAsia="lt-LT"/>
              </w:rPr>
              <w:t>Surengtų rajoninių pirmenybių skaičius</w:t>
            </w:r>
          </w:p>
        </w:tc>
        <w:tc>
          <w:tcPr>
            <w:tcW w:w="1276" w:type="dxa"/>
            <w:tcBorders>
              <w:top w:val="single" w:sz="4" w:space="0" w:color="auto"/>
              <w:left w:val="single" w:sz="4" w:space="0" w:color="auto"/>
              <w:bottom w:val="single" w:sz="4" w:space="0" w:color="auto"/>
              <w:right w:val="single" w:sz="4" w:space="0" w:color="auto"/>
            </w:tcBorders>
          </w:tcPr>
          <w:p w14:paraId="37F1F80B"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z w:val="24"/>
                <w:szCs w:val="24"/>
                <w:lang w:eastAsia="lt-LT"/>
              </w:rPr>
              <w:t>15</w:t>
            </w:r>
          </w:p>
        </w:tc>
        <w:tc>
          <w:tcPr>
            <w:tcW w:w="1275" w:type="dxa"/>
            <w:tcBorders>
              <w:top w:val="nil"/>
              <w:left w:val="nil"/>
              <w:bottom w:val="single" w:sz="4" w:space="0" w:color="auto"/>
              <w:right w:val="single" w:sz="4" w:space="0" w:color="auto"/>
            </w:tcBorders>
            <w:shd w:val="clear" w:color="auto" w:fill="auto"/>
          </w:tcPr>
          <w:p w14:paraId="58C58BFF"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9</w:t>
            </w:r>
          </w:p>
        </w:tc>
      </w:tr>
      <w:tr w:rsidR="00E02B76" w:rsidRPr="00E02B76" w14:paraId="55DC23BD"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5146672C"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lang w:eastAsia="lt-LT"/>
              </w:rPr>
              <w:t>R-8-1-1-4</w:t>
            </w:r>
          </w:p>
        </w:tc>
        <w:tc>
          <w:tcPr>
            <w:tcW w:w="5387" w:type="dxa"/>
            <w:tcBorders>
              <w:top w:val="single" w:sz="4" w:space="0" w:color="auto"/>
              <w:left w:val="single" w:sz="4" w:space="0" w:color="auto"/>
              <w:bottom w:val="single" w:sz="4" w:space="0" w:color="auto"/>
              <w:right w:val="single" w:sz="4" w:space="0" w:color="auto"/>
            </w:tcBorders>
            <w:hideMark/>
          </w:tcPr>
          <w:p w14:paraId="14F0E2BF"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lang w:eastAsia="lt-LT"/>
              </w:rPr>
              <w:t>Rajoninių pirmenybių dalyvių skaičius</w:t>
            </w:r>
          </w:p>
        </w:tc>
        <w:tc>
          <w:tcPr>
            <w:tcW w:w="1276" w:type="dxa"/>
            <w:tcBorders>
              <w:top w:val="single" w:sz="4" w:space="0" w:color="auto"/>
              <w:left w:val="single" w:sz="4" w:space="0" w:color="auto"/>
              <w:bottom w:val="single" w:sz="4" w:space="0" w:color="auto"/>
              <w:right w:val="single" w:sz="4" w:space="0" w:color="auto"/>
            </w:tcBorders>
          </w:tcPr>
          <w:p w14:paraId="7837721B"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z w:val="24"/>
                <w:szCs w:val="24"/>
                <w:lang w:eastAsia="lt-LT"/>
              </w:rPr>
              <w:t>1200</w:t>
            </w:r>
          </w:p>
        </w:tc>
        <w:tc>
          <w:tcPr>
            <w:tcW w:w="1275" w:type="dxa"/>
            <w:tcBorders>
              <w:top w:val="nil"/>
              <w:left w:val="nil"/>
              <w:bottom w:val="single" w:sz="4" w:space="0" w:color="auto"/>
              <w:right w:val="single" w:sz="4" w:space="0" w:color="auto"/>
            </w:tcBorders>
            <w:shd w:val="clear" w:color="auto" w:fill="auto"/>
          </w:tcPr>
          <w:p w14:paraId="022162E9"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900</w:t>
            </w:r>
          </w:p>
        </w:tc>
      </w:tr>
      <w:tr w:rsidR="00E02B76" w:rsidRPr="00E02B76" w14:paraId="1F61C567"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7953F21C"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lang w:eastAsia="lt-LT"/>
              </w:rPr>
              <w:t>R-8-1-1-5</w:t>
            </w:r>
          </w:p>
        </w:tc>
        <w:tc>
          <w:tcPr>
            <w:tcW w:w="5387" w:type="dxa"/>
            <w:tcBorders>
              <w:top w:val="single" w:sz="4" w:space="0" w:color="auto"/>
              <w:left w:val="single" w:sz="4" w:space="0" w:color="auto"/>
              <w:bottom w:val="single" w:sz="4" w:space="0" w:color="auto"/>
              <w:right w:val="single" w:sz="4" w:space="0" w:color="auto"/>
            </w:tcBorders>
            <w:hideMark/>
          </w:tcPr>
          <w:p w14:paraId="247C14F5"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lang w:eastAsia="lt-LT"/>
              </w:rPr>
              <w:t>Respublikinių varžybų, kuriose dalyvavo Klaipėdos r. sportininkai, skaičius</w:t>
            </w:r>
          </w:p>
        </w:tc>
        <w:tc>
          <w:tcPr>
            <w:tcW w:w="1276" w:type="dxa"/>
            <w:tcBorders>
              <w:top w:val="single" w:sz="4" w:space="0" w:color="auto"/>
              <w:left w:val="single" w:sz="4" w:space="0" w:color="auto"/>
              <w:bottom w:val="single" w:sz="4" w:space="0" w:color="auto"/>
              <w:right w:val="single" w:sz="4" w:space="0" w:color="auto"/>
            </w:tcBorders>
          </w:tcPr>
          <w:p w14:paraId="473CCD5A"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z w:val="24"/>
                <w:szCs w:val="24"/>
                <w:lang w:eastAsia="lt-LT"/>
              </w:rPr>
              <w:t>75</w:t>
            </w:r>
          </w:p>
        </w:tc>
        <w:tc>
          <w:tcPr>
            <w:tcW w:w="1275" w:type="dxa"/>
            <w:tcBorders>
              <w:top w:val="single" w:sz="4" w:space="0" w:color="auto"/>
              <w:left w:val="nil"/>
              <w:bottom w:val="single" w:sz="4" w:space="0" w:color="auto"/>
              <w:right w:val="single" w:sz="4" w:space="0" w:color="auto"/>
            </w:tcBorders>
            <w:shd w:val="clear" w:color="auto" w:fill="auto"/>
          </w:tcPr>
          <w:p w14:paraId="029EC114"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371</w:t>
            </w:r>
          </w:p>
        </w:tc>
      </w:tr>
      <w:tr w:rsidR="00E02B76" w:rsidRPr="00E02B76" w14:paraId="1E03CCF0"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04DECF8C"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lang w:eastAsia="lt-LT"/>
              </w:rPr>
              <w:t>R-8-1-1-6</w:t>
            </w:r>
          </w:p>
        </w:tc>
        <w:tc>
          <w:tcPr>
            <w:tcW w:w="5387" w:type="dxa"/>
            <w:tcBorders>
              <w:top w:val="single" w:sz="4" w:space="0" w:color="auto"/>
              <w:left w:val="single" w:sz="4" w:space="0" w:color="auto"/>
              <w:bottom w:val="single" w:sz="4" w:space="0" w:color="auto"/>
              <w:right w:val="single" w:sz="4" w:space="0" w:color="auto"/>
            </w:tcBorders>
            <w:hideMark/>
          </w:tcPr>
          <w:p w14:paraId="72CCF124"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sz w:val="24"/>
                <w:szCs w:val="24"/>
                <w:lang w:eastAsia="lt-LT"/>
              </w:rPr>
              <w:t>Asmenų, dalyvavusių fizinio aktyvumo veiklose, skaičius</w:t>
            </w:r>
          </w:p>
        </w:tc>
        <w:tc>
          <w:tcPr>
            <w:tcW w:w="1276" w:type="dxa"/>
            <w:tcBorders>
              <w:top w:val="single" w:sz="4" w:space="0" w:color="auto"/>
              <w:left w:val="single" w:sz="4" w:space="0" w:color="auto"/>
              <w:bottom w:val="single" w:sz="4" w:space="0" w:color="auto"/>
              <w:right w:val="single" w:sz="4" w:space="0" w:color="auto"/>
            </w:tcBorders>
          </w:tcPr>
          <w:p w14:paraId="3B4BF6A0"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z w:val="24"/>
                <w:szCs w:val="24"/>
                <w:lang w:eastAsia="lt-LT"/>
              </w:rPr>
              <w:t>280</w:t>
            </w:r>
          </w:p>
        </w:tc>
        <w:tc>
          <w:tcPr>
            <w:tcW w:w="1275" w:type="dxa"/>
            <w:tcBorders>
              <w:top w:val="nil"/>
              <w:left w:val="nil"/>
              <w:bottom w:val="single" w:sz="4" w:space="0" w:color="auto"/>
              <w:right w:val="single" w:sz="4" w:space="0" w:color="auto"/>
            </w:tcBorders>
            <w:shd w:val="clear" w:color="auto" w:fill="auto"/>
          </w:tcPr>
          <w:p w14:paraId="6C413E66"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260</w:t>
            </w:r>
          </w:p>
        </w:tc>
      </w:tr>
      <w:tr w:rsidR="00E02B76" w:rsidRPr="00E02B76" w14:paraId="4F913302" w14:textId="77777777" w:rsidTr="00B2258E">
        <w:trPr>
          <w:trHeight w:val="315"/>
          <w:jc w:val="center"/>
        </w:trPr>
        <w:tc>
          <w:tcPr>
            <w:tcW w:w="1696" w:type="dxa"/>
            <w:tcBorders>
              <w:top w:val="single" w:sz="4" w:space="0" w:color="auto"/>
              <w:left w:val="single" w:sz="4" w:space="0" w:color="auto"/>
              <w:bottom w:val="single" w:sz="4" w:space="0" w:color="auto"/>
              <w:right w:val="single" w:sz="4" w:space="0" w:color="auto"/>
            </w:tcBorders>
            <w:hideMark/>
          </w:tcPr>
          <w:p w14:paraId="12D9CCA9" w14:textId="77777777" w:rsidR="00E02B76" w:rsidRPr="00E02B76" w:rsidRDefault="00E02B76" w:rsidP="00B2258E">
            <w:pPr>
              <w:spacing w:after="0" w:line="276" w:lineRule="auto"/>
              <w:jc w:val="both"/>
              <w:rPr>
                <w:rFonts w:ascii="Arial" w:eastAsia="Times New Roman" w:hAnsi="Arial" w:cs="Arial"/>
                <w:b/>
                <w:bCs/>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488D2F15"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hAnsi="Arial" w:cs="Arial"/>
                <w:b/>
                <w:bCs/>
                <w:sz w:val="24"/>
                <w:szCs w:val="24"/>
                <w:lang w:eastAsia="lt-LT"/>
              </w:rPr>
              <w:t>1 uždavinio 2 priemonė (Sportininkų, reprezentuojančių Klaipėdos rajono savivaldybę aukšto meistriškumo sporto varžybose, finansavimo programa)</w:t>
            </w:r>
          </w:p>
        </w:tc>
        <w:tc>
          <w:tcPr>
            <w:tcW w:w="1276" w:type="dxa"/>
            <w:tcBorders>
              <w:top w:val="single" w:sz="4" w:space="0" w:color="auto"/>
              <w:left w:val="single" w:sz="4" w:space="0" w:color="auto"/>
              <w:bottom w:val="single" w:sz="4" w:space="0" w:color="auto"/>
              <w:right w:val="single" w:sz="4" w:space="0" w:color="auto"/>
            </w:tcBorders>
          </w:tcPr>
          <w:p w14:paraId="6B54219A"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c>
          <w:tcPr>
            <w:tcW w:w="1275" w:type="dxa"/>
            <w:tcBorders>
              <w:top w:val="single" w:sz="4" w:space="0" w:color="auto"/>
              <w:left w:val="nil"/>
              <w:bottom w:val="single" w:sz="4" w:space="0" w:color="auto"/>
              <w:right w:val="single" w:sz="4" w:space="0" w:color="auto"/>
            </w:tcBorders>
            <w:shd w:val="clear" w:color="auto" w:fill="auto"/>
          </w:tcPr>
          <w:p w14:paraId="1599FD25"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r>
      <w:tr w:rsidR="00E02B76" w:rsidRPr="00E02B76" w14:paraId="47E72BB7"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105EA0E8"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R-8-1-2-1</w:t>
            </w:r>
          </w:p>
        </w:tc>
        <w:tc>
          <w:tcPr>
            <w:tcW w:w="5387" w:type="dxa"/>
            <w:tcBorders>
              <w:top w:val="single" w:sz="4" w:space="0" w:color="auto"/>
              <w:left w:val="single" w:sz="4" w:space="0" w:color="auto"/>
              <w:bottom w:val="single" w:sz="4" w:space="0" w:color="auto"/>
              <w:right w:val="single" w:sz="4" w:space="0" w:color="auto"/>
            </w:tcBorders>
            <w:hideMark/>
          </w:tcPr>
          <w:p w14:paraId="194F9B35"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Finansuotų įgyvendintų projektų skaičius</w:t>
            </w:r>
          </w:p>
        </w:tc>
        <w:tc>
          <w:tcPr>
            <w:tcW w:w="1276" w:type="dxa"/>
            <w:tcBorders>
              <w:top w:val="single" w:sz="4" w:space="0" w:color="auto"/>
              <w:left w:val="single" w:sz="4" w:space="0" w:color="auto"/>
              <w:bottom w:val="single" w:sz="4" w:space="0" w:color="auto"/>
              <w:right w:val="single" w:sz="4" w:space="0" w:color="auto"/>
            </w:tcBorders>
          </w:tcPr>
          <w:p w14:paraId="1E01F934"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z w:val="24"/>
                <w:szCs w:val="24"/>
                <w:lang w:eastAsia="lt-LT"/>
              </w:rPr>
              <w:t>24</w:t>
            </w:r>
          </w:p>
        </w:tc>
        <w:tc>
          <w:tcPr>
            <w:tcW w:w="1275" w:type="dxa"/>
            <w:tcBorders>
              <w:top w:val="nil"/>
              <w:left w:val="nil"/>
              <w:bottom w:val="single" w:sz="4" w:space="0" w:color="auto"/>
              <w:right w:val="single" w:sz="4" w:space="0" w:color="auto"/>
            </w:tcBorders>
            <w:shd w:val="clear" w:color="auto" w:fill="auto"/>
          </w:tcPr>
          <w:p w14:paraId="4CC1F52A"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24</w:t>
            </w:r>
          </w:p>
        </w:tc>
      </w:tr>
      <w:tr w:rsidR="00E02B76" w:rsidRPr="00E02B76" w14:paraId="22483022"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0A84F50F"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R-8-1-2-2</w:t>
            </w:r>
          </w:p>
        </w:tc>
        <w:tc>
          <w:tcPr>
            <w:tcW w:w="5387" w:type="dxa"/>
            <w:tcBorders>
              <w:top w:val="single" w:sz="4" w:space="0" w:color="auto"/>
              <w:left w:val="single" w:sz="4" w:space="0" w:color="auto"/>
              <w:bottom w:val="single" w:sz="4" w:space="0" w:color="auto"/>
              <w:right w:val="single" w:sz="4" w:space="0" w:color="auto"/>
            </w:tcBorders>
            <w:hideMark/>
          </w:tcPr>
          <w:p w14:paraId="29B9F14E"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Dalyvavusių asmenų skaičius</w:t>
            </w:r>
          </w:p>
        </w:tc>
        <w:tc>
          <w:tcPr>
            <w:tcW w:w="1276" w:type="dxa"/>
            <w:tcBorders>
              <w:top w:val="single" w:sz="4" w:space="0" w:color="auto"/>
              <w:left w:val="single" w:sz="4" w:space="0" w:color="auto"/>
              <w:bottom w:val="single" w:sz="4" w:space="0" w:color="auto"/>
              <w:right w:val="single" w:sz="4" w:space="0" w:color="auto"/>
            </w:tcBorders>
          </w:tcPr>
          <w:p w14:paraId="5D6B014B"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z w:val="24"/>
                <w:szCs w:val="24"/>
                <w:lang w:eastAsia="lt-LT"/>
              </w:rPr>
              <w:t>249</w:t>
            </w:r>
          </w:p>
        </w:tc>
        <w:tc>
          <w:tcPr>
            <w:tcW w:w="1275" w:type="dxa"/>
            <w:tcBorders>
              <w:top w:val="nil"/>
              <w:left w:val="nil"/>
              <w:bottom w:val="single" w:sz="4" w:space="0" w:color="auto"/>
              <w:right w:val="single" w:sz="4" w:space="0" w:color="auto"/>
            </w:tcBorders>
            <w:shd w:val="clear" w:color="auto" w:fill="auto"/>
          </w:tcPr>
          <w:p w14:paraId="6D1D90C8"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241</w:t>
            </w:r>
          </w:p>
        </w:tc>
      </w:tr>
      <w:tr w:rsidR="00E02B76" w:rsidRPr="00E02B76" w14:paraId="441F90EC" w14:textId="77777777" w:rsidTr="00B2258E">
        <w:trPr>
          <w:trHeight w:val="315"/>
          <w:jc w:val="center"/>
        </w:trPr>
        <w:tc>
          <w:tcPr>
            <w:tcW w:w="1696" w:type="dxa"/>
            <w:tcBorders>
              <w:top w:val="single" w:sz="4" w:space="0" w:color="auto"/>
              <w:left w:val="single" w:sz="4" w:space="0" w:color="auto"/>
              <w:bottom w:val="single" w:sz="4" w:space="0" w:color="auto"/>
              <w:right w:val="single" w:sz="4" w:space="0" w:color="auto"/>
            </w:tcBorders>
            <w:hideMark/>
          </w:tcPr>
          <w:p w14:paraId="466B5C59" w14:textId="77777777" w:rsidR="00E02B76" w:rsidRPr="00E02B76" w:rsidRDefault="00E02B76" w:rsidP="00B2258E">
            <w:pPr>
              <w:spacing w:after="0" w:line="276" w:lineRule="auto"/>
              <w:jc w:val="both"/>
              <w:rPr>
                <w:rFonts w:ascii="Arial" w:eastAsia="Times New Roman" w:hAnsi="Arial" w:cs="Arial"/>
                <w:b/>
                <w:bCs/>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1FC28D90"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hAnsi="Arial" w:cs="Arial"/>
                <w:b/>
                <w:color w:val="000000"/>
                <w:sz w:val="24"/>
                <w:szCs w:val="24"/>
                <w:lang w:eastAsia="lt-LT"/>
              </w:rPr>
              <w:t xml:space="preserve">2 uždavinys. </w:t>
            </w:r>
            <w:r w:rsidRPr="00E02B76">
              <w:rPr>
                <w:rFonts w:ascii="Arial" w:hAnsi="Arial" w:cs="Arial"/>
                <w:b/>
                <w:bCs/>
                <w:color w:val="000000"/>
                <w:sz w:val="24"/>
                <w:szCs w:val="24"/>
                <w:shd w:val="clear" w:color="auto" w:fill="FFFFFF"/>
              </w:rPr>
              <w:t>Plėtoti fizinio aktyvumo veikloms palankią infrastruktūrą</w:t>
            </w:r>
          </w:p>
        </w:tc>
        <w:tc>
          <w:tcPr>
            <w:tcW w:w="1276" w:type="dxa"/>
            <w:tcBorders>
              <w:top w:val="single" w:sz="4" w:space="0" w:color="auto"/>
              <w:left w:val="single" w:sz="4" w:space="0" w:color="auto"/>
              <w:bottom w:val="single" w:sz="4" w:space="0" w:color="auto"/>
              <w:right w:val="single" w:sz="4" w:space="0" w:color="auto"/>
            </w:tcBorders>
          </w:tcPr>
          <w:p w14:paraId="05BD8EE1"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c>
          <w:tcPr>
            <w:tcW w:w="1275" w:type="dxa"/>
            <w:tcBorders>
              <w:top w:val="single" w:sz="4" w:space="0" w:color="auto"/>
              <w:left w:val="nil"/>
              <w:bottom w:val="single" w:sz="4" w:space="0" w:color="auto"/>
              <w:right w:val="single" w:sz="4" w:space="0" w:color="auto"/>
            </w:tcBorders>
            <w:shd w:val="clear" w:color="auto" w:fill="auto"/>
          </w:tcPr>
          <w:p w14:paraId="541EFEBE"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r>
      <w:tr w:rsidR="00E02B76" w:rsidRPr="00E02B76" w14:paraId="2BBD1185"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0A0775AB"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5B39E2FB" w14:textId="77777777" w:rsidR="00E02B76" w:rsidRPr="00E02B76" w:rsidRDefault="00E02B76" w:rsidP="00B2258E">
            <w:pPr>
              <w:spacing w:after="0" w:line="276" w:lineRule="auto"/>
              <w:jc w:val="both"/>
              <w:rPr>
                <w:rFonts w:ascii="Arial" w:eastAsia="Times New Roman" w:hAnsi="Arial" w:cs="Arial"/>
                <w:b/>
                <w:bCs/>
                <w:color w:val="000000"/>
                <w:sz w:val="24"/>
                <w:szCs w:val="24"/>
                <w:lang w:eastAsia="lt-LT"/>
              </w:rPr>
            </w:pPr>
            <w:r w:rsidRPr="00E02B76">
              <w:rPr>
                <w:rFonts w:ascii="Arial" w:hAnsi="Arial" w:cs="Arial"/>
                <w:b/>
                <w:bCs/>
                <w:sz w:val="24"/>
                <w:szCs w:val="24"/>
                <w:lang w:eastAsia="lt-LT"/>
              </w:rPr>
              <w:t>2 uždavinio 1 priemonė (Sporto ir laisvalaikio infrastruktūros priežiūra ir plėtra Klaipėdos rajone)</w:t>
            </w:r>
          </w:p>
        </w:tc>
        <w:tc>
          <w:tcPr>
            <w:tcW w:w="1276" w:type="dxa"/>
            <w:tcBorders>
              <w:top w:val="single" w:sz="4" w:space="0" w:color="auto"/>
              <w:left w:val="single" w:sz="4" w:space="0" w:color="auto"/>
              <w:bottom w:val="single" w:sz="4" w:space="0" w:color="auto"/>
              <w:right w:val="single" w:sz="4" w:space="0" w:color="auto"/>
            </w:tcBorders>
          </w:tcPr>
          <w:p w14:paraId="56C5AA6C"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c>
          <w:tcPr>
            <w:tcW w:w="1275" w:type="dxa"/>
            <w:tcBorders>
              <w:top w:val="nil"/>
              <w:left w:val="nil"/>
              <w:bottom w:val="single" w:sz="4" w:space="0" w:color="auto"/>
              <w:right w:val="single" w:sz="4" w:space="0" w:color="auto"/>
            </w:tcBorders>
            <w:shd w:val="clear" w:color="auto" w:fill="auto"/>
          </w:tcPr>
          <w:p w14:paraId="7827D902"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r>
      <w:tr w:rsidR="00E02B76" w:rsidRPr="00E02B76" w14:paraId="4EAAC9B3" w14:textId="77777777" w:rsidTr="00B2258E">
        <w:trPr>
          <w:trHeight w:val="630"/>
          <w:jc w:val="center"/>
        </w:trPr>
        <w:tc>
          <w:tcPr>
            <w:tcW w:w="1696" w:type="dxa"/>
            <w:tcBorders>
              <w:top w:val="single" w:sz="4" w:space="0" w:color="auto"/>
              <w:left w:val="single" w:sz="4" w:space="0" w:color="auto"/>
              <w:bottom w:val="single" w:sz="4" w:space="0" w:color="auto"/>
              <w:right w:val="single" w:sz="4" w:space="0" w:color="auto"/>
            </w:tcBorders>
            <w:hideMark/>
          </w:tcPr>
          <w:p w14:paraId="0F55F575" w14:textId="77777777" w:rsidR="00E02B76" w:rsidRPr="00E02B76" w:rsidRDefault="00E02B76" w:rsidP="00B2258E">
            <w:pPr>
              <w:spacing w:after="0" w:line="276" w:lineRule="auto"/>
              <w:jc w:val="both"/>
              <w:rPr>
                <w:rFonts w:ascii="Arial" w:eastAsia="Times New Roman" w:hAnsi="Arial" w:cs="Arial"/>
                <w:b/>
                <w:bCs/>
                <w:color w:val="000000"/>
                <w:sz w:val="24"/>
                <w:szCs w:val="24"/>
                <w:lang w:eastAsia="lt-LT"/>
              </w:rPr>
            </w:pPr>
            <w:r w:rsidRPr="00E02B76">
              <w:rPr>
                <w:rFonts w:ascii="Arial" w:hAnsi="Arial" w:cs="Arial"/>
                <w:sz w:val="24"/>
                <w:szCs w:val="24"/>
                <w:lang w:eastAsia="lt-LT"/>
              </w:rPr>
              <w:t>R-8-2-1-1</w:t>
            </w:r>
          </w:p>
        </w:tc>
        <w:tc>
          <w:tcPr>
            <w:tcW w:w="5387" w:type="dxa"/>
            <w:tcBorders>
              <w:top w:val="single" w:sz="4" w:space="0" w:color="auto"/>
              <w:left w:val="single" w:sz="4" w:space="0" w:color="auto"/>
              <w:bottom w:val="single" w:sz="4" w:space="0" w:color="auto"/>
              <w:right w:val="single" w:sz="4" w:space="0" w:color="auto"/>
            </w:tcBorders>
            <w:hideMark/>
          </w:tcPr>
          <w:p w14:paraId="6FB650AF"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hAnsi="Arial" w:cs="Arial"/>
                <w:sz w:val="24"/>
                <w:szCs w:val="24"/>
                <w:lang w:eastAsia="lt-LT"/>
              </w:rPr>
              <w:t>Įrengtų naujų lauko ir vidaus treniruoklių Klaipėdos rajono seniūnijose skaičius</w:t>
            </w:r>
          </w:p>
        </w:tc>
        <w:tc>
          <w:tcPr>
            <w:tcW w:w="1276" w:type="dxa"/>
            <w:tcBorders>
              <w:top w:val="single" w:sz="4" w:space="0" w:color="auto"/>
              <w:left w:val="single" w:sz="4" w:space="0" w:color="auto"/>
              <w:bottom w:val="single" w:sz="4" w:space="0" w:color="auto"/>
              <w:right w:val="single" w:sz="4" w:space="0" w:color="auto"/>
            </w:tcBorders>
          </w:tcPr>
          <w:p w14:paraId="404238D8"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r w:rsidRPr="00E02B76">
              <w:rPr>
                <w:rFonts w:ascii="Arial" w:hAnsi="Arial" w:cs="Arial"/>
                <w:sz w:val="24"/>
                <w:szCs w:val="24"/>
                <w:lang w:eastAsia="lt-LT"/>
              </w:rPr>
              <w:t>6</w:t>
            </w:r>
          </w:p>
        </w:tc>
        <w:tc>
          <w:tcPr>
            <w:tcW w:w="1275" w:type="dxa"/>
            <w:tcBorders>
              <w:top w:val="nil"/>
              <w:left w:val="nil"/>
              <w:bottom w:val="single" w:sz="4" w:space="0" w:color="auto"/>
              <w:right w:val="single" w:sz="4" w:space="0" w:color="auto"/>
            </w:tcBorders>
            <w:shd w:val="clear" w:color="auto" w:fill="auto"/>
          </w:tcPr>
          <w:p w14:paraId="478B8644"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12</w:t>
            </w:r>
          </w:p>
        </w:tc>
      </w:tr>
      <w:tr w:rsidR="00E02B76" w:rsidRPr="00E02B76" w14:paraId="0DE2BB44"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0908C08E"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R-8-2-1-2</w:t>
            </w:r>
          </w:p>
        </w:tc>
        <w:tc>
          <w:tcPr>
            <w:tcW w:w="5387" w:type="dxa"/>
            <w:tcBorders>
              <w:top w:val="single" w:sz="4" w:space="0" w:color="auto"/>
              <w:left w:val="single" w:sz="4" w:space="0" w:color="auto"/>
              <w:bottom w:val="single" w:sz="4" w:space="0" w:color="auto"/>
              <w:right w:val="single" w:sz="4" w:space="0" w:color="auto"/>
            </w:tcBorders>
            <w:hideMark/>
          </w:tcPr>
          <w:p w14:paraId="2FCFC9F9"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Įrengtų naujų vaikų žaidimo aikštelių Klaipėdos rajono savivaldybės seniūnijose skaičius</w:t>
            </w:r>
          </w:p>
        </w:tc>
        <w:tc>
          <w:tcPr>
            <w:tcW w:w="1276" w:type="dxa"/>
            <w:tcBorders>
              <w:top w:val="single" w:sz="4" w:space="0" w:color="auto"/>
              <w:left w:val="single" w:sz="4" w:space="0" w:color="auto"/>
              <w:bottom w:val="single" w:sz="4" w:space="0" w:color="auto"/>
              <w:right w:val="single" w:sz="4" w:space="0" w:color="auto"/>
            </w:tcBorders>
          </w:tcPr>
          <w:p w14:paraId="51842CBF"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z w:val="24"/>
                <w:szCs w:val="24"/>
                <w:lang w:eastAsia="lt-LT"/>
              </w:rPr>
              <w:t>3</w:t>
            </w:r>
          </w:p>
        </w:tc>
        <w:tc>
          <w:tcPr>
            <w:tcW w:w="1275" w:type="dxa"/>
            <w:tcBorders>
              <w:top w:val="nil"/>
              <w:left w:val="nil"/>
              <w:bottom w:val="single" w:sz="4" w:space="0" w:color="auto"/>
              <w:right w:val="single" w:sz="4" w:space="0" w:color="auto"/>
            </w:tcBorders>
            <w:shd w:val="clear" w:color="auto" w:fill="auto"/>
          </w:tcPr>
          <w:p w14:paraId="56B58CAD"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10</w:t>
            </w:r>
          </w:p>
        </w:tc>
      </w:tr>
      <w:tr w:rsidR="00E02B76" w:rsidRPr="00E02B76" w14:paraId="2E4B8B42" w14:textId="77777777" w:rsidTr="00B2258E">
        <w:trPr>
          <w:trHeight w:val="600"/>
          <w:jc w:val="center"/>
        </w:trPr>
        <w:tc>
          <w:tcPr>
            <w:tcW w:w="1696" w:type="dxa"/>
            <w:tcBorders>
              <w:top w:val="single" w:sz="4" w:space="0" w:color="auto"/>
              <w:left w:val="single" w:sz="4" w:space="0" w:color="auto"/>
              <w:bottom w:val="single" w:sz="4" w:space="0" w:color="auto"/>
              <w:right w:val="single" w:sz="4" w:space="0" w:color="auto"/>
            </w:tcBorders>
            <w:hideMark/>
          </w:tcPr>
          <w:p w14:paraId="4E36E131"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R-8-2-1-3</w:t>
            </w:r>
          </w:p>
        </w:tc>
        <w:tc>
          <w:tcPr>
            <w:tcW w:w="5387" w:type="dxa"/>
            <w:tcBorders>
              <w:top w:val="single" w:sz="4" w:space="0" w:color="auto"/>
              <w:left w:val="single" w:sz="4" w:space="0" w:color="auto"/>
              <w:bottom w:val="single" w:sz="4" w:space="0" w:color="auto"/>
              <w:right w:val="single" w:sz="4" w:space="0" w:color="auto"/>
            </w:tcBorders>
            <w:hideMark/>
          </w:tcPr>
          <w:p w14:paraId="2A69E533"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Įrengtų/atnaujintų sporto aikštelių Klaipėdos rajone skaičius</w:t>
            </w:r>
          </w:p>
        </w:tc>
        <w:tc>
          <w:tcPr>
            <w:tcW w:w="1276" w:type="dxa"/>
            <w:tcBorders>
              <w:top w:val="single" w:sz="4" w:space="0" w:color="auto"/>
              <w:left w:val="single" w:sz="4" w:space="0" w:color="auto"/>
              <w:bottom w:val="single" w:sz="4" w:space="0" w:color="auto"/>
              <w:right w:val="single" w:sz="4" w:space="0" w:color="auto"/>
            </w:tcBorders>
          </w:tcPr>
          <w:p w14:paraId="3B8AAB8C"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z w:val="24"/>
                <w:szCs w:val="24"/>
                <w:lang w:eastAsia="lt-LT"/>
              </w:rPr>
              <w:t>3</w:t>
            </w:r>
          </w:p>
        </w:tc>
        <w:tc>
          <w:tcPr>
            <w:tcW w:w="1275" w:type="dxa"/>
            <w:tcBorders>
              <w:top w:val="nil"/>
              <w:left w:val="nil"/>
              <w:bottom w:val="single" w:sz="4" w:space="0" w:color="auto"/>
              <w:right w:val="single" w:sz="4" w:space="0" w:color="auto"/>
            </w:tcBorders>
            <w:shd w:val="clear" w:color="auto" w:fill="auto"/>
          </w:tcPr>
          <w:p w14:paraId="51E3E16A"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10</w:t>
            </w:r>
          </w:p>
        </w:tc>
      </w:tr>
      <w:tr w:rsidR="00E02B76" w:rsidRPr="00E02B76" w14:paraId="514F1F30" w14:textId="77777777" w:rsidTr="00B2258E">
        <w:trPr>
          <w:trHeight w:val="255"/>
          <w:jc w:val="center"/>
        </w:trPr>
        <w:tc>
          <w:tcPr>
            <w:tcW w:w="1696" w:type="dxa"/>
            <w:tcBorders>
              <w:top w:val="nil"/>
              <w:left w:val="single" w:sz="4" w:space="0" w:color="auto"/>
              <w:bottom w:val="single" w:sz="4" w:space="0" w:color="auto"/>
              <w:right w:val="single" w:sz="4" w:space="0" w:color="auto"/>
            </w:tcBorders>
            <w:shd w:val="clear" w:color="000000" w:fill="000000"/>
            <w:vAlign w:val="center"/>
            <w:hideMark/>
          </w:tcPr>
          <w:p w14:paraId="232A1E19"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 </w:t>
            </w:r>
          </w:p>
        </w:tc>
        <w:tc>
          <w:tcPr>
            <w:tcW w:w="5387" w:type="dxa"/>
            <w:tcBorders>
              <w:top w:val="nil"/>
              <w:left w:val="nil"/>
              <w:bottom w:val="single" w:sz="4" w:space="0" w:color="auto"/>
              <w:right w:val="single" w:sz="4" w:space="0" w:color="auto"/>
            </w:tcBorders>
            <w:shd w:val="clear" w:color="000000" w:fill="000000"/>
            <w:vAlign w:val="center"/>
            <w:hideMark/>
          </w:tcPr>
          <w:p w14:paraId="21D164A0"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 </w:t>
            </w:r>
          </w:p>
        </w:tc>
        <w:tc>
          <w:tcPr>
            <w:tcW w:w="1276" w:type="dxa"/>
            <w:tcBorders>
              <w:top w:val="nil"/>
              <w:left w:val="nil"/>
              <w:bottom w:val="single" w:sz="4" w:space="0" w:color="auto"/>
              <w:right w:val="single" w:sz="4" w:space="0" w:color="auto"/>
            </w:tcBorders>
            <w:shd w:val="clear" w:color="000000" w:fill="000000"/>
            <w:vAlign w:val="center"/>
          </w:tcPr>
          <w:p w14:paraId="790E02CC"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c>
          <w:tcPr>
            <w:tcW w:w="1275" w:type="dxa"/>
            <w:tcBorders>
              <w:top w:val="nil"/>
              <w:left w:val="nil"/>
              <w:bottom w:val="single" w:sz="4" w:space="0" w:color="auto"/>
              <w:right w:val="single" w:sz="4" w:space="0" w:color="auto"/>
            </w:tcBorders>
            <w:shd w:val="clear" w:color="000000" w:fill="000000"/>
          </w:tcPr>
          <w:p w14:paraId="298E408D"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r>
      <w:tr w:rsidR="00E02B76" w:rsidRPr="00E02B76" w14:paraId="535C29B2" w14:textId="77777777" w:rsidTr="00B2258E">
        <w:trPr>
          <w:trHeight w:val="315"/>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636C5697"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lastRenderedPageBreak/>
              <w:t> </w:t>
            </w:r>
          </w:p>
        </w:tc>
        <w:tc>
          <w:tcPr>
            <w:tcW w:w="5387" w:type="dxa"/>
            <w:tcBorders>
              <w:top w:val="nil"/>
              <w:left w:val="nil"/>
              <w:bottom w:val="single" w:sz="4" w:space="0" w:color="auto"/>
              <w:right w:val="single" w:sz="4" w:space="0" w:color="auto"/>
            </w:tcBorders>
            <w:shd w:val="clear" w:color="auto" w:fill="auto"/>
            <w:vAlign w:val="center"/>
            <w:hideMark/>
          </w:tcPr>
          <w:p w14:paraId="4E42DD1C"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9. SAVIVALDYBĖS VALDYMO IR PAGRINDINIŲ FUNKCIJŲ VYKDYMO PROGRAMA</w:t>
            </w:r>
          </w:p>
        </w:tc>
        <w:tc>
          <w:tcPr>
            <w:tcW w:w="1276" w:type="dxa"/>
            <w:tcBorders>
              <w:top w:val="nil"/>
              <w:left w:val="nil"/>
              <w:bottom w:val="single" w:sz="4" w:space="0" w:color="auto"/>
              <w:right w:val="single" w:sz="4" w:space="0" w:color="auto"/>
            </w:tcBorders>
            <w:shd w:val="clear" w:color="auto" w:fill="auto"/>
            <w:vAlign w:val="center"/>
          </w:tcPr>
          <w:p w14:paraId="7629577B"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c>
          <w:tcPr>
            <w:tcW w:w="1275" w:type="dxa"/>
            <w:tcBorders>
              <w:top w:val="nil"/>
              <w:left w:val="nil"/>
              <w:bottom w:val="single" w:sz="4" w:space="0" w:color="auto"/>
              <w:right w:val="single" w:sz="4" w:space="0" w:color="auto"/>
            </w:tcBorders>
            <w:shd w:val="clear" w:color="auto" w:fill="auto"/>
          </w:tcPr>
          <w:p w14:paraId="2B0E017F"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r>
      <w:tr w:rsidR="00E02B76" w:rsidRPr="00E02B76" w14:paraId="3E7BA119" w14:textId="77777777" w:rsidTr="00B2258E">
        <w:trPr>
          <w:trHeight w:val="600"/>
          <w:jc w:val="center"/>
        </w:trPr>
        <w:tc>
          <w:tcPr>
            <w:tcW w:w="1696" w:type="dxa"/>
            <w:tcBorders>
              <w:top w:val="single" w:sz="4" w:space="0" w:color="auto"/>
              <w:left w:val="single" w:sz="4" w:space="0" w:color="auto"/>
              <w:bottom w:val="single" w:sz="4" w:space="0" w:color="auto"/>
              <w:right w:val="single" w:sz="4" w:space="0" w:color="auto"/>
            </w:tcBorders>
            <w:hideMark/>
          </w:tcPr>
          <w:p w14:paraId="11B87339"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6C291836"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b/>
                <w:bCs/>
                <w:sz w:val="24"/>
                <w:szCs w:val="24"/>
                <w:lang w:eastAsia="lt-LT"/>
              </w:rPr>
              <w:t>1 uždavinys. Efektyviai organizuoti Savivaldybės darbą, tinkamai įgyvendinant jos funkcijas</w:t>
            </w:r>
          </w:p>
        </w:tc>
        <w:tc>
          <w:tcPr>
            <w:tcW w:w="1276" w:type="dxa"/>
            <w:tcBorders>
              <w:top w:val="single" w:sz="4" w:space="0" w:color="auto"/>
              <w:left w:val="single" w:sz="4" w:space="0" w:color="auto"/>
              <w:bottom w:val="single" w:sz="4" w:space="0" w:color="auto"/>
              <w:right w:val="single" w:sz="4" w:space="0" w:color="auto"/>
            </w:tcBorders>
          </w:tcPr>
          <w:p w14:paraId="7F92CCE5"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c>
          <w:tcPr>
            <w:tcW w:w="1275" w:type="dxa"/>
            <w:tcBorders>
              <w:top w:val="nil"/>
              <w:left w:val="nil"/>
              <w:bottom w:val="single" w:sz="4" w:space="0" w:color="auto"/>
              <w:right w:val="single" w:sz="4" w:space="0" w:color="auto"/>
            </w:tcBorders>
            <w:shd w:val="clear" w:color="auto" w:fill="auto"/>
          </w:tcPr>
          <w:p w14:paraId="3DCB6201"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r>
      <w:tr w:rsidR="00E02B76" w:rsidRPr="00E02B76" w14:paraId="031FF28B"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27E002AB"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E-9-1-1</w:t>
            </w:r>
          </w:p>
        </w:tc>
        <w:tc>
          <w:tcPr>
            <w:tcW w:w="5387" w:type="dxa"/>
            <w:tcBorders>
              <w:top w:val="single" w:sz="4" w:space="0" w:color="auto"/>
              <w:left w:val="single" w:sz="4" w:space="0" w:color="auto"/>
              <w:bottom w:val="single" w:sz="4" w:space="0" w:color="auto"/>
              <w:right w:val="single" w:sz="4" w:space="0" w:color="auto"/>
            </w:tcBorders>
            <w:hideMark/>
          </w:tcPr>
          <w:p w14:paraId="57D311A4"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color w:val="000000"/>
                <w:sz w:val="24"/>
                <w:szCs w:val="24"/>
                <w:lang w:eastAsia="lt-LT"/>
              </w:rPr>
              <w:t>Gyventojų, patenkintų Savivaldybės darbu, procentas (internetinė apklausa)</w:t>
            </w:r>
          </w:p>
        </w:tc>
        <w:tc>
          <w:tcPr>
            <w:tcW w:w="1276" w:type="dxa"/>
            <w:tcBorders>
              <w:top w:val="single" w:sz="4" w:space="0" w:color="auto"/>
              <w:left w:val="single" w:sz="4" w:space="0" w:color="auto"/>
              <w:bottom w:val="single" w:sz="4" w:space="0" w:color="auto"/>
              <w:right w:val="single" w:sz="4" w:space="0" w:color="auto"/>
            </w:tcBorders>
          </w:tcPr>
          <w:p w14:paraId="5758B145"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mallCaps/>
                <w:color w:val="000000"/>
                <w:sz w:val="24"/>
                <w:szCs w:val="24"/>
                <w:lang w:eastAsia="lt-LT"/>
              </w:rPr>
              <w:t>75</w:t>
            </w:r>
          </w:p>
        </w:tc>
        <w:tc>
          <w:tcPr>
            <w:tcW w:w="1275" w:type="dxa"/>
            <w:tcBorders>
              <w:top w:val="nil"/>
              <w:left w:val="nil"/>
              <w:bottom w:val="single" w:sz="4" w:space="0" w:color="auto"/>
              <w:right w:val="single" w:sz="4" w:space="0" w:color="auto"/>
            </w:tcBorders>
            <w:shd w:val="clear" w:color="auto" w:fill="auto"/>
          </w:tcPr>
          <w:p w14:paraId="0095851A"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80</w:t>
            </w:r>
          </w:p>
        </w:tc>
      </w:tr>
      <w:tr w:rsidR="00E02B76" w:rsidRPr="00E02B76" w14:paraId="43439C42" w14:textId="77777777" w:rsidTr="00B2258E">
        <w:trPr>
          <w:trHeight w:val="615"/>
          <w:jc w:val="center"/>
        </w:trPr>
        <w:tc>
          <w:tcPr>
            <w:tcW w:w="1696" w:type="dxa"/>
            <w:tcBorders>
              <w:top w:val="single" w:sz="4" w:space="0" w:color="auto"/>
              <w:left w:val="single" w:sz="4" w:space="0" w:color="auto"/>
              <w:bottom w:val="single" w:sz="4" w:space="0" w:color="auto"/>
              <w:right w:val="single" w:sz="4" w:space="0" w:color="auto"/>
            </w:tcBorders>
            <w:hideMark/>
          </w:tcPr>
          <w:p w14:paraId="7BA86588"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E-9-1-2</w:t>
            </w:r>
          </w:p>
        </w:tc>
        <w:tc>
          <w:tcPr>
            <w:tcW w:w="5387" w:type="dxa"/>
            <w:tcBorders>
              <w:top w:val="single" w:sz="4" w:space="0" w:color="auto"/>
              <w:left w:val="single" w:sz="4" w:space="0" w:color="auto"/>
              <w:bottom w:val="single" w:sz="4" w:space="0" w:color="auto"/>
              <w:right w:val="single" w:sz="4" w:space="0" w:color="auto"/>
            </w:tcBorders>
            <w:hideMark/>
          </w:tcPr>
          <w:p w14:paraId="064C101A"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color w:val="000000"/>
                <w:sz w:val="24"/>
                <w:szCs w:val="24"/>
                <w:lang w:eastAsia="lt-LT"/>
              </w:rPr>
              <w:t>Gyventojų, patenkintų seniūnijų darbu, procentas (internetinė apklausa)</w:t>
            </w:r>
          </w:p>
        </w:tc>
        <w:tc>
          <w:tcPr>
            <w:tcW w:w="1276" w:type="dxa"/>
            <w:tcBorders>
              <w:top w:val="single" w:sz="4" w:space="0" w:color="auto"/>
              <w:left w:val="single" w:sz="4" w:space="0" w:color="auto"/>
              <w:bottom w:val="single" w:sz="4" w:space="0" w:color="auto"/>
              <w:right w:val="single" w:sz="4" w:space="0" w:color="auto"/>
            </w:tcBorders>
          </w:tcPr>
          <w:p w14:paraId="2F1259C9"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mallCaps/>
                <w:color w:val="000000"/>
                <w:sz w:val="24"/>
                <w:szCs w:val="24"/>
                <w:lang w:eastAsia="lt-LT"/>
              </w:rPr>
              <w:t>75</w:t>
            </w:r>
          </w:p>
        </w:tc>
        <w:tc>
          <w:tcPr>
            <w:tcW w:w="1275" w:type="dxa"/>
            <w:tcBorders>
              <w:top w:val="nil"/>
              <w:left w:val="nil"/>
              <w:bottom w:val="single" w:sz="4" w:space="0" w:color="auto"/>
              <w:right w:val="single" w:sz="4" w:space="0" w:color="auto"/>
            </w:tcBorders>
            <w:shd w:val="clear" w:color="auto" w:fill="auto"/>
          </w:tcPr>
          <w:p w14:paraId="6E0B5187"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80</w:t>
            </w:r>
          </w:p>
        </w:tc>
      </w:tr>
      <w:tr w:rsidR="00E02B76" w:rsidRPr="00E02B76" w14:paraId="7318E189" w14:textId="77777777" w:rsidTr="00B2258E">
        <w:trPr>
          <w:trHeight w:val="600"/>
          <w:jc w:val="center"/>
        </w:trPr>
        <w:tc>
          <w:tcPr>
            <w:tcW w:w="1696" w:type="dxa"/>
            <w:tcBorders>
              <w:top w:val="single" w:sz="4" w:space="0" w:color="auto"/>
              <w:left w:val="single" w:sz="4" w:space="0" w:color="auto"/>
              <w:bottom w:val="single" w:sz="4" w:space="0" w:color="auto"/>
              <w:right w:val="single" w:sz="4" w:space="0" w:color="auto"/>
            </w:tcBorders>
            <w:hideMark/>
          </w:tcPr>
          <w:p w14:paraId="13CE5F54"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E-9-1-3</w:t>
            </w:r>
          </w:p>
        </w:tc>
        <w:tc>
          <w:tcPr>
            <w:tcW w:w="5387" w:type="dxa"/>
            <w:tcBorders>
              <w:top w:val="single" w:sz="4" w:space="0" w:color="auto"/>
              <w:left w:val="single" w:sz="4" w:space="0" w:color="auto"/>
              <w:bottom w:val="single" w:sz="4" w:space="0" w:color="auto"/>
              <w:right w:val="single" w:sz="4" w:space="0" w:color="auto"/>
            </w:tcBorders>
            <w:hideMark/>
          </w:tcPr>
          <w:p w14:paraId="6F2BDAB3"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color w:val="000000"/>
                <w:sz w:val="24"/>
                <w:szCs w:val="24"/>
                <w:lang w:eastAsia="lt-LT"/>
              </w:rPr>
              <w:t>Nusikalstamumo lygis Klaipėdos rajone, procentais (didėjimas/mažėjimas lyginant su praėjusiais metais, veikų skaičius100 tūkst. gyventojų</w:t>
            </w:r>
            <w:r w:rsidRPr="00E02B76">
              <w:rPr>
                <w:rFonts w:ascii="Arial" w:hAnsi="Arial" w:cs="Arial"/>
                <w:b/>
                <w:color w:val="000000"/>
                <w:sz w:val="24"/>
                <w:szCs w:val="24"/>
                <w:lang w:eastAsia="lt-LT"/>
              </w:rPr>
              <w:t>)</w:t>
            </w:r>
          </w:p>
        </w:tc>
        <w:tc>
          <w:tcPr>
            <w:tcW w:w="1276" w:type="dxa"/>
            <w:tcBorders>
              <w:top w:val="single" w:sz="4" w:space="0" w:color="auto"/>
              <w:left w:val="single" w:sz="4" w:space="0" w:color="auto"/>
              <w:bottom w:val="single" w:sz="4" w:space="0" w:color="auto"/>
              <w:right w:val="single" w:sz="4" w:space="0" w:color="auto"/>
            </w:tcBorders>
          </w:tcPr>
          <w:p w14:paraId="00720648"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mallCaps/>
                <w:color w:val="000000"/>
                <w:sz w:val="24"/>
                <w:szCs w:val="24"/>
                <w:lang w:eastAsia="lt-LT"/>
              </w:rPr>
              <w:t>-3</w:t>
            </w:r>
          </w:p>
        </w:tc>
        <w:tc>
          <w:tcPr>
            <w:tcW w:w="1275" w:type="dxa"/>
            <w:tcBorders>
              <w:top w:val="nil"/>
              <w:left w:val="nil"/>
              <w:bottom w:val="single" w:sz="4" w:space="0" w:color="auto"/>
              <w:right w:val="single" w:sz="4" w:space="0" w:color="auto"/>
            </w:tcBorders>
            <w:shd w:val="clear" w:color="auto" w:fill="auto"/>
          </w:tcPr>
          <w:p w14:paraId="3167B85F"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+7,59</w:t>
            </w:r>
          </w:p>
        </w:tc>
      </w:tr>
      <w:tr w:rsidR="00E02B76" w:rsidRPr="00E02B76" w14:paraId="77BBA0C4"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1C9145FC"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E-9-1-4</w:t>
            </w:r>
          </w:p>
        </w:tc>
        <w:tc>
          <w:tcPr>
            <w:tcW w:w="5387" w:type="dxa"/>
            <w:tcBorders>
              <w:top w:val="single" w:sz="4" w:space="0" w:color="auto"/>
              <w:left w:val="single" w:sz="4" w:space="0" w:color="auto"/>
              <w:bottom w:val="single" w:sz="4" w:space="0" w:color="auto"/>
              <w:right w:val="single" w:sz="4" w:space="0" w:color="auto"/>
            </w:tcBorders>
            <w:hideMark/>
          </w:tcPr>
          <w:p w14:paraId="0C36A480"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color w:val="000000"/>
                <w:sz w:val="24"/>
                <w:szCs w:val="24"/>
                <w:lang w:eastAsia="lt-LT"/>
              </w:rPr>
              <w:t>Klaipėdos rajono strateginio plėtros plano iki 2030 m. priemonių įgyvendinimas, procentas</w:t>
            </w:r>
          </w:p>
        </w:tc>
        <w:tc>
          <w:tcPr>
            <w:tcW w:w="1276" w:type="dxa"/>
            <w:tcBorders>
              <w:top w:val="single" w:sz="4" w:space="0" w:color="auto"/>
              <w:left w:val="single" w:sz="4" w:space="0" w:color="auto"/>
              <w:bottom w:val="single" w:sz="4" w:space="0" w:color="auto"/>
              <w:right w:val="single" w:sz="4" w:space="0" w:color="auto"/>
            </w:tcBorders>
          </w:tcPr>
          <w:p w14:paraId="27516EB6"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mallCaps/>
                <w:color w:val="000000"/>
                <w:sz w:val="24"/>
                <w:szCs w:val="24"/>
                <w:lang w:eastAsia="lt-LT"/>
              </w:rPr>
              <w:t>20</w:t>
            </w:r>
          </w:p>
        </w:tc>
        <w:tc>
          <w:tcPr>
            <w:tcW w:w="1275" w:type="dxa"/>
            <w:tcBorders>
              <w:top w:val="nil"/>
              <w:left w:val="nil"/>
              <w:bottom w:val="single" w:sz="4" w:space="0" w:color="auto"/>
              <w:right w:val="single" w:sz="4" w:space="0" w:color="auto"/>
            </w:tcBorders>
            <w:shd w:val="clear" w:color="auto" w:fill="auto"/>
          </w:tcPr>
          <w:p w14:paraId="7A10F609" w14:textId="1BF45BE4" w:rsidR="00E02B76" w:rsidRPr="00E02B76" w:rsidRDefault="00E02B76" w:rsidP="00B2258E">
            <w:pPr>
              <w:spacing w:after="0" w:line="276" w:lineRule="auto"/>
              <w:jc w:val="center"/>
              <w:rPr>
                <w:rFonts w:ascii="Arial" w:eastAsia="Times New Roman" w:hAnsi="Arial" w:cs="Arial"/>
                <w:color w:val="000000"/>
                <w:sz w:val="24"/>
                <w:szCs w:val="24"/>
                <w:lang w:eastAsia="lt-LT"/>
              </w:rPr>
            </w:pPr>
            <w:proofErr w:type="spellStart"/>
            <w:r w:rsidRPr="00E02B76">
              <w:rPr>
                <w:rFonts w:ascii="Arial" w:eastAsia="Times New Roman" w:hAnsi="Arial" w:cs="Arial"/>
                <w:color w:val="000000"/>
                <w:sz w:val="24"/>
                <w:szCs w:val="24"/>
                <w:lang w:eastAsia="lt-LT"/>
              </w:rPr>
              <w:t>n.d</w:t>
            </w:r>
            <w:proofErr w:type="spellEnd"/>
            <w:r w:rsidRPr="00E02B76">
              <w:rPr>
                <w:rFonts w:ascii="Arial" w:eastAsia="Times New Roman" w:hAnsi="Arial" w:cs="Arial"/>
                <w:color w:val="000000"/>
                <w:sz w:val="24"/>
                <w:szCs w:val="24"/>
                <w:lang w:eastAsia="lt-LT"/>
              </w:rPr>
              <w:t xml:space="preserve">. </w:t>
            </w:r>
          </w:p>
        </w:tc>
      </w:tr>
      <w:tr w:rsidR="00E02B76" w:rsidRPr="00E02B76" w14:paraId="3EA93577" w14:textId="77777777" w:rsidTr="00B2258E">
        <w:trPr>
          <w:trHeight w:val="600"/>
          <w:jc w:val="center"/>
        </w:trPr>
        <w:tc>
          <w:tcPr>
            <w:tcW w:w="1696" w:type="dxa"/>
            <w:tcBorders>
              <w:top w:val="single" w:sz="4" w:space="0" w:color="auto"/>
              <w:left w:val="single" w:sz="4" w:space="0" w:color="auto"/>
              <w:bottom w:val="single" w:sz="4" w:space="0" w:color="auto"/>
              <w:right w:val="single" w:sz="4" w:space="0" w:color="auto"/>
            </w:tcBorders>
            <w:hideMark/>
          </w:tcPr>
          <w:p w14:paraId="741375D0"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E-9-1-5</w:t>
            </w:r>
          </w:p>
        </w:tc>
        <w:tc>
          <w:tcPr>
            <w:tcW w:w="5387" w:type="dxa"/>
            <w:tcBorders>
              <w:top w:val="single" w:sz="4" w:space="0" w:color="auto"/>
              <w:left w:val="single" w:sz="4" w:space="0" w:color="auto"/>
              <w:bottom w:val="single" w:sz="4" w:space="0" w:color="auto"/>
              <w:right w:val="single" w:sz="4" w:space="0" w:color="auto"/>
            </w:tcBorders>
            <w:hideMark/>
          </w:tcPr>
          <w:p w14:paraId="299B9B15"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color w:val="000000"/>
                <w:sz w:val="24"/>
                <w:szCs w:val="24"/>
                <w:lang w:eastAsia="lt-LT"/>
              </w:rPr>
              <w:t>Valstybės dotacijų, skirtų vykdyti valstybinėms (perduotoms savivaldybėms) funkcijoms, panaudojimo procentas</w:t>
            </w:r>
          </w:p>
        </w:tc>
        <w:tc>
          <w:tcPr>
            <w:tcW w:w="1276" w:type="dxa"/>
            <w:tcBorders>
              <w:top w:val="single" w:sz="4" w:space="0" w:color="auto"/>
              <w:left w:val="single" w:sz="4" w:space="0" w:color="auto"/>
              <w:bottom w:val="single" w:sz="4" w:space="0" w:color="auto"/>
              <w:right w:val="single" w:sz="4" w:space="0" w:color="auto"/>
            </w:tcBorders>
          </w:tcPr>
          <w:p w14:paraId="51994B78"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mallCaps/>
                <w:color w:val="000000"/>
                <w:sz w:val="24"/>
                <w:szCs w:val="24"/>
                <w:lang w:eastAsia="lt-LT"/>
              </w:rPr>
              <w:t>99</w:t>
            </w:r>
          </w:p>
        </w:tc>
        <w:tc>
          <w:tcPr>
            <w:tcW w:w="1275" w:type="dxa"/>
            <w:tcBorders>
              <w:top w:val="nil"/>
              <w:left w:val="nil"/>
              <w:bottom w:val="single" w:sz="4" w:space="0" w:color="auto"/>
              <w:right w:val="single" w:sz="4" w:space="0" w:color="auto"/>
            </w:tcBorders>
            <w:shd w:val="clear" w:color="auto" w:fill="auto"/>
          </w:tcPr>
          <w:p w14:paraId="00F12871"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100</w:t>
            </w:r>
          </w:p>
        </w:tc>
      </w:tr>
      <w:tr w:rsidR="00E02B76" w:rsidRPr="00E02B76" w14:paraId="0CE38F81"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7C74FBD5"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2EEE0B5F"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hAnsi="Arial" w:cs="Arial"/>
                <w:b/>
                <w:bCs/>
                <w:sz w:val="24"/>
                <w:szCs w:val="24"/>
                <w:lang w:eastAsia="lt-LT"/>
              </w:rPr>
              <w:t>1 uždavinio 4 priemonė (Savivaldybės paskolų valdymas ir aptarnavimas)</w:t>
            </w:r>
          </w:p>
        </w:tc>
        <w:tc>
          <w:tcPr>
            <w:tcW w:w="1276" w:type="dxa"/>
            <w:tcBorders>
              <w:top w:val="single" w:sz="4" w:space="0" w:color="auto"/>
              <w:left w:val="single" w:sz="4" w:space="0" w:color="auto"/>
              <w:bottom w:val="single" w:sz="4" w:space="0" w:color="auto"/>
              <w:right w:val="single" w:sz="4" w:space="0" w:color="auto"/>
            </w:tcBorders>
          </w:tcPr>
          <w:p w14:paraId="7D37120D"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c>
          <w:tcPr>
            <w:tcW w:w="1275" w:type="dxa"/>
            <w:tcBorders>
              <w:top w:val="nil"/>
              <w:left w:val="nil"/>
              <w:bottom w:val="single" w:sz="4" w:space="0" w:color="auto"/>
              <w:right w:val="single" w:sz="4" w:space="0" w:color="auto"/>
            </w:tcBorders>
            <w:shd w:val="clear" w:color="auto" w:fill="auto"/>
          </w:tcPr>
          <w:p w14:paraId="44BC750F"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r>
      <w:tr w:rsidR="00E02B76" w:rsidRPr="00E02B76" w14:paraId="602680FC" w14:textId="77777777" w:rsidTr="00B2258E">
        <w:trPr>
          <w:trHeight w:val="630"/>
          <w:jc w:val="center"/>
        </w:trPr>
        <w:tc>
          <w:tcPr>
            <w:tcW w:w="1696" w:type="dxa"/>
            <w:tcBorders>
              <w:top w:val="single" w:sz="4" w:space="0" w:color="auto"/>
              <w:left w:val="single" w:sz="4" w:space="0" w:color="auto"/>
              <w:bottom w:val="single" w:sz="4" w:space="0" w:color="auto"/>
              <w:right w:val="single" w:sz="4" w:space="0" w:color="auto"/>
            </w:tcBorders>
            <w:hideMark/>
          </w:tcPr>
          <w:p w14:paraId="1104ED2E"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R-9-3-1-1</w:t>
            </w:r>
          </w:p>
        </w:tc>
        <w:tc>
          <w:tcPr>
            <w:tcW w:w="5387" w:type="dxa"/>
            <w:tcBorders>
              <w:top w:val="single" w:sz="4" w:space="0" w:color="auto"/>
              <w:left w:val="single" w:sz="4" w:space="0" w:color="auto"/>
              <w:bottom w:val="single" w:sz="4" w:space="0" w:color="auto"/>
              <w:right w:val="single" w:sz="4" w:space="0" w:color="auto"/>
            </w:tcBorders>
            <w:hideMark/>
          </w:tcPr>
          <w:p w14:paraId="050BC2B9"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hAnsi="Arial" w:cs="Arial"/>
                <w:color w:val="000000"/>
                <w:sz w:val="24"/>
                <w:szCs w:val="24"/>
                <w:lang w:eastAsia="lt-LT"/>
              </w:rPr>
              <w:t>Finansinių skolų santykis su savivaldybės biudžetu, procentas</w:t>
            </w:r>
          </w:p>
        </w:tc>
        <w:tc>
          <w:tcPr>
            <w:tcW w:w="1276" w:type="dxa"/>
            <w:tcBorders>
              <w:top w:val="single" w:sz="4" w:space="0" w:color="auto"/>
              <w:left w:val="single" w:sz="4" w:space="0" w:color="auto"/>
              <w:bottom w:val="single" w:sz="4" w:space="0" w:color="auto"/>
              <w:right w:val="single" w:sz="4" w:space="0" w:color="auto"/>
            </w:tcBorders>
          </w:tcPr>
          <w:p w14:paraId="2F39F1D9"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r w:rsidRPr="00E02B76">
              <w:rPr>
                <w:rFonts w:ascii="Arial" w:hAnsi="Arial" w:cs="Arial"/>
                <w:smallCaps/>
                <w:color w:val="000000"/>
                <w:sz w:val="24"/>
                <w:szCs w:val="24"/>
                <w:lang w:eastAsia="lt-LT"/>
              </w:rPr>
              <w:t>9,4</w:t>
            </w:r>
          </w:p>
        </w:tc>
        <w:tc>
          <w:tcPr>
            <w:tcW w:w="1275" w:type="dxa"/>
            <w:tcBorders>
              <w:top w:val="nil"/>
              <w:left w:val="nil"/>
              <w:bottom w:val="single" w:sz="4" w:space="0" w:color="auto"/>
              <w:right w:val="single" w:sz="4" w:space="0" w:color="auto"/>
            </w:tcBorders>
            <w:shd w:val="clear" w:color="auto" w:fill="auto"/>
          </w:tcPr>
          <w:p w14:paraId="5CFFE5FA"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8,14</w:t>
            </w:r>
          </w:p>
        </w:tc>
      </w:tr>
      <w:tr w:rsidR="00E02B76" w:rsidRPr="00E02B76" w14:paraId="2682A040" w14:textId="77777777" w:rsidTr="00B2258E">
        <w:trPr>
          <w:trHeight w:val="600"/>
          <w:jc w:val="center"/>
        </w:trPr>
        <w:tc>
          <w:tcPr>
            <w:tcW w:w="1696" w:type="dxa"/>
            <w:tcBorders>
              <w:top w:val="single" w:sz="4" w:space="0" w:color="auto"/>
              <w:left w:val="single" w:sz="4" w:space="0" w:color="auto"/>
              <w:bottom w:val="single" w:sz="4" w:space="0" w:color="auto"/>
              <w:right w:val="single" w:sz="4" w:space="0" w:color="auto"/>
            </w:tcBorders>
            <w:hideMark/>
          </w:tcPr>
          <w:p w14:paraId="402F233B"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6B67668C"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b/>
                <w:color w:val="000000"/>
                <w:sz w:val="24"/>
                <w:szCs w:val="24"/>
                <w:lang w:eastAsia="lt-LT"/>
              </w:rPr>
              <w:t xml:space="preserve">2 uždavinys. </w:t>
            </w:r>
            <w:r w:rsidRPr="00E02B76">
              <w:rPr>
                <w:rFonts w:ascii="Arial" w:hAnsi="Arial" w:cs="Arial"/>
                <w:b/>
                <w:color w:val="000000"/>
                <w:sz w:val="24"/>
                <w:szCs w:val="24"/>
                <w:shd w:val="clear" w:color="auto" w:fill="FFFFFF"/>
              </w:rPr>
              <w:t>Plėtoti Savivaldybės tarptautinį bendradarbiavimą bei bendradarbiavimą su kitomis Lietuvos savivaldybėmis, institucijomis ir vietos bendruomene</w:t>
            </w:r>
          </w:p>
        </w:tc>
        <w:tc>
          <w:tcPr>
            <w:tcW w:w="1276" w:type="dxa"/>
            <w:tcBorders>
              <w:top w:val="single" w:sz="4" w:space="0" w:color="auto"/>
              <w:left w:val="single" w:sz="4" w:space="0" w:color="auto"/>
              <w:bottom w:val="single" w:sz="4" w:space="0" w:color="auto"/>
              <w:right w:val="single" w:sz="4" w:space="0" w:color="auto"/>
            </w:tcBorders>
          </w:tcPr>
          <w:p w14:paraId="78D5FA13"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c>
          <w:tcPr>
            <w:tcW w:w="1275" w:type="dxa"/>
            <w:tcBorders>
              <w:top w:val="nil"/>
              <w:left w:val="nil"/>
              <w:bottom w:val="single" w:sz="4" w:space="0" w:color="auto"/>
              <w:right w:val="single" w:sz="4" w:space="0" w:color="auto"/>
            </w:tcBorders>
            <w:shd w:val="clear" w:color="auto" w:fill="auto"/>
          </w:tcPr>
          <w:p w14:paraId="43E7966D"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r>
      <w:tr w:rsidR="00E02B76" w:rsidRPr="00E02B76" w14:paraId="75CD300C" w14:textId="77777777" w:rsidTr="00B2258E">
        <w:trPr>
          <w:trHeight w:val="630"/>
          <w:jc w:val="center"/>
        </w:trPr>
        <w:tc>
          <w:tcPr>
            <w:tcW w:w="1696" w:type="dxa"/>
            <w:tcBorders>
              <w:top w:val="single" w:sz="4" w:space="0" w:color="auto"/>
              <w:left w:val="single" w:sz="4" w:space="0" w:color="auto"/>
              <w:bottom w:val="single" w:sz="4" w:space="0" w:color="auto"/>
              <w:right w:val="single" w:sz="4" w:space="0" w:color="auto"/>
            </w:tcBorders>
            <w:hideMark/>
          </w:tcPr>
          <w:p w14:paraId="7C4A8A1E"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52A19D0E" w14:textId="77777777" w:rsidR="00E02B76" w:rsidRPr="00E02B76" w:rsidRDefault="00E02B76" w:rsidP="00B2258E">
            <w:pPr>
              <w:spacing w:after="0" w:line="276" w:lineRule="auto"/>
              <w:rPr>
                <w:rFonts w:ascii="Arial" w:eastAsia="Times New Roman" w:hAnsi="Arial" w:cs="Arial"/>
                <w:b/>
                <w:color w:val="000000"/>
                <w:sz w:val="24"/>
                <w:szCs w:val="24"/>
                <w:lang w:eastAsia="lt-LT"/>
              </w:rPr>
            </w:pPr>
            <w:r w:rsidRPr="00E02B76">
              <w:rPr>
                <w:rFonts w:ascii="Arial" w:hAnsi="Arial" w:cs="Arial"/>
                <w:b/>
                <w:color w:val="000000"/>
                <w:sz w:val="24"/>
                <w:szCs w:val="24"/>
                <w:lang w:eastAsia="lt-LT"/>
              </w:rPr>
              <w:t>2 uždavinio 1 priemonė (Santykių su vietos ir tarptautine bendruomene užtikrinimas ir parama)</w:t>
            </w:r>
          </w:p>
        </w:tc>
        <w:tc>
          <w:tcPr>
            <w:tcW w:w="1276" w:type="dxa"/>
            <w:tcBorders>
              <w:top w:val="single" w:sz="4" w:space="0" w:color="auto"/>
              <w:left w:val="single" w:sz="4" w:space="0" w:color="auto"/>
              <w:bottom w:val="single" w:sz="4" w:space="0" w:color="auto"/>
              <w:right w:val="single" w:sz="4" w:space="0" w:color="auto"/>
            </w:tcBorders>
          </w:tcPr>
          <w:p w14:paraId="1D12FB2E"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c>
          <w:tcPr>
            <w:tcW w:w="1275" w:type="dxa"/>
            <w:tcBorders>
              <w:top w:val="nil"/>
              <w:left w:val="nil"/>
              <w:bottom w:val="single" w:sz="4" w:space="0" w:color="auto"/>
              <w:right w:val="single" w:sz="4" w:space="0" w:color="auto"/>
            </w:tcBorders>
            <w:shd w:val="clear" w:color="auto" w:fill="auto"/>
          </w:tcPr>
          <w:p w14:paraId="7C3AC60F"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r>
      <w:tr w:rsidR="00E02B76" w:rsidRPr="00E02B76" w14:paraId="5F564CC5"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6A0ACC71" w14:textId="0875F361" w:rsidR="00E02B76" w:rsidRPr="000101CE" w:rsidRDefault="00E02B76" w:rsidP="000101CE">
            <w:pPr>
              <w:rPr>
                <w:rFonts w:ascii="Arial" w:hAnsi="Arial" w:cs="Arial"/>
                <w:sz w:val="24"/>
                <w:szCs w:val="24"/>
                <w:lang w:eastAsia="lt-LT"/>
              </w:rPr>
            </w:pPr>
            <w:r w:rsidRPr="00E02B76">
              <w:rPr>
                <w:rFonts w:ascii="Arial" w:hAnsi="Arial" w:cs="Arial"/>
                <w:sz w:val="24"/>
                <w:szCs w:val="24"/>
                <w:lang w:eastAsia="lt-LT"/>
              </w:rPr>
              <w:t>R-9-2-1-1</w:t>
            </w:r>
          </w:p>
        </w:tc>
        <w:tc>
          <w:tcPr>
            <w:tcW w:w="5387" w:type="dxa"/>
            <w:tcBorders>
              <w:top w:val="single" w:sz="4" w:space="0" w:color="auto"/>
              <w:left w:val="single" w:sz="4" w:space="0" w:color="auto"/>
              <w:bottom w:val="single" w:sz="4" w:space="0" w:color="auto"/>
              <w:right w:val="single" w:sz="4" w:space="0" w:color="auto"/>
            </w:tcBorders>
            <w:hideMark/>
          </w:tcPr>
          <w:p w14:paraId="3B51E81D"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color w:val="000000"/>
                <w:sz w:val="24"/>
                <w:szCs w:val="24"/>
                <w:lang w:eastAsia="lt-LT"/>
              </w:rPr>
              <w:t>Projektų, gavusių finansavimą iš Tarptautinių projektų programos, skaičius</w:t>
            </w:r>
          </w:p>
        </w:tc>
        <w:tc>
          <w:tcPr>
            <w:tcW w:w="1276" w:type="dxa"/>
            <w:tcBorders>
              <w:top w:val="single" w:sz="4" w:space="0" w:color="auto"/>
              <w:left w:val="single" w:sz="4" w:space="0" w:color="auto"/>
              <w:bottom w:val="single" w:sz="4" w:space="0" w:color="auto"/>
              <w:right w:val="single" w:sz="4" w:space="0" w:color="auto"/>
            </w:tcBorders>
          </w:tcPr>
          <w:p w14:paraId="50426AF0"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mallCaps/>
                <w:color w:val="000000"/>
                <w:sz w:val="24"/>
                <w:szCs w:val="24"/>
                <w:lang w:eastAsia="lt-LT"/>
              </w:rPr>
              <w:t>9</w:t>
            </w:r>
          </w:p>
        </w:tc>
        <w:tc>
          <w:tcPr>
            <w:tcW w:w="1275" w:type="dxa"/>
            <w:tcBorders>
              <w:top w:val="nil"/>
              <w:left w:val="nil"/>
              <w:bottom w:val="single" w:sz="4" w:space="0" w:color="auto"/>
              <w:right w:val="single" w:sz="4" w:space="0" w:color="auto"/>
            </w:tcBorders>
            <w:shd w:val="clear" w:color="auto" w:fill="auto"/>
          </w:tcPr>
          <w:p w14:paraId="1F0D6131"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12</w:t>
            </w:r>
          </w:p>
        </w:tc>
      </w:tr>
      <w:tr w:rsidR="00E02B76" w:rsidRPr="00E02B76" w14:paraId="0FB9D073"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0C698910" w14:textId="30068789" w:rsidR="00E02B76" w:rsidRPr="000101CE" w:rsidRDefault="00E02B76" w:rsidP="000101CE">
            <w:pPr>
              <w:rPr>
                <w:rFonts w:ascii="Arial" w:hAnsi="Arial" w:cs="Arial"/>
                <w:sz w:val="24"/>
                <w:szCs w:val="24"/>
                <w:lang w:eastAsia="lt-LT"/>
              </w:rPr>
            </w:pPr>
            <w:r w:rsidRPr="00E02B76">
              <w:rPr>
                <w:rFonts w:ascii="Arial" w:hAnsi="Arial" w:cs="Arial"/>
                <w:sz w:val="24"/>
                <w:szCs w:val="24"/>
                <w:lang w:eastAsia="lt-LT"/>
              </w:rPr>
              <w:t>R-9-2-1-2</w:t>
            </w:r>
          </w:p>
        </w:tc>
        <w:tc>
          <w:tcPr>
            <w:tcW w:w="5387" w:type="dxa"/>
            <w:tcBorders>
              <w:top w:val="single" w:sz="4" w:space="0" w:color="auto"/>
              <w:left w:val="single" w:sz="4" w:space="0" w:color="auto"/>
              <w:bottom w:val="single" w:sz="4" w:space="0" w:color="auto"/>
              <w:right w:val="single" w:sz="4" w:space="0" w:color="auto"/>
            </w:tcBorders>
            <w:hideMark/>
          </w:tcPr>
          <w:p w14:paraId="47BBE927"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color w:val="000000"/>
                <w:sz w:val="24"/>
                <w:szCs w:val="24"/>
                <w:lang w:eastAsia="lt-LT"/>
              </w:rPr>
              <w:t>Naujų tarptautinio bendradarbiavimo sutarčių (ketinimų protokolų) skaičius</w:t>
            </w:r>
          </w:p>
        </w:tc>
        <w:tc>
          <w:tcPr>
            <w:tcW w:w="1276" w:type="dxa"/>
            <w:tcBorders>
              <w:top w:val="single" w:sz="4" w:space="0" w:color="auto"/>
              <w:left w:val="single" w:sz="4" w:space="0" w:color="auto"/>
              <w:bottom w:val="single" w:sz="4" w:space="0" w:color="auto"/>
              <w:right w:val="single" w:sz="4" w:space="0" w:color="auto"/>
            </w:tcBorders>
          </w:tcPr>
          <w:p w14:paraId="0EEC5BCE"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mallCaps/>
                <w:color w:val="000000"/>
                <w:sz w:val="24"/>
                <w:szCs w:val="24"/>
                <w:lang w:eastAsia="lt-LT"/>
              </w:rPr>
              <w:t>1</w:t>
            </w:r>
          </w:p>
        </w:tc>
        <w:tc>
          <w:tcPr>
            <w:tcW w:w="1275" w:type="dxa"/>
            <w:tcBorders>
              <w:top w:val="nil"/>
              <w:left w:val="nil"/>
              <w:bottom w:val="single" w:sz="4" w:space="0" w:color="auto"/>
              <w:right w:val="single" w:sz="4" w:space="0" w:color="auto"/>
            </w:tcBorders>
            <w:shd w:val="clear" w:color="auto" w:fill="auto"/>
          </w:tcPr>
          <w:p w14:paraId="1C8AB120"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w:t>
            </w:r>
          </w:p>
        </w:tc>
      </w:tr>
      <w:tr w:rsidR="00E02B76" w:rsidRPr="00E02B76" w14:paraId="4F057F9D" w14:textId="77777777" w:rsidTr="00B2258E">
        <w:trPr>
          <w:trHeight w:val="945"/>
          <w:jc w:val="center"/>
        </w:trPr>
        <w:tc>
          <w:tcPr>
            <w:tcW w:w="1696" w:type="dxa"/>
            <w:tcBorders>
              <w:top w:val="single" w:sz="4" w:space="0" w:color="auto"/>
              <w:left w:val="single" w:sz="4" w:space="0" w:color="auto"/>
              <w:bottom w:val="single" w:sz="4" w:space="0" w:color="auto"/>
              <w:right w:val="single" w:sz="4" w:space="0" w:color="auto"/>
            </w:tcBorders>
            <w:hideMark/>
          </w:tcPr>
          <w:p w14:paraId="667E8B9D" w14:textId="77777777" w:rsidR="00E02B76" w:rsidRPr="00E02B76" w:rsidRDefault="00E02B76" w:rsidP="00B2258E">
            <w:pPr>
              <w:rPr>
                <w:rFonts w:ascii="Arial" w:hAnsi="Arial" w:cs="Arial"/>
                <w:sz w:val="24"/>
                <w:szCs w:val="24"/>
                <w:lang w:eastAsia="lt-LT"/>
              </w:rPr>
            </w:pPr>
            <w:r w:rsidRPr="00E02B76">
              <w:rPr>
                <w:rFonts w:ascii="Arial" w:hAnsi="Arial" w:cs="Arial"/>
                <w:sz w:val="24"/>
                <w:szCs w:val="24"/>
                <w:lang w:eastAsia="lt-LT"/>
              </w:rPr>
              <w:t>R-9-2-1-3</w:t>
            </w:r>
          </w:p>
          <w:p w14:paraId="1FBEFCF3"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7CFAB3DD"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hAnsi="Arial" w:cs="Arial"/>
                <w:color w:val="000000"/>
                <w:sz w:val="24"/>
                <w:szCs w:val="24"/>
                <w:lang w:eastAsia="lt-LT"/>
              </w:rPr>
              <w:t>Projektų, gavusių finansavimą iš gyventojų iniciatyvų, skirtų gyvenamajai aplinkai gerinti, programos, skaičius</w:t>
            </w:r>
          </w:p>
        </w:tc>
        <w:tc>
          <w:tcPr>
            <w:tcW w:w="1276" w:type="dxa"/>
            <w:tcBorders>
              <w:top w:val="single" w:sz="4" w:space="0" w:color="auto"/>
              <w:left w:val="single" w:sz="4" w:space="0" w:color="auto"/>
              <w:bottom w:val="single" w:sz="4" w:space="0" w:color="auto"/>
              <w:right w:val="single" w:sz="4" w:space="0" w:color="auto"/>
            </w:tcBorders>
          </w:tcPr>
          <w:p w14:paraId="38D33154"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r w:rsidRPr="00E02B76">
              <w:rPr>
                <w:rFonts w:ascii="Arial" w:hAnsi="Arial" w:cs="Arial"/>
                <w:smallCaps/>
                <w:color w:val="000000"/>
                <w:sz w:val="24"/>
                <w:szCs w:val="24"/>
                <w:lang w:eastAsia="lt-LT"/>
              </w:rPr>
              <w:t>10</w:t>
            </w:r>
          </w:p>
        </w:tc>
        <w:tc>
          <w:tcPr>
            <w:tcW w:w="1275" w:type="dxa"/>
            <w:tcBorders>
              <w:top w:val="single" w:sz="4" w:space="0" w:color="auto"/>
              <w:left w:val="nil"/>
              <w:bottom w:val="single" w:sz="4" w:space="0" w:color="auto"/>
              <w:right w:val="single" w:sz="4" w:space="0" w:color="auto"/>
            </w:tcBorders>
            <w:shd w:val="clear" w:color="auto" w:fill="auto"/>
          </w:tcPr>
          <w:p w14:paraId="191829BA"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10</w:t>
            </w:r>
          </w:p>
        </w:tc>
      </w:tr>
      <w:tr w:rsidR="00E02B76" w:rsidRPr="00E02B76" w14:paraId="3E154DAA"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20FD88F9"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397C7141"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b/>
                <w:color w:val="000000"/>
                <w:sz w:val="24"/>
                <w:szCs w:val="24"/>
                <w:lang w:eastAsia="lt-LT"/>
              </w:rPr>
              <w:t xml:space="preserve">3 uždavinys. </w:t>
            </w:r>
            <w:r w:rsidRPr="00E02B76">
              <w:rPr>
                <w:rFonts w:ascii="Arial" w:hAnsi="Arial" w:cs="Arial"/>
                <w:b/>
                <w:bCs/>
                <w:sz w:val="24"/>
                <w:szCs w:val="24"/>
              </w:rPr>
              <w:t>Užtikrinti efektyvų Savivaldybei nuosavybės teise priklausančio turto valdymą</w:t>
            </w:r>
          </w:p>
        </w:tc>
        <w:tc>
          <w:tcPr>
            <w:tcW w:w="1276" w:type="dxa"/>
            <w:tcBorders>
              <w:top w:val="single" w:sz="4" w:space="0" w:color="auto"/>
              <w:left w:val="single" w:sz="4" w:space="0" w:color="auto"/>
              <w:bottom w:val="single" w:sz="4" w:space="0" w:color="auto"/>
              <w:right w:val="single" w:sz="4" w:space="0" w:color="auto"/>
            </w:tcBorders>
          </w:tcPr>
          <w:p w14:paraId="76119850"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c>
          <w:tcPr>
            <w:tcW w:w="1275" w:type="dxa"/>
            <w:tcBorders>
              <w:top w:val="single" w:sz="4" w:space="0" w:color="auto"/>
              <w:left w:val="nil"/>
              <w:bottom w:val="single" w:sz="4" w:space="0" w:color="auto"/>
              <w:right w:val="single" w:sz="4" w:space="0" w:color="auto"/>
            </w:tcBorders>
            <w:shd w:val="clear" w:color="auto" w:fill="auto"/>
          </w:tcPr>
          <w:p w14:paraId="1C0D1CC4"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p>
        </w:tc>
      </w:tr>
      <w:tr w:rsidR="00E02B76" w:rsidRPr="00E02B76" w14:paraId="49370961" w14:textId="77777777" w:rsidTr="000101CE">
        <w:trPr>
          <w:trHeight w:val="598"/>
          <w:jc w:val="center"/>
        </w:trPr>
        <w:tc>
          <w:tcPr>
            <w:tcW w:w="1696" w:type="dxa"/>
            <w:tcBorders>
              <w:top w:val="single" w:sz="4" w:space="0" w:color="auto"/>
              <w:left w:val="single" w:sz="4" w:space="0" w:color="auto"/>
              <w:bottom w:val="single" w:sz="4" w:space="0" w:color="auto"/>
              <w:right w:val="single" w:sz="4" w:space="0" w:color="auto"/>
            </w:tcBorders>
            <w:hideMark/>
          </w:tcPr>
          <w:p w14:paraId="52515104"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149DF3A0"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hAnsi="Arial" w:cs="Arial"/>
                <w:b/>
                <w:bCs/>
                <w:color w:val="000000"/>
                <w:sz w:val="24"/>
                <w:szCs w:val="24"/>
                <w:lang w:eastAsia="lt-LT"/>
              </w:rPr>
              <w:t>3 uždavinio 1 priemonė (Savivaldybės turto valdymas ir plėtra)</w:t>
            </w:r>
          </w:p>
        </w:tc>
        <w:tc>
          <w:tcPr>
            <w:tcW w:w="1276" w:type="dxa"/>
            <w:tcBorders>
              <w:top w:val="single" w:sz="4" w:space="0" w:color="auto"/>
              <w:left w:val="single" w:sz="4" w:space="0" w:color="auto"/>
              <w:bottom w:val="single" w:sz="4" w:space="0" w:color="auto"/>
              <w:right w:val="single" w:sz="4" w:space="0" w:color="auto"/>
            </w:tcBorders>
          </w:tcPr>
          <w:p w14:paraId="0A980D8E"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c>
          <w:tcPr>
            <w:tcW w:w="1275" w:type="dxa"/>
            <w:tcBorders>
              <w:top w:val="single" w:sz="4" w:space="0" w:color="auto"/>
              <w:left w:val="nil"/>
              <w:bottom w:val="single" w:sz="4" w:space="0" w:color="auto"/>
              <w:right w:val="single" w:sz="4" w:space="0" w:color="auto"/>
            </w:tcBorders>
            <w:shd w:val="clear" w:color="auto" w:fill="auto"/>
          </w:tcPr>
          <w:p w14:paraId="064CBE8E"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p>
        </w:tc>
      </w:tr>
      <w:tr w:rsidR="00E02B76" w:rsidRPr="00E02B76" w14:paraId="3746B36F"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5F6FA621"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R-9-3-1-1</w:t>
            </w:r>
          </w:p>
        </w:tc>
        <w:tc>
          <w:tcPr>
            <w:tcW w:w="5387" w:type="dxa"/>
            <w:tcBorders>
              <w:top w:val="single" w:sz="4" w:space="0" w:color="auto"/>
              <w:left w:val="single" w:sz="4" w:space="0" w:color="auto"/>
              <w:bottom w:val="single" w:sz="4" w:space="0" w:color="auto"/>
              <w:right w:val="single" w:sz="4" w:space="0" w:color="auto"/>
            </w:tcBorders>
            <w:hideMark/>
          </w:tcPr>
          <w:p w14:paraId="59451C4C"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color w:val="000000"/>
                <w:sz w:val="24"/>
                <w:szCs w:val="24"/>
                <w:lang w:eastAsia="lt-LT"/>
              </w:rPr>
              <w:t>Sėkmingai pateiktų paraiškų, gavusių finansavimą, fondų paramai gauti, procentas</w:t>
            </w:r>
          </w:p>
        </w:tc>
        <w:tc>
          <w:tcPr>
            <w:tcW w:w="1276" w:type="dxa"/>
            <w:tcBorders>
              <w:top w:val="single" w:sz="4" w:space="0" w:color="auto"/>
              <w:left w:val="single" w:sz="4" w:space="0" w:color="auto"/>
              <w:bottom w:val="single" w:sz="4" w:space="0" w:color="auto"/>
              <w:right w:val="single" w:sz="4" w:space="0" w:color="auto"/>
            </w:tcBorders>
          </w:tcPr>
          <w:p w14:paraId="4B5B876B"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mallCaps/>
                <w:color w:val="000000"/>
                <w:sz w:val="24"/>
                <w:szCs w:val="24"/>
                <w:lang w:eastAsia="lt-LT"/>
              </w:rPr>
              <w:t>90</w:t>
            </w:r>
          </w:p>
        </w:tc>
        <w:tc>
          <w:tcPr>
            <w:tcW w:w="1275" w:type="dxa"/>
            <w:tcBorders>
              <w:top w:val="nil"/>
              <w:left w:val="nil"/>
              <w:bottom w:val="single" w:sz="4" w:space="0" w:color="auto"/>
              <w:right w:val="single" w:sz="4" w:space="0" w:color="auto"/>
            </w:tcBorders>
            <w:shd w:val="clear" w:color="auto" w:fill="auto"/>
          </w:tcPr>
          <w:p w14:paraId="1166FEB9"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50</w:t>
            </w:r>
          </w:p>
        </w:tc>
      </w:tr>
      <w:tr w:rsidR="00E02B76" w:rsidRPr="00E02B76" w14:paraId="2AFE41D3" w14:textId="77777777" w:rsidTr="00B2258E">
        <w:trPr>
          <w:trHeight w:val="300"/>
          <w:jc w:val="center"/>
        </w:trPr>
        <w:tc>
          <w:tcPr>
            <w:tcW w:w="1696" w:type="dxa"/>
            <w:tcBorders>
              <w:top w:val="single" w:sz="4" w:space="0" w:color="auto"/>
              <w:left w:val="single" w:sz="4" w:space="0" w:color="auto"/>
              <w:bottom w:val="single" w:sz="4" w:space="0" w:color="auto"/>
              <w:right w:val="single" w:sz="4" w:space="0" w:color="auto"/>
            </w:tcBorders>
            <w:hideMark/>
          </w:tcPr>
          <w:p w14:paraId="2E5E73F4"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lastRenderedPageBreak/>
              <w:t>R-9-3-1-2</w:t>
            </w:r>
          </w:p>
        </w:tc>
        <w:tc>
          <w:tcPr>
            <w:tcW w:w="5387" w:type="dxa"/>
            <w:tcBorders>
              <w:top w:val="single" w:sz="4" w:space="0" w:color="auto"/>
              <w:left w:val="single" w:sz="4" w:space="0" w:color="auto"/>
              <w:bottom w:val="single" w:sz="4" w:space="0" w:color="auto"/>
              <w:right w:val="single" w:sz="4" w:space="0" w:color="auto"/>
            </w:tcBorders>
            <w:hideMark/>
          </w:tcPr>
          <w:p w14:paraId="78932E2E"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color w:val="000000"/>
                <w:sz w:val="24"/>
                <w:szCs w:val="24"/>
                <w:lang w:eastAsia="lt-LT"/>
              </w:rPr>
              <w:t>Nekilnojamojo turto įsigijimas viešųjų poreikių tenkinimui, skaičius</w:t>
            </w:r>
          </w:p>
        </w:tc>
        <w:tc>
          <w:tcPr>
            <w:tcW w:w="1276" w:type="dxa"/>
            <w:tcBorders>
              <w:top w:val="single" w:sz="4" w:space="0" w:color="auto"/>
              <w:left w:val="single" w:sz="4" w:space="0" w:color="auto"/>
              <w:bottom w:val="single" w:sz="4" w:space="0" w:color="auto"/>
              <w:right w:val="single" w:sz="4" w:space="0" w:color="auto"/>
            </w:tcBorders>
          </w:tcPr>
          <w:p w14:paraId="415F930C"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z w:val="24"/>
                <w:szCs w:val="24"/>
                <w:lang w:eastAsia="lt-LT"/>
              </w:rPr>
              <w:t>2</w:t>
            </w:r>
          </w:p>
        </w:tc>
        <w:tc>
          <w:tcPr>
            <w:tcW w:w="1275" w:type="dxa"/>
            <w:tcBorders>
              <w:top w:val="nil"/>
              <w:left w:val="nil"/>
              <w:bottom w:val="single" w:sz="4" w:space="0" w:color="auto"/>
              <w:right w:val="single" w:sz="4" w:space="0" w:color="auto"/>
            </w:tcBorders>
            <w:shd w:val="clear" w:color="auto" w:fill="auto"/>
          </w:tcPr>
          <w:p w14:paraId="0A99026A"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5</w:t>
            </w:r>
          </w:p>
        </w:tc>
      </w:tr>
      <w:tr w:rsidR="00E02B76" w:rsidRPr="00E02B76" w14:paraId="5351ABFC" w14:textId="77777777" w:rsidTr="00B2258E">
        <w:trPr>
          <w:trHeight w:val="630"/>
          <w:jc w:val="center"/>
        </w:trPr>
        <w:tc>
          <w:tcPr>
            <w:tcW w:w="1696" w:type="dxa"/>
            <w:tcBorders>
              <w:top w:val="single" w:sz="4" w:space="0" w:color="auto"/>
              <w:left w:val="single" w:sz="4" w:space="0" w:color="auto"/>
              <w:bottom w:val="single" w:sz="4" w:space="0" w:color="auto"/>
              <w:right w:val="single" w:sz="4" w:space="0" w:color="auto"/>
            </w:tcBorders>
            <w:hideMark/>
          </w:tcPr>
          <w:p w14:paraId="773000A9"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R-9-3-1-3</w:t>
            </w:r>
          </w:p>
        </w:tc>
        <w:tc>
          <w:tcPr>
            <w:tcW w:w="5387" w:type="dxa"/>
            <w:tcBorders>
              <w:top w:val="single" w:sz="4" w:space="0" w:color="auto"/>
              <w:left w:val="single" w:sz="4" w:space="0" w:color="auto"/>
              <w:bottom w:val="single" w:sz="4" w:space="0" w:color="auto"/>
              <w:right w:val="single" w:sz="4" w:space="0" w:color="auto"/>
            </w:tcBorders>
            <w:hideMark/>
          </w:tcPr>
          <w:p w14:paraId="07963867" w14:textId="77777777" w:rsidR="00E02B76" w:rsidRPr="00E02B76" w:rsidRDefault="00E02B76" w:rsidP="00B2258E">
            <w:pPr>
              <w:spacing w:after="0" w:line="276" w:lineRule="auto"/>
              <w:rPr>
                <w:rFonts w:ascii="Arial" w:eastAsia="Times New Roman" w:hAnsi="Arial" w:cs="Arial"/>
                <w:b/>
                <w:bCs/>
                <w:color w:val="000000"/>
                <w:sz w:val="24"/>
                <w:szCs w:val="24"/>
                <w:lang w:eastAsia="lt-LT"/>
              </w:rPr>
            </w:pPr>
            <w:r w:rsidRPr="00E02B76">
              <w:rPr>
                <w:rFonts w:ascii="Arial" w:hAnsi="Arial" w:cs="Arial"/>
                <w:color w:val="000000"/>
                <w:sz w:val="24"/>
                <w:szCs w:val="24"/>
                <w:lang w:eastAsia="lt-LT"/>
              </w:rPr>
              <w:t>Savivaldybės statinių remontui, administracijos direktoriaus įsakymais, skaičius suremontuotų statinių</w:t>
            </w:r>
          </w:p>
        </w:tc>
        <w:tc>
          <w:tcPr>
            <w:tcW w:w="1276" w:type="dxa"/>
            <w:tcBorders>
              <w:top w:val="single" w:sz="4" w:space="0" w:color="auto"/>
              <w:left w:val="single" w:sz="4" w:space="0" w:color="auto"/>
              <w:bottom w:val="single" w:sz="4" w:space="0" w:color="auto"/>
              <w:right w:val="single" w:sz="4" w:space="0" w:color="auto"/>
            </w:tcBorders>
          </w:tcPr>
          <w:p w14:paraId="28FE7533"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r w:rsidRPr="00E02B76">
              <w:rPr>
                <w:rFonts w:ascii="Arial" w:hAnsi="Arial" w:cs="Arial"/>
                <w:smallCaps/>
                <w:color w:val="000000"/>
                <w:sz w:val="24"/>
                <w:szCs w:val="24"/>
                <w:lang w:eastAsia="lt-LT"/>
              </w:rPr>
              <w:t>20</w:t>
            </w:r>
          </w:p>
        </w:tc>
        <w:tc>
          <w:tcPr>
            <w:tcW w:w="1275" w:type="dxa"/>
            <w:tcBorders>
              <w:top w:val="nil"/>
              <w:left w:val="nil"/>
              <w:bottom w:val="single" w:sz="4" w:space="0" w:color="auto"/>
              <w:right w:val="single" w:sz="4" w:space="0" w:color="auto"/>
            </w:tcBorders>
            <w:shd w:val="clear" w:color="auto" w:fill="auto"/>
          </w:tcPr>
          <w:p w14:paraId="44E2FEB1"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17</w:t>
            </w:r>
          </w:p>
        </w:tc>
      </w:tr>
      <w:tr w:rsidR="00E02B76" w:rsidRPr="00E02B76" w14:paraId="03DC00EE" w14:textId="77777777" w:rsidTr="00B2258E">
        <w:trPr>
          <w:trHeight w:val="600"/>
          <w:jc w:val="center"/>
        </w:trPr>
        <w:tc>
          <w:tcPr>
            <w:tcW w:w="1696" w:type="dxa"/>
            <w:tcBorders>
              <w:top w:val="single" w:sz="4" w:space="0" w:color="auto"/>
              <w:left w:val="single" w:sz="4" w:space="0" w:color="auto"/>
              <w:bottom w:val="single" w:sz="4" w:space="0" w:color="auto"/>
              <w:right w:val="single" w:sz="4" w:space="0" w:color="auto"/>
            </w:tcBorders>
            <w:hideMark/>
          </w:tcPr>
          <w:p w14:paraId="7F3FBAA9" w14:textId="77777777" w:rsidR="00E02B76" w:rsidRPr="00E02B76" w:rsidRDefault="00E02B76" w:rsidP="00B2258E">
            <w:pPr>
              <w:spacing w:after="0" w:line="276" w:lineRule="auto"/>
              <w:jc w:val="both"/>
              <w:rPr>
                <w:rFonts w:ascii="Arial" w:eastAsia="Times New Roman" w:hAnsi="Arial" w:cs="Arial"/>
                <w:color w:val="000000"/>
                <w:sz w:val="24"/>
                <w:szCs w:val="24"/>
                <w:lang w:eastAsia="lt-LT"/>
              </w:rPr>
            </w:pPr>
            <w:r w:rsidRPr="00E02B76">
              <w:rPr>
                <w:rFonts w:ascii="Arial" w:hAnsi="Arial" w:cs="Arial"/>
                <w:sz w:val="24"/>
                <w:szCs w:val="24"/>
                <w:lang w:eastAsia="lt-LT"/>
              </w:rPr>
              <w:t>R-9-3-1-4</w:t>
            </w:r>
          </w:p>
        </w:tc>
        <w:tc>
          <w:tcPr>
            <w:tcW w:w="5387" w:type="dxa"/>
            <w:tcBorders>
              <w:top w:val="single" w:sz="4" w:space="0" w:color="auto"/>
              <w:left w:val="single" w:sz="4" w:space="0" w:color="auto"/>
              <w:bottom w:val="single" w:sz="4" w:space="0" w:color="auto"/>
              <w:right w:val="single" w:sz="4" w:space="0" w:color="auto"/>
            </w:tcBorders>
            <w:hideMark/>
          </w:tcPr>
          <w:p w14:paraId="4AE8D69C" w14:textId="77777777" w:rsidR="00E02B76" w:rsidRPr="00E02B76" w:rsidRDefault="00E02B76" w:rsidP="00B2258E">
            <w:pPr>
              <w:spacing w:after="0" w:line="276" w:lineRule="auto"/>
              <w:rPr>
                <w:rFonts w:ascii="Arial" w:eastAsia="Times New Roman" w:hAnsi="Arial" w:cs="Arial"/>
                <w:color w:val="000000"/>
                <w:sz w:val="24"/>
                <w:szCs w:val="24"/>
                <w:lang w:eastAsia="lt-LT"/>
              </w:rPr>
            </w:pPr>
            <w:r w:rsidRPr="00E02B76">
              <w:rPr>
                <w:rFonts w:ascii="Arial" w:hAnsi="Arial" w:cs="Arial"/>
                <w:color w:val="000000"/>
                <w:sz w:val="24"/>
                <w:szCs w:val="24"/>
                <w:lang w:eastAsia="lt-LT"/>
              </w:rPr>
              <w:t>Paremtų Klaipėdos rajono daugiabučių namų savininkų bendrijų skaičius</w:t>
            </w:r>
          </w:p>
        </w:tc>
        <w:tc>
          <w:tcPr>
            <w:tcW w:w="1276" w:type="dxa"/>
            <w:tcBorders>
              <w:top w:val="single" w:sz="4" w:space="0" w:color="auto"/>
              <w:left w:val="single" w:sz="4" w:space="0" w:color="auto"/>
              <w:bottom w:val="single" w:sz="4" w:space="0" w:color="auto"/>
              <w:right w:val="single" w:sz="4" w:space="0" w:color="auto"/>
            </w:tcBorders>
          </w:tcPr>
          <w:p w14:paraId="617E0A31"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smallCaps/>
                <w:color w:val="000000"/>
                <w:sz w:val="24"/>
                <w:szCs w:val="24"/>
                <w:lang w:eastAsia="lt-LT"/>
              </w:rPr>
              <w:t>6</w:t>
            </w:r>
          </w:p>
        </w:tc>
        <w:tc>
          <w:tcPr>
            <w:tcW w:w="1275" w:type="dxa"/>
            <w:tcBorders>
              <w:top w:val="nil"/>
              <w:left w:val="nil"/>
              <w:bottom w:val="single" w:sz="4" w:space="0" w:color="auto"/>
              <w:right w:val="single" w:sz="4" w:space="0" w:color="auto"/>
            </w:tcBorders>
            <w:shd w:val="clear" w:color="auto" w:fill="auto"/>
          </w:tcPr>
          <w:p w14:paraId="3B59ECBE"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7</w:t>
            </w:r>
          </w:p>
        </w:tc>
      </w:tr>
      <w:tr w:rsidR="00E02B76" w:rsidRPr="00E02B76" w14:paraId="27E96702" w14:textId="77777777" w:rsidTr="00B2258E">
        <w:trPr>
          <w:trHeight w:val="315"/>
          <w:jc w:val="center"/>
        </w:trPr>
        <w:tc>
          <w:tcPr>
            <w:tcW w:w="1696" w:type="dxa"/>
            <w:tcBorders>
              <w:top w:val="nil"/>
              <w:left w:val="nil"/>
              <w:bottom w:val="nil"/>
              <w:right w:val="nil"/>
            </w:tcBorders>
            <w:shd w:val="clear" w:color="auto" w:fill="auto"/>
            <w:noWrap/>
            <w:vAlign w:val="bottom"/>
            <w:hideMark/>
          </w:tcPr>
          <w:p w14:paraId="2A1C5E03" w14:textId="77777777" w:rsidR="00E02B76" w:rsidRPr="00E02B76" w:rsidRDefault="00E02B76" w:rsidP="00B2258E">
            <w:pPr>
              <w:spacing w:after="0" w:line="276" w:lineRule="auto"/>
              <w:jc w:val="center"/>
              <w:rPr>
                <w:rFonts w:ascii="Arial" w:eastAsia="Times New Roman" w:hAnsi="Arial" w:cs="Arial"/>
                <w:sz w:val="24"/>
                <w:szCs w:val="24"/>
                <w:lang w:eastAsia="lt-LT"/>
              </w:rPr>
            </w:pPr>
          </w:p>
        </w:tc>
        <w:tc>
          <w:tcPr>
            <w:tcW w:w="5387" w:type="dxa"/>
            <w:tcBorders>
              <w:top w:val="nil"/>
              <w:left w:val="nil"/>
              <w:bottom w:val="nil"/>
              <w:right w:val="nil"/>
            </w:tcBorders>
            <w:shd w:val="clear" w:color="auto" w:fill="auto"/>
            <w:noWrap/>
            <w:vAlign w:val="bottom"/>
          </w:tcPr>
          <w:p w14:paraId="1D4F71BC" w14:textId="77777777" w:rsidR="00E02B76" w:rsidRPr="00E02B76" w:rsidRDefault="00E02B76" w:rsidP="00B2258E">
            <w:pPr>
              <w:spacing w:after="0" w:line="276" w:lineRule="auto"/>
              <w:rPr>
                <w:rFonts w:ascii="Arial" w:eastAsia="Times New Roman" w:hAnsi="Arial" w:cs="Arial"/>
                <w:color w:val="000000"/>
                <w:sz w:val="24"/>
                <w:szCs w:val="24"/>
                <w:lang w:eastAsia="lt-LT"/>
              </w:rPr>
            </w:pPr>
          </w:p>
        </w:tc>
        <w:tc>
          <w:tcPr>
            <w:tcW w:w="1276" w:type="dxa"/>
            <w:tcBorders>
              <w:top w:val="nil"/>
              <w:left w:val="nil"/>
              <w:bottom w:val="nil"/>
              <w:right w:val="nil"/>
            </w:tcBorders>
            <w:shd w:val="clear" w:color="auto" w:fill="auto"/>
            <w:noWrap/>
            <w:vAlign w:val="center"/>
            <w:hideMark/>
          </w:tcPr>
          <w:p w14:paraId="0BCAE835" w14:textId="77777777" w:rsidR="00E02B76" w:rsidRPr="00E02B76" w:rsidRDefault="00E02B76" w:rsidP="00B2258E">
            <w:pPr>
              <w:spacing w:after="0" w:line="276" w:lineRule="auto"/>
              <w:rPr>
                <w:rFonts w:ascii="Arial" w:eastAsia="Times New Roman" w:hAnsi="Arial" w:cs="Arial"/>
                <w:color w:val="000000"/>
                <w:sz w:val="24"/>
                <w:szCs w:val="24"/>
                <w:lang w:eastAsia="lt-LT"/>
              </w:rPr>
            </w:pPr>
          </w:p>
        </w:tc>
        <w:tc>
          <w:tcPr>
            <w:tcW w:w="1275" w:type="dxa"/>
            <w:tcBorders>
              <w:top w:val="nil"/>
              <w:left w:val="nil"/>
              <w:bottom w:val="nil"/>
              <w:right w:val="nil"/>
            </w:tcBorders>
            <w:shd w:val="clear" w:color="auto" w:fill="auto"/>
            <w:noWrap/>
            <w:vAlign w:val="center"/>
            <w:hideMark/>
          </w:tcPr>
          <w:p w14:paraId="023AE17F" w14:textId="77777777" w:rsidR="00E02B76" w:rsidRPr="00E02B76" w:rsidRDefault="00E02B76" w:rsidP="00B2258E">
            <w:pPr>
              <w:spacing w:after="0" w:line="276" w:lineRule="auto"/>
              <w:jc w:val="center"/>
              <w:rPr>
                <w:rFonts w:ascii="Arial" w:eastAsia="Times New Roman" w:hAnsi="Arial" w:cs="Arial"/>
                <w:sz w:val="24"/>
                <w:szCs w:val="24"/>
                <w:lang w:eastAsia="lt-LT"/>
              </w:rPr>
            </w:pPr>
          </w:p>
        </w:tc>
      </w:tr>
      <w:tr w:rsidR="00E02B76" w:rsidRPr="00E02B76" w14:paraId="1B6EAD97" w14:textId="77777777" w:rsidTr="00B2258E">
        <w:trPr>
          <w:trHeight w:val="315"/>
          <w:jc w:val="center"/>
        </w:trPr>
        <w:tc>
          <w:tcPr>
            <w:tcW w:w="1696" w:type="dxa"/>
            <w:tcBorders>
              <w:top w:val="nil"/>
              <w:left w:val="nil"/>
              <w:bottom w:val="nil"/>
              <w:right w:val="nil"/>
            </w:tcBorders>
            <w:shd w:val="clear" w:color="auto" w:fill="auto"/>
            <w:noWrap/>
            <w:vAlign w:val="bottom"/>
            <w:hideMark/>
          </w:tcPr>
          <w:p w14:paraId="40216F1A" w14:textId="77777777" w:rsidR="00E02B76" w:rsidRPr="00E02B76" w:rsidRDefault="00E02B76" w:rsidP="00B2258E">
            <w:pPr>
              <w:spacing w:after="0" w:line="276" w:lineRule="auto"/>
              <w:jc w:val="center"/>
              <w:rPr>
                <w:rFonts w:ascii="Arial" w:eastAsia="Times New Roman" w:hAnsi="Arial" w:cs="Arial"/>
                <w:sz w:val="24"/>
                <w:szCs w:val="24"/>
                <w:lang w:eastAsia="lt-LT"/>
              </w:rPr>
            </w:pPr>
          </w:p>
        </w:tc>
        <w:tc>
          <w:tcPr>
            <w:tcW w:w="5387" w:type="dxa"/>
            <w:tcBorders>
              <w:top w:val="nil"/>
              <w:left w:val="nil"/>
              <w:bottom w:val="nil"/>
              <w:right w:val="nil"/>
            </w:tcBorders>
            <w:shd w:val="clear" w:color="auto" w:fill="auto"/>
            <w:noWrap/>
            <w:vAlign w:val="bottom"/>
          </w:tcPr>
          <w:p w14:paraId="5DB00BD7" w14:textId="77777777" w:rsidR="00E02B76" w:rsidRPr="00E02B76" w:rsidRDefault="00E02B76" w:rsidP="00B2258E">
            <w:pPr>
              <w:spacing w:after="0" w:line="276" w:lineRule="auto"/>
              <w:rPr>
                <w:rFonts w:ascii="Arial" w:eastAsia="Times New Roman" w:hAnsi="Arial" w:cs="Arial"/>
                <w:color w:val="000000"/>
                <w:sz w:val="24"/>
                <w:szCs w:val="24"/>
                <w:lang w:eastAsia="lt-LT"/>
              </w:rPr>
            </w:pPr>
          </w:p>
        </w:tc>
        <w:tc>
          <w:tcPr>
            <w:tcW w:w="1276" w:type="dxa"/>
            <w:tcBorders>
              <w:top w:val="nil"/>
              <w:left w:val="nil"/>
              <w:bottom w:val="nil"/>
              <w:right w:val="nil"/>
            </w:tcBorders>
            <w:shd w:val="clear" w:color="auto" w:fill="auto"/>
            <w:noWrap/>
            <w:vAlign w:val="center"/>
            <w:hideMark/>
          </w:tcPr>
          <w:p w14:paraId="45C31750" w14:textId="77777777" w:rsidR="00E02B76" w:rsidRPr="00E02B76" w:rsidRDefault="00E02B76" w:rsidP="00B2258E">
            <w:pPr>
              <w:spacing w:after="0" w:line="276" w:lineRule="auto"/>
              <w:rPr>
                <w:rFonts w:ascii="Arial" w:eastAsia="Times New Roman" w:hAnsi="Arial" w:cs="Arial"/>
                <w:color w:val="000000"/>
                <w:sz w:val="24"/>
                <w:szCs w:val="24"/>
                <w:lang w:eastAsia="lt-LT"/>
              </w:rPr>
            </w:pPr>
          </w:p>
        </w:tc>
        <w:tc>
          <w:tcPr>
            <w:tcW w:w="1275" w:type="dxa"/>
            <w:tcBorders>
              <w:top w:val="nil"/>
              <w:left w:val="nil"/>
              <w:bottom w:val="nil"/>
              <w:right w:val="nil"/>
            </w:tcBorders>
            <w:shd w:val="clear" w:color="auto" w:fill="auto"/>
            <w:noWrap/>
            <w:vAlign w:val="center"/>
            <w:hideMark/>
          </w:tcPr>
          <w:p w14:paraId="68623A97" w14:textId="77777777" w:rsidR="00E02B76" w:rsidRPr="00E02B76" w:rsidRDefault="00E02B76" w:rsidP="00B2258E">
            <w:pPr>
              <w:spacing w:after="0" w:line="276" w:lineRule="auto"/>
              <w:jc w:val="center"/>
              <w:rPr>
                <w:rFonts w:ascii="Arial" w:eastAsia="Times New Roman" w:hAnsi="Arial" w:cs="Arial"/>
                <w:sz w:val="24"/>
                <w:szCs w:val="24"/>
                <w:lang w:eastAsia="lt-LT"/>
              </w:rPr>
            </w:pPr>
          </w:p>
        </w:tc>
      </w:tr>
    </w:tbl>
    <w:tbl>
      <w:tblPr>
        <w:tblStyle w:val="Lentelstinklelis"/>
        <w:tblW w:w="0" w:type="auto"/>
        <w:shd w:val="clear" w:color="auto" w:fill="000000" w:themeFill="text1"/>
        <w:tblLook w:val="04A0" w:firstRow="1" w:lastRow="0" w:firstColumn="1" w:lastColumn="0" w:noHBand="0" w:noVBand="1"/>
      </w:tblPr>
      <w:tblGrid>
        <w:gridCol w:w="9628"/>
      </w:tblGrid>
      <w:tr w:rsidR="00E02B76" w:rsidRPr="00E02B76" w14:paraId="0B0E04A3" w14:textId="77777777" w:rsidTr="00B2258E">
        <w:trPr>
          <w:trHeight w:val="433"/>
        </w:trPr>
        <w:tc>
          <w:tcPr>
            <w:tcW w:w="9628" w:type="dxa"/>
            <w:shd w:val="clear" w:color="auto" w:fill="000000" w:themeFill="text1"/>
            <w:vAlign w:val="center"/>
          </w:tcPr>
          <w:p w14:paraId="00064191" w14:textId="6A085B97" w:rsidR="00E02B76" w:rsidRPr="00E02B76" w:rsidRDefault="00E02B76" w:rsidP="00B2258E">
            <w:pPr>
              <w:spacing w:before="360" w:line="276" w:lineRule="auto"/>
              <w:jc w:val="center"/>
              <w:rPr>
                <w:rFonts w:ascii="Arial" w:hAnsi="Arial" w:cs="Arial"/>
                <w:sz w:val="24"/>
                <w:szCs w:val="24"/>
              </w:rPr>
            </w:pPr>
            <w:r w:rsidRPr="00E02B76">
              <w:rPr>
                <w:rFonts w:ascii="Arial" w:hAnsi="Arial" w:cs="Arial"/>
                <w:sz w:val="24"/>
                <w:szCs w:val="24"/>
              </w:rPr>
              <w:t>II. Informacija apie atliktus darbus ir finansinių bei nefinansinių veiklos rezultatų analizė</w:t>
            </w:r>
          </w:p>
        </w:tc>
      </w:tr>
    </w:tbl>
    <w:p w14:paraId="6E6B8A21" w14:textId="372F2567" w:rsidR="00E02B76" w:rsidRPr="00E02B76" w:rsidRDefault="00E02B76" w:rsidP="000101CE">
      <w:pPr>
        <w:spacing w:before="240" w:after="240" w:line="276" w:lineRule="auto"/>
        <w:ind w:firstLine="567"/>
        <w:jc w:val="both"/>
        <w:rPr>
          <w:rFonts w:ascii="Arial" w:hAnsi="Arial" w:cs="Arial"/>
          <w:sz w:val="24"/>
          <w:szCs w:val="24"/>
        </w:rPr>
      </w:pPr>
      <w:r w:rsidRPr="00E02B76">
        <w:rPr>
          <w:rFonts w:ascii="Arial" w:hAnsi="Arial" w:cs="Arial"/>
          <w:sz w:val="24"/>
          <w:szCs w:val="24"/>
        </w:rPr>
        <w:t>Toliau pateikiama informacija apie Administracijos atliktus darbus ir kita su viešojo sektoriaus subjekto metiniais veiklos rezultatais susijusi informacija pagal atskiras Klaipėdos rajono savivaldybės strateginio veiklos plano 2024‒2026 m. (toliau – SVP) programas ir priemones. Taip pat pateikiama informacija ir analizė apie Administracijos 2024 m. programų asignavimų panaudojimą atskirose programose.</w:t>
      </w:r>
    </w:p>
    <w:p w14:paraId="2E9F1431" w14:textId="77777777" w:rsidR="00E02B76" w:rsidRPr="00A23839" w:rsidRDefault="00E02B76" w:rsidP="000101CE">
      <w:pPr>
        <w:spacing w:after="120" w:line="276" w:lineRule="auto"/>
        <w:ind w:firstLine="567"/>
        <w:jc w:val="both"/>
        <w:rPr>
          <w:rFonts w:ascii="Arial" w:hAnsi="Arial" w:cs="Arial"/>
          <w:b/>
          <w:bCs/>
          <w:sz w:val="24"/>
          <w:szCs w:val="24"/>
        </w:rPr>
      </w:pPr>
      <w:r w:rsidRPr="00A23839">
        <w:rPr>
          <w:rFonts w:ascii="Arial" w:hAnsi="Arial" w:cs="Arial"/>
          <w:b/>
          <w:bCs/>
          <w:sz w:val="24"/>
          <w:szCs w:val="24"/>
        </w:rPr>
        <w:t>1. ŽINIŲ VISUOMENĖS PLĖTROS PROGRAMA</w:t>
      </w:r>
    </w:p>
    <w:p w14:paraId="27D66D8D" w14:textId="2C7B8A96" w:rsidR="00E02B76" w:rsidRPr="00E02B76" w:rsidRDefault="00E02B76" w:rsidP="00A87C55">
      <w:pPr>
        <w:spacing w:after="60" w:line="276" w:lineRule="auto"/>
        <w:ind w:firstLine="567"/>
        <w:jc w:val="both"/>
        <w:rPr>
          <w:rFonts w:ascii="Arial" w:hAnsi="Arial" w:cs="Arial"/>
          <w:sz w:val="24"/>
          <w:szCs w:val="24"/>
        </w:rPr>
      </w:pPr>
      <w:r w:rsidRPr="00E02B76">
        <w:rPr>
          <w:rFonts w:ascii="Arial" w:hAnsi="Arial" w:cs="Arial"/>
          <w:sz w:val="24"/>
          <w:szCs w:val="24"/>
        </w:rPr>
        <w:t xml:space="preserve">Administracija, įgyvendindama Savivaldybės tarybos sprendimus, užtikrino SVP 1-1-2 priemonės „Atsiskaitymas už vaikų ugdymą Klaipėdos miesto savivaldybės ir privačiose ikimokyklinėse ir bendrojo ugdymo įstaigose“ įgyvendinimą bei atsiskaitymą už Savivaldybės vaikus, lankančius Klaipėdos miesto ugdymo įstaigas bei privačius darželius. 2024 m. pagal faktą sumokėta šioje priemonėje 4188,8 tūkst. eurų Savivaldybės biudžeto (SB finansavimo šaltinio) ir 2297,2 tūkst. eurų mokymo lėšų (ML finansavimo šaltinio), iš viso 6486,0 tūkst. eurų. Buvo atsiskaityta už tiek vaikų: </w:t>
      </w:r>
    </w:p>
    <w:p w14:paraId="68357437" w14:textId="77777777" w:rsidR="00E02B76" w:rsidRPr="00E02B76" w:rsidRDefault="00E02B76" w:rsidP="00A87C55">
      <w:pPr>
        <w:spacing w:after="60" w:line="276" w:lineRule="auto"/>
        <w:ind w:firstLine="567"/>
        <w:jc w:val="both"/>
        <w:rPr>
          <w:rFonts w:ascii="Arial" w:hAnsi="Arial" w:cs="Arial"/>
          <w:sz w:val="24"/>
          <w:szCs w:val="24"/>
        </w:rPr>
      </w:pPr>
      <w:r w:rsidRPr="00E02B76">
        <w:rPr>
          <w:rFonts w:ascii="Arial" w:hAnsi="Arial" w:cs="Arial"/>
          <w:sz w:val="24"/>
          <w:szCs w:val="24"/>
        </w:rPr>
        <w:t>- Privačius darželius Klaipėdos rajone lankančių vaikų skaičius, kuriems teikiamos kompensacijos: 927;</w:t>
      </w:r>
    </w:p>
    <w:p w14:paraId="65B85272" w14:textId="77777777" w:rsidR="00E02B76" w:rsidRPr="00E02B76" w:rsidRDefault="00E02B76" w:rsidP="00A87C55">
      <w:pPr>
        <w:spacing w:after="60" w:line="276" w:lineRule="auto"/>
        <w:ind w:firstLine="567"/>
        <w:jc w:val="both"/>
        <w:rPr>
          <w:rFonts w:ascii="Arial" w:hAnsi="Arial" w:cs="Arial"/>
          <w:sz w:val="24"/>
          <w:szCs w:val="24"/>
        </w:rPr>
      </w:pPr>
      <w:r w:rsidRPr="00E02B76">
        <w:rPr>
          <w:rFonts w:ascii="Arial" w:hAnsi="Arial" w:cs="Arial"/>
          <w:sz w:val="24"/>
          <w:szCs w:val="24"/>
        </w:rPr>
        <w:t>- Privačius darželius Klaipėdos mieste lankančių vaikų skaičius, kuriems teikiamos kompensacijos: 320;</w:t>
      </w:r>
    </w:p>
    <w:p w14:paraId="6B3FD1E7" w14:textId="77777777" w:rsidR="00E02B76" w:rsidRPr="00E02B76" w:rsidRDefault="00E02B76" w:rsidP="00A87C55">
      <w:pPr>
        <w:spacing w:after="60" w:line="276" w:lineRule="auto"/>
        <w:ind w:firstLine="567"/>
        <w:jc w:val="both"/>
        <w:rPr>
          <w:rFonts w:ascii="Arial" w:hAnsi="Arial" w:cs="Arial"/>
          <w:sz w:val="24"/>
          <w:szCs w:val="24"/>
        </w:rPr>
      </w:pPr>
      <w:r w:rsidRPr="00E02B76">
        <w:rPr>
          <w:rFonts w:ascii="Arial" w:hAnsi="Arial" w:cs="Arial"/>
          <w:sz w:val="24"/>
          <w:szCs w:val="24"/>
        </w:rPr>
        <w:t>- Klaipėdos rajono vaikų skaičius Klaipėdos darželiuose: 160;</w:t>
      </w:r>
    </w:p>
    <w:p w14:paraId="0A6479BE" w14:textId="77777777" w:rsidR="00E02B76" w:rsidRPr="00E02B76" w:rsidRDefault="00E02B76" w:rsidP="00A87C55">
      <w:pPr>
        <w:spacing w:after="60" w:line="276" w:lineRule="auto"/>
        <w:ind w:firstLine="567"/>
        <w:jc w:val="both"/>
        <w:rPr>
          <w:rFonts w:ascii="Arial" w:hAnsi="Arial" w:cs="Arial"/>
          <w:sz w:val="24"/>
          <w:szCs w:val="24"/>
        </w:rPr>
      </w:pPr>
      <w:r w:rsidRPr="00E02B76">
        <w:rPr>
          <w:rFonts w:ascii="Arial" w:hAnsi="Arial" w:cs="Arial"/>
          <w:sz w:val="24"/>
          <w:szCs w:val="24"/>
        </w:rPr>
        <w:t>- Klaipėdos rajono vaikų skaičius Klaipėdos mokyklose: 300.</w:t>
      </w:r>
    </w:p>
    <w:p w14:paraId="4B9F1403" w14:textId="77777777" w:rsidR="00E02B76" w:rsidRPr="00E02B76" w:rsidRDefault="00E02B76" w:rsidP="00562A39">
      <w:pPr>
        <w:spacing w:after="60" w:line="276" w:lineRule="auto"/>
        <w:ind w:firstLine="567"/>
        <w:jc w:val="both"/>
        <w:rPr>
          <w:rFonts w:ascii="Arial" w:hAnsi="Arial" w:cs="Arial"/>
          <w:sz w:val="24"/>
          <w:szCs w:val="24"/>
        </w:rPr>
      </w:pPr>
      <w:r w:rsidRPr="00E02B76">
        <w:rPr>
          <w:rFonts w:ascii="Arial" w:hAnsi="Arial" w:cs="Arial"/>
          <w:sz w:val="24"/>
          <w:szCs w:val="24"/>
        </w:rPr>
        <w:t xml:space="preserve">Įgyvendinant 1-1-1-20 priemonę „Lėšos išeitinėms išmokoms ir kitoms su darbo santykiais susijusioms išmokoms ir kompensacijoms mokėti“ 13 mokytojų išmokėtos išeitinės išmokos. </w:t>
      </w:r>
    </w:p>
    <w:p w14:paraId="30CF9474" w14:textId="77777777" w:rsidR="00E02B76" w:rsidRPr="00E02B76" w:rsidRDefault="00E02B76" w:rsidP="00562A39">
      <w:pPr>
        <w:spacing w:after="60" w:line="276" w:lineRule="auto"/>
        <w:ind w:firstLine="567"/>
        <w:jc w:val="both"/>
        <w:rPr>
          <w:rFonts w:ascii="Arial" w:hAnsi="Arial" w:cs="Arial"/>
          <w:sz w:val="24"/>
          <w:szCs w:val="24"/>
        </w:rPr>
      </w:pPr>
      <w:r w:rsidRPr="00E02B76">
        <w:rPr>
          <w:rFonts w:ascii="Arial" w:hAnsi="Arial" w:cs="Arial"/>
          <w:sz w:val="24"/>
          <w:szCs w:val="24"/>
        </w:rPr>
        <w:t>Įgyvendinant 1-1-1-21 priemonę „</w:t>
      </w:r>
      <w:r w:rsidRPr="00E02B76">
        <w:rPr>
          <w:rFonts w:ascii="Arial" w:hAnsi="Arial" w:cs="Arial"/>
          <w:color w:val="000000" w:themeColor="text1"/>
          <w:sz w:val="24"/>
          <w:szCs w:val="24"/>
        </w:rPr>
        <w:t>Metų mokytojo vardo premijos skyrimas ir Tarptautinės mokytojo dienos renginio organizavimas</w:t>
      </w:r>
      <w:r w:rsidRPr="00E02B76">
        <w:rPr>
          <w:rFonts w:ascii="Arial" w:hAnsi="Arial" w:cs="Arial"/>
          <w:sz w:val="24"/>
          <w:szCs w:val="24"/>
        </w:rPr>
        <w:t>“ lėšos panaudotos metų mokytojų apdovanojimams ir renginio organizavimui.</w:t>
      </w:r>
    </w:p>
    <w:p w14:paraId="267EE60E" w14:textId="77777777" w:rsidR="00E02B76" w:rsidRPr="00E02B76" w:rsidRDefault="00E02B76" w:rsidP="00562A39">
      <w:pPr>
        <w:spacing w:after="60" w:line="276" w:lineRule="auto"/>
        <w:ind w:firstLine="567"/>
        <w:jc w:val="both"/>
        <w:rPr>
          <w:rFonts w:ascii="Arial" w:hAnsi="Arial" w:cs="Arial"/>
          <w:sz w:val="24"/>
          <w:szCs w:val="24"/>
        </w:rPr>
      </w:pPr>
      <w:r w:rsidRPr="00E02B76">
        <w:rPr>
          <w:rFonts w:ascii="Arial" w:hAnsi="Arial" w:cs="Arial"/>
          <w:sz w:val="24"/>
          <w:szCs w:val="24"/>
        </w:rPr>
        <w:t>Įgyvendinant 1-1-1-23 priemonę „</w:t>
      </w:r>
      <w:r w:rsidRPr="00E02B76">
        <w:rPr>
          <w:rFonts w:ascii="Arial" w:hAnsi="Arial" w:cs="Arial"/>
          <w:color w:val="000000" w:themeColor="text1"/>
          <w:sz w:val="24"/>
          <w:szCs w:val="24"/>
        </w:rPr>
        <w:t>Tūkstantmečio mokyklų" programos projekto įgyvendinimas</w:t>
      </w:r>
      <w:r w:rsidRPr="00E02B76">
        <w:rPr>
          <w:rFonts w:ascii="Arial" w:hAnsi="Arial" w:cs="Arial"/>
          <w:sz w:val="24"/>
          <w:szCs w:val="24"/>
        </w:rPr>
        <w:t xml:space="preserve">“ projekto veiklos vykdomos 14 ugdymo įstaigų. </w:t>
      </w:r>
      <w:r w:rsidRPr="00E02B76">
        <w:rPr>
          <w:rFonts w:ascii="Arial" w:eastAsiaTheme="minorEastAsia" w:hAnsi="Arial" w:cs="Arial"/>
          <w:color w:val="000000" w:themeColor="text1"/>
          <w:sz w:val="24"/>
          <w:szCs w:val="24"/>
        </w:rPr>
        <w:t>Projekto tikslui ir uždaviniams pasiekti buvo parengtas Savivaldybės švietimo pažangos planas, kuriame numatytos priemonės ugdymo kokybės gerinimui. Pažangos plano tikslas – sukurti kokybiškas ir prieinamas ugdymo(</w:t>
      </w:r>
      <w:proofErr w:type="spellStart"/>
      <w:r w:rsidRPr="00E02B76">
        <w:rPr>
          <w:rFonts w:ascii="Arial" w:eastAsiaTheme="minorEastAsia" w:hAnsi="Arial" w:cs="Arial"/>
          <w:color w:val="000000" w:themeColor="text1"/>
          <w:sz w:val="24"/>
          <w:szCs w:val="24"/>
        </w:rPr>
        <w:t>si</w:t>
      </w:r>
      <w:proofErr w:type="spellEnd"/>
      <w:r w:rsidRPr="00E02B76">
        <w:rPr>
          <w:rFonts w:ascii="Arial" w:eastAsiaTheme="minorEastAsia" w:hAnsi="Arial" w:cs="Arial"/>
          <w:color w:val="000000" w:themeColor="text1"/>
          <w:sz w:val="24"/>
          <w:szCs w:val="24"/>
        </w:rPr>
        <w:t>) sąlygas mokinių pasiekimams gerinti Klaipėdos rajone.</w:t>
      </w:r>
    </w:p>
    <w:p w14:paraId="6D4C7E9A" w14:textId="77777777" w:rsidR="00E02B76" w:rsidRPr="00E02B76" w:rsidRDefault="00E02B76" w:rsidP="00562A39">
      <w:pPr>
        <w:spacing w:after="60" w:line="276" w:lineRule="auto"/>
        <w:ind w:firstLine="567"/>
        <w:jc w:val="both"/>
        <w:rPr>
          <w:rFonts w:ascii="Arial" w:eastAsiaTheme="minorEastAsia" w:hAnsi="Arial" w:cs="Arial"/>
          <w:color w:val="000000" w:themeColor="text1"/>
          <w:sz w:val="24"/>
          <w:szCs w:val="24"/>
        </w:rPr>
      </w:pPr>
      <w:r w:rsidRPr="00E02B76">
        <w:rPr>
          <w:rFonts w:ascii="Arial" w:eastAsiaTheme="minorEastAsia" w:hAnsi="Arial" w:cs="Arial"/>
          <w:color w:val="000000" w:themeColor="text1"/>
          <w:sz w:val="24"/>
          <w:szCs w:val="24"/>
        </w:rPr>
        <w:t>Tikslui pasiekti suformuoti keturi uždaviniai:</w:t>
      </w:r>
    </w:p>
    <w:p w14:paraId="2AA1B9C8" w14:textId="77777777" w:rsidR="00E02B76" w:rsidRPr="00E02B76" w:rsidRDefault="00E02B76" w:rsidP="00562A39">
      <w:pPr>
        <w:spacing w:after="60" w:line="276" w:lineRule="auto"/>
        <w:ind w:firstLine="567"/>
        <w:jc w:val="both"/>
        <w:rPr>
          <w:rFonts w:ascii="Arial" w:eastAsiaTheme="minorEastAsia" w:hAnsi="Arial" w:cs="Arial"/>
          <w:color w:val="000000" w:themeColor="text1"/>
          <w:sz w:val="24"/>
          <w:szCs w:val="24"/>
        </w:rPr>
      </w:pPr>
      <w:r w:rsidRPr="00E02B76">
        <w:rPr>
          <w:rFonts w:ascii="Arial" w:eastAsiaTheme="minorEastAsia" w:hAnsi="Arial" w:cs="Arial"/>
          <w:color w:val="000000" w:themeColor="text1"/>
          <w:sz w:val="24"/>
          <w:szCs w:val="24"/>
        </w:rPr>
        <w:lastRenderedPageBreak/>
        <w:t>1. Įgalinti ir sustiprinti mokyklos bendruomenės (mokinių, mokytojų, administracijos, mokinių tėvų) ryšius, veikiant kartu dėl kiekvieno mokinio sėkmės.</w:t>
      </w:r>
    </w:p>
    <w:p w14:paraId="1960ED6C" w14:textId="77777777" w:rsidR="00E02B76" w:rsidRPr="00E02B76" w:rsidRDefault="00E02B76" w:rsidP="00562A39">
      <w:pPr>
        <w:spacing w:after="60" w:line="276" w:lineRule="auto"/>
        <w:ind w:firstLine="567"/>
        <w:jc w:val="both"/>
        <w:rPr>
          <w:rFonts w:ascii="Arial" w:eastAsiaTheme="minorEastAsia" w:hAnsi="Arial" w:cs="Arial"/>
          <w:color w:val="000000" w:themeColor="text1"/>
          <w:sz w:val="24"/>
          <w:szCs w:val="24"/>
        </w:rPr>
      </w:pPr>
      <w:r w:rsidRPr="00E02B76">
        <w:rPr>
          <w:rFonts w:ascii="Arial" w:eastAsiaTheme="minorEastAsia" w:hAnsi="Arial" w:cs="Arial"/>
          <w:color w:val="000000" w:themeColor="text1"/>
          <w:sz w:val="24"/>
          <w:szCs w:val="24"/>
        </w:rPr>
        <w:t>2. Didinti įtraukiojo ugdymo įgyvendinimo/užtikrinimo galimybes per mokyklos bendruomenės praktinius gebėjimus ir švietimo pagalbos stiprinimą.</w:t>
      </w:r>
    </w:p>
    <w:p w14:paraId="368111D1" w14:textId="77777777" w:rsidR="00E02B76" w:rsidRPr="00E02B76" w:rsidRDefault="00E02B76" w:rsidP="00562A39">
      <w:pPr>
        <w:spacing w:after="60" w:line="276" w:lineRule="auto"/>
        <w:ind w:firstLine="567"/>
        <w:jc w:val="both"/>
        <w:rPr>
          <w:rFonts w:ascii="Arial" w:eastAsiaTheme="minorEastAsia" w:hAnsi="Arial" w:cs="Arial"/>
          <w:color w:val="000000" w:themeColor="text1"/>
          <w:sz w:val="24"/>
          <w:szCs w:val="24"/>
        </w:rPr>
      </w:pPr>
      <w:r w:rsidRPr="00E02B76">
        <w:rPr>
          <w:rFonts w:ascii="Arial" w:eastAsiaTheme="minorEastAsia" w:hAnsi="Arial" w:cs="Arial"/>
          <w:color w:val="000000" w:themeColor="text1"/>
          <w:sz w:val="24"/>
          <w:szCs w:val="24"/>
        </w:rPr>
        <w:t>3. Didinti asmenybės augimą bei mokymo(</w:t>
      </w:r>
      <w:proofErr w:type="spellStart"/>
      <w:r w:rsidRPr="00E02B76">
        <w:rPr>
          <w:rFonts w:ascii="Arial" w:eastAsiaTheme="minorEastAsia" w:hAnsi="Arial" w:cs="Arial"/>
          <w:color w:val="000000" w:themeColor="text1"/>
          <w:sz w:val="24"/>
          <w:szCs w:val="24"/>
        </w:rPr>
        <w:t>si</w:t>
      </w:r>
      <w:proofErr w:type="spellEnd"/>
      <w:r w:rsidRPr="00E02B76">
        <w:rPr>
          <w:rFonts w:ascii="Arial" w:eastAsiaTheme="minorEastAsia" w:hAnsi="Arial" w:cs="Arial"/>
          <w:color w:val="000000" w:themeColor="text1"/>
          <w:sz w:val="24"/>
          <w:szCs w:val="24"/>
        </w:rPr>
        <w:t>) pažangą per kūrybines inovacijas, ilgalaikes, į formalųjį ugdymą integruotas socialines ir kūrybines partnerystes, pasitelkiant profesionalius kūrėjus ir menininkus.</w:t>
      </w:r>
    </w:p>
    <w:p w14:paraId="109540A4" w14:textId="77777777" w:rsidR="00E02B76" w:rsidRPr="00E02B76" w:rsidRDefault="00E02B76" w:rsidP="00562A39">
      <w:pPr>
        <w:spacing w:after="60" w:line="276" w:lineRule="auto"/>
        <w:ind w:firstLine="567"/>
        <w:jc w:val="both"/>
        <w:rPr>
          <w:rFonts w:ascii="Arial" w:eastAsiaTheme="minorEastAsia" w:hAnsi="Arial" w:cs="Arial"/>
          <w:color w:val="000000" w:themeColor="text1"/>
          <w:sz w:val="24"/>
          <w:szCs w:val="24"/>
        </w:rPr>
      </w:pPr>
      <w:r w:rsidRPr="00E02B76">
        <w:rPr>
          <w:rFonts w:ascii="Arial" w:eastAsiaTheme="minorEastAsia" w:hAnsi="Arial" w:cs="Arial"/>
          <w:color w:val="000000" w:themeColor="text1"/>
          <w:sz w:val="24"/>
          <w:szCs w:val="24"/>
        </w:rPr>
        <w:t>4. Stiprinti į STEAM ugdymą orientuotų mokomųjų dalykų turinį bei sukurti šiuolaikišką ugdymo(</w:t>
      </w:r>
      <w:proofErr w:type="spellStart"/>
      <w:r w:rsidRPr="00E02B76">
        <w:rPr>
          <w:rFonts w:ascii="Arial" w:eastAsiaTheme="minorEastAsia" w:hAnsi="Arial" w:cs="Arial"/>
          <w:color w:val="000000" w:themeColor="text1"/>
          <w:sz w:val="24"/>
          <w:szCs w:val="24"/>
        </w:rPr>
        <w:t>si</w:t>
      </w:r>
      <w:proofErr w:type="spellEnd"/>
      <w:r w:rsidRPr="00E02B76">
        <w:rPr>
          <w:rFonts w:ascii="Arial" w:eastAsiaTheme="minorEastAsia" w:hAnsi="Arial" w:cs="Arial"/>
          <w:color w:val="000000" w:themeColor="text1"/>
          <w:sz w:val="24"/>
          <w:szCs w:val="24"/>
        </w:rPr>
        <w:t>) aplinką.</w:t>
      </w:r>
    </w:p>
    <w:p w14:paraId="48DD9285" w14:textId="77777777" w:rsidR="00E02B76" w:rsidRPr="00E02B76" w:rsidRDefault="00E02B76" w:rsidP="00562A39">
      <w:pPr>
        <w:spacing w:after="60" w:line="276" w:lineRule="auto"/>
        <w:ind w:firstLine="567"/>
        <w:jc w:val="both"/>
        <w:rPr>
          <w:rFonts w:ascii="Arial" w:hAnsi="Arial" w:cs="Arial"/>
          <w:sz w:val="24"/>
          <w:szCs w:val="24"/>
        </w:rPr>
      </w:pPr>
      <w:r w:rsidRPr="00E02B76">
        <w:rPr>
          <w:rFonts w:ascii="Arial" w:hAnsi="Arial" w:cs="Arial"/>
          <w:sz w:val="24"/>
          <w:szCs w:val="24"/>
        </w:rPr>
        <w:t>2024 m. vykdant „Tūkstantmečio mokyklų" programos projekto įgyvendinimą, pastatytas Priekulės I. Simonaitytės gimnazijos priestatas.</w:t>
      </w:r>
    </w:p>
    <w:p w14:paraId="774AC1F8" w14:textId="77777777" w:rsidR="00E02B76" w:rsidRPr="00E02B76" w:rsidRDefault="00E02B76" w:rsidP="00562A39">
      <w:pPr>
        <w:spacing w:after="60" w:line="276" w:lineRule="auto"/>
        <w:ind w:firstLine="567"/>
        <w:jc w:val="both"/>
        <w:rPr>
          <w:rFonts w:ascii="Arial" w:hAnsi="Arial" w:cs="Arial"/>
          <w:b/>
          <w:bCs/>
          <w:sz w:val="24"/>
          <w:szCs w:val="24"/>
        </w:rPr>
      </w:pPr>
      <w:r w:rsidRPr="00E02B76">
        <w:rPr>
          <w:rFonts w:ascii="Arial" w:hAnsi="Arial" w:cs="Arial"/>
          <w:sz w:val="24"/>
          <w:szCs w:val="24"/>
        </w:rPr>
        <w:t>Įgyvendinant 1-1-1-24 priemonę „</w:t>
      </w:r>
      <w:r w:rsidRPr="00E02B76">
        <w:rPr>
          <w:rFonts w:ascii="Arial" w:hAnsi="Arial" w:cs="Arial"/>
          <w:color w:val="000000" w:themeColor="text1"/>
          <w:sz w:val="24"/>
          <w:szCs w:val="24"/>
        </w:rPr>
        <w:t>Įtraukusis ugdymas Klaipėdos rajono ugdymo įstaigose</w:t>
      </w:r>
      <w:r w:rsidRPr="00E02B76">
        <w:rPr>
          <w:rFonts w:ascii="Arial" w:hAnsi="Arial" w:cs="Arial"/>
          <w:sz w:val="24"/>
          <w:szCs w:val="24"/>
        </w:rPr>
        <w:t>“: įtraukusis ugdymas Klaipėdos rajono ugdymo įstaigose organizuojamas vadovaujantis Savivaldybės tarybos 2022 m. spalio 27 d. sprendimu Nr. T11-368 patvirtintu Klaipėdos rajono savivaldybės pasirengimo įtraukiojo ugdymo įgyvendinimui 2023–2025 metų priemonių planu. Jame numatyta, kad steigiami socialinių pedagogų 2,5 etato penkiuose lopšeliuose-darželiuose nuo 2024 m. sausio 1 d., didinami psichologų etatai lopšeliuose-darželiuose (1,75 et.) nuo 2024 m. rugsėjo 1 d. 2024 m. buvo įrengti sensoriniai kambariai</w:t>
      </w:r>
      <w:r w:rsidRPr="00E02B76">
        <w:rPr>
          <w:rFonts w:ascii="Arial" w:hAnsi="Arial" w:cs="Arial"/>
          <w:b/>
          <w:bCs/>
          <w:sz w:val="24"/>
          <w:szCs w:val="24"/>
        </w:rPr>
        <w:t xml:space="preserve"> </w:t>
      </w:r>
      <w:r w:rsidRPr="00E02B76">
        <w:rPr>
          <w:rFonts w:ascii="Arial" w:hAnsi="Arial" w:cs="Arial"/>
          <w:sz w:val="24"/>
          <w:szCs w:val="24"/>
        </w:rPr>
        <w:t>Vėžaičių pagrindinėje mokykloje ir Gargždų lopšelyje-darželyje „Saulutė“.</w:t>
      </w:r>
    </w:p>
    <w:p w14:paraId="0A003624" w14:textId="78C92E65" w:rsidR="00E02B76" w:rsidRPr="00E02B76" w:rsidRDefault="00E02B76" w:rsidP="00562A39">
      <w:pPr>
        <w:spacing w:after="60" w:line="276" w:lineRule="auto"/>
        <w:ind w:firstLine="567"/>
        <w:jc w:val="both"/>
        <w:rPr>
          <w:rFonts w:ascii="Arial" w:eastAsiaTheme="minorEastAsia" w:hAnsi="Arial" w:cs="Arial"/>
          <w:color w:val="000000" w:themeColor="text1"/>
          <w:sz w:val="24"/>
          <w:szCs w:val="24"/>
        </w:rPr>
      </w:pPr>
      <w:r w:rsidRPr="00E02B76">
        <w:rPr>
          <w:rFonts w:ascii="Arial" w:eastAsiaTheme="minorEastAsia" w:hAnsi="Arial" w:cs="Arial"/>
          <w:color w:val="000000" w:themeColor="text1"/>
          <w:sz w:val="24"/>
          <w:szCs w:val="24"/>
        </w:rPr>
        <w:t>Buvo toliau tęsiamas nuo 2023 m. rugsėjo 1 d. startavęs Švietimo, mokslo ir sporto ministerijos inicijuotas ir koordinuojamas 24 mėn. projektas „Mokinių įvairovei atvirų grupių, klasių sudarymas ir ugdymo organizavimas jose“, kuriame įsteigta 8 mokytojų padėjėjų ir 4 antrųjų mokytojų etatai Dovilų pagrindinėje mokykloje ir Gargždų „Minijos“ progimnazijoje. Numatytas VBD finansavimas 2025 m. 134000 Eur.</w:t>
      </w:r>
    </w:p>
    <w:p w14:paraId="4529BE0C" w14:textId="16975D51" w:rsidR="00E02B76" w:rsidRPr="00E02B76" w:rsidRDefault="00E02B76" w:rsidP="00562A39">
      <w:pPr>
        <w:spacing w:after="60" w:line="276" w:lineRule="auto"/>
        <w:ind w:firstLine="567"/>
        <w:jc w:val="both"/>
        <w:rPr>
          <w:rFonts w:ascii="Arial" w:hAnsi="Arial" w:cs="Arial"/>
          <w:sz w:val="24"/>
          <w:szCs w:val="24"/>
        </w:rPr>
      </w:pPr>
      <w:r w:rsidRPr="00E02B76">
        <w:rPr>
          <w:rFonts w:ascii="Arial" w:hAnsi="Arial" w:cs="Arial"/>
          <w:sz w:val="24"/>
          <w:szCs w:val="24"/>
        </w:rPr>
        <w:t>2024 m</w:t>
      </w:r>
      <w:r w:rsidR="00562A39">
        <w:rPr>
          <w:rFonts w:ascii="Arial" w:hAnsi="Arial" w:cs="Arial"/>
          <w:sz w:val="24"/>
          <w:szCs w:val="24"/>
        </w:rPr>
        <w:t>.</w:t>
      </w:r>
      <w:r w:rsidRPr="00E02B76">
        <w:rPr>
          <w:rFonts w:ascii="Arial" w:hAnsi="Arial" w:cs="Arial"/>
          <w:sz w:val="24"/>
          <w:szCs w:val="24"/>
        </w:rPr>
        <w:t xml:space="preserve"> iš valstybės biudžeto skirta 342 700 Eur neformaliojo vaikų švietimo programos įgyvendinimui. Vadovaujantis </w:t>
      </w:r>
      <w:r w:rsidR="00B75247">
        <w:rPr>
          <w:rFonts w:ascii="Arial" w:hAnsi="Arial" w:cs="Arial"/>
          <w:sz w:val="24"/>
          <w:szCs w:val="24"/>
        </w:rPr>
        <w:t>š</w:t>
      </w:r>
      <w:r w:rsidRPr="00E02B76">
        <w:rPr>
          <w:rFonts w:ascii="Arial" w:hAnsi="Arial" w:cs="Arial"/>
          <w:sz w:val="24"/>
          <w:szCs w:val="24"/>
        </w:rPr>
        <w:t xml:space="preserve">vietimo, mokslo ir sporto ministro 2022 m. sausio 10 d. įsakymu Nr. V-46 „Dėl neformaliojo vaikų švietimo programų finansavimo ir administravimo tvarkos aprašo patvirtinimo“ per kalendorinius metus Savivaldybės administracijos direktoriaus sudaryta komisija akreditavo 67 NVŠ programas. </w:t>
      </w:r>
    </w:p>
    <w:p w14:paraId="6D6CAA53" w14:textId="77777777" w:rsidR="00E02B76" w:rsidRPr="00E02B76" w:rsidRDefault="00E02B76" w:rsidP="00562A39">
      <w:pPr>
        <w:spacing w:after="60" w:line="276" w:lineRule="auto"/>
        <w:ind w:firstLine="567"/>
        <w:jc w:val="both"/>
        <w:rPr>
          <w:rFonts w:ascii="Arial" w:hAnsi="Arial" w:cs="Arial"/>
          <w:sz w:val="24"/>
          <w:szCs w:val="24"/>
        </w:rPr>
      </w:pPr>
      <w:r w:rsidRPr="00E02B76">
        <w:rPr>
          <w:rFonts w:ascii="Arial" w:hAnsi="Arial" w:cs="Arial"/>
          <w:sz w:val="24"/>
          <w:szCs w:val="24"/>
        </w:rPr>
        <w:t xml:space="preserve">Įgyvendinant 1-1-3-5 priemonę „Vaikų vasaros poilsio programų įgyvendinimas“ buvo skirta iš Savivaldybės biudžeto 100 000 eurų. Vykdytos 37 vaikų vasaros poilsio programos. </w:t>
      </w:r>
    </w:p>
    <w:p w14:paraId="7CCF156E" w14:textId="77777777" w:rsidR="00E02B76" w:rsidRPr="00E02B76" w:rsidRDefault="00E02B76" w:rsidP="00562A39">
      <w:pPr>
        <w:spacing w:after="60" w:line="276" w:lineRule="auto"/>
        <w:ind w:firstLine="567"/>
        <w:jc w:val="both"/>
        <w:rPr>
          <w:rFonts w:ascii="Arial" w:hAnsi="Arial" w:cs="Arial"/>
          <w:sz w:val="24"/>
          <w:szCs w:val="24"/>
        </w:rPr>
      </w:pPr>
      <w:r w:rsidRPr="00E02B76">
        <w:rPr>
          <w:rFonts w:ascii="Arial" w:hAnsi="Arial" w:cs="Arial"/>
          <w:sz w:val="24"/>
          <w:szCs w:val="24"/>
        </w:rPr>
        <w:t xml:space="preserve">Įgyvendinant 1-1-3-6 priemonę „Neformaliojo suaugusiųjų švietimo programų finansavimas“ buvo skirta iš Savivaldybės biudžeto 10 000 eurų. Vykdytos 4 neformaliojo suaugusiųjų švietimo programos. </w:t>
      </w:r>
    </w:p>
    <w:p w14:paraId="2F7610BA" w14:textId="77777777" w:rsidR="00E02B76" w:rsidRPr="00E02B76" w:rsidRDefault="00E02B76" w:rsidP="00562A39">
      <w:pPr>
        <w:spacing w:after="60" w:line="276" w:lineRule="auto"/>
        <w:ind w:firstLine="567"/>
        <w:jc w:val="both"/>
        <w:rPr>
          <w:rFonts w:ascii="Arial" w:hAnsi="Arial" w:cs="Arial"/>
          <w:sz w:val="24"/>
          <w:szCs w:val="24"/>
        </w:rPr>
      </w:pPr>
      <w:r w:rsidRPr="00E02B76">
        <w:rPr>
          <w:rFonts w:ascii="Arial" w:hAnsi="Arial" w:cs="Arial"/>
          <w:sz w:val="24"/>
          <w:szCs w:val="24"/>
        </w:rPr>
        <w:t xml:space="preserve">Įgyvendinant 1-1-3-8 priemonę „Mokinių verslumo ir finansinio raštingumo projektų iniciatyvų skatinimas švietimo įstaigose“ 33 mokytojai išklausė verslumo ir finansinio raštingumo mokymus, buvo vykdomi 15 mokinių iniciatyvų projektų, vyko 1 mokinių mažųjų bendrovių </w:t>
      </w:r>
      <w:proofErr w:type="spellStart"/>
      <w:r w:rsidRPr="00E02B76">
        <w:rPr>
          <w:rFonts w:ascii="Arial" w:hAnsi="Arial" w:cs="Arial"/>
          <w:sz w:val="24"/>
          <w:szCs w:val="24"/>
        </w:rPr>
        <w:t>eXpo</w:t>
      </w:r>
      <w:proofErr w:type="spellEnd"/>
      <w:r w:rsidRPr="00E02B76">
        <w:rPr>
          <w:rFonts w:ascii="Arial" w:hAnsi="Arial" w:cs="Arial"/>
          <w:sz w:val="24"/>
          <w:szCs w:val="24"/>
        </w:rPr>
        <w:t xml:space="preserve"> paroda.</w:t>
      </w:r>
    </w:p>
    <w:p w14:paraId="5F6C7B79" w14:textId="77777777" w:rsidR="00E02B76" w:rsidRPr="00E02B76" w:rsidRDefault="00E02B76" w:rsidP="00562A39">
      <w:pPr>
        <w:spacing w:after="60" w:line="276" w:lineRule="auto"/>
        <w:ind w:firstLine="567"/>
        <w:jc w:val="both"/>
        <w:rPr>
          <w:rFonts w:ascii="Arial" w:hAnsi="Arial" w:cs="Arial"/>
          <w:sz w:val="24"/>
          <w:szCs w:val="24"/>
        </w:rPr>
      </w:pPr>
      <w:r w:rsidRPr="00E02B76">
        <w:rPr>
          <w:rFonts w:ascii="Arial" w:hAnsi="Arial" w:cs="Arial"/>
          <w:sz w:val="24"/>
          <w:szCs w:val="24"/>
        </w:rPr>
        <w:t>Įgyvendinant 1-2-1 priemonę „</w:t>
      </w:r>
      <w:r w:rsidRPr="00E02B76">
        <w:rPr>
          <w:rFonts w:ascii="Arial" w:hAnsi="Arial" w:cs="Arial"/>
          <w:color w:val="000000" w:themeColor="text1"/>
          <w:sz w:val="24"/>
          <w:szCs w:val="24"/>
        </w:rPr>
        <w:t>Švietimo įstaigoms autobusų pirkimas</w:t>
      </w:r>
      <w:r w:rsidRPr="00E02B76">
        <w:rPr>
          <w:rFonts w:ascii="Arial" w:hAnsi="Arial" w:cs="Arial"/>
          <w:sz w:val="24"/>
          <w:szCs w:val="24"/>
        </w:rPr>
        <w:t xml:space="preserve">“ nupirktas vienas mokyklinis autobusas, kuris perduotas Plikių I. Labutytės pagrindinei mokyklai. </w:t>
      </w:r>
    </w:p>
    <w:p w14:paraId="5FC9AADF" w14:textId="77777777" w:rsidR="00E02B76" w:rsidRPr="00E02B76" w:rsidRDefault="00E02B76" w:rsidP="00562A39">
      <w:pPr>
        <w:spacing w:after="60" w:line="276" w:lineRule="auto"/>
        <w:ind w:firstLine="567"/>
        <w:jc w:val="both"/>
        <w:rPr>
          <w:rFonts w:ascii="Arial" w:eastAsiaTheme="minorEastAsia" w:hAnsi="Arial" w:cs="Arial"/>
          <w:color w:val="000000" w:themeColor="text1"/>
          <w:sz w:val="24"/>
          <w:szCs w:val="24"/>
        </w:rPr>
      </w:pPr>
      <w:r w:rsidRPr="00E02B76">
        <w:rPr>
          <w:rFonts w:ascii="Arial" w:eastAsiaTheme="minorEastAsia" w:hAnsi="Arial" w:cs="Arial"/>
          <w:color w:val="000000" w:themeColor="text1"/>
          <w:sz w:val="24"/>
          <w:szCs w:val="24"/>
        </w:rPr>
        <w:t>Įgyvendinant 1-2-2 priemonę „</w:t>
      </w:r>
      <w:r w:rsidRPr="00E02B76">
        <w:rPr>
          <w:rFonts w:ascii="Arial" w:hAnsi="Arial" w:cs="Arial"/>
          <w:color w:val="000000" w:themeColor="text1"/>
          <w:sz w:val="24"/>
          <w:szCs w:val="24"/>
        </w:rPr>
        <w:t>Švietimo įstaigų patalpų remontas, mokyklinių autobusų remontas, buitinės, organizacinės technikos, mokymo priemonių įsigijimas</w:t>
      </w:r>
      <w:r w:rsidRPr="00E02B76">
        <w:rPr>
          <w:rFonts w:ascii="Arial" w:eastAsiaTheme="minorEastAsia" w:hAnsi="Arial" w:cs="Arial"/>
          <w:color w:val="000000" w:themeColor="text1"/>
          <w:sz w:val="24"/>
          <w:szCs w:val="24"/>
        </w:rPr>
        <w:t xml:space="preserve">“ 2024 m. Administracija perskirstė daugiau nei 1,2 mln. eurų švietimo įstaigoms. </w:t>
      </w:r>
    </w:p>
    <w:p w14:paraId="56AD05A7" w14:textId="77777777" w:rsidR="00E02B76" w:rsidRPr="00E02B76" w:rsidRDefault="00E02B76" w:rsidP="00562A39">
      <w:pPr>
        <w:spacing w:after="60" w:line="276" w:lineRule="auto"/>
        <w:ind w:firstLine="567"/>
        <w:jc w:val="both"/>
        <w:rPr>
          <w:rFonts w:ascii="Arial" w:eastAsiaTheme="minorEastAsia" w:hAnsi="Arial" w:cs="Arial"/>
          <w:color w:val="000000" w:themeColor="text1"/>
          <w:sz w:val="24"/>
          <w:szCs w:val="24"/>
        </w:rPr>
      </w:pPr>
      <w:r w:rsidRPr="00E02B76">
        <w:rPr>
          <w:rFonts w:ascii="Arial" w:eastAsiaTheme="minorEastAsia" w:hAnsi="Arial" w:cs="Arial"/>
          <w:color w:val="000000" w:themeColor="text1"/>
          <w:sz w:val="24"/>
          <w:szCs w:val="24"/>
        </w:rPr>
        <w:lastRenderedPageBreak/>
        <w:t xml:space="preserve">Įgyvendinant 1-2-3 priemonę „Ugdymo įstaigų modernizavimas ir plėtra“ 2024 m. buvo įgyvendinami projektai: </w:t>
      </w:r>
    </w:p>
    <w:p w14:paraId="46BEACF0" w14:textId="77777777" w:rsidR="00E02B76" w:rsidRPr="00E02B76" w:rsidRDefault="00E02B76" w:rsidP="00A87C55">
      <w:pPr>
        <w:pStyle w:val="Sraopastraipa"/>
        <w:numPr>
          <w:ilvl w:val="0"/>
          <w:numId w:val="6"/>
        </w:numPr>
        <w:tabs>
          <w:tab w:val="left" w:pos="851"/>
        </w:tabs>
        <w:spacing w:after="60" w:line="276" w:lineRule="auto"/>
        <w:ind w:left="0" w:firstLine="567"/>
        <w:jc w:val="both"/>
        <w:rPr>
          <w:rFonts w:ascii="Arial" w:eastAsiaTheme="minorEastAsia" w:hAnsi="Arial" w:cs="Arial"/>
          <w:color w:val="000000" w:themeColor="text1"/>
          <w:sz w:val="24"/>
          <w:szCs w:val="24"/>
        </w:rPr>
      </w:pPr>
      <w:r w:rsidRPr="00E02B76">
        <w:rPr>
          <w:rFonts w:ascii="Arial" w:hAnsi="Arial" w:cs="Arial"/>
          <w:sz w:val="24"/>
          <w:szCs w:val="24"/>
        </w:rPr>
        <w:t xml:space="preserve">Darželio statyba Jurgaičių ir Juodžemių g. (Mazūriškės) sankryžoje esančiame laisvame sklype. </w:t>
      </w:r>
      <w:r w:rsidRPr="00E02B76">
        <w:rPr>
          <w:rFonts w:ascii="Arial" w:hAnsi="Arial" w:cs="Arial"/>
          <w:sz w:val="24"/>
          <w:szCs w:val="24"/>
          <w:lang w:eastAsia="lt-LT"/>
        </w:rPr>
        <w:t>Parengtas projektas, gautas statybą leidžiantis dokumentas</w:t>
      </w:r>
      <w:r w:rsidRPr="00E02B76">
        <w:rPr>
          <w:rFonts w:ascii="Arial" w:hAnsi="Arial" w:cs="Arial"/>
          <w:sz w:val="24"/>
          <w:szCs w:val="24"/>
        </w:rPr>
        <w:t xml:space="preserve">, atliktos statybų paslaugos įsigijimo procedūros. </w:t>
      </w:r>
    </w:p>
    <w:p w14:paraId="1BFD41CA" w14:textId="7F2214F8" w:rsidR="00E02B76" w:rsidRPr="00E02B76" w:rsidRDefault="00E02B76" w:rsidP="00A87C55">
      <w:pPr>
        <w:pStyle w:val="Sraopastraipa"/>
        <w:numPr>
          <w:ilvl w:val="0"/>
          <w:numId w:val="6"/>
        </w:numPr>
        <w:tabs>
          <w:tab w:val="left" w:pos="851"/>
        </w:tabs>
        <w:spacing w:after="60" w:line="276" w:lineRule="auto"/>
        <w:ind w:left="0" w:firstLine="567"/>
        <w:jc w:val="both"/>
        <w:rPr>
          <w:rFonts w:ascii="Arial" w:hAnsi="Arial" w:cs="Arial"/>
          <w:sz w:val="24"/>
          <w:szCs w:val="24"/>
        </w:rPr>
      </w:pPr>
      <w:r w:rsidRPr="00E02B76">
        <w:rPr>
          <w:rFonts w:ascii="Arial" w:hAnsi="Arial" w:cs="Arial"/>
          <w:sz w:val="24"/>
          <w:szCs w:val="24"/>
        </w:rPr>
        <w:t xml:space="preserve">Gargždų „Vaivorykštės“ gimnazijos sporto aikštyno rekonstrukcija. </w:t>
      </w:r>
      <w:bookmarkStart w:id="1" w:name="_Hlk191452335"/>
      <w:r w:rsidRPr="00E02B76">
        <w:rPr>
          <w:rFonts w:ascii="Arial" w:hAnsi="Arial" w:cs="Arial"/>
          <w:sz w:val="24"/>
          <w:szCs w:val="24"/>
        </w:rPr>
        <w:t xml:space="preserve">Parengtas projektas, gautas statybą leidžiantis dokumentas (2024 m. vasario mėn.) ir įvykdyti rangos darbų viešieji pirkimai. </w:t>
      </w:r>
      <w:bookmarkEnd w:id="1"/>
      <w:r w:rsidRPr="00E02B76">
        <w:rPr>
          <w:rFonts w:ascii="Arial" w:hAnsi="Arial" w:cs="Arial"/>
          <w:sz w:val="24"/>
          <w:szCs w:val="24"/>
        </w:rPr>
        <w:t xml:space="preserve">Taip pat gautas Valstybės finansavimas aikštynui įrengti. </w:t>
      </w:r>
    </w:p>
    <w:p w14:paraId="5DD1AA9D" w14:textId="77777777" w:rsidR="00E02B76" w:rsidRPr="00E02B76" w:rsidRDefault="00E02B76" w:rsidP="00A87C55">
      <w:pPr>
        <w:pStyle w:val="Sraopastraipa"/>
        <w:numPr>
          <w:ilvl w:val="0"/>
          <w:numId w:val="6"/>
        </w:numPr>
        <w:tabs>
          <w:tab w:val="left" w:pos="851"/>
        </w:tabs>
        <w:spacing w:after="60" w:line="276" w:lineRule="auto"/>
        <w:ind w:left="0" w:firstLine="567"/>
        <w:jc w:val="both"/>
        <w:rPr>
          <w:rFonts w:ascii="Arial" w:eastAsiaTheme="minorEastAsia" w:hAnsi="Arial" w:cs="Arial"/>
          <w:color w:val="000000" w:themeColor="text1"/>
          <w:sz w:val="24"/>
          <w:szCs w:val="24"/>
        </w:rPr>
      </w:pPr>
      <w:r w:rsidRPr="00E02B76">
        <w:rPr>
          <w:rFonts w:ascii="Arial" w:hAnsi="Arial" w:cs="Arial"/>
          <w:sz w:val="24"/>
          <w:szCs w:val="24"/>
        </w:rPr>
        <w:t xml:space="preserve">Gargždų „Vaivorykštės“ gimnazijos pastato modernizavimo projektavimas ir įgyvendinimas. 2024 m. buvo skirtos lėšos </w:t>
      </w:r>
      <w:r w:rsidRPr="00E02B76">
        <w:rPr>
          <w:rFonts w:ascii="Arial" w:hAnsi="Arial" w:cs="Arial"/>
          <w:sz w:val="24"/>
          <w:szCs w:val="24"/>
          <w:lang w:eastAsia="lt-LT"/>
        </w:rPr>
        <w:t>projekto užbaigimui, modernizavimo darbai pabaigti 2023 m.</w:t>
      </w:r>
    </w:p>
    <w:p w14:paraId="4F8B26C5" w14:textId="77777777" w:rsidR="00E02B76" w:rsidRPr="00E02B76" w:rsidRDefault="00E02B76" w:rsidP="00A87C55">
      <w:pPr>
        <w:pStyle w:val="Sraopastraipa"/>
        <w:numPr>
          <w:ilvl w:val="0"/>
          <w:numId w:val="6"/>
        </w:numPr>
        <w:tabs>
          <w:tab w:val="left" w:pos="851"/>
        </w:tabs>
        <w:spacing w:after="60" w:line="276" w:lineRule="auto"/>
        <w:ind w:left="0" w:firstLine="567"/>
        <w:jc w:val="both"/>
        <w:rPr>
          <w:rFonts w:ascii="Arial" w:eastAsiaTheme="minorEastAsia" w:hAnsi="Arial" w:cs="Arial"/>
          <w:color w:val="000000" w:themeColor="text1"/>
          <w:sz w:val="24"/>
          <w:szCs w:val="24"/>
        </w:rPr>
      </w:pPr>
      <w:r w:rsidRPr="00E02B76">
        <w:rPr>
          <w:rFonts w:ascii="Arial" w:hAnsi="Arial" w:cs="Arial"/>
          <w:sz w:val="24"/>
          <w:szCs w:val="24"/>
        </w:rPr>
        <w:t xml:space="preserve">Veiviržėnų Jurgio Šaulio gimnazijos pastato modernizavimo projektavimas. </w:t>
      </w:r>
      <w:r w:rsidRPr="00E02B76">
        <w:rPr>
          <w:rFonts w:ascii="Arial" w:hAnsi="Arial" w:cs="Arial"/>
          <w:sz w:val="24"/>
          <w:szCs w:val="24"/>
          <w:lang w:eastAsia="lt-LT"/>
        </w:rPr>
        <w:t>Vyksta projekto rengimas, projektuotojas UAB „</w:t>
      </w:r>
      <w:proofErr w:type="spellStart"/>
      <w:r w:rsidRPr="00E02B76">
        <w:rPr>
          <w:rFonts w:ascii="Arial" w:hAnsi="Arial" w:cs="Arial"/>
          <w:sz w:val="24"/>
          <w:szCs w:val="24"/>
          <w:lang w:eastAsia="lt-LT"/>
        </w:rPr>
        <w:t>Synergy</w:t>
      </w:r>
      <w:proofErr w:type="spellEnd"/>
      <w:r w:rsidRPr="00E02B76">
        <w:rPr>
          <w:rFonts w:ascii="Arial" w:hAnsi="Arial" w:cs="Arial"/>
          <w:sz w:val="24"/>
          <w:szCs w:val="24"/>
          <w:lang w:eastAsia="lt-LT"/>
        </w:rPr>
        <w:t xml:space="preserve"> </w:t>
      </w:r>
      <w:proofErr w:type="spellStart"/>
      <w:r w:rsidRPr="00E02B76">
        <w:rPr>
          <w:rFonts w:ascii="Arial" w:hAnsi="Arial" w:cs="Arial"/>
          <w:sz w:val="24"/>
          <w:szCs w:val="24"/>
          <w:lang w:eastAsia="lt-LT"/>
        </w:rPr>
        <w:t>Solutions</w:t>
      </w:r>
      <w:proofErr w:type="spellEnd"/>
      <w:r w:rsidRPr="00E02B76">
        <w:rPr>
          <w:rFonts w:ascii="Arial" w:hAnsi="Arial" w:cs="Arial"/>
          <w:sz w:val="24"/>
          <w:szCs w:val="24"/>
          <w:lang w:eastAsia="lt-LT"/>
        </w:rPr>
        <w:t>“, projektas turėtų būti parengtas 2025 m. gegužės mėn. viduryje.</w:t>
      </w:r>
    </w:p>
    <w:p w14:paraId="285B3653" w14:textId="77777777" w:rsidR="00E02B76" w:rsidRPr="00E02B76" w:rsidRDefault="00E02B76" w:rsidP="00A87C55">
      <w:pPr>
        <w:pStyle w:val="Sraopastraipa"/>
        <w:numPr>
          <w:ilvl w:val="0"/>
          <w:numId w:val="6"/>
        </w:numPr>
        <w:tabs>
          <w:tab w:val="left" w:pos="851"/>
        </w:tabs>
        <w:spacing w:after="60" w:line="276" w:lineRule="auto"/>
        <w:ind w:left="0" w:firstLine="567"/>
        <w:jc w:val="both"/>
        <w:rPr>
          <w:rFonts w:ascii="Arial" w:eastAsiaTheme="minorEastAsia" w:hAnsi="Arial" w:cs="Arial"/>
          <w:color w:val="000000" w:themeColor="text1"/>
          <w:sz w:val="24"/>
          <w:szCs w:val="24"/>
        </w:rPr>
      </w:pPr>
      <w:r w:rsidRPr="00E02B76">
        <w:rPr>
          <w:rFonts w:ascii="Arial" w:hAnsi="Arial" w:cs="Arial"/>
          <w:sz w:val="24"/>
          <w:szCs w:val="24"/>
        </w:rPr>
        <w:t xml:space="preserve">Ketvergių pagrindinės mokyklos priestato projektavimas ir statyba. </w:t>
      </w:r>
      <w:r w:rsidRPr="00E02B76">
        <w:rPr>
          <w:rFonts w:ascii="Arial" w:hAnsi="Arial" w:cs="Arial"/>
          <w:sz w:val="24"/>
          <w:szCs w:val="24"/>
          <w:lang w:eastAsia="lt-LT"/>
        </w:rPr>
        <w:t>Parengtas statybos techninis projektas, vyksta derinimas sistemoje „</w:t>
      </w:r>
      <w:proofErr w:type="spellStart"/>
      <w:r w:rsidRPr="00E02B76">
        <w:rPr>
          <w:rFonts w:ascii="Arial" w:hAnsi="Arial" w:cs="Arial"/>
          <w:sz w:val="24"/>
          <w:szCs w:val="24"/>
          <w:lang w:eastAsia="lt-LT"/>
        </w:rPr>
        <w:t>Infostatyba</w:t>
      </w:r>
      <w:proofErr w:type="spellEnd"/>
      <w:r w:rsidRPr="00E02B76">
        <w:rPr>
          <w:rFonts w:ascii="Arial" w:hAnsi="Arial" w:cs="Arial"/>
          <w:sz w:val="24"/>
          <w:szCs w:val="24"/>
          <w:lang w:eastAsia="lt-LT"/>
        </w:rPr>
        <w:t>“ dėl statybą leidžiančio dokumento gavimo. 2024 m. apmokėta už projekto ekspertizę.</w:t>
      </w:r>
    </w:p>
    <w:p w14:paraId="4E3FD110" w14:textId="4923A4F8" w:rsidR="00E02B76" w:rsidRPr="00E02B76" w:rsidRDefault="00E02B76" w:rsidP="00A87C55">
      <w:pPr>
        <w:pStyle w:val="Sraopastraipa"/>
        <w:numPr>
          <w:ilvl w:val="0"/>
          <w:numId w:val="6"/>
        </w:numPr>
        <w:tabs>
          <w:tab w:val="left" w:pos="851"/>
        </w:tabs>
        <w:spacing w:after="60" w:line="276" w:lineRule="auto"/>
        <w:ind w:left="0" w:firstLine="567"/>
        <w:jc w:val="both"/>
        <w:rPr>
          <w:rFonts w:ascii="Arial" w:eastAsiaTheme="minorEastAsia" w:hAnsi="Arial" w:cs="Arial"/>
          <w:color w:val="000000" w:themeColor="text1"/>
          <w:sz w:val="24"/>
          <w:szCs w:val="24"/>
        </w:rPr>
      </w:pPr>
      <w:r w:rsidRPr="00E02B76">
        <w:rPr>
          <w:rFonts w:ascii="Arial" w:hAnsi="Arial" w:cs="Arial"/>
          <w:sz w:val="24"/>
          <w:szCs w:val="24"/>
        </w:rPr>
        <w:t xml:space="preserve">Darželio Dercekliuose projekto parengimas ir ranga. </w:t>
      </w:r>
      <w:r w:rsidRPr="00E02B76">
        <w:rPr>
          <w:rFonts w:ascii="Arial" w:hAnsi="Arial" w:cs="Arial"/>
          <w:sz w:val="24"/>
          <w:szCs w:val="24"/>
          <w:lang w:eastAsia="lt-LT"/>
        </w:rPr>
        <w:t>Parengtas</w:t>
      </w:r>
      <w:r w:rsidRPr="00E02B76">
        <w:rPr>
          <w:rFonts w:ascii="Arial" w:hAnsi="Arial" w:cs="Arial"/>
          <w:sz w:val="24"/>
          <w:szCs w:val="24"/>
        </w:rPr>
        <w:t xml:space="preserve"> Darželio Dercekliuose </w:t>
      </w:r>
      <w:r w:rsidRPr="00E02B76">
        <w:rPr>
          <w:rFonts w:ascii="Arial" w:hAnsi="Arial" w:cs="Arial"/>
          <w:sz w:val="24"/>
          <w:szCs w:val="24"/>
          <w:lang w:eastAsia="lt-LT"/>
        </w:rPr>
        <w:t>projektas, gautas statybą leidžiantis dokumentas.</w:t>
      </w:r>
    </w:p>
    <w:p w14:paraId="01443486" w14:textId="561B9F75" w:rsidR="00E02B76" w:rsidRPr="00E02B76" w:rsidRDefault="00E02B76" w:rsidP="00A87C55">
      <w:pPr>
        <w:pStyle w:val="Sraopastraipa"/>
        <w:numPr>
          <w:ilvl w:val="0"/>
          <w:numId w:val="6"/>
        </w:numPr>
        <w:tabs>
          <w:tab w:val="left" w:pos="851"/>
        </w:tabs>
        <w:spacing w:after="60" w:line="276" w:lineRule="auto"/>
        <w:ind w:left="0" w:firstLine="567"/>
        <w:jc w:val="both"/>
        <w:rPr>
          <w:rFonts w:ascii="Arial" w:eastAsiaTheme="minorEastAsia" w:hAnsi="Arial" w:cs="Arial"/>
          <w:color w:val="000000" w:themeColor="text1"/>
          <w:sz w:val="24"/>
          <w:szCs w:val="24"/>
        </w:rPr>
      </w:pPr>
      <w:r w:rsidRPr="00E02B76">
        <w:rPr>
          <w:rFonts w:ascii="Arial" w:hAnsi="Arial" w:cs="Arial"/>
          <w:sz w:val="24"/>
          <w:szCs w:val="24"/>
        </w:rPr>
        <w:t xml:space="preserve">Gargždų lopšelio-darželio „Saulutė“ pastato atnaujinimas ir plėtra. </w:t>
      </w:r>
      <w:r w:rsidRPr="00E02B76">
        <w:rPr>
          <w:rFonts w:ascii="Arial" w:hAnsi="Arial" w:cs="Arial"/>
          <w:sz w:val="24"/>
          <w:szCs w:val="24"/>
          <w:lang w:eastAsia="lt-LT"/>
        </w:rPr>
        <w:t>Užbaigtas</w:t>
      </w:r>
      <w:r w:rsidRPr="00E02B76">
        <w:rPr>
          <w:rFonts w:ascii="Arial" w:hAnsi="Arial" w:cs="Arial"/>
          <w:sz w:val="24"/>
          <w:szCs w:val="24"/>
        </w:rPr>
        <w:t xml:space="preserve"> Gargždų lopšelio-darželio „Saulutė“ pastato atnaujinimas liepos-rugpjūčio mėn., objektas priduotas.</w:t>
      </w:r>
    </w:p>
    <w:p w14:paraId="309FA6C3" w14:textId="77777777" w:rsidR="00E02B76" w:rsidRPr="00E02B76" w:rsidRDefault="00E02B76" w:rsidP="00A87C55">
      <w:pPr>
        <w:pStyle w:val="Sraopastraipa"/>
        <w:numPr>
          <w:ilvl w:val="0"/>
          <w:numId w:val="6"/>
        </w:numPr>
        <w:tabs>
          <w:tab w:val="left" w:pos="851"/>
        </w:tabs>
        <w:spacing w:after="60" w:line="276" w:lineRule="auto"/>
        <w:ind w:left="0" w:firstLine="567"/>
        <w:jc w:val="both"/>
        <w:rPr>
          <w:rFonts w:ascii="Arial" w:eastAsiaTheme="minorEastAsia" w:hAnsi="Arial" w:cs="Arial"/>
          <w:color w:val="000000" w:themeColor="text1"/>
          <w:sz w:val="24"/>
          <w:szCs w:val="24"/>
        </w:rPr>
      </w:pPr>
      <w:r w:rsidRPr="00E02B76">
        <w:rPr>
          <w:rFonts w:ascii="Arial" w:hAnsi="Arial" w:cs="Arial"/>
          <w:sz w:val="24"/>
          <w:szCs w:val="24"/>
        </w:rPr>
        <w:t xml:space="preserve">Daugiafunkcio centro Sendvario seniūnijoje statyba viešos ir privačios partnerystės būdu. </w:t>
      </w:r>
      <w:r w:rsidRPr="00E02B76">
        <w:rPr>
          <w:rFonts w:ascii="Arial" w:hAnsi="Arial" w:cs="Arial"/>
          <w:sz w:val="24"/>
          <w:szCs w:val="24"/>
          <w:lang w:eastAsia="lt-LT"/>
        </w:rPr>
        <w:t xml:space="preserve">Vykdoma daugiafunkcio centro, kuriame įsikurs Sendvario „Saulės“ mokykla, bus įrengtos sporto ir kultūros salės su visa reikalinga lauko žaidimų aikštelių infrastruktūra, statyba. </w:t>
      </w:r>
    </w:p>
    <w:p w14:paraId="77CD5583" w14:textId="47E3AF90" w:rsidR="00E02B76" w:rsidRPr="00E02B76" w:rsidRDefault="00E02B76" w:rsidP="00A87C55">
      <w:pPr>
        <w:pStyle w:val="Sraopastraipa"/>
        <w:numPr>
          <w:ilvl w:val="0"/>
          <w:numId w:val="6"/>
        </w:numPr>
        <w:tabs>
          <w:tab w:val="left" w:pos="851"/>
        </w:tabs>
        <w:spacing w:after="60" w:line="276" w:lineRule="auto"/>
        <w:ind w:left="0" w:firstLine="567"/>
        <w:jc w:val="both"/>
        <w:rPr>
          <w:rFonts w:ascii="Arial" w:eastAsiaTheme="minorEastAsia" w:hAnsi="Arial" w:cs="Arial"/>
          <w:color w:val="000000" w:themeColor="text1"/>
          <w:sz w:val="24"/>
          <w:szCs w:val="24"/>
        </w:rPr>
      </w:pPr>
      <w:r w:rsidRPr="00E02B76">
        <w:rPr>
          <w:rFonts w:ascii="Arial" w:hAnsi="Arial" w:cs="Arial"/>
          <w:color w:val="000000" w:themeColor="text1"/>
          <w:sz w:val="24"/>
          <w:szCs w:val="24"/>
        </w:rPr>
        <w:t>Lopšelio</w:t>
      </w:r>
      <w:r w:rsidR="0068254B">
        <w:rPr>
          <w:rFonts w:ascii="Arial" w:hAnsi="Arial" w:cs="Arial"/>
          <w:color w:val="000000" w:themeColor="text1"/>
          <w:sz w:val="24"/>
          <w:szCs w:val="24"/>
        </w:rPr>
        <w:t>-</w:t>
      </w:r>
      <w:r w:rsidRPr="00E02B76">
        <w:rPr>
          <w:rFonts w:ascii="Arial" w:hAnsi="Arial" w:cs="Arial"/>
          <w:color w:val="000000" w:themeColor="text1"/>
          <w:sz w:val="24"/>
          <w:szCs w:val="24"/>
        </w:rPr>
        <w:t xml:space="preserve">darželio statyba Gargžduose. </w:t>
      </w:r>
      <w:r w:rsidRPr="00E02B76">
        <w:rPr>
          <w:rFonts w:ascii="Arial" w:hAnsi="Arial" w:cs="Arial"/>
          <w:sz w:val="24"/>
          <w:szCs w:val="24"/>
          <w:lang w:eastAsia="lt-LT"/>
        </w:rPr>
        <w:t>2024 m. buvo nupirkta techninio projekto parengimo paslauga. Rengiamas projektas, rengėjai UAB „</w:t>
      </w:r>
      <w:proofErr w:type="spellStart"/>
      <w:r w:rsidRPr="00E02B76">
        <w:rPr>
          <w:rFonts w:ascii="Arial" w:hAnsi="Arial" w:cs="Arial"/>
          <w:sz w:val="24"/>
          <w:szCs w:val="24"/>
          <w:lang w:eastAsia="lt-LT"/>
        </w:rPr>
        <w:t>Archko</w:t>
      </w:r>
      <w:proofErr w:type="spellEnd"/>
      <w:r w:rsidRPr="00E02B76">
        <w:rPr>
          <w:rFonts w:ascii="Arial" w:hAnsi="Arial" w:cs="Arial"/>
          <w:sz w:val="24"/>
          <w:szCs w:val="24"/>
          <w:lang w:eastAsia="lt-LT"/>
        </w:rPr>
        <w:t>“. 2024 m. a</w:t>
      </w:r>
      <w:r w:rsidRPr="00E02B76">
        <w:rPr>
          <w:rFonts w:ascii="Arial" w:hAnsi="Arial" w:cs="Arial"/>
          <w:sz w:val="24"/>
          <w:szCs w:val="24"/>
        </w:rPr>
        <w:t>tlikti sklypo tyrimai, medžių taksacija, parengti projektiniai pasiūlymai.</w:t>
      </w:r>
      <w:r w:rsidRPr="00E02B76">
        <w:rPr>
          <w:rFonts w:ascii="Arial" w:hAnsi="Arial" w:cs="Arial"/>
          <w:sz w:val="24"/>
          <w:szCs w:val="24"/>
          <w:lang w:eastAsia="lt-LT"/>
        </w:rPr>
        <w:t xml:space="preserve"> </w:t>
      </w:r>
    </w:p>
    <w:p w14:paraId="1B5683A8" w14:textId="77777777" w:rsidR="00E02B76" w:rsidRPr="00E02B76" w:rsidRDefault="00E02B76" w:rsidP="00A87C55">
      <w:pPr>
        <w:pStyle w:val="Sraopastraipa"/>
        <w:numPr>
          <w:ilvl w:val="0"/>
          <w:numId w:val="6"/>
        </w:numPr>
        <w:tabs>
          <w:tab w:val="left" w:pos="851"/>
        </w:tabs>
        <w:spacing w:after="60" w:line="276" w:lineRule="auto"/>
        <w:ind w:left="0" w:firstLine="567"/>
        <w:jc w:val="both"/>
        <w:rPr>
          <w:rFonts w:ascii="Arial" w:eastAsiaTheme="minorEastAsia" w:hAnsi="Arial" w:cs="Arial"/>
          <w:color w:val="000000" w:themeColor="text1"/>
          <w:sz w:val="24"/>
          <w:szCs w:val="24"/>
        </w:rPr>
      </w:pPr>
      <w:r w:rsidRPr="00E02B76">
        <w:rPr>
          <w:rFonts w:ascii="Arial" w:hAnsi="Arial" w:cs="Arial"/>
          <w:sz w:val="24"/>
          <w:szCs w:val="24"/>
        </w:rPr>
        <w:t xml:space="preserve">Priekulės I. Simonaitytės gimnazijos sporto aikštyno atnaujinimas. </w:t>
      </w:r>
      <w:r w:rsidRPr="00E02B76">
        <w:rPr>
          <w:rFonts w:ascii="Arial" w:hAnsi="Arial" w:cs="Arial"/>
          <w:sz w:val="24"/>
          <w:szCs w:val="24"/>
          <w:lang w:eastAsia="lt-LT"/>
        </w:rPr>
        <w:t xml:space="preserve">Buvo nupirkti rangos darbai ir įrengtas sporto aikštynas </w:t>
      </w:r>
      <w:r w:rsidRPr="00E02B76">
        <w:rPr>
          <w:rFonts w:ascii="Arial" w:hAnsi="Arial" w:cs="Arial"/>
          <w:sz w:val="24"/>
          <w:szCs w:val="24"/>
        </w:rPr>
        <w:t xml:space="preserve"> Priekulės I. Simonaitytės gimnazijoje.</w:t>
      </w:r>
    </w:p>
    <w:p w14:paraId="6105860B" w14:textId="77777777" w:rsidR="00E02B76" w:rsidRPr="00E02B76" w:rsidRDefault="00E02B76" w:rsidP="00AF01AE">
      <w:pPr>
        <w:spacing w:after="360" w:line="276" w:lineRule="auto"/>
        <w:ind w:firstLine="567"/>
        <w:jc w:val="both"/>
        <w:rPr>
          <w:rFonts w:ascii="Arial" w:eastAsiaTheme="minorEastAsia" w:hAnsi="Arial" w:cs="Arial"/>
          <w:color w:val="000000" w:themeColor="text1"/>
          <w:sz w:val="24"/>
          <w:szCs w:val="24"/>
        </w:rPr>
      </w:pPr>
      <w:r w:rsidRPr="00E02B76">
        <w:rPr>
          <w:rFonts w:ascii="Arial" w:eastAsiaTheme="minorEastAsia" w:hAnsi="Arial" w:cs="Arial"/>
          <w:color w:val="000000" w:themeColor="text1"/>
          <w:sz w:val="24"/>
          <w:szCs w:val="24"/>
        </w:rPr>
        <w:t>Asignavimų panaudojimas 1 SVP programoje 2024 m.:</w:t>
      </w:r>
    </w:p>
    <w:tbl>
      <w:tblPr>
        <w:tblW w:w="9774" w:type="dxa"/>
        <w:tblLook w:val="04A0" w:firstRow="1" w:lastRow="0" w:firstColumn="1" w:lastColumn="0" w:noHBand="0" w:noVBand="1"/>
      </w:tblPr>
      <w:tblGrid>
        <w:gridCol w:w="1670"/>
        <w:gridCol w:w="1801"/>
        <w:gridCol w:w="1486"/>
        <w:gridCol w:w="2556"/>
        <w:gridCol w:w="2261"/>
      </w:tblGrid>
      <w:tr w:rsidR="00E02B76" w:rsidRPr="00E02B76" w14:paraId="0AB8F1E9" w14:textId="77777777" w:rsidTr="00AF01AE">
        <w:trPr>
          <w:trHeight w:val="839"/>
        </w:trPr>
        <w:tc>
          <w:tcPr>
            <w:tcW w:w="16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42ED0" w14:textId="77777777" w:rsidR="00E02B76" w:rsidRPr="00E02B76" w:rsidRDefault="00E02B76" w:rsidP="00AF01AE">
            <w:pPr>
              <w:spacing w:after="0" w:line="276" w:lineRule="auto"/>
              <w:jc w:val="center"/>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Programos pavadinimas</w:t>
            </w:r>
          </w:p>
        </w:tc>
        <w:tc>
          <w:tcPr>
            <w:tcW w:w="1801" w:type="dxa"/>
            <w:tcBorders>
              <w:top w:val="single" w:sz="4" w:space="0" w:color="auto"/>
              <w:left w:val="nil"/>
              <w:bottom w:val="single" w:sz="4" w:space="0" w:color="auto"/>
              <w:right w:val="single" w:sz="4" w:space="0" w:color="auto"/>
            </w:tcBorders>
            <w:shd w:val="clear" w:color="000000" w:fill="FFFFFF"/>
            <w:vAlign w:val="center"/>
            <w:hideMark/>
          </w:tcPr>
          <w:p w14:paraId="51B49ABB" w14:textId="77777777" w:rsidR="00E02B76" w:rsidRPr="00E02B76" w:rsidRDefault="00E02B76" w:rsidP="00AF01AE">
            <w:pPr>
              <w:spacing w:after="0" w:line="276" w:lineRule="auto"/>
              <w:jc w:val="center"/>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Finansavimo šaltinis</w:t>
            </w:r>
          </w:p>
        </w:tc>
        <w:tc>
          <w:tcPr>
            <w:tcW w:w="1486" w:type="dxa"/>
            <w:tcBorders>
              <w:top w:val="single" w:sz="4" w:space="0" w:color="auto"/>
              <w:left w:val="nil"/>
              <w:bottom w:val="single" w:sz="4" w:space="0" w:color="auto"/>
              <w:right w:val="single" w:sz="4" w:space="0" w:color="auto"/>
            </w:tcBorders>
            <w:shd w:val="clear" w:color="000000" w:fill="FFFFFF"/>
            <w:noWrap/>
            <w:vAlign w:val="center"/>
            <w:hideMark/>
          </w:tcPr>
          <w:p w14:paraId="18A0E87B" w14:textId="77777777" w:rsidR="00E02B76" w:rsidRPr="00E02B76" w:rsidRDefault="00E02B76" w:rsidP="00AF01AE">
            <w:pPr>
              <w:spacing w:after="0" w:line="276" w:lineRule="auto"/>
              <w:jc w:val="center"/>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 xml:space="preserve">2024 m. planas (Eur) </w:t>
            </w:r>
          </w:p>
        </w:tc>
        <w:tc>
          <w:tcPr>
            <w:tcW w:w="2556" w:type="dxa"/>
            <w:tcBorders>
              <w:top w:val="single" w:sz="4" w:space="0" w:color="auto"/>
              <w:left w:val="nil"/>
              <w:bottom w:val="single" w:sz="4" w:space="0" w:color="auto"/>
              <w:right w:val="single" w:sz="4" w:space="0" w:color="auto"/>
            </w:tcBorders>
            <w:shd w:val="clear" w:color="000000" w:fill="FFFFFF"/>
            <w:noWrap/>
            <w:vAlign w:val="center"/>
            <w:hideMark/>
          </w:tcPr>
          <w:p w14:paraId="7003636A" w14:textId="77777777" w:rsidR="00E02B76" w:rsidRPr="00E02B76" w:rsidRDefault="00E02B76" w:rsidP="00AF01AE">
            <w:pPr>
              <w:spacing w:after="0" w:line="276" w:lineRule="auto"/>
              <w:jc w:val="center"/>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Įvykdymas 2024-12-31 (kasinės, Eur)</w:t>
            </w:r>
          </w:p>
        </w:tc>
        <w:tc>
          <w:tcPr>
            <w:tcW w:w="2261" w:type="dxa"/>
            <w:tcBorders>
              <w:top w:val="single" w:sz="4" w:space="0" w:color="auto"/>
              <w:left w:val="nil"/>
              <w:bottom w:val="single" w:sz="4" w:space="0" w:color="auto"/>
              <w:right w:val="single" w:sz="4" w:space="0" w:color="auto"/>
            </w:tcBorders>
            <w:shd w:val="clear" w:color="000000" w:fill="FFFFFF"/>
            <w:vAlign w:val="center"/>
            <w:hideMark/>
          </w:tcPr>
          <w:p w14:paraId="4D09C435" w14:textId="77777777" w:rsidR="00E02B76" w:rsidRPr="00E02B76" w:rsidRDefault="00E02B76" w:rsidP="00AF01AE">
            <w:pPr>
              <w:spacing w:after="0" w:line="276" w:lineRule="auto"/>
              <w:jc w:val="center"/>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Lėšų panaudojimas lyginant su planu</w:t>
            </w:r>
          </w:p>
        </w:tc>
      </w:tr>
      <w:tr w:rsidR="00E02B76" w:rsidRPr="00E02B76" w14:paraId="13A7A6B0" w14:textId="77777777" w:rsidTr="00AF01AE">
        <w:trPr>
          <w:trHeight w:val="300"/>
        </w:trPr>
        <w:tc>
          <w:tcPr>
            <w:tcW w:w="1670" w:type="dxa"/>
            <w:vMerge w:val="restart"/>
            <w:tcBorders>
              <w:top w:val="nil"/>
              <w:left w:val="single" w:sz="4" w:space="0" w:color="auto"/>
              <w:bottom w:val="single" w:sz="4" w:space="0" w:color="auto"/>
              <w:right w:val="single" w:sz="4" w:space="0" w:color="auto"/>
            </w:tcBorders>
            <w:vAlign w:val="center"/>
            <w:hideMark/>
          </w:tcPr>
          <w:p w14:paraId="74252426" w14:textId="77777777" w:rsidR="00E02B76" w:rsidRPr="00E02B76" w:rsidRDefault="00E02B76" w:rsidP="00AF01AE">
            <w:pPr>
              <w:spacing w:after="0" w:line="276"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Žinių visuomenės plėtros</w:t>
            </w:r>
          </w:p>
        </w:tc>
        <w:tc>
          <w:tcPr>
            <w:tcW w:w="1801" w:type="dxa"/>
            <w:tcBorders>
              <w:top w:val="nil"/>
              <w:left w:val="nil"/>
              <w:bottom w:val="single" w:sz="4" w:space="0" w:color="auto"/>
              <w:right w:val="single" w:sz="4" w:space="0" w:color="auto"/>
            </w:tcBorders>
            <w:shd w:val="clear" w:color="000000" w:fill="FFFFFF"/>
            <w:noWrap/>
            <w:vAlign w:val="center"/>
            <w:hideMark/>
          </w:tcPr>
          <w:p w14:paraId="4FE8C1F6"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SB</w:t>
            </w:r>
          </w:p>
        </w:tc>
        <w:tc>
          <w:tcPr>
            <w:tcW w:w="1486" w:type="dxa"/>
            <w:tcBorders>
              <w:top w:val="nil"/>
              <w:left w:val="nil"/>
              <w:bottom w:val="single" w:sz="4" w:space="0" w:color="auto"/>
              <w:right w:val="single" w:sz="4" w:space="0" w:color="auto"/>
            </w:tcBorders>
            <w:shd w:val="clear" w:color="000000" w:fill="FFFFFF"/>
            <w:noWrap/>
            <w:vAlign w:val="center"/>
            <w:hideMark/>
          </w:tcPr>
          <w:p w14:paraId="2F65D375"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8 450 790</w:t>
            </w:r>
          </w:p>
        </w:tc>
        <w:tc>
          <w:tcPr>
            <w:tcW w:w="2556" w:type="dxa"/>
            <w:tcBorders>
              <w:top w:val="nil"/>
              <w:left w:val="nil"/>
              <w:bottom w:val="single" w:sz="4" w:space="0" w:color="auto"/>
              <w:right w:val="single" w:sz="4" w:space="0" w:color="auto"/>
            </w:tcBorders>
            <w:shd w:val="clear" w:color="000000" w:fill="FFFFFF"/>
            <w:noWrap/>
            <w:vAlign w:val="center"/>
            <w:hideMark/>
          </w:tcPr>
          <w:p w14:paraId="706E0837"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8 116 771</w:t>
            </w:r>
          </w:p>
        </w:tc>
        <w:tc>
          <w:tcPr>
            <w:tcW w:w="2261" w:type="dxa"/>
            <w:tcBorders>
              <w:top w:val="nil"/>
              <w:left w:val="nil"/>
              <w:bottom w:val="single" w:sz="4" w:space="0" w:color="auto"/>
              <w:right w:val="single" w:sz="4" w:space="0" w:color="auto"/>
            </w:tcBorders>
            <w:shd w:val="clear" w:color="000000" w:fill="FFFFFF"/>
            <w:noWrap/>
            <w:vAlign w:val="bottom"/>
            <w:hideMark/>
          </w:tcPr>
          <w:p w14:paraId="483E2895"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96 </w:t>
            </w:r>
            <w:r w:rsidRPr="00E02B76">
              <w:rPr>
                <w:rFonts w:ascii="Arial" w:eastAsia="Times New Roman" w:hAnsi="Arial" w:cs="Arial"/>
                <w:color w:val="000000"/>
                <w:sz w:val="24"/>
                <w:szCs w:val="24"/>
                <w:lang w:eastAsia="lt-LT"/>
              </w:rPr>
              <w:t>%</w:t>
            </w:r>
          </w:p>
        </w:tc>
      </w:tr>
      <w:tr w:rsidR="00E02B76" w:rsidRPr="00E02B76" w14:paraId="705C2DF4" w14:textId="77777777" w:rsidTr="00AF01AE">
        <w:trPr>
          <w:trHeight w:val="300"/>
        </w:trPr>
        <w:tc>
          <w:tcPr>
            <w:tcW w:w="1670" w:type="dxa"/>
            <w:vMerge/>
            <w:tcBorders>
              <w:top w:val="nil"/>
              <w:left w:val="single" w:sz="4" w:space="0" w:color="auto"/>
              <w:bottom w:val="single" w:sz="4" w:space="0" w:color="auto"/>
              <w:right w:val="single" w:sz="4" w:space="0" w:color="auto"/>
            </w:tcBorders>
            <w:vAlign w:val="center"/>
            <w:hideMark/>
          </w:tcPr>
          <w:p w14:paraId="21B25726" w14:textId="77777777" w:rsidR="00E02B76" w:rsidRPr="00E02B76" w:rsidRDefault="00E02B76" w:rsidP="00B2258E">
            <w:pPr>
              <w:spacing w:after="0" w:line="276" w:lineRule="auto"/>
              <w:rPr>
                <w:rFonts w:ascii="Arial" w:eastAsia="Times New Roman" w:hAnsi="Arial" w:cs="Arial"/>
                <w:color w:val="000000"/>
                <w:sz w:val="24"/>
                <w:szCs w:val="24"/>
                <w:lang w:eastAsia="lt-LT"/>
              </w:rPr>
            </w:pPr>
          </w:p>
        </w:tc>
        <w:tc>
          <w:tcPr>
            <w:tcW w:w="1801" w:type="dxa"/>
            <w:tcBorders>
              <w:top w:val="nil"/>
              <w:left w:val="nil"/>
              <w:bottom w:val="single" w:sz="4" w:space="0" w:color="auto"/>
              <w:right w:val="single" w:sz="4" w:space="0" w:color="auto"/>
            </w:tcBorders>
            <w:shd w:val="clear" w:color="000000" w:fill="FFFFFF"/>
            <w:noWrap/>
            <w:vAlign w:val="center"/>
            <w:hideMark/>
          </w:tcPr>
          <w:p w14:paraId="51C622E6"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ML</w:t>
            </w:r>
          </w:p>
        </w:tc>
        <w:tc>
          <w:tcPr>
            <w:tcW w:w="1486" w:type="dxa"/>
            <w:tcBorders>
              <w:top w:val="nil"/>
              <w:left w:val="nil"/>
              <w:bottom w:val="single" w:sz="4" w:space="0" w:color="auto"/>
              <w:right w:val="single" w:sz="4" w:space="0" w:color="auto"/>
            </w:tcBorders>
            <w:shd w:val="clear" w:color="000000" w:fill="FFFFFF"/>
            <w:noWrap/>
            <w:vAlign w:val="center"/>
            <w:hideMark/>
          </w:tcPr>
          <w:p w14:paraId="3935A015"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2 297 200</w:t>
            </w:r>
          </w:p>
        </w:tc>
        <w:tc>
          <w:tcPr>
            <w:tcW w:w="2556" w:type="dxa"/>
            <w:tcBorders>
              <w:top w:val="nil"/>
              <w:left w:val="nil"/>
              <w:bottom w:val="single" w:sz="4" w:space="0" w:color="auto"/>
              <w:right w:val="single" w:sz="4" w:space="0" w:color="auto"/>
            </w:tcBorders>
            <w:shd w:val="clear" w:color="000000" w:fill="FFFFFF"/>
            <w:noWrap/>
            <w:vAlign w:val="center"/>
            <w:hideMark/>
          </w:tcPr>
          <w:p w14:paraId="594B06E4"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2 297 200</w:t>
            </w:r>
          </w:p>
        </w:tc>
        <w:tc>
          <w:tcPr>
            <w:tcW w:w="2261" w:type="dxa"/>
            <w:tcBorders>
              <w:top w:val="nil"/>
              <w:left w:val="nil"/>
              <w:bottom w:val="single" w:sz="4" w:space="0" w:color="auto"/>
              <w:right w:val="single" w:sz="4" w:space="0" w:color="auto"/>
            </w:tcBorders>
            <w:shd w:val="clear" w:color="000000" w:fill="FFFFFF"/>
            <w:noWrap/>
            <w:vAlign w:val="bottom"/>
            <w:hideMark/>
          </w:tcPr>
          <w:p w14:paraId="2E543AB0"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100 </w:t>
            </w:r>
            <w:r w:rsidRPr="00E02B76">
              <w:rPr>
                <w:rFonts w:ascii="Arial" w:eastAsia="Times New Roman" w:hAnsi="Arial" w:cs="Arial"/>
                <w:color w:val="000000"/>
                <w:sz w:val="24"/>
                <w:szCs w:val="24"/>
                <w:lang w:eastAsia="lt-LT"/>
              </w:rPr>
              <w:t>%</w:t>
            </w:r>
          </w:p>
        </w:tc>
      </w:tr>
      <w:tr w:rsidR="00E02B76" w:rsidRPr="00E02B76" w14:paraId="3A886135" w14:textId="77777777" w:rsidTr="00AF01AE">
        <w:trPr>
          <w:trHeight w:val="300"/>
        </w:trPr>
        <w:tc>
          <w:tcPr>
            <w:tcW w:w="1670" w:type="dxa"/>
            <w:vMerge/>
            <w:tcBorders>
              <w:top w:val="nil"/>
              <w:left w:val="single" w:sz="4" w:space="0" w:color="auto"/>
              <w:bottom w:val="single" w:sz="4" w:space="0" w:color="auto"/>
              <w:right w:val="single" w:sz="4" w:space="0" w:color="auto"/>
            </w:tcBorders>
            <w:vAlign w:val="center"/>
            <w:hideMark/>
          </w:tcPr>
          <w:p w14:paraId="1B5BD670" w14:textId="77777777" w:rsidR="00E02B76" w:rsidRPr="00E02B76" w:rsidRDefault="00E02B76" w:rsidP="00B2258E">
            <w:pPr>
              <w:spacing w:after="0" w:line="276" w:lineRule="auto"/>
              <w:rPr>
                <w:rFonts w:ascii="Arial" w:eastAsia="Times New Roman" w:hAnsi="Arial" w:cs="Arial"/>
                <w:color w:val="000000"/>
                <w:sz w:val="24"/>
                <w:szCs w:val="24"/>
                <w:lang w:eastAsia="lt-LT"/>
              </w:rPr>
            </w:pPr>
          </w:p>
        </w:tc>
        <w:tc>
          <w:tcPr>
            <w:tcW w:w="1801" w:type="dxa"/>
            <w:tcBorders>
              <w:top w:val="nil"/>
              <w:left w:val="nil"/>
              <w:bottom w:val="single" w:sz="4" w:space="0" w:color="auto"/>
              <w:right w:val="single" w:sz="4" w:space="0" w:color="auto"/>
            </w:tcBorders>
            <w:shd w:val="clear" w:color="000000" w:fill="FFFFFF"/>
            <w:noWrap/>
            <w:vAlign w:val="center"/>
            <w:hideMark/>
          </w:tcPr>
          <w:p w14:paraId="2D3E56A3"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VBES</w:t>
            </w:r>
          </w:p>
        </w:tc>
        <w:tc>
          <w:tcPr>
            <w:tcW w:w="1486" w:type="dxa"/>
            <w:tcBorders>
              <w:top w:val="nil"/>
              <w:left w:val="nil"/>
              <w:bottom w:val="single" w:sz="4" w:space="0" w:color="auto"/>
              <w:right w:val="single" w:sz="4" w:space="0" w:color="auto"/>
            </w:tcBorders>
            <w:shd w:val="clear" w:color="000000" w:fill="FFFFFF"/>
            <w:noWrap/>
            <w:vAlign w:val="center"/>
            <w:hideMark/>
          </w:tcPr>
          <w:p w14:paraId="4B8E7DC9"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260 700</w:t>
            </w:r>
          </w:p>
        </w:tc>
        <w:tc>
          <w:tcPr>
            <w:tcW w:w="2556" w:type="dxa"/>
            <w:tcBorders>
              <w:top w:val="nil"/>
              <w:left w:val="nil"/>
              <w:bottom w:val="single" w:sz="4" w:space="0" w:color="auto"/>
              <w:right w:val="single" w:sz="4" w:space="0" w:color="auto"/>
            </w:tcBorders>
            <w:shd w:val="clear" w:color="000000" w:fill="FFFFFF"/>
            <w:noWrap/>
            <w:vAlign w:val="center"/>
            <w:hideMark/>
          </w:tcPr>
          <w:p w14:paraId="347C684E"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214 581</w:t>
            </w:r>
          </w:p>
        </w:tc>
        <w:tc>
          <w:tcPr>
            <w:tcW w:w="2261" w:type="dxa"/>
            <w:tcBorders>
              <w:top w:val="nil"/>
              <w:left w:val="nil"/>
              <w:bottom w:val="single" w:sz="4" w:space="0" w:color="auto"/>
              <w:right w:val="single" w:sz="4" w:space="0" w:color="auto"/>
            </w:tcBorders>
            <w:shd w:val="clear" w:color="000000" w:fill="FFFFFF"/>
            <w:noWrap/>
            <w:vAlign w:val="bottom"/>
            <w:hideMark/>
          </w:tcPr>
          <w:p w14:paraId="23BA3B79"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82,3 </w:t>
            </w:r>
            <w:r w:rsidRPr="00E02B76">
              <w:rPr>
                <w:rFonts w:ascii="Arial" w:eastAsia="Times New Roman" w:hAnsi="Arial" w:cs="Arial"/>
                <w:color w:val="000000"/>
                <w:sz w:val="24"/>
                <w:szCs w:val="24"/>
                <w:lang w:eastAsia="lt-LT"/>
              </w:rPr>
              <w:t>%</w:t>
            </w:r>
          </w:p>
        </w:tc>
      </w:tr>
      <w:tr w:rsidR="00E02B76" w:rsidRPr="00E02B76" w14:paraId="3B8A0245" w14:textId="77777777" w:rsidTr="00AF01AE">
        <w:trPr>
          <w:trHeight w:val="300"/>
        </w:trPr>
        <w:tc>
          <w:tcPr>
            <w:tcW w:w="1670" w:type="dxa"/>
            <w:vMerge/>
            <w:tcBorders>
              <w:top w:val="nil"/>
              <w:left w:val="single" w:sz="4" w:space="0" w:color="auto"/>
              <w:bottom w:val="single" w:sz="4" w:space="0" w:color="auto"/>
              <w:right w:val="single" w:sz="4" w:space="0" w:color="auto"/>
            </w:tcBorders>
            <w:vAlign w:val="center"/>
            <w:hideMark/>
          </w:tcPr>
          <w:p w14:paraId="1D05F656" w14:textId="77777777" w:rsidR="00E02B76" w:rsidRPr="00E02B76" w:rsidRDefault="00E02B76" w:rsidP="00B2258E">
            <w:pPr>
              <w:spacing w:after="0" w:line="276" w:lineRule="auto"/>
              <w:rPr>
                <w:rFonts w:ascii="Arial" w:eastAsia="Times New Roman" w:hAnsi="Arial" w:cs="Arial"/>
                <w:color w:val="000000"/>
                <w:sz w:val="24"/>
                <w:szCs w:val="24"/>
                <w:lang w:eastAsia="lt-LT"/>
              </w:rPr>
            </w:pPr>
          </w:p>
        </w:tc>
        <w:tc>
          <w:tcPr>
            <w:tcW w:w="1801" w:type="dxa"/>
            <w:tcBorders>
              <w:top w:val="nil"/>
              <w:left w:val="nil"/>
              <w:bottom w:val="single" w:sz="4" w:space="0" w:color="auto"/>
              <w:right w:val="single" w:sz="4" w:space="0" w:color="auto"/>
            </w:tcBorders>
            <w:shd w:val="clear" w:color="000000" w:fill="FFFFFF"/>
            <w:noWrap/>
            <w:vAlign w:val="center"/>
            <w:hideMark/>
          </w:tcPr>
          <w:p w14:paraId="08C8110B"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ES</w:t>
            </w:r>
          </w:p>
        </w:tc>
        <w:tc>
          <w:tcPr>
            <w:tcW w:w="1486" w:type="dxa"/>
            <w:tcBorders>
              <w:top w:val="nil"/>
              <w:left w:val="nil"/>
              <w:bottom w:val="single" w:sz="4" w:space="0" w:color="auto"/>
              <w:right w:val="single" w:sz="4" w:space="0" w:color="auto"/>
            </w:tcBorders>
            <w:shd w:val="clear" w:color="000000" w:fill="FFFFFF"/>
            <w:noWrap/>
            <w:vAlign w:val="center"/>
            <w:hideMark/>
          </w:tcPr>
          <w:p w14:paraId="7E4297A0"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2 446 546</w:t>
            </w:r>
          </w:p>
        </w:tc>
        <w:tc>
          <w:tcPr>
            <w:tcW w:w="2556" w:type="dxa"/>
            <w:tcBorders>
              <w:top w:val="nil"/>
              <w:left w:val="nil"/>
              <w:bottom w:val="single" w:sz="4" w:space="0" w:color="auto"/>
              <w:right w:val="single" w:sz="4" w:space="0" w:color="auto"/>
            </w:tcBorders>
            <w:shd w:val="clear" w:color="000000" w:fill="FFFFFF"/>
            <w:noWrap/>
            <w:vAlign w:val="center"/>
            <w:hideMark/>
          </w:tcPr>
          <w:p w14:paraId="5BBFE403"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1 299 429</w:t>
            </w:r>
          </w:p>
        </w:tc>
        <w:tc>
          <w:tcPr>
            <w:tcW w:w="2261" w:type="dxa"/>
            <w:tcBorders>
              <w:top w:val="nil"/>
              <w:left w:val="nil"/>
              <w:bottom w:val="single" w:sz="4" w:space="0" w:color="auto"/>
              <w:right w:val="single" w:sz="4" w:space="0" w:color="auto"/>
            </w:tcBorders>
            <w:shd w:val="clear" w:color="000000" w:fill="FFFFFF"/>
            <w:noWrap/>
            <w:vAlign w:val="bottom"/>
            <w:hideMark/>
          </w:tcPr>
          <w:p w14:paraId="6B9B2FEA"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53,1 </w:t>
            </w:r>
            <w:r w:rsidRPr="00E02B76">
              <w:rPr>
                <w:rFonts w:ascii="Arial" w:eastAsia="Times New Roman" w:hAnsi="Arial" w:cs="Arial"/>
                <w:color w:val="000000"/>
                <w:sz w:val="24"/>
                <w:szCs w:val="24"/>
                <w:lang w:eastAsia="lt-LT"/>
              </w:rPr>
              <w:t>%</w:t>
            </w:r>
          </w:p>
        </w:tc>
      </w:tr>
      <w:tr w:rsidR="00E02B76" w:rsidRPr="00E02B76" w14:paraId="5A5169A9" w14:textId="77777777" w:rsidTr="00AF01AE">
        <w:trPr>
          <w:trHeight w:val="35"/>
        </w:trPr>
        <w:tc>
          <w:tcPr>
            <w:tcW w:w="1670" w:type="dxa"/>
            <w:vMerge/>
            <w:tcBorders>
              <w:top w:val="nil"/>
              <w:left w:val="single" w:sz="4" w:space="0" w:color="auto"/>
              <w:bottom w:val="single" w:sz="4" w:space="0" w:color="auto"/>
              <w:right w:val="single" w:sz="4" w:space="0" w:color="auto"/>
            </w:tcBorders>
            <w:vAlign w:val="center"/>
            <w:hideMark/>
          </w:tcPr>
          <w:p w14:paraId="3885D806" w14:textId="77777777" w:rsidR="00E02B76" w:rsidRPr="00E02B76" w:rsidRDefault="00E02B76" w:rsidP="00B2258E">
            <w:pPr>
              <w:spacing w:after="0" w:line="276" w:lineRule="auto"/>
              <w:rPr>
                <w:rFonts w:ascii="Arial" w:eastAsia="Times New Roman" w:hAnsi="Arial" w:cs="Arial"/>
                <w:color w:val="000000"/>
                <w:sz w:val="24"/>
                <w:szCs w:val="24"/>
                <w:lang w:eastAsia="lt-LT"/>
              </w:rPr>
            </w:pPr>
          </w:p>
        </w:tc>
        <w:tc>
          <w:tcPr>
            <w:tcW w:w="1801" w:type="dxa"/>
            <w:tcBorders>
              <w:top w:val="nil"/>
              <w:left w:val="nil"/>
              <w:bottom w:val="single" w:sz="4" w:space="0" w:color="auto"/>
              <w:right w:val="single" w:sz="4" w:space="0" w:color="auto"/>
            </w:tcBorders>
            <w:shd w:val="clear" w:color="000000" w:fill="FFFFFF"/>
            <w:noWrap/>
            <w:vAlign w:val="center"/>
            <w:hideMark/>
          </w:tcPr>
          <w:p w14:paraId="01BD388C"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VBD</w:t>
            </w:r>
          </w:p>
        </w:tc>
        <w:tc>
          <w:tcPr>
            <w:tcW w:w="1486" w:type="dxa"/>
            <w:tcBorders>
              <w:top w:val="nil"/>
              <w:left w:val="nil"/>
              <w:bottom w:val="single" w:sz="4" w:space="0" w:color="auto"/>
              <w:right w:val="single" w:sz="4" w:space="0" w:color="auto"/>
            </w:tcBorders>
            <w:shd w:val="clear" w:color="000000" w:fill="FFFFFF"/>
            <w:noWrap/>
            <w:vAlign w:val="center"/>
            <w:hideMark/>
          </w:tcPr>
          <w:p w14:paraId="532F0895"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577 716</w:t>
            </w:r>
          </w:p>
        </w:tc>
        <w:tc>
          <w:tcPr>
            <w:tcW w:w="2556" w:type="dxa"/>
            <w:tcBorders>
              <w:top w:val="nil"/>
              <w:left w:val="nil"/>
              <w:bottom w:val="single" w:sz="4" w:space="0" w:color="auto"/>
              <w:right w:val="single" w:sz="4" w:space="0" w:color="auto"/>
            </w:tcBorders>
            <w:shd w:val="clear" w:color="000000" w:fill="FFFFFF"/>
            <w:noWrap/>
            <w:vAlign w:val="center"/>
            <w:hideMark/>
          </w:tcPr>
          <w:p w14:paraId="4E691F09" w14:textId="77777777" w:rsidR="00E02B76" w:rsidRPr="00E02B76" w:rsidRDefault="00E02B76" w:rsidP="00B2258E">
            <w:pPr>
              <w:spacing w:after="0" w:line="276"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563 146</w:t>
            </w:r>
          </w:p>
        </w:tc>
        <w:tc>
          <w:tcPr>
            <w:tcW w:w="2261" w:type="dxa"/>
            <w:tcBorders>
              <w:top w:val="nil"/>
              <w:left w:val="nil"/>
              <w:bottom w:val="single" w:sz="4" w:space="0" w:color="auto"/>
              <w:right w:val="single" w:sz="4" w:space="0" w:color="auto"/>
            </w:tcBorders>
            <w:shd w:val="clear" w:color="000000" w:fill="FFFFFF"/>
            <w:noWrap/>
            <w:vAlign w:val="bottom"/>
            <w:hideMark/>
          </w:tcPr>
          <w:p w14:paraId="31D8841F" w14:textId="77777777" w:rsidR="00E02B76" w:rsidRPr="00E02B76" w:rsidRDefault="00E02B76" w:rsidP="00B2258E">
            <w:pPr>
              <w:spacing w:after="0" w:line="276"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97,5 </w:t>
            </w:r>
            <w:r w:rsidRPr="00E02B76">
              <w:rPr>
                <w:rFonts w:ascii="Arial" w:eastAsia="Times New Roman" w:hAnsi="Arial" w:cs="Arial"/>
                <w:color w:val="000000"/>
                <w:sz w:val="24"/>
                <w:szCs w:val="24"/>
                <w:lang w:eastAsia="lt-LT"/>
              </w:rPr>
              <w:t>%</w:t>
            </w:r>
          </w:p>
        </w:tc>
      </w:tr>
      <w:tr w:rsidR="00E02B76" w:rsidRPr="00E02B76" w14:paraId="23A8AF29" w14:textId="77777777" w:rsidTr="00AF01AE">
        <w:trPr>
          <w:trHeight w:val="399"/>
        </w:trPr>
        <w:tc>
          <w:tcPr>
            <w:tcW w:w="1670" w:type="dxa"/>
            <w:vMerge/>
            <w:tcBorders>
              <w:top w:val="nil"/>
              <w:left w:val="single" w:sz="4" w:space="0" w:color="auto"/>
              <w:bottom w:val="single" w:sz="4" w:space="0" w:color="auto"/>
              <w:right w:val="single" w:sz="4" w:space="0" w:color="auto"/>
            </w:tcBorders>
            <w:vAlign w:val="center"/>
            <w:hideMark/>
          </w:tcPr>
          <w:p w14:paraId="004F4E6B" w14:textId="77777777" w:rsidR="00E02B76" w:rsidRPr="00E02B76" w:rsidRDefault="00E02B76" w:rsidP="00B2258E">
            <w:pPr>
              <w:spacing w:after="0" w:line="276" w:lineRule="auto"/>
              <w:rPr>
                <w:rFonts w:ascii="Arial" w:eastAsia="Times New Roman" w:hAnsi="Arial" w:cs="Arial"/>
                <w:color w:val="000000"/>
                <w:sz w:val="24"/>
                <w:szCs w:val="24"/>
                <w:lang w:eastAsia="lt-LT"/>
              </w:rPr>
            </w:pPr>
          </w:p>
        </w:tc>
        <w:tc>
          <w:tcPr>
            <w:tcW w:w="1801" w:type="dxa"/>
            <w:tcBorders>
              <w:top w:val="nil"/>
              <w:left w:val="nil"/>
              <w:bottom w:val="single" w:sz="4" w:space="0" w:color="auto"/>
              <w:right w:val="single" w:sz="4" w:space="0" w:color="auto"/>
            </w:tcBorders>
            <w:shd w:val="clear" w:color="auto" w:fill="000000" w:themeFill="text1"/>
            <w:noWrap/>
            <w:vAlign w:val="center"/>
            <w:hideMark/>
          </w:tcPr>
          <w:p w14:paraId="7D800010" w14:textId="77777777" w:rsidR="00E02B76" w:rsidRPr="00E02B76" w:rsidRDefault="00E02B76" w:rsidP="00B2258E">
            <w:pPr>
              <w:spacing w:after="0" w:line="276" w:lineRule="auto"/>
              <w:jc w:val="center"/>
              <w:rPr>
                <w:rFonts w:ascii="Arial" w:eastAsia="Times New Roman" w:hAnsi="Arial" w:cs="Arial"/>
                <w:b/>
                <w:bCs/>
                <w:color w:val="FFFFFF" w:themeColor="background1"/>
                <w:sz w:val="24"/>
                <w:szCs w:val="24"/>
                <w:lang w:eastAsia="lt-LT"/>
              </w:rPr>
            </w:pPr>
            <w:r w:rsidRPr="00E02B76">
              <w:rPr>
                <w:rFonts w:ascii="Arial" w:eastAsia="Times New Roman" w:hAnsi="Arial" w:cs="Arial"/>
                <w:b/>
                <w:bCs/>
                <w:color w:val="FFFFFF" w:themeColor="background1"/>
                <w:sz w:val="24"/>
                <w:szCs w:val="24"/>
                <w:lang w:eastAsia="lt-LT"/>
              </w:rPr>
              <w:t>Iš viso:</w:t>
            </w:r>
          </w:p>
        </w:tc>
        <w:tc>
          <w:tcPr>
            <w:tcW w:w="1486" w:type="dxa"/>
            <w:tcBorders>
              <w:top w:val="nil"/>
              <w:left w:val="nil"/>
              <w:bottom w:val="single" w:sz="4" w:space="0" w:color="auto"/>
              <w:right w:val="single" w:sz="4" w:space="0" w:color="auto"/>
            </w:tcBorders>
            <w:shd w:val="clear" w:color="auto" w:fill="000000" w:themeFill="text1"/>
            <w:noWrap/>
            <w:vAlign w:val="center"/>
            <w:hideMark/>
          </w:tcPr>
          <w:p w14:paraId="328F5190" w14:textId="77777777" w:rsidR="00E02B76" w:rsidRPr="00E02B76" w:rsidRDefault="00E02B76" w:rsidP="00B2258E">
            <w:pPr>
              <w:spacing w:after="0" w:line="276" w:lineRule="auto"/>
              <w:jc w:val="center"/>
              <w:rPr>
                <w:rFonts w:ascii="Arial" w:hAnsi="Arial" w:cs="Arial"/>
                <w:b/>
                <w:bCs/>
                <w:color w:val="FFFFFF" w:themeColor="background1"/>
                <w:sz w:val="24"/>
                <w:szCs w:val="24"/>
              </w:rPr>
            </w:pPr>
            <w:r w:rsidRPr="00E02B76">
              <w:rPr>
                <w:rFonts w:ascii="Arial" w:eastAsia="Times New Roman" w:hAnsi="Arial" w:cs="Arial"/>
                <w:b/>
                <w:bCs/>
                <w:color w:val="FFFFFF" w:themeColor="background1"/>
                <w:sz w:val="24"/>
                <w:szCs w:val="24"/>
                <w:lang w:eastAsia="lt-LT"/>
              </w:rPr>
              <w:t>14 032 952</w:t>
            </w:r>
          </w:p>
        </w:tc>
        <w:tc>
          <w:tcPr>
            <w:tcW w:w="2556" w:type="dxa"/>
            <w:tcBorders>
              <w:top w:val="nil"/>
              <w:left w:val="nil"/>
              <w:bottom w:val="single" w:sz="4" w:space="0" w:color="auto"/>
              <w:right w:val="single" w:sz="4" w:space="0" w:color="auto"/>
            </w:tcBorders>
            <w:shd w:val="clear" w:color="auto" w:fill="000000" w:themeFill="text1"/>
            <w:noWrap/>
            <w:vAlign w:val="center"/>
            <w:hideMark/>
          </w:tcPr>
          <w:p w14:paraId="00C99509" w14:textId="5DB472DF" w:rsidR="00E02B76" w:rsidRPr="00E02B76" w:rsidRDefault="00E02B76" w:rsidP="00AF01AE">
            <w:pPr>
              <w:spacing w:after="0" w:line="276" w:lineRule="auto"/>
              <w:jc w:val="center"/>
              <w:rPr>
                <w:rFonts w:ascii="Arial" w:eastAsia="Times New Roman" w:hAnsi="Arial" w:cs="Arial"/>
                <w:b/>
                <w:bCs/>
                <w:color w:val="FFFFFF" w:themeColor="background1"/>
                <w:sz w:val="24"/>
                <w:szCs w:val="24"/>
                <w:lang w:eastAsia="lt-LT"/>
              </w:rPr>
            </w:pPr>
            <w:r w:rsidRPr="00E02B76">
              <w:rPr>
                <w:rFonts w:ascii="Arial" w:eastAsia="Times New Roman" w:hAnsi="Arial" w:cs="Arial"/>
                <w:b/>
                <w:bCs/>
                <w:color w:val="FFFFFF" w:themeColor="background1"/>
                <w:sz w:val="24"/>
                <w:szCs w:val="24"/>
                <w:lang w:eastAsia="lt-LT"/>
              </w:rPr>
              <w:t>12 491 127</w:t>
            </w:r>
          </w:p>
        </w:tc>
        <w:tc>
          <w:tcPr>
            <w:tcW w:w="2261" w:type="dxa"/>
            <w:tcBorders>
              <w:top w:val="nil"/>
              <w:left w:val="nil"/>
              <w:bottom w:val="single" w:sz="4" w:space="0" w:color="auto"/>
              <w:right w:val="single" w:sz="4" w:space="0" w:color="auto"/>
            </w:tcBorders>
            <w:shd w:val="clear" w:color="auto" w:fill="000000" w:themeFill="text1"/>
            <w:noWrap/>
            <w:vAlign w:val="center"/>
            <w:hideMark/>
          </w:tcPr>
          <w:p w14:paraId="50673D54" w14:textId="77777777" w:rsidR="00E02B76" w:rsidRPr="00E02B76" w:rsidRDefault="00E02B76" w:rsidP="00B2258E">
            <w:pPr>
              <w:spacing w:after="0" w:line="276" w:lineRule="auto"/>
              <w:jc w:val="center"/>
              <w:rPr>
                <w:rFonts w:ascii="Arial" w:eastAsia="Times New Roman" w:hAnsi="Arial" w:cs="Arial"/>
                <w:color w:val="FFFFFF" w:themeColor="background1"/>
                <w:sz w:val="24"/>
                <w:szCs w:val="24"/>
                <w:lang w:eastAsia="lt-LT"/>
              </w:rPr>
            </w:pPr>
            <w:r w:rsidRPr="00E02B76">
              <w:rPr>
                <w:rFonts w:ascii="Arial" w:eastAsia="Times New Roman" w:hAnsi="Arial" w:cs="Arial"/>
                <w:color w:val="FFFFFF" w:themeColor="background1"/>
                <w:sz w:val="24"/>
                <w:szCs w:val="24"/>
                <w:lang w:eastAsia="lt-LT"/>
              </w:rPr>
              <w:t>89 %</w:t>
            </w:r>
          </w:p>
        </w:tc>
      </w:tr>
    </w:tbl>
    <w:p w14:paraId="19548F90" w14:textId="77777777" w:rsidR="00E02B76" w:rsidRPr="00E02B76" w:rsidRDefault="00E02B76" w:rsidP="00562A39">
      <w:pPr>
        <w:spacing w:before="120" w:after="240" w:line="276" w:lineRule="auto"/>
        <w:ind w:firstLine="567"/>
        <w:jc w:val="both"/>
        <w:rPr>
          <w:rFonts w:ascii="Arial" w:eastAsiaTheme="minorEastAsia" w:hAnsi="Arial" w:cs="Arial"/>
          <w:color w:val="000000" w:themeColor="text1"/>
          <w:sz w:val="24"/>
          <w:szCs w:val="24"/>
        </w:rPr>
      </w:pPr>
      <w:r w:rsidRPr="00E02B76">
        <w:rPr>
          <w:rFonts w:ascii="Arial" w:eastAsiaTheme="minorEastAsia" w:hAnsi="Arial" w:cs="Arial"/>
          <w:color w:val="000000" w:themeColor="text1"/>
          <w:sz w:val="24"/>
          <w:szCs w:val="24"/>
        </w:rPr>
        <w:lastRenderedPageBreak/>
        <w:t xml:space="preserve">Administracijos įgyvendinamose priemonėse asignavimų panaudojimas 1 programoje siekia 89 proc. Mokymo lėšos panaudotos visiškai. Mažesnis panaudojimas susijęs su ES lėšų panaudojimu, dėl užsitęsusių projektų įgyvendinimo planų rengimo ir derinimo. </w:t>
      </w:r>
    </w:p>
    <w:p w14:paraId="5C144EB8" w14:textId="77777777" w:rsidR="00E02B76" w:rsidRPr="00A23839" w:rsidRDefault="00E02B76" w:rsidP="00A87C55">
      <w:pPr>
        <w:spacing w:after="120" w:line="276" w:lineRule="auto"/>
        <w:ind w:firstLine="567"/>
        <w:jc w:val="both"/>
        <w:rPr>
          <w:rFonts w:ascii="Arial" w:eastAsiaTheme="minorEastAsia" w:hAnsi="Arial" w:cs="Arial"/>
          <w:b/>
          <w:bCs/>
          <w:color w:val="000000" w:themeColor="text1"/>
          <w:sz w:val="24"/>
          <w:szCs w:val="24"/>
        </w:rPr>
      </w:pPr>
      <w:r w:rsidRPr="00A23839">
        <w:rPr>
          <w:rFonts w:ascii="Arial" w:eastAsiaTheme="minorEastAsia" w:hAnsi="Arial" w:cs="Arial"/>
          <w:b/>
          <w:bCs/>
          <w:color w:val="000000" w:themeColor="text1"/>
          <w:sz w:val="24"/>
          <w:szCs w:val="24"/>
        </w:rPr>
        <w:t>2. EKONOMINIO KONKURENCINGUMO DIDINIMO PROGRAMA</w:t>
      </w:r>
    </w:p>
    <w:p w14:paraId="121CC6A8" w14:textId="20EDD7BC" w:rsidR="00E02B76" w:rsidRPr="00E02B76" w:rsidRDefault="00E02B76" w:rsidP="00562A39">
      <w:pPr>
        <w:spacing w:after="60" w:line="276" w:lineRule="auto"/>
        <w:ind w:firstLine="567"/>
        <w:jc w:val="both"/>
        <w:rPr>
          <w:rFonts w:ascii="Arial" w:eastAsiaTheme="minorEastAsia" w:hAnsi="Arial" w:cs="Arial"/>
          <w:color w:val="000000" w:themeColor="text1"/>
          <w:sz w:val="24"/>
          <w:szCs w:val="24"/>
        </w:rPr>
      </w:pPr>
      <w:r w:rsidRPr="00E02B76">
        <w:rPr>
          <w:rFonts w:ascii="Arial" w:eastAsiaTheme="minorEastAsia" w:hAnsi="Arial" w:cs="Arial"/>
          <w:color w:val="000000" w:themeColor="text1"/>
          <w:sz w:val="24"/>
          <w:szCs w:val="24"/>
        </w:rPr>
        <w:t>Įgyvendinant 2-1-1 priemonę „Klaipėdos rajono savivaldybės smulkiojo verslo rėmimo programos įgyvendinimas“, atliktas 59 gautų prašymų dėl finansinės paramos iš Programos lėšų administracinės atitikties vertinimas, susisteminta ir pateikta informacija Smulkiojo verslo plėtros skatinimo programos komisijai bei parengtos 45 biudžeto lėšų naudojimo sutartys (bendra vertė – 49 923,00 Eur).</w:t>
      </w:r>
    </w:p>
    <w:p w14:paraId="74FDDE64" w14:textId="2C701765" w:rsidR="00E02B76" w:rsidRPr="00E02B76" w:rsidRDefault="00E02B76" w:rsidP="00562A39">
      <w:pPr>
        <w:spacing w:after="60" w:line="276" w:lineRule="auto"/>
        <w:ind w:firstLine="567"/>
        <w:jc w:val="both"/>
        <w:rPr>
          <w:rFonts w:ascii="Arial" w:eastAsiaTheme="minorEastAsia" w:hAnsi="Arial" w:cs="Arial"/>
          <w:color w:val="000000" w:themeColor="text1"/>
          <w:sz w:val="24"/>
          <w:szCs w:val="24"/>
        </w:rPr>
      </w:pPr>
      <w:r w:rsidRPr="00E02B76">
        <w:rPr>
          <w:rFonts w:ascii="Arial" w:eastAsiaTheme="minorEastAsia" w:hAnsi="Arial" w:cs="Arial"/>
          <w:color w:val="000000" w:themeColor="text1"/>
          <w:sz w:val="24"/>
          <w:szCs w:val="24"/>
        </w:rPr>
        <w:t>Sėkmingai inicijuotas ir įgyvendintas VšĮ „Inovacijų agentūros“ verslo bendradarbystės centro „Spiečius“ įkūrimas Gargžduose. Atlikti visi būtini veiksmai, kad Gargžduose būtų įkurtas VšĮ Inovacijų agentūros verslo bendradarbystės centras „Spiečius“. 2024 m. birželio 19 d. „Spiečius“ pradėjo veiklą ir šiuo metu yra vienas efektyviausiai veikiančių verslo bendradarbystės centrų visoje Lietuvoje. Įgyvendintas projektas sudaro sąlygas vietos verslininkams naudotis modernia darbo erdve, mentorystės paslaugomis ir inovacijų skatinimo galimybėmis, taip stiprinant smulkaus ir vidutinio verslo plėtrą Klaipėdos rajone.</w:t>
      </w:r>
    </w:p>
    <w:p w14:paraId="4A49877B" w14:textId="3F21BE2A" w:rsidR="00E02B76" w:rsidRPr="00E02B76" w:rsidRDefault="00E02B76" w:rsidP="00562A39">
      <w:pPr>
        <w:spacing w:after="60" w:line="276" w:lineRule="auto"/>
        <w:ind w:firstLine="567"/>
        <w:jc w:val="both"/>
        <w:rPr>
          <w:rFonts w:ascii="Arial" w:eastAsiaTheme="minorEastAsia" w:hAnsi="Arial" w:cs="Arial"/>
          <w:color w:val="000000" w:themeColor="text1"/>
          <w:sz w:val="24"/>
          <w:szCs w:val="24"/>
        </w:rPr>
      </w:pPr>
      <w:r w:rsidRPr="00E02B76">
        <w:rPr>
          <w:rFonts w:ascii="Arial" w:eastAsiaTheme="minorEastAsia" w:hAnsi="Arial" w:cs="Arial"/>
          <w:color w:val="000000" w:themeColor="text1"/>
          <w:sz w:val="24"/>
          <w:szCs w:val="24"/>
        </w:rPr>
        <w:t>Panaudojant Klaipėdos  rajono savivaldybės smulkiojo verslo rėmimo programos įgyvendinimui numatytas lėšas, 2024 m. lapkričio 14 d. organizuotas Klaipėdos rajono savivaldos ir verslo forumas „A</w:t>
      </w:r>
      <w:r w:rsidR="00576836" w:rsidRPr="00E02B76">
        <w:rPr>
          <w:rFonts w:ascii="Arial" w:eastAsiaTheme="minorEastAsia" w:hAnsi="Arial" w:cs="Arial"/>
          <w:color w:val="000000" w:themeColor="text1"/>
          <w:sz w:val="24"/>
          <w:szCs w:val="24"/>
        </w:rPr>
        <w:t xml:space="preserve">teities kodas: tvarumas ir </w:t>
      </w:r>
      <w:proofErr w:type="spellStart"/>
      <w:r w:rsidR="00576836" w:rsidRPr="00E02B76">
        <w:rPr>
          <w:rFonts w:ascii="Arial" w:eastAsiaTheme="minorEastAsia" w:hAnsi="Arial" w:cs="Arial"/>
          <w:color w:val="000000" w:themeColor="text1"/>
          <w:sz w:val="24"/>
          <w:szCs w:val="24"/>
        </w:rPr>
        <w:t>skaitmenizacija</w:t>
      </w:r>
      <w:proofErr w:type="spellEnd"/>
      <w:r w:rsidRPr="00E02B76">
        <w:rPr>
          <w:rFonts w:ascii="Arial" w:eastAsiaTheme="minorEastAsia" w:hAnsi="Arial" w:cs="Arial"/>
          <w:color w:val="000000" w:themeColor="text1"/>
          <w:sz w:val="24"/>
          <w:szCs w:val="24"/>
        </w:rPr>
        <w:t>“. Forumas</w:t>
      </w:r>
      <w:r w:rsidRPr="00AF01AE">
        <w:rPr>
          <w:rFonts w:ascii="Arial" w:eastAsiaTheme="minorEastAsia" w:hAnsi="Arial" w:cs="Arial"/>
          <w:color w:val="000000" w:themeColor="text1"/>
          <w:sz w:val="16"/>
          <w:szCs w:val="16"/>
        </w:rPr>
        <w:t xml:space="preserve"> </w:t>
      </w:r>
      <w:r w:rsidRPr="00E02B76">
        <w:rPr>
          <w:rFonts w:ascii="Arial" w:eastAsiaTheme="minorEastAsia" w:hAnsi="Arial" w:cs="Arial"/>
          <w:color w:val="000000" w:themeColor="text1"/>
          <w:sz w:val="24"/>
          <w:szCs w:val="24"/>
        </w:rPr>
        <w:t>sulaukė</w:t>
      </w:r>
      <w:r w:rsidRPr="00AF01AE">
        <w:rPr>
          <w:rFonts w:ascii="Arial" w:eastAsiaTheme="minorEastAsia" w:hAnsi="Arial" w:cs="Arial"/>
          <w:color w:val="000000" w:themeColor="text1"/>
          <w:sz w:val="16"/>
          <w:szCs w:val="16"/>
        </w:rPr>
        <w:t xml:space="preserve"> </w:t>
      </w:r>
      <w:r w:rsidRPr="00E02B76">
        <w:rPr>
          <w:rFonts w:ascii="Arial" w:eastAsiaTheme="minorEastAsia" w:hAnsi="Arial" w:cs="Arial"/>
          <w:color w:val="000000" w:themeColor="text1"/>
          <w:sz w:val="24"/>
          <w:szCs w:val="24"/>
        </w:rPr>
        <w:t>rekordinio</w:t>
      </w:r>
      <w:r w:rsidRPr="00AF01AE">
        <w:rPr>
          <w:rFonts w:ascii="Arial" w:eastAsiaTheme="minorEastAsia" w:hAnsi="Arial" w:cs="Arial"/>
          <w:color w:val="000000" w:themeColor="text1"/>
          <w:sz w:val="16"/>
          <w:szCs w:val="16"/>
        </w:rPr>
        <w:t xml:space="preserve"> </w:t>
      </w:r>
      <w:r w:rsidRPr="00E02B76">
        <w:rPr>
          <w:rFonts w:ascii="Arial" w:eastAsiaTheme="minorEastAsia" w:hAnsi="Arial" w:cs="Arial"/>
          <w:color w:val="000000" w:themeColor="text1"/>
          <w:sz w:val="24"/>
          <w:szCs w:val="24"/>
        </w:rPr>
        <w:t>susidomėjimo</w:t>
      </w:r>
      <w:r w:rsidRPr="00AF01AE">
        <w:rPr>
          <w:rFonts w:ascii="Arial" w:eastAsiaTheme="minorEastAsia" w:hAnsi="Arial" w:cs="Arial"/>
          <w:color w:val="000000" w:themeColor="text1"/>
          <w:sz w:val="16"/>
          <w:szCs w:val="16"/>
        </w:rPr>
        <w:t xml:space="preserve"> </w:t>
      </w:r>
      <w:r w:rsidRPr="00E02B76">
        <w:rPr>
          <w:rFonts w:ascii="Arial" w:eastAsiaTheme="minorEastAsia" w:hAnsi="Arial" w:cs="Arial"/>
          <w:color w:val="000000" w:themeColor="text1"/>
          <w:sz w:val="24"/>
          <w:szCs w:val="24"/>
        </w:rPr>
        <w:t>–</w:t>
      </w:r>
      <w:r w:rsidRPr="00AF01AE">
        <w:rPr>
          <w:rFonts w:ascii="Arial" w:eastAsiaTheme="minorEastAsia" w:hAnsi="Arial" w:cs="Arial"/>
          <w:color w:val="000000" w:themeColor="text1"/>
          <w:sz w:val="16"/>
          <w:szCs w:val="16"/>
        </w:rPr>
        <w:t xml:space="preserve"> </w:t>
      </w:r>
      <w:r w:rsidRPr="00E02B76">
        <w:rPr>
          <w:rFonts w:ascii="Arial" w:eastAsiaTheme="minorEastAsia" w:hAnsi="Arial" w:cs="Arial"/>
          <w:color w:val="000000" w:themeColor="text1"/>
          <w:sz w:val="24"/>
          <w:szCs w:val="24"/>
        </w:rPr>
        <w:t>renginyje</w:t>
      </w:r>
      <w:r w:rsidRPr="00AF01AE">
        <w:rPr>
          <w:rFonts w:ascii="Arial" w:eastAsiaTheme="minorEastAsia" w:hAnsi="Arial" w:cs="Arial"/>
          <w:color w:val="000000" w:themeColor="text1"/>
          <w:sz w:val="16"/>
          <w:szCs w:val="16"/>
        </w:rPr>
        <w:t xml:space="preserve"> </w:t>
      </w:r>
      <w:r w:rsidRPr="00E02B76">
        <w:rPr>
          <w:rFonts w:ascii="Arial" w:eastAsiaTheme="minorEastAsia" w:hAnsi="Arial" w:cs="Arial"/>
          <w:color w:val="000000" w:themeColor="text1"/>
          <w:sz w:val="24"/>
          <w:szCs w:val="24"/>
        </w:rPr>
        <w:t>dalyvavo</w:t>
      </w:r>
      <w:r w:rsidRPr="00AF01AE">
        <w:rPr>
          <w:rFonts w:ascii="Arial" w:eastAsiaTheme="minorEastAsia" w:hAnsi="Arial" w:cs="Arial"/>
          <w:color w:val="000000" w:themeColor="text1"/>
          <w:sz w:val="16"/>
          <w:szCs w:val="16"/>
        </w:rPr>
        <w:t xml:space="preserve"> </w:t>
      </w:r>
      <w:r w:rsidRPr="00E02B76">
        <w:rPr>
          <w:rFonts w:ascii="Arial" w:eastAsiaTheme="minorEastAsia" w:hAnsi="Arial" w:cs="Arial"/>
          <w:color w:val="000000" w:themeColor="text1"/>
          <w:sz w:val="24"/>
          <w:szCs w:val="24"/>
        </w:rPr>
        <w:t>apie</w:t>
      </w:r>
      <w:r w:rsidRPr="00AF01AE">
        <w:rPr>
          <w:rFonts w:ascii="Arial" w:eastAsiaTheme="minorEastAsia" w:hAnsi="Arial" w:cs="Arial"/>
          <w:color w:val="000000" w:themeColor="text1"/>
          <w:sz w:val="16"/>
          <w:szCs w:val="16"/>
        </w:rPr>
        <w:t xml:space="preserve"> </w:t>
      </w:r>
      <w:r w:rsidRPr="00E02B76">
        <w:rPr>
          <w:rFonts w:ascii="Arial" w:eastAsiaTheme="minorEastAsia" w:hAnsi="Arial" w:cs="Arial"/>
          <w:color w:val="000000" w:themeColor="text1"/>
          <w:sz w:val="24"/>
          <w:szCs w:val="24"/>
        </w:rPr>
        <w:t>180</w:t>
      </w:r>
      <w:r w:rsidRPr="00AF01AE">
        <w:rPr>
          <w:rFonts w:ascii="Arial" w:eastAsiaTheme="minorEastAsia" w:hAnsi="Arial" w:cs="Arial"/>
          <w:color w:val="000000" w:themeColor="text1"/>
          <w:sz w:val="16"/>
          <w:szCs w:val="16"/>
        </w:rPr>
        <w:t xml:space="preserve"> </w:t>
      </w:r>
      <w:r w:rsidRPr="00E02B76">
        <w:rPr>
          <w:rFonts w:ascii="Arial" w:eastAsiaTheme="minorEastAsia" w:hAnsi="Arial" w:cs="Arial"/>
          <w:color w:val="000000" w:themeColor="text1"/>
          <w:sz w:val="24"/>
          <w:szCs w:val="24"/>
        </w:rPr>
        <w:t>verslo</w:t>
      </w:r>
      <w:r w:rsidRPr="00AF01AE">
        <w:rPr>
          <w:rFonts w:ascii="Arial" w:eastAsiaTheme="minorEastAsia" w:hAnsi="Arial" w:cs="Arial"/>
          <w:color w:val="000000" w:themeColor="text1"/>
          <w:sz w:val="16"/>
          <w:szCs w:val="16"/>
        </w:rPr>
        <w:t xml:space="preserve"> </w:t>
      </w:r>
      <w:r w:rsidRPr="00E02B76">
        <w:rPr>
          <w:rFonts w:ascii="Arial" w:eastAsiaTheme="minorEastAsia" w:hAnsi="Arial" w:cs="Arial"/>
          <w:color w:val="000000" w:themeColor="text1"/>
          <w:sz w:val="24"/>
          <w:szCs w:val="24"/>
        </w:rPr>
        <w:t>ir</w:t>
      </w:r>
      <w:r w:rsidRPr="00AF01AE">
        <w:rPr>
          <w:rFonts w:ascii="Arial" w:eastAsiaTheme="minorEastAsia" w:hAnsi="Arial" w:cs="Arial"/>
          <w:color w:val="000000" w:themeColor="text1"/>
          <w:sz w:val="16"/>
          <w:szCs w:val="16"/>
        </w:rPr>
        <w:t xml:space="preserve"> </w:t>
      </w:r>
      <w:r w:rsidRPr="00E02B76">
        <w:rPr>
          <w:rFonts w:ascii="Arial" w:eastAsiaTheme="minorEastAsia" w:hAnsi="Arial" w:cs="Arial"/>
          <w:color w:val="000000" w:themeColor="text1"/>
          <w:sz w:val="24"/>
          <w:szCs w:val="24"/>
        </w:rPr>
        <w:t xml:space="preserve">savivaldos atstovų. Pirmą kartą forume buvo organizuota verslo kontaktų mugė, kuri sulaukė labai gerų atsiliepimų – verslininkai įvertino galimybę pristatyti savo veiklą, užmegzti naujus ryšius ir atrasti potencialius partnerius. Forumo metu buvo pristatyti Klaipėdos rajono savivaldybės plėtros projektai bei buvo organizuota ekskursija po „VMG </w:t>
      </w:r>
      <w:proofErr w:type="spellStart"/>
      <w:r w:rsidRPr="00E02B76">
        <w:rPr>
          <w:rFonts w:ascii="Arial" w:eastAsiaTheme="minorEastAsia" w:hAnsi="Arial" w:cs="Arial"/>
          <w:color w:val="000000" w:themeColor="text1"/>
          <w:sz w:val="24"/>
          <w:szCs w:val="24"/>
        </w:rPr>
        <w:t>Technics</w:t>
      </w:r>
      <w:proofErr w:type="spellEnd"/>
      <w:r w:rsidRPr="00E02B76">
        <w:rPr>
          <w:rFonts w:ascii="Arial" w:eastAsiaTheme="minorEastAsia" w:hAnsi="Arial" w:cs="Arial"/>
          <w:color w:val="000000" w:themeColor="text1"/>
          <w:sz w:val="24"/>
          <w:szCs w:val="24"/>
        </w:rPr>
        <w:t xml:space="preserve"> R&amp;D </w:t>
      </w:r>
      <w:proofErr w:type="spellStart"/>
      <w:r w:rsidRPr="00E02B76">
        <w:rPr>
          <w:rFonts w:ascii="Arial" w:eastAsiaTheme="minorEastAsia" w:hAnsi="Arial" w:cs="Arial"/>
          <w:color w:val="000000" w:themeColor="text1"/>
          <w:sz w:val="24"/>
          <w:szCs w:val="24"/>
        </w:rPr>
        <w:t>Park</w:t>
      </w:r>
      <w:proofErr w:type="spellEnd"/>
      <w:r w:rsidRPr="00E02B76">
        <w:rPr>
          <w:rFonts w:ascii="Arial" w:eastAsiaTheme="minorEastAsia" w:hAnsi="Arial" w:cs="Arial"/>
          <w:color w:val="000000" w:themeColor="text1"/>
          <w:sz w:val="24"/>
          <w:szCs w:val="24"/>
        </w:rPr>
        <w:t>“ gamyklą.</w:t>
      </w:r>
    </w:p>
    <w:p w14:paraId="01DF5BEB" w14:textId="77777777" w:rsidR="00E02B76" w:rsidRPr="00E02B76" w:rsidRDefault="00E02B76" w:rsidP="00562A39">
      <w:pPr>
        <w:spacing w:after="60" w:line="276" w:lineRule="auto"/>
        <w:ind w:firstLine="567"/>
        <w:jc w:val="both"/>
        <w:rPr>
          <w:rFonts w:ascii="Arial" w:eastAsiaTheme="minorEastAsia" w:hAnsi="Arial" w:cs="Arial"/>
          <w:color w:val="000000" w:themeColor="text1"/>
          <w:sz w:val="24"/>
          <w:szCs w:val="24"/>
        </w:rPr>
      </w:pPr>
      <w:r w:rsidRPr="00E02B76">
        <w:rPr>
          <w:rFonts w:ascii="Arial" w:eastAsiaTheme="minorEastAsia" w:hAnsi="Arial" w:cs="Arial"/>
          <w:color w:val="000000" w:themeColor="text1"/>
          <w:sz w:val="24"/>
          <w:szCs w:val="24"/>
        </w:rPr>
        <w:t xml:space="preserve">Įgyvendinant 2-1-2 priemonę „Klaipėdos rajono žemės ūkio ir kaimo plėtros rėmimo programa“, buvo išnagrinėtas 41 ūkininkų prašymas dėl paramos skyrimo. </w:t>
      </w:r>
    </w:p>
    <w:p w14:paraId="70D5FEDD" w14:textId="594B628D" w:rsidR="00E02B76" w:rsidRPr="00E02B76" w:rsidRDefault="00E02B76" w:rsidP="00562A39">
      <w:pPr>
        <w:spacing w:after="60" w:line="276" w:lineRule="auto"/>
        <w:ind w:firstLine="567"/>
        <w:jc w:val="both"/>
        <w:rPr>
          <w:rFonts w:ascii="Arial" w:hAnsi="Arial" w:cs="Arial"/>
          <w:sz w:val="24"/>
          <w:szCs w:val="24"/>
          <w:lang w:eastAsia="lt-LT"/>
        </w:rPr>
      </w:pPr>
      <w:r w:rsidRPr="00E02B76">
        <w:rPr>
          <w:rFonts w:ascii="Arial" w:eastAsiaTheme="minorEastAsia" w:hAnsi="Arial" w:cs="Arial"/>
          <w:color w:val="000000" w:themeColor="text1"/>
          <w:sz w:val="24"/>
          <w:szCs w:val="24"/>
        </w:rPr>
        <w:t>Įgyvendinant 2-2-1 priemonę „Rekonstruoti bei remontuoti melioracijos statinius, polderines sistemas“ ir 2-2-2 priemonę „Vykdyti einamuosius melioracijos darbus“ (perteklinio vandens pašalinimo darbai (siurblinių aptarnaujančio personalo išlaikymas, elektra ir einamasis remontas), suremontuoti/rekonstruoti melioracijos grioviai, drenažo rinktuvai, drenažo žiotys, pralaidos, pylimai, atlikti melioracijos sistemų avarinių gedimų šalinimo darbai. Suteiktos Vėžaičių, Greičiūnų, Eketės, Agluonėnų, Plikių užtvankų ir tiltų techninės apžiūros paslaugos. Parengtas melioracijos statinių atnaujinimo strateginis planas bei  skaitmeninis žemėlapis „Klaipėdos rajono savivaldybės teritorijoje esančių melioracijos sistemų bei statinių skaitmeninio žemėlapio ir duomenų bazės, melioracijos statinių atnaujinimo planas“.</w:t>
      </w:r>
      <w:r w:rsidRPr="00E02B76">
        <w:rPr>
          <w:rFonts w:ascii="Arial" w:hAnsi="Arial" w:cs="Arial"/>
          <w:sz w:val="24"/>
          <w:szCs w:val="24"/>
          <w:lang w:eastAsia="lt-LT"/>
        </w:rPr>
        <w:t xml:space="preserve"> R</w:t>
      </w:r>
      <w:r w:rsidRPr="00E02B76">
        <w:rPr>
          <w:rFonts w:ascii="Arial" w:eastAsiaTheme="minorEastAsia" w:hAnsi="Arial" w:cs="Arial"/>
          <w:color w:val="000000" w:themeColor="text1"/>
          <w:sz w:val="24"/>
          <w:szCs w:val="24"/>
        </w:rPr>
        <w:t>ekonstruota Pjaulių siurblinė pagal projektą „Jokšų polderio melioracijos griovių J-1, J-1-1, J-1-1-2, J-1-4, J-3 ir juose esančių statinių bei Pjaulių siurblinės rekonstrukcija“.</w:t>
      </w:r>
    </w:p>
    <w:p w14:paraId="5C9F62D7" w14:textId="0603414F" w:rsidR="00E02B76" w:rsidRPr="00E02B76" w:rsidRDefault="00E02B76" w:rsidP="00562A39">
      <w:pPr>
        <w:spacing w:after="60" w:line="276" w:lineRule="auto"/>
        <w:ind w:firstLine="567"/>
        <w:jc w:val="both"/>
        <w:rPr>
          <w:rFonts w:ascii="Arial" w:eastAsiaTheme="minorEastAsia" w:hAnsi="Arial" w:cs="Arial"/>
          <w:color w:val="000000" w:themeColor="text1"/>
          <w:sz w:val="24"/>
          <w:szCs w:val="24"/>
        </w:rPr>
      </w:pPr>
      <w:r w:rsidRPr="00E02B76">
        <w:rPr>
          <w:rFonts w:ascii="Arial" w:eastAsiaTheme="minorEastAsia" w:hAnsi="Arial" w:cs="Arial"/>
          <w:color w:val="000000" w:themeColor="text1"/>
          <w:sz w:val="24"/>
          <w:szCs w:val="24"/>
        </w:rPr>
        <w:t xml:space="preserve">Įgyvendinant 2-3-2-7 priemonę „Drevernos turistinės vietovės plėtra“, buvo nupirkti tako įrengimo į Drevernos uostą rangos darbai </w:t>
      </w:r>
      <w:r w:rsidR="009F414F">
        <w:rPr>
          <w:rFonts w:ascii="Century Gothic" w:eastAsiaTheme="minorEastAsia" w:hAnsi="Century Gothic" w:cs="Arial"/>
          <w:color w:val="000000" w:themeColor="text1"/>
          <w:sz w:val="24"/>
          <w:szCs w:val="24"/>
        </w:rPr>
        <w:t>−</w:t>
      </w:r>
      <w:r w:rsidRPr="00E02B76">
        <w:rPr>
          <w:rFonts w:ascii="Arial" w:eastAsiaTheme="minorEastAsia" w:hAnsi="Arial" w:cs="Arial"/>
          <w:color w:val="000000" w:themeColor="text1"/>
          <w:sz w:val="24"/>
          <w:szCs w:val="24"/>
        </w:rPr>
        <w:t xml:space="preserve"> sutvarkyta kelio atkarpa nuo J. Gižo etnografinės sodybos iki Drevernos mažųjų laivų uosto, įrengiant pėsčiųjų taką. Taip pat parengtas Drevernos upės uždurio techninis projektas, rengė AB Vidaus vandenų kelių direkcija.</w:t>
      </w:r>
    </w:p>
    <w:p w14:paraId="699FBAEE" w14:textId="77777777" w:rsidR="00E02B76" w:rsidRPr="00E02B76" w:rsidRDefault="00E02B76" w:rsidP="00562A39">
      <w:pPr>
        <w:spacing w:after="60" w:line="276" w:lineRule="auto"/>
        <w:ind w:firstLine="567"/>
        <w:jc w:val="both"/>
        <w:rPr>
          <w:rFonts w:ascii="Arial" w:eastAsiaTheme="minorEastAsia" w:hAnsi="Arial" w:cs="Arial"/>
          <w:color w:val="000000" w:themeColor="text1"/>
          <w:sz w:val="24"/>
          <w:szCs w:val="24"/>
        </w:rPr>
      </w:pPr>
      <w:r w:rsidRPr="00E02B76">
        <w:rPr>
          <w:rFonts w:ascii="Arial" w:eastAsiaTheme="minorEastAsia" w:hAnsi="Arial" w:cs="Arial"/>
          <w:color w:val="000000" w:themeColor="text1"/>
          <w:sz w:val="24"/>
          <w:szCs w:val="24"/>
        </w:rPr>
        <w:lastRenderedPageBreak/>
        <w:t>Įgyvendinant 2-3-2-9 priemonę „</w:t>
      </w:r>
      <w:r w:rsidRPr="00E02B76">
        <w:rPr>
          <w:rFonts w:ascii="Arial" w:hAnsi="Arial" w:cs="Arial"/>
          <w:sz w:val="24"/>
          <w:szCs w:val="24"/>
          <w:lang w:eastAsia="lt-LT"/>
        </w:rPr>
        <w:t>Gargždų karjerų teritorijos plėtra ir vystymas bei pritaikymas turizmo ir rekreacijos reikmėms</w:t>
      </w:r>
      <w:r w:rsidRPr="00E02B76">
        <w:rPr>
          <w:rFonts w:ascii="Arial" w:eastAsiaTheme="minorEastAsia" w:hAnsi="Arial" w:cs="Arial"/>
          <w:color w:val="000000" w:themeColor="text1"/>
          <w:sz w:val="24"/>
          <w:szCs w:val="24"/>
        </w:rPr>
        <w:t xml:space="preserve">“ nuolat atnaujinama ir pritaikoma rekreacijai karjerų teritorija: išvalyta pakrantė, išpjautos nendrės, krūmai, smėlio užvežimas, įrengtas pažintinis takas. </w:t>
      </w:r>
    </w:p>
    <w:p w14:paraId="2FD31AB9" w14:textId="77777777" w:rsidR="00E02B76" w:rsidRPr="00E02B76" w:rsidRDefault="00E02B76" w:rsidP="00562A39">
      <w:pPr>
        <w:tabs>
          <w:tab w:val="left" w:pos="-567"/>
          <w:tab w:val="left" w:pos="1134"/>
        </w:tabs>
        <w:spacing w:after="60" w:line="276" w:lineRule="auto"/>
        <w:ind w:firstLine="567"/>
        <w:jc w:val="both"/>
        <w:rPr>
          <w:rFonts w:ascii="Arial" w:eastAsiaTheme="minorEastAsia" w:hAnsi="Arial" w:cs="Arial"/>
          <w:color w:val="000000" w:themeColor="text1"/>
          <w:sz w:val="24"/>
          <w:szCs w:val="24"/>
        </w:rPr>
      </w:pPr>
      <w:r w:rsidRPr="00E02B76">
        <w:rPr>
          <w:rFonts w:ascii="Arial" w:eastAsiaTheme="minorEastAsia" w:hAnsi="Arial" w:cs="Arial"/>
          <w:color w:val="000000" w:themeColor="text1"/>
          <w:sz w:val="24"/>
          <w:szCs w:val="24"/>
        </w:rPr>
        <w:t>Įgyvendinant 2-4-1-1 priemonę „</w:t>
      </w:r>
      <w:r w:rsidRPr="00E02B76">
        <w:rPr>
          <w:rFonts w:ascii="Arial" w:hAnsi="Arial" w:cs="Arial"/>
          <w:sz w:val="24"/>
          <w:szCs w:val="24"/>
          <w:lang w:eastAsia="lt-LT"/>
        </w:rPr>
        <w:t>Detaliųjų planų rengimas (Gargždų miesto centro urbanistinės koncepcijos parengimas ir detaliojo plano keitimas)</w:t>
      </w:r>
      <w:r w:rsidRPr="00E02B76">
        <w:rPr>
          <w:rFonts w:ascii="Arial" w:eastAsiaTheme="minorEastAsia" w:hAnsi="Arial" w:cs="Arial"/>
          <w:color w:val="000000" w:themeColor="text1"/>
          <w:sz w:val="24"/>
          <w:szCs w:val="24"/>
        </w:rPr>
        <w:t xml:space="preserve">“ 2024 m. patvirtintas Gargždų miesto centrinės dalies detaliojo plano keitimo detalusis planas. </w:t>
      </w:r>
    </w:p>
    <w:p w14:paraId="50B4F203" w14:textId="77777777" w:rsidR="00E02B76" w:rsidRPr="00E02B76" w:rsidRDefault="00E02B76" w:rsidP="00562A39">
      <w:pPr>
        <w:tabs>
          <w:tab w:val="left" w:pos="-567"/>
          <w:tab w:val="left" w:pos="1134"/>
        </w:tabs>
        <w:spacing w:after="60" w:line="276" w:lineRule="auto"/>
        <w:ind w:firstLine="567"/>
        <w:jc w:val="both"/>
        <w:rPr>
          <w:rFonts w:ascii="Arial" w:eastAsiaTheme="minorEastAsia" w:hAnsi="Arial" w:cs="Arial"/>
          <w:color w:val="000000" w:themeColor="text1"/>
          <w:sz w:val="24"/>
          <w:szCs w:val="24"/>
        </w:rPr>
      </w:pPr>
      <w:r w:rsidRPr="00E02B76">
        <w:rPr>
          <w:rFonts w:ascii="Arial" w:eastAsiaTheme="minorEastAsia" w:hAnsi="Arial" w:cs="Arial"/>
          <w:color w:val="000000" w:themeColor="text1"/>
          <w:sz w:val="24"/>
          <w:szCs w:val="24"/>
        </w:rPr>
        <w:t>Įgyvendinant 2-4-2-1 priemonę „</w:t>
      </w:r>
      <w:r w:rsidRPr="00E02B76">
        <w:rPr>
          <w:rFonts w:ascii="Arial" w:hAnsi="Arial" w:cs="Arial"/>
          <w:sz w:val="24"/>
          <w:szCs w:val="24"/>
          <w:lang w:eastAsia="lt-LT"/>
        </w:rPr>
        <w:t>Bendrųjų planų ir bendrųjų planų monitoringų rengimas</w:t>
      </w:r>
      <w:r w:rsidRPr="00E02B76">
        <w:rPr>
          <w:rFonts w:ascii="Arial" w:eastAsiaTheme="minorEastAsia" w:hAnsi="Arial" w:cs="Arial"/>
          <w:color w:val="000000" w:themeColor="text1"/>
          <w:sz w:val="24"/>
          <w:szCs w:val="24"/>
        </w:rPr>
        <w:t xml:space="preserve">“ 2024 m. patvirtintas Priekulės miesto bendrojo plano keitimas, rengiama Klaipėdos rajono bendrojo plano korektūra. Parengti keturi Dovilų ir kitų miestelių bendrųjų planų monitoringai. </w:t>
      </w:r>
    </w:p>
    <w:p w14:paraId="48B54FE1" w14:textId="77777777" w:rsidR="00E02B76" w:rsidRPr="00E02B76" w:rsidRDefault="00E02B76" w:rsidP="00562A39">
      <w:pPr>
        <w:tabs>
          <w:tab w:val="left" w:pos="-567"/>
          <w:tab w:val="left" w:pos="1134"/>
        </w:tabs>
        <w:spacing w:after="60" w:line="276" w:lineRule="auto"/>
        <w:ind w:firstLine="567"/>
        <w:jc w:val="both"/>
        <w:rPr>
          <w:rFonts w:ascii="Arial" w:eastAsiaTheme="minorEastAsia" w:hAnsi="Arial" w:cs="Arial"/>
          <w:color w:val="000000" w:themeColor="text1"/>
          <w:sz w:val="24"/>
          <w:szCs w:val="24"/>
        </w:rPr>
      </w:pPr>
      <w:r w:rsidRPr="00E02B76">
        <w:rPr>
          <w:rFonts w:ascii="Arial" w:eastAsiaTheme="minorEastAsia" w:hAnsi="Arial" w:cs="Arial"/>
          <w:color w:val="000000" w:themeColor="text1"/>
          <w:sz w:val="24"/>
          <w:szCs w:val="24"/>
        </w:rPr>
        <w:t>Įgyvendinant 2-4-2-2 priemonę „</w:t>
      </w:r>
      <w:r w:rsidRPr="00E02B76">
        <w:rPr>
          <w:rFonts w:ascii="Arial" w:hAnsi="Arial" w:cs="Arial"/>
          <w:sz w:val="24"/>
          <w:szCs w:val="24"/>
          <w:lang w:eastAsia="lt-LT"/>
        </w:rPr>
        <w:t>Specialiųjų planų ir žemės paėmimo visuomenės poreikiams projektų rengimas ir įgyvendinimas</w:t>
      </w:r>
      <w:r w:rsidRPr="00E02B76">
        <w:rPr>
          <w:rFonts w:ascii="Arial" w:eastAsiaTheme="minorEastAsia" w:hAnsi="Arial" w:cs="Arial"/>
          <w:color w:val="000000" w:themeColor="text1"/>
          <w:sz w:val="24"/>
          <w:szCs w:val="24"/>
        </w:rPr>
        <w:t>“ vykdyti darbai:</w:t>
      </w:r>
    </w:p>
    <w:p w14:paraId="6EC64F11" w14:textId="77777777" w:rsidR="00E02B76" w:rsidRPr="00E02B76" w:rsidRDefault="00E02B76" w:rsidP="00562A39">
      <w:pPr>
        <w:tabs>
          <w:tab w:val="left" w:pos="-567"/>
          <w:tab w:val="left" w:pos="1134"/>
        </w:tabs>
        <w:spacing w:after="60" w:line="276" w:lineRule="auto"/>
        <w:ind w:firstLine="567"/>
        <w:jc w:val="both"/>
        <w:rPr>
          <w:rFonts w:ascii="Arial" w:eastAsiaTheme="minorEastAsia" w:hAnsi="Arial" w:cs="Arial"/>
          <w:color w:val="000000" w:themeColor="text1"/>
          <w:sz w:val="24"/>
          <w:szCs w:val="24"/>
        </w:rPr>
      </w:pPr>
      <w:r w:rsidRPr="00E02B76">
        <w:rPr>
          <w:rFonts w:ascii="Arial" w:eastAsiaTheme="minorEastAsia" w:hAnsi="Arial" w:cs="Arial"/>
          <w:color w:val="000000" w:themeColor="text1"/>
          <w:sz w:val="24"/>
          <w:szCs w:val="24"/>
        </w:rPr>
        <w:t xml:space="preserve">1. Vykdomas Klaipėdos rajono savivaldybės teritorijos dalies, apimančios Slengių, Mazūriškių, Trušelių, Gindulių kaimus ir gretimos teritorijos vietovių, komunikacinių koridorių ir inžinerinės infrastruktūros specialiojo plano korektūros rengimas. </w:t>
      </w:r>
    </w:p>
    <w:p w14:paraId="48D42155" w14:textId="77777777" w:rsidR="00E02B76" w:rsidRPr="00E02B76" w:rsidRDefault="00E02B76" w:rsidP="00562A39">
      <w:pPr>
        <w:tabs>
          <w:tab w:val="left" w:pos="-567"/>
          <w:tab w:val="left" w:pos="1134"/>
        </w:tabs>
        <w:spacing w:after="60" w:line="276" w:lineRule="auto"/>
        <w:ind w:firstLine="567"/>
        <w:jc w:val="both"/>
        <w:rPr>
          <w:rFonts w:ascii="Arial" w:eastAsiaTheme="minorEastAsia" w:hAnsi="Arial" w:cs="Arial"/>
          <w:color w:val="000000" w:themeColor="text1"/>
          <w:sz w:val="24"/>
          <w:szCs w:val="24"/>
        </w:rPr>
      </w:pPr>
      <w:r w:rsidRPr="00E02B76">
        <w:rPr>
          <w:rFonts w:ascii="Arial" w:eastAsiaTheme="minorEastAsia" w:hAnsi="Arial" w:cs="Arial"/>
          <w:color w:val="000000" w:themeColor="text1"/>
          <w:sz w:val="24"/>
          <w:szCs w:val="24"/>
        </w:rPr>
        <w:t xml:space="preserve">2. Vykdomas Vėjo ir saulės jėgainių išdėstymo specialiojo plano rengimas. </w:t>
      </w:r>
    </w:p>
    <w:p w14:paraId="0D0F91EC" w14:textId="3C10925D" w:rsidR="00E02B76" w:rsidRPr="00E02B76" w:rsidRDefault="00E02B76" w:rsidP="00562A39">
      <w:pPr>
        <w:tabs>
          <w:tab w:val="left" w:pos="-567"/>
          <w:tab w:val="left" w:pos="1134"/>
        </w:tabs>
        <w:spacing w:after="60" w:line="276" w:lineRule="auto"/>
        <w:ind w:firstLine="567"/>
        <w:jc w:val="both"/>
        <w:rPr>
          <w:rFonts w:ascii="Arial" w:eastAsiaTheme="minorEastAsia" w:hAnsi="Arial" w:cs="Arial"/>
          <w:color w:val="000000" w:themeColor="text1"/>
          <w:sz w:val="24"/>
          <w:szCs w:val="24"/>
        </w:rPr>
      </w:pPr>
      <w:r w:rsidRPr="00E02B76">
        <w:rPr>
          <w:rFonts w:ascii="Arial" w:eastAsiaTheme="minorEastAsia" w:hAnsi="Arial" w:cs="Arial"/>
          <w:color w:val="000000" w:themeColor="text1"/>
          <w:sz w:val="24"/>
          <w:szCs w:val="24"/>
        </w:rPr>
        <w:t>3. Vykdomas Vietinės reikšmės kelių Priekulės sen. Pievų g. ir F. Šrėderio g. žemės paėmimas visuomenės poreikiams projektas.</w:t>
      </w:r>
    </w:p>
    <w:p w14:paraId="295DCE9F" w14:textId="66F37190" w:rsidR="00E02B76" w:rsidRPr="00E02B76" w:rsidRDefault="00E02B76" w:rsidP="00562A39">
      <w:pPr>
        <w:tabs>
          <w:tab w:val="left" w:pos="-567"/>
          <w:tab w:val="left" w:pos="1134"/>
        </w:tabs>
        <w:spacing w:after="60" w:line="276" w:lineRule="auto"/>
        <w:ind w:firstLine="567"/>
        <w:jc w:val="both"/>
        <w:rPr>
          <w:rFonts w:ascii="Arial" w:eastAsiaTheme="minorEastAsia" w:hAnsi="Arial" w:cs="Arial"/>
          <w:color w:val="000000" w:themeColor="text1"/>
          <w:sz w:val="24"/>
          <w:szCs w:val="24"/>
        </w:rPr>
      </w:pPr>
      <w:r w:rsidRPr="00E02B76">
        <w:rPr>
          <w:rFonts w:ascii="Arial" w:eastAsiaTheme="minorEastAsia" w:hAnsi="Arial" w:cs="Arial"/>
          <w:color w:val="000000" w:themeColor="text1"/>
          <w:sz w:val="24"/>
          <w:szCs w:val="24"/>
        </w:rPr>
        <w:t>4. Vykdomas Vietinės reikšmės kelių Sendvario sen. Danės g. žemės paėmimas visuomenės  poreikiams projektas.</w:t>
      </w:r>
    </w:p>
    <w:p w14:paraId="0ECC72F8" w14:textId="45ED3616" w:rsidR="00E02B76" w:rsidRPr="00E02B76" w:rsidRDefault="00E02B76" w:rsidP="00562A39">
      <w:pPr>
        <w:tabs>
          <w:tab w:val="left" w:pos="-567"/>
          <w:tab w:val="left" w:pos="1134"/>
        </w:tabs>
        <w:spacing w:after="60" w:line="276" w:lineRule="auto"/>
        <w:ind w:firstLine="567"/>
        <w:jc w:val="both"/>
        <w:rPr>
          <w:rFonts w:ascii="Arial" w:eastAsiaTheme="minorEastAsia" w:hAnsi="Arial" w:cs="Arial"/>
          <w:color w:val="000000" w:themeColor="text1"/>
          <w:sz w:val="24"/>
          <w:szCs w:val="24"/>
        </w:rPr>
      </w:pPr>
      <w:r w:rsidRPr="00E02B76">
        <w:rPr>
          <w:rFonts w:ascii="Arial" w:eastAsiaTheme="minorEastAsia" w:hAnsi="Arial" w:cs="Arial"/>
          <w:color w:val="000000" w:themeColor="text1"/>
          <w:sz w:val="24"/>
          <w:szCs w:val="24"/>
        </w:rPr>
        <w:t>5. Vykdomas Vietinės reikšmės kelio Maciuičiai</w:t>
      </w:r>
      <w:r w:rsidR="009F414F">
        <w:rPr>
          <w:rFonts w:ascii="Century Gothic" w:eastAsiaTheme="minorEastAsia" w:hAnsi="Century Gothic" w:cs="Arial"/>
          <w:color w:val="000000" w:themeColor="text1"/>
          <w:sz w:val="24"/>
          <w:szCs w:val="24"/>
        </w:rPr>
        <w:t>−</w:t>
      </w:r>
      <w:r w:rsidRPr="00E02B76">
        <w:rPr>
          <w:rFonts w:ascii="Arial" w:eastAsiaTheme="minorEastAsia" w:hAnsi="Arial" w:cs="Arial"/>
          <w:color w:val="000000" w:themeColor="text1"/>
          <w:sz w:val="24"/>
          <w:szCs w:val="24"/>
        </w:rPr>
        <w:t>Ežaičiai specialiojo plano parengimas. žemės paėmimo visuomenės poreikiams projektas</w:t>
      </w:r>
      <w:r w:rsidR="00AF01AE">
        <w:rPr>
          <w:rFonts w:ascii="Arial" w:eastAsiaTheme="minorEastAsia" w:hAnsi="Arial" w:cs="Arial"/>
          <w:color w:val="000000" w:themeColor="text1"/>
          <w:sz w:val="24"/>
          <w:szCs w:val="24"/>
        </w:rPr>
        <w:t>.</w:t>
      </w:r>
    </w:p>
    <w:p w14:paraId="54635954" w14:textId="77777777" w:rsidR="00E02B76" w:rsidRPr="00E02B76" w:rsidRDefault="00E02B76" w:rsidP="00562A39">
      <w:pPr>
        <w:tabs>
          <w:tab w:val="left" w:pos="-567"/>
          <w:tab w:val="left" w:pos="1134"/>
        </w:tabs>
        <w:spacing w:after="60" w:line="276" w:lineRule="auto"/>
        <w:ind w:firstLine="567"/>
        <w:jc w:val="both"/>
        <w:rPr>
          <w:rFonts w:ascii="Arial" w:eastAsiaTheme="minorEastAsia" w:hAnsi="Arial" w:cs="Arial"/>
          <w:color w:val="000000" w:themeColor="text1"/>
          <w:sz w:val="24"/>
          <w:szCs w:val="24"/>
        </w:rPr>
      </w:pPr>
      <w:r w:rsidRPr="00E02B76">
        <w:rPr>
          <w:rFonts w:ascii="Arial" w:eastAsiaTheme="minorEastAsia" w:hAnsi="Arial" w:cs="Arial"/>
          <w:color w:val="000000" w:themeColor="text1"/>
          <w:sz w:val="24"/>
          <w:szCs w:val="24"/>
        </w:rPr>
        <w:t>6. Įvykdytas vietinės reikšmės kelių Sendvario sen. Šilelių g., Jurgaičių g. žemės paėmimas visuomenės  poreikiams projektas (projektas patvirtintas).</w:t>
      </w:r>
    </w:p>
    <w:p w14:paraId="0266BF11" w14:textId="77777777" w:rsidR="00E02B76" w:rsidRPr="00E02B76" w:rsidRDefault="00E02B76" w:rsidP="00562A39">
      <w:pPr>
        <w:tabs>
          <w:tab w:val="left" w:pos="-567"/>
          <w:tab w:val="left" w:pos="1134"/>
        </w:tabs>
        <w:spacing w:after="60" w:line="276" w:lineRule="auto"/>
        <w:ind w:firstLine="567"/>
        <w:jc w:val="both"/>
        <w:rPr>
          <w:rFonts w:ascii="Arial" w:eastAsiaTheme="minorEastAsia" w:hAnsi="Arial" w:cs="Arial"/>
          <w:color w:val="000000" w:themeColor="text1"/>
          <w:sz w:val="24"/>
          <w:szCs w:val="24"/>
        </w:rPr>
      </w:pPr>
      <w:r w:rsidRPr="00E02B76">
        <w:rPr>
          <w:rFonts w:ascii="Arial" w:eastAsiaTheme="minorEastAsia" w:hAnsi="Arial" w:cs="Arial"/>
          <w:color w:val="000000" w:themeColor="text1"/>
          <w:sz w:val="24"/>
          <w:szCs w:val="24"/>
        </w:rPr>
        <w:t>Įgyvendinant 2-4-3-1 priemonę „</w:t>
      </w:r>
      <w:r w:rsidRPr="00E02B76">
        <w:rPr>
          <w:rFonts w:ascii="Arial" w:hAnsi="Arial" w:cs="Arial"/>
          <w:sz w:val="24"/>
          <w:szCs w:val="24"/>
          <w:lang w:eastAsia="lt-LT"/>
        </w:rPr>
        <w:t>Gargždų miesto ir rajono architektūrinį ir urbanistinį įvaizdį gerinančių priemonių planų rengimas ir įgyvendinimas</w:t>
      </w:r>
      <w:r w:rsidRPr="00E02B76">
        <w:rPr>
          <w:rFonts w:ascii="Arial" w:eastAsiaTheme="minorEastAsia" w:hAnsi="Arial" w:cs="Arial"/>
          <w:color w:val="000000" w:themeColor="text1"/>
          <w:sz w:val="24"/>
          <w:szCs w:val="24"/>
        </w:rPr>
        <w:t>“, parengtas Gargždų miesto dviračių transporto infrastruktūros plėtros planas.</w:t>
      </w:r>
    </w:p>
    <w:p w14:paraId="3ABC9098" w14:textId="77777777" w:rsidR="00E02B76" w:rsidRPr="00E02B76" w:rsidRDefault="00E02B76" w:rsidP="00562A39">
      <w:pPr>
        <w:tabs>
          <w:tab w:val="left" w:pos="-567"/>
          <w:tab w:val="left" w:pos="1134"/>
        </w:tabs>
        <w:spacing w:after="60" w:line="276" w:lineRule="auto"/>
        <w:ind w:firstLine="567"/>
        <w:jc w:val="both"/>
        <w:rPr>
          <w:rFonts w:ascii="Arial" w:eastAsiaTheme="minorEastAsia" w:hAnsi="Arial" w:cs="Arial"/>
          <w:color w:val="000000" w:themeColor="text1"/>
          <w:sz w:val="24"/>
          <w:szCs w:val="24"/>
        </w:rPr>
      </w:pPr>
      <w:r w:rsidRPr="00E02B76">
        <w:rPr>
          <w:rFonts w:ascii="Arial" w:eastAsiaTheme="minorEastAsia" w:hAnsi="Arial" w:cs="Arial"/>
          <w:color w:val="000000" w:themeColor="text1"/>
          <w:sz w:val="24"/>
          <w:szCs w:val="24"/>
        </w:rPr>
        <w:t>Įgyvendinant 2-4-3-2 priemonę „Gargždų miesto centrinės dalies detaliojo plano sprendinių įgyvendinimo programa“ buvo atliktas Turgaus g., Gargžduose, eismo auditas bei įsigyti garažai. Pagrindinis šio plano ir darbų tikslas – pertvarkyti Gargždų miesto centro teritoriją taip, kad joje atsirastų visuomeniniai pastatai vietoje garažų masyvo, modernus turgus, naujos viešosios erdvės, pėsčiųjų takai, suteiktos galimybės verslo plėtrai.</w:t>
      </w:r>
    </w:p>
    <w:p w14:paraId="6F03F182" w14:textId="77777777" w:rsidR="00E02B76" w:rsidRPr="00E02B76" w:rsidRDefault="00E02B76" w:rsidP="00562A39">
      <w:pPr>
        <w:tabs>
          <w:tab w:val="left" w:pos="-567"/>
          <w:tab w:val="left" w:pos="1134"/>
        </w:tabs>
        <w:spacing w:after="60" w:line="276" w:lineRule="auto"/>
        <w:ind w:firstLine="567"/>
        <w:jc w:val="both"/>
        <w:rPr>
          <w:rFonts w:ascii="Arial" w:eastAsiaTheme="minorEastAsia" w:hAnsi="Arial" w:cs="Arial"/>
          <w:color w:val="000000" w:themeColor="text1"/>
          <w:sz w:val="24"/>
          <w:szCs w:val="24"/>
        </w:rPr>
      </w:pPr>
      <w:r w:rsidRPr="00E02B76">
        <w:rPr>
          <w:rFonts w:ascii="Arial" w:eastAsiaTheme="minorEastAsia" w:hAnsi="Arial" w:cs="Arial"/>
          <w:color w:val="000000" w:themeColor="text1"/>
          <w:sz w:val="24"/>
          <w:szCs w:val="24"/>
        </w:rPr>
        <w:t>Asignavimų panaudojimas 2024 m.:</w:t>
      </w:r>
    </w:p>
    <w:tbl>
      <w:tblPr>
        <w:tblW w:w="9628" w:type="dxa"/>
        <w:tblLook w:val="04A0" w:firstRow="1" w:lastRow="0" w:firstColumn="1" w:lastColumn="0" w:noHBand="0" w:noVBand="1"/>
      </w:tblPr>
      <w:tblGrid>
        <w:gridCol w:w="2106"/>
        <w:gridCol w:w="1873"/>
        <w:gridCol w:w="1307"/>
        <w:gridCol w:w="2115"/>
        <w:gridCol w:w="2227"/>
      </w:tblGrid>
      <w:tr w:rsidR="00E02B76" w:rsidRPr="00E02B76" w14:paraId="239C5749" w14:textId="77777777" w:rsidTr="00AF01AE">
        <w:trPr>
          <w:trHeight w:val="769"/>
        </w:trPr>
        <w:tc>
          <w:tcPr>
            <w:tcW w:w="20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54F45A" w14:textId="77777777" w:rsidR="00E02B76" w:rsidRPr="00E02B76" w:rsidRDefault="00E02B76" w:rsidP="00AF01AE">
            <w:pPr>
              <w:spacing w:after="0" w:line="240" w:lineRule="auto"/>
              <w:jc w:val="center"/>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Programos pavadinimas</w:t>
            </w:r>
          </w:p>
        </w:tc>
        <w:tc>
          <w:tcPr>
            <w:tcW w:w="1878" w:type="dxa"/>
            <w:tcBorders>
              <w:top w:val="single" w:sz="4" w:space="0" w:color="auto"/>
              <w:left w:val="nil"/>
              <w:bottom w:val="single" w:sz="4" w:space="0" w:color="auto"/>
              <w:right w:val="single" w:sz="4" w:space="0" w:color="auto"/>
            </w:tcBorders>
            <w:shd w:val="clear" w:color="000000" w:fill="FFFFFF"/>
            <w:vAlign w:val="center"/>
            <w:hideMark/>
          </w:tcPr>
          <w:p w14:paraId="272ED85E" w14:textId="77777777" w:rsidR="00E02B76" w:rsidRPr="00E02B76" w:rsidRDefault="00E02B76" w:rsidP="00AF01AE">
            <w:pPr>
              <w:spacing w:after="0" w:line="240" w:lineRule="auto"/>
              <w:jc w:val="center"/>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Finansavimo šaltinis</w:t>
            </w:r>
          </w:p>
        </w:tc>
        <w:tc>
          <w:tcPr>
            <w:tcW w:w="1310" w:type="dxa"/>
            <w:tcBorders>
              <w:top w:val="single" w:sz="4" w:space="0" w:color="auto"/>
              <w:left w:val="nil"/>
              <w:bottom w:val="single" w:sz="4" w:space="0" w:color="auto"/>
              <w:right w:val="single" w:sz="4" w:space="0" w:color="auto"/>
            </w:tcBorders>
            <w:shd w:val="clear" w:color="000000" w:fill="FFFFFF"/>
            <w:noWrap/>
            <w:vAlign w:val="center"/>
            <w:hideMark/>
          </w:tcPr>
          <w:p w14:paraId="4B2F666A" w14:textId="77777777" w:rsidR="00E02B76" w:rsidRPr="00E02B76" w:rsidRDefault="00E02B76" w:rsidP="00AF01AE">
            <w:pPr>
              <w:spacing w:after="0" w:line="240" w:lineRule="auto"/>
              <w:jc w:val="center"/>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 xml:space="preserve">2024 m. planas (Eur) </w:t>
            </w:r>
          </w:p>
        </w:tc>
        <w:tc>
          <w:tcPr>
            <w:tcW w:w="2121" w:type="dxa"/>
            <w:tcBorders>
              <w:top w:val="single" w:sz="4" w:space="0" w:color="auto"/>
              <w:left w:val="nil"/>
              <w:bottom w:val="single" w:sz="4" w:space="0" w:color="auto"/>
              <w:right w:val="single" w:sz="4" w:space="0" w:color="auto"/>
            </w:tcBorders>
            <w:shd w:val="clear" w:color="000000" w:fill="FFFFFF"/>
            <w:noWrap/>
            <w:vAlign w:val="center"/>
            <w:hideMark/>
          </w:tcPr>
          <w:p w14:paraId="7478C94C" w14:textId="77777777" w:rsidR="00E02B76" w:rsidRPr="00E02B76" w:rsidRDefault="00E02B76" w:rsidP="00AF01AE">
            <w:pPr>
              <w:spacing w:after="0" w:line="240" w:lineRule="auto"/>
              <w:jc w:val="center"/>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Įvykdymas 2024-12-31 (kasinės, Eur)</w:t>
            </w:r>
          </w:p>
        </w:tc>
        <w:tc>
          <w:tcPr>
            <w:tcW w:w="2233" w:type="dxa"/>
            <w:tcBorders>
              <w:top w:val="single" w:sz="4" w:space="0" w:color="auto"/>
              <w:left w:val="nil"/>
              <w:bottom w:val="single" w:sz="4" w:space="0" w:color="auto"/>
              <w:right w:val="single" w:sz="4" w:space="0" w:color="auto"/>
            </w:tcBorders>
            <w:shd w:val="clear" w:color="000000" w:fill="FFFFFF"/>
            <w:vAlign w:val="center"/>
            <w:hideMark/>
          </w:tcPr>
          <w:p w14:paraId="58CF4BD0" w14:textId="77777777" w:rsidR="00E02B76" w:rsidRPr="00E02B76" w:rsidRDefault="00E02B76" w:rsidP="00AF01AE">
            <w:pPr>
              <w:spacing w:after="0" w:line="240" w:lineRule="auto"/>
              <w:jc w:val="center"/>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Lėšų panaudojimas lyginant su planu</w:t>
            </w:r>
          </w:p>
        </w:tc>
      </w:tr>
      <w:tr w:rsidR="00E02B76" w:rsidRPr="00E02B76" w14:paraId="63998D3A" w14:textId="77777777" w:rsidTr="00AF01AE">
        <w:trPr>
          <w:trHeight w:val="300"/>
        </w:trPr>
        <w:tc>
          <w:tcPr>
            <w:tcW w:w="2086" w:type="dxa"/>
            <w:vMerge w:val="restart"/>
            <w:tcBorders>
              <w:top w:val="nil"/>
              <w:left w:val="single" w:sz="4" w:space="0" w:color="auto"/>
              <w:bottom w:val="single" w:sz="4" w:space="0" w:color="auto"/>
              <w:right w:val="single" w:sz="4" w:space="0" w:color="auto"/>
            </w:tcBorders>
            <w:shd w:val="clear" w:color="000000" w:fill="FFFFFF"/>
            <w:vAlign w:val="center"/>
            <w:hideMark/>
          </w:tcPr>
          <w:p w14:paraId="3FCD5480"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Ekonominio konkurencingumo didinimo</w:t>
            </w:r>
          </w:p>
        </w:tc>
        <w:tc>
          <w:tcPr>
            <w:tcW w:w="1878" w:type="dxa"/>
            <w:tcBorders>
              <w:top w:val="nil"/>
              <w:left w:val="nil"/>
              <w:bottom w:val="single" w:sz="4" w:space="0" w:color="auto"/>
              <w:right w:val="single" w:sz="4" w:space="0" w:color="auto"/>
            </w:tcBorders>
            <w:shd w:val="clear" w:color="000000" w:fill="FFFFFF"/>
            <w:noWrap/>
            <w:vAlign w:val="center"/>
            <w:hideMark/>
          </w:tcPr>
          <w:p w14:paraId="432F8931"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SB</w:t>
            </w:r>
          </w:p>
        </w:tc>
        <w:tc>
          <w:tcPr>
            <w:tcW w:w="1310" w:type="dxa"/>
            <w:tcBorders>
              <w:top w:val="nil"/>
              <w:left w:val="nil"/>
              <w:bottom w:val="single" w:sz="4" w:space="0" w:color="auto"/>
              <w:right w:val="single" w:sz="4" w:space="0" w:color="auto"/>
            </w:tcBorders>
            <w:shd w:val="clear" w:color="000000" w:fill="FFFFFF"/>
            <w:noWrap/>
            <w:vAlign w:val="center"/>
            <w:hideMark/>
          </w:tcPr>
          <w:p w14:paraId="11AEFCB6"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927 700</w:t>
            </w:r>
          </w:p>
        </w:tc>
        <w:tc>
          <w:tcPr>
            <w:tcW w:w="2121" w:type="dxa"/>
            <w:tcBorders>
              <w:top w:val="nil"/>
              <w:left w:val="nil"/>
              <w:bottom w:val="single" w:sz="4" w:space="0" w:color="auto"/>
              <w:right w:val="single" w:sz="4" w:space="0" w:color="auto"/>
            </w:tcBorders>
            <w:shd w:val="clear" w:color="000000" w:fill="FFFFFF"/>
            <w:noWrap/>
            <w:vAlign w:val="center"/>
            <w:hideMark/>
          </w:tcPr>
          <w:p w14:paraId="012198C7"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853 261</w:t>
            </w:r>
          </w:p>
        </w:tc>
        <w:tc>
          <w:tcPr>
            <w:tcW w:w="2233" w:type="dxa"/>
            <w:tcBorders>
              <w:top w:val="nil"/>
              <w:left w:val="nil"/>
              <w:bottom w:val="single" w:sz="4" w:space="0" w:color="auto"/>
              <w:right w:val="single" w:sz="4" w:space="0" w:color="auto"/>
            </w:tcBorders>
            <w:shd w:val="clear" w:color="000000" w:fill="FFFFFF"/>
            <w:noWrap/>
            <w:vAlign w:val="bottom"/>
            <w:hideMark/>
          </w:tcPr>
          <w:p w14:paraId="00EEC8CA"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92 </w:t>
            </w:r>
            <w:r w:rsidRPr="00E02B76">
              <w:rPr>
                <w:rFonts w:ascii="Arial" w:eastAsia="Times New Roman" w:hAnsi="Arial" w:cs="Arial"/>
                <w:color w:val="000000"/>
                <w:sz w:val="24"/>
                <w:szCs w:val="24"/>
                <w:lang w:eastAsia="lt-LT"/>
              </w:rPr>
              <w:t>%</w:t>
            </w:r>
          </w:p>
        </w:tc>
      </w:tr>
      <w:tr w:rsidR="00E02B76" w:rsidRPr="00E02B76" w14:paraId="0B9E6292" w14:textId="77777777" w:rsidTr="00AF01AE">
        <w:trPr>
          <w:trHeight w:val="300"/>
        </w:trPr>
        <w:tc>
          <w:tcPr>
            <w:tcW w:w="2086" w:type="dxa"/>
            <w:vMerge/>
            <w:tcBorders>
              <w:top w:val="nil"/>
              <w:left w:val="single" w:sz="4" w:space="0" w:color="auto"/>
              <w:bottom w:val="single" w:sz="4" w:space="0" w:color="auto"/>
              <w:right w:val="single" w:sz="4" w:space="0" w:color="auto"/>
            </w:tcBorders>
            <w:vAlign w:val="center"/>
            <w:hideMark/>
          </w:tcPr>
          <w:p w14:paraId="14CBD6FB" w14:textId="77777777" w:rsidR="00E02B76" w:rsidRPr="00E02B76" w:rsidRDefault="00E02B76" w:rsidP="00B2258E">
            <w:pPr>
              <w:spacing w:after="0" w:line="240" w:lineRule="auto"/>
              <w:rPr>
                <w:rFonts w:ascii="Arial" w:eastAsia="Times New Roman" w:hAnsi="Arial" w:cs="Arial"/>
                <w:color w:val="000000"/>
                <w:sz w:val="24"/>
                <w:szCs w:val="24"/>
                <w:lang w:eastAsia="lt-LT"/>
              </w:rPr>
            </w:pPr>
          </w:p>
        </w:tc>
        <w:tc>
          <w:tcPr>
            <w:tcW w:w="1878" w:type="dxa"/>
            <w:tcBorders>
              <w:top w:val="nil"/>
              <w:left w:val="nil"/>
              <w:bottom w:val="single" w:sz="4" w:space="0" w:color="auto"/>
              <w:right w:val="single" w:sz="4" w:space="0" w:color="auto"/>
            </w:tcBorders>
            <w:shd w:val="clear" w:color="000000" w:fill="FFFFFF"/>
            <w:noWrap/>
            <w:vAlign w:val="center"/>
            <w:hideMark/>
          </w:tcPr>
          <w:p w14:paraId="6B030B6F"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VBD</w:t>
            </w:r>
          </w:p>
        </w:tc>
        <w:tc>
          <w:tcPr>
            <w:tcW w:w="1310" w:type="dxa"/>
            <w:tcBorders>
              <w:top w:val="nil"/>
              <w:left w:val="nil"/>
              <w:bottom w:val="single" w:sz="4" w:space="0" w:color="auto"/>
              <w:right w:val="single" w:sz="4" w:space="0" w:color="auto"/>
            </w:tcBorders>
            <w:shd w:val="clear" w:color="000000" w:fill="FFFFFF"/>
            <w:noWrap/>
            <w:vAlign w:val="center"/>
            <w:hideMark/>
          </w:tcPr>
          <w:p w14:paraId="6EDAA0A0"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458 000</w:t>
            </w:r>
          </w:p>
        </w:tc>
        <w:tc>
          <w:tcPr>
            <w:tcW w:w="2121" w:type="dxa"/>
            <w:tcBorders>
              <w:top w:val="nil"/>
              <w:left w:val="nil"/>
              <w:bottom w:val="single" w:sz="4" w:space="0" w:color="auto"/>
              <w:right w:val="single" w:sz="4" w:space="0" w:color="auto"/>
            </w:tcBorders>
            <w:shd w:val="clear" w:color="000000" w:fill="FFFFFF"/>
            <w:noWrap/>
            <w:vAlign w:val="center"/>
            <w:hideMark/>
          </w:tcPr>
          <w:p w14:paraId="54510B57"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458 000</w:t>
            </w:r>
          </w:p>
        </w:tc>
        <w:tc>
          <w:tcPr>
            <w:tcW w:w="2233" w:type="dxa"/>
            <w:tcBorders>
              <w:top w:val="nil"/>
              <w:left w:val="nil"/>
              <w:bottom w:val="single" w:sz="4" w:space="0" w:color="auto"/>
              <w:right w:val="single" w:sz="4" w:space="0" w:color="auto"/>
            </w:tcBorders>
            <w:shd w:val="clear" w:color="000000" w:fill="FFFFFF"/>
            <w:noWrap/>
            <w:vAlign w:val="bottom"/>
            <w:hideMark/>
          </w:tcPr>
          <w:p w14:paraId="442CF421"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100 </w:t>
            </w:r>
            <w:r w:rsidRPr="00E02B76">
              <w:rPr>
                <w:rFonts w:ascii="Arial" w:eastAsia="Times New Roman" w:hAnsi="Arial" w:cs="Arial"/>
                <w:color w:val="000000"/>
                <w:sz w:val="24"/>
                <w:szCs w:val="24"/>
                <w:lang w:eastAsia="lt-LT"/>
              </w:rPr>
              <w:t>%</w:t>
            </w:r>
          </w:p>
        </w:tc>
      </w:tr>
      <w:tr w:rsidR="00E02B76" w:rsidRPr="00E02B76" w14:paraId="78F3589B" w14:textId="77777777" w:rsidTr="00AF01AE">
        <w:trPr>
          <w:trHeight w:val="300"/>
        </w:trPr>
        <w:tc>
          <w:tcPr>
            <w:tcW w:w="2086" w:type="dxa"/>
            <w:vMerge/>
            <w:tcBorders>
              <w:top w:val="nil"/>
              <w:left w:val="single" w:sz="4" w:space="0" w:color="auto"/>
              <w:bottom w:val="single" w:sz="4" w:space="0" w:color="auto"/>
              <w:right w:val="single" w:sz="4" w:space="0" w:color="auto"/>
            </w:tcBorders>
            <w:vAlign w:val="center"/>
            <w:hideMark/>
          </w:tcPr>
          <w:p w14:paraId="56382094" w14:textId="77777777" w:rsidR="00E02B76" w:rsidRPr="00E02B76" w:rsidRDefault="00E02B76" w:rsidP="00B2258E">
            <w:pPr>
              <w:spacing w:after="0" w:line="240" w:lineRule="auto"/>
              <w:rPr>
                <w:rFonts w:ascii="Arial" w:eastAsia="Times New Roman" w:hAnsi="Arial" w:cs="Arial"/>
                <w:color w:val="000000"/>
                <w:sz w:val="24"/>
                <w:szCs w:val="24"/>
                <w:lang w:eastAsia="lt-LT"/>
              </w:rPr>
            </w:pPr>
          </w:p>
        </w:tc>
        <w:tc>
          <w:tcPr>
            <w:tcW w:w="1878" w:type="dxa"/>
            <w:tcBorders>
              <w:top w:val="nil"/>
              <w:left w:val="nil"/>
              <w:bottom w:val="single" w:sz="4" w:space="0" w:color="auto"/>
              <w:right w:val="single" w:sz="4" w:space="0" w:color="auto"/>
            </w:tcBorders>
            <w:shd w:val="clear" w:color="000000" w:fill="FFFFFF"/>
            <w:noWrap/>
            <w:vAlign w:val="center"/>
            <w:hideMark/>
          </w:tcPr>
          <w:p w14:paraId="4246A7AE"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ES</w:t>
            </w:r>
          </w:p>
        </w:tc>
        <w:tc>
          <w:tcPr>
            <w:tcW w:w="1310" w:type="dxa"/>
            <w:tcBorders>
              <w:top w:val="nil"/>
              <w:left w:val="nil"/>
              <w:bottom w:val="single" w:sz="4" w:space="0" w:color="auto"/>
              <w:right w:val="single" w:sz="4" w:space="0" w:color="auto"/>
            </w:tcBorders>
            <w:shd w:val="clear" w:color="000000" w:fill="FFFFFF"/>
            <w:noWrap/>
            <w:vAlign w:val="center"/>
            <w:hideMark/>
          </w:tcPr>
          <w:p w14:paraId="2B9B96DA"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47 736</w:t>
            </w:r>
          </w:p>
        </w:tc>
        <w:tc>
          <w:tcPr>
            <w:tcW w:w="2121" w:type="dxa"/>
            <w:tcBorders>
              <w:top w:val="nil"/>
              <w:left w:val="nil"/>
              <w:bottom w:val="single" w:sz="4" w:space="0" w:color="auto"/>
              <w:right w:val="single" w:sz="4" w:space="0" w:color="auto"/>
            </w:tcBorders>
            <w:shd w:val="clear" w:color="000000" w:fill="FFFFFF"/>
            <w:noWrap/>
            <w:vAlign w:val="center"/>
            <w:hideMark/>
          </w:tcPr>
          <w:p w14:paraId="0AF6FE78"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47 736</w:t>
            </w:r>
          </w:p>
        </w:tc>
        <w:tc>
          <w:tcPr>
            <w:tcW w:w="2233" w:type="dxa"/>
            <w:tcBorders>
              <w:top w:val="nil"/>
              <w:left w:val="nil"/>
              <w:bottom w:val="single" w:sz="4" w:space="0" w:color="auto"/>
              <w:right w:val="single" w:sz="4" w:space="0" w:color="auto"/>
            </w:tcBorders>
            <w:shd w:val="clear" w:color="000000" w:fill="FFFFFF"/>
            <w:noWrap/>
            <w:vAlign w:val="bottom"/>
            <w:hideMark/>
          </w:tcPr>
          <w:p w14:paraId="408CE9D5"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100 </w:t>
            </w:r>
            <w:r w:rsidRPr="00E02B76">
              <w:rPr>
                <w:rFonts w:ascii="Arial" w:eastAsia="Times New Roman" w:hAnsi="Arial" w:cs="Arial"/>
                <w:color w:val="000000"/>
                <w:sz w:val="24"/>
                <w:szCs w:val="24"/>
                <w:lang w:eastAsia="lt-LT"/>
              </w:rPr>
              <w:t>%</w:t>
            </w:r>
          </w:p>
        </w:tc>
      </w:tr>
      <w:tr w:rsidR="00E02B76" w:rsidRPr="00E02B76" w14:paraId="1B9271CB" w14:textId="77777777" w:rsidTr="00AF01AE">
        <w:trPr>
          <w:trHeight w:val="300"/>
        </w:trPr>
        <w:tc>
          <w:tcPr>
            <w:tcW w:w="2086" w:type="dxa"/>
            <w:vMerge/>
            <w:tcBorders>
              <w:top w:val="nil"/>
              <w:left w:val="single" w:sz="4" w:space="0" w:color="auto"/>
              <w:bottom w:val="single" w:sz="4" w:space="0" w:color="auto"/>
              <w:right w:val="single" w:sz="4" w:space="0" w:color="auto"/>
            </w:tcBorders>
            <w:vAlign w:val="center"/>
            <w:hideMark/>
          </w:tcPr>
          <w:p w14:paraId="2A9B3669" w14:textId="77777777" w:rsidR="00E02B76" w:rsidRPr="00E02B76" w:rsidRDefault="00E02B76" w:rsidP="00B2258E">
            <w:pPr>
              <w:spacing w:after="0" w:line="240" w:lineRule="auto"/>
              <w:rPr>
                <w:rFonts w:ascii="Arial" w:eastAsia="Times New Roman" w:hAnsi="Arial" w:cs="Arial"/>
                <w:color w:val="000000"/>
                <w:sz w:val="24"/>
                <w:szCs w:val="24"/>
                <w:lang w:eastAsia="lt-LT"/>
              </w:rPr>
            </w:pPr>
          </w:p>
        </w:tc>
        <w:tc>
          <w:tcPr>
            <w:tcW w:w="1878" w:type="dxa"/>
            <w:tcBorders>
              <w:top w:val="nil"/>
              <w:left w:val="nil"/>
              <w:bottom w:val="single" w:sz="4" w:space="0" w:color="auto"/>
              <w:right w:val="single" w:sz="4" w:space="0" w:color="auto"/>
            </w:tcBorders>
            <w:shd w:val="clear" w:color="000000" w:fill="FFFFFF"/>
            <w:noWrap/>
            <w:vAlign w:val="center"/>
            <w:hideMark/>
          </w:tcPr>
          <w:p w14:paraId="1F83169D"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VBES</w:t>
            </w:r>
          </w:p>
        </w:tc>
        <w:tc>
          <w:tcPr>
            <w:tcW w:w="1310" w:type="dxa"/>
            <w:tcBorders>
              <w:top w:val="nil"/>
              <w:left w:val="nil"/>
              <w:bottom w:val="single" w:sz="4" w:space="0" w:color="auto"/>
              <w:right w:val="single" w:sz="4" w:space="0" w:color="auto"/>
            </w:tcBorders>
            <w:shd w:val="clear" w:color="000000" w:fill="FFFFFF"/>
            <w:noWrap/>
            <w:vAlign w:val="center"/>
            <w:hideMark/>
          </w:tcPr>
          <w:p w14:paraId="03074EEB"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8 424</w:t>
            </w:r>
          </w:p>
        </w:tc>
        <w:tc>
          <w:tcPr>
            <w:tcW w:w="2121" w:type="dxa"/>
            <w:tcBorders>
              <w:top w:val="nil"/>
              <w:left w:val="nil"/>
              <w:bottom w:val="single" w:sz="4" w:space="0" w:color="auto"/>
              <w:right w:val="single" w:sz="4" w:space="0" w:color="auto"/>
            </w:tcBorders>
            <w:shd w:val="clear" w:color="000000" w:fill="FFFFFF"/>
            <w:noWrap/>
            <w:vAlign w:val="center"/>
            <w:hideMark/>
          </w:tcPr>
          <w:p w14:paraId="4A6B4498"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8 424</w:t>
            </w:r>
          </w:p>
        </w:tc>
        <w:tc>
          <w:tcPr>
            <w:tcW w:w="2233" w:type="dxa"/>
            <w:tcBorders>
              <w:top w:val="nil"/>
              <w:left w:val="nil"/>
              <w:bottom w:val="single" w:sz="4" w:space="0" w:color="auto"/>
              <w:right w:val="single" w:sz="4" w:space="0" w:color="auto"/>
            </w:tcBorders>
            <w:shd w:val="clear" w:color="000000" w:fill="FFFFFF"/>
            <w:noWrap/>
            <w:vAlign w:val="bottom"/>
            <w:hideMark/>
          </w:tcPr>
          <w:p w14:paraId="1033500B"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100 </w:t>
            </w:r>
            <w:r w:rsidRPr="00E02B76">
              <w:rPr>
                <w:rFonts w:ascii="Arial" w:eastAsia="Times New Roman" w:hAnsi="Arial" w:cs="Arial"/>
                <w:color w:val="000000"/>
                <w:sz w:val="24"/>
                <w:szCs w:val="24"/>
                <w:lang w:eastAsia="lt-LT"/>
              </w:rPr>
              <w:t>%</w:t>
            </w:r>
          </w:p>
        </w:tc>
      </w:tr>
      <w:tr w:rsidR="00E02B76" w:rsidRPr="00E02B76" w14:paraId="3716AC73" w14:textId="77777777" w:rsidTr="00AF01AE">
        <w:trPr>
          <w:trHeight w:val="210"/>
        </w:trPr>
        <w:tc>
          <w:tcPr>
            <w:tcW w:w="2086" w:type="dxa"/>
            <w:vMerge/>
            <w:tcBorders>
              <w:top w:val="nil"/>
              <w:left w:val="single" w:sz="4" w:space="0" w:color="auto"/>
              <w:bottom w:val="single" w:sz="4" w:space="0" w:color="auto"/>
              <w:right w:val="single" w:sz="4" w:space="0" w:color="auto"/>
            </w:tcBorders>
            <w:vAlign w:val="center"/>
            <w:hideMark/>
          </w:tcPr>
          <w:p w14:paraId="5C242A46" w14:textId="77777777" w:rsidR="00E02B76" w:rsidRPr="00E02B76" w:rsidRDefault="00E02B76" w:rsidP="00B2258E">
            <w:pPr>
              <w:spacing w:after="0" w:line="240" w:lineRule="auto"/>
              <w:rPr>
                <w:rFonts w:ascii="Arial" w:eastAsia="Times New Roman" w:hAnsi="Arial" w:cs="Arial"/>
                <w:color w:val="000000"/>
                <w:sz w:val="24"/>
                <w:szCs w:val="24"/>
                <w:lang w:eastAsia="lt-LT"/>
              </w:rPr>
            </w:pPr>
          </w:p>
        </w:tc>
        <w:tc>
          <w:tcPr>
            <w:tcW w:w="1878" w:type="dxa"/>
            <w:tcBorders>
              <w:top w:val="nil"/>
              <w:left w:val="nil"/>
              <w:bottom w:val="single" w:sz="4" w:space="0" w:color="auto"/>
              <w:right w:val="single" w:sz="4" w:space="0" w:color="auto"/>
            </w:tcBorders>
            <w:shd w:val="clear" w:color="auto" w:fill="000000" w:themeFill="text1"/>
            <w:noWrap/>
            <w:vAlign w:val="center"/>
            <w:hideMark/>
          </w:tcPr>
          <w:p w14:paraId="72769BBD" w14:textId="77777777" w:rsidR="00E02B76" w:rsidRPr="00E02B76" w:rsidRDefault="00E02B76" w:rsidP="00B2258E">
            <w:pPr>
              <w:spacing w:after="0" w:line="240" w:lineRule="auto"/>
              <w:jc w:val="center"/>
              <w:rPr>
                <w:rFonts w:ascii="Arial" w:eastAsia="Times New Roman" w:hAnsi="Arial" w:cs="Arial"/>
                <w:b/>
                <w:bCs/>
                <w:color w:val="FFFFFF" w:themeColor="background1"/>
                <w:sz w:val="24"/>
                <w:szCs w:val="24"/>
                <w:lang w:eastAsia="lt-LT"/>
              </w:rPr>
            </w:pPr>
            <w:r w:rsidRPr="00E02B76">
              <w:rPr>
                <w:rFonts w:ascii="Arial" w:eastAsia="Times New Roman" w:hAnsi="Arial" w:cs="Arial"/>
                <w:b/>
                <w:bCs/>
                <w:color w:val="FFFFFF" w:themeColor="background1"/>
                <w:sz w:val="24"/>
                <w:szCs w:val="24"/>
                <w:lang w:eastAsia="lt-LT"/>
              </w:rPr>
              <w:t>Iš viso:</w:t>
            </w:r>
          </w:p>
        </w:tc>
        <w:tc>
          <w:tcPr>
            <w:tcW w:w="1310" w:type="dxa"/>
            <w:tcBorders>
              <w:top w:val="nil"/>
              <w:left w:val="nil"/>
              <w:bottom w:val="single" w:sz="4" w:space="0" w:color="auto"/>
              <w:right w:val="single" w:sz="4" w:space="0" w:color="auto"/>
            </w:tcBorders>
            <w:shd w:val="clear" w:color="auto" w:fill="000000" w:themeFill="text1"/>
            <w:noWrap/>
            <w:vAlign w:val="center"/>
            <w:hideMark/>
          </w:tcPr>
          <w:p w14:paraId="2EA97B85" w14:textId="096A3E9F" w:rsidR="00E02B76" w:rsidRPr="00E02B76" w:rsidRDefault="00E02B76" w:rsidP="00AF01AE">
            <w:pPr>
              <w:spacing w:after="0" w:line="240" w:lineRule="auto"/>
              <w:jc w:val="center"/>
              <w:rPr>
                <w:rFonts w:ascii="Arial" w:eastAsia="Times New Roman" w:hAnsi="Arial" w:cs="Arial"/>
                <w:b/>
                <w:bCs/>
                <w:color w:val="FFFFFF" w:themeColor="background1"/>
                <w:sz w:val="24"/>
                <w:szCs w:val="24"/>
                <w:lang w:eastAsia="lt-LT"/>
              </w:rPr>
            </w:pPr>
            <w:r w:rsidRPr="00E02B76">
              <w:rPr>
                <w:rFonts w:ascii="Arial" w:eastAsia="Times New Roman" w:hAnsi="Arial" w:cs="Arial"/>
                <w:b/>
                <w:bCs/>
                <w:color w:val="FFFFFF" w:themeColor="background1"/>
                <w:sz w:val="24"/>
                <w:szCs w:val="24"/>
                <w:lang w:eastAsia="lt-LT"/>
              </w:rPr>
              <w:t>1 441 860</w:t>
            </w:r>
          </w:p>
        </w:tc>
        <w:tc>
          <w:tcPr>
            <w:tcW w:w="2121" w:type="dxa"/>
            <w:tcBorders>
              <w:top w:val="nil"/>
              <w:left w:val="nil"/>
              <w:bottom w:val="single" w:sz="4" w:space="0" w:color="auto"/>
              <w:right w:val="single" w:sz="4" w:space="0" w:color="auto"/>
            </w:tcBorders>
            <w:shd w:val="clear" w:color="auto" w:fill="000000" w:themeFill="text1"/>
            <w:noWrap/>
            <w:vAlign w:val="center"/>
            <w:hideMark/>
          </w:tcPr>
          <w:p w14:paraId="56F46019" w14:textId="4BF109F1" w:rsidR="00E02B76" w:rsidRPr="00E02B76" w:rsidRDefault="00E02B76" w:rsidP="00AF01AE">
            <w:pPr>
              <w:spacing w:after="0" w:line="240" w:lineRule="auto"/>
              <w:jc w:val="center"/>
              <w:rPr>
                <w:rFonts w:ascii="Arial" w:eastAsia="Times New Roman" w:hAnsi="Arial" w:cs="Arial"/>
                <w:b/>
                <w:bCs/>
                <w:color w:val="FFFFFF" w:themeColor="background1"/>
                <w:sz w:val="24"/>
                <w:szCs w:val="24"/>
                <w:lang w:eastAsia="lt-LT"/>
              </w:rPr>
            </w:pPr>
            <w:r w:rsidRPr="00E02B76">
              <w:rPr>
                <w:rFonts w:ascii="Arial" w:eastAsia="Times New Roman" w:hAnsi="Arial" w:cs="Arial"/>
                <w:b/>
                <w:bCs/>
                <w:color w:val="FFFFFF" w:themeColor="background1"/>
                <w:sz w:val="24"/>
                <w:szCs w:val="24"/>
                <w:lang w:eastAsia="lt-LT"/>
              </w:rPr>
              <w:t>1 367 421</w:t>
            </w:r>
          </w:p>
        </w:tc>
        <w:tc>
          <w:tcPr>
            <w:tcW w:w="2233" w:type="dxa"/>
            <w:tcBorders>
              <w:top w:val="nil"/>
              <w:left w:val="nil"/>
              <w:bottom w:val="single" w:sz="4" w:space="0" w:color="auto"/>
              <w:right w:val="single" w:sz="4" w:space="0" w:color="auto"/>
            </w:tcBorders>
            <w:shd w:val="clear" w:color="auto" w:fill="000000" w:themeFill="text1"/>
            <w:noWrap/>
            <w:vAlign w:val="center"/>
            <w:hideMark/>
          </w:tcPr>
          <w:p w14:paraId="781775FF" w14:textId="77777777" w:rsidR="00E02B76" w:rsidRPr="00E02B76" w:rsidRDefault="00E02B76" w:rsidP="00B2258E">
            <w:pPr>
              <w:spacing w:after="0" w:line="240" w:lineRule="auto"/>
              <w:jc w:val="center"/>
              <w:rPr>
                <w:rFonts w:ascii="Arial" w:eastAsia="Times New Roman" w:hAnsi="Arial" w:cs="Arial"/>
                <w:color w:val="FFFFFF" w:themeColor="background1"/>
                <w:sz w:val="24"/>
                <w:szCs w:val="24"/>
                <w:lang w:eastAsia="lt-LT"/>
              </w:rPr>
            </w:pPr>
            <w:r w:rsidRPr="00E02B76">
              <w:rPr>
                <w:rFonts w:ascii="Arial" w:eastAsia="Times New Roman" w:hAnsi="Arial" w:cs="Arial"/>
                <w:color w:val="FFFFFF" w:themeColor="background1"/>
                <w:sz w:val="24"/>
                <w:szCs w:val="24"/>
                <w:lang w:eastAsia="lt-LT"/>
              </w:rPr>
              <w:t>94,8 %</w:t>
            </w:r>
          </w:p>
        </w:tc>
      </w:tr>
    </w:tbl>
    <w:p w14:paraId="7BE29882" w14:textId="77777777" w:rsidR="00E02B76" w:rsidRPr="00E02B76" w:rsidRDefault="00E02B76" w:rsidP="00562A39">
      <w:pPr>
        <w:tabs>
          <w:tab w:val="left" w:pos="-567"/>
          <w:tab w:val="left" w:pos="1134"/>
        </w:tabs>
        <w:spacing w:before="120" w:after="240" w:line="276" w:lineRule="auto"/>
        <w:ind w:firstLine="851"/>
        <w:jc w:val="both"/>
        <w:rPr>
          <w:rFonts w:ascii="Arial" w:eastAsiaTheme="minorEastAsia" w:hAnsi="Arial" w:cs="Arial"/>
          <w:color w:val="000000" w:themeColor="text1"/>
          <w:sz w:val="24"/>
          <w:szCs w:val="24"/>
        </w:rPr>
      </w:pPr>
      <w:r w:rsidRPr="00E02B76">
        <w:rPr>
          <w:rFonts w:ascii="Arial" w:eastAsiaTheme="minorEastAsia" w:hAnsi="Arial" w:cs="Arial"/>
          <w:color w:val="000000" w:themeColor="text1"/>
          <w:sz w:val="24"/>
          <w:szCs w:val="24"/>
        </w:rPr>
        <w:lastRenderedPageBreak/>
        <w:t>Administracijos įgyvendinamose priemonėse bendras asignavimų panaudojimas 2 programoje siekia 94,8 proc. ES lėšų ir valstybės biudžeto dotacijų panaudojimas siekia 100 proc., mažesnis panaudojimas Savivaldybės biudžeto lėšų.</w:t>
      </w:r>
    </w:p>
    <w:p w14:paraId="3F01A02C" w14:textId="77777777" w:rsidR="00E02B76" w:rsidRPr="00A23839" w:rsidRDefault="00E02B76" w:rsidP="00562A39">
      <w:pPr>
        <w:tabs>
          <w:tab w:val="left" w:pos="-567"/>
          <w:tab w:val="left" w:pos="1134"/>
        </w:tabs>
        <w:spacing w:after="120" w:line="276" w:lineRule="auto"/>
        <w:ind w:firstLine="567"/>
        <w:jc w:val="both"/>
        <w:rPr>
          <w:rFonts w:ascii="Arial" w:eastAsiaTheme="minorEastAsia" w:hAnsi="Arial" w:cs="Arial"/>
          <w:b/>
          <w:bCs/>
          <w:color w:val="000000" w:themeColor="text1"/>
          <w:sz w:val="24"/>
          <w:szCs w:val="24"/>
        </w:rPr>
      </w:pPr>
      <w:r w:rsidRPr="00A23839">
        <w:rPr>
          <w:rFonts w:ascii="Arial" w:eastAsiaTheme="minorEastAsia" w:hAnsi="Arial" w:cs="Arial"/>
          <w:b/>
          <w:bCs/>
          <w:color w:val="000000" w:themeColor="text1"/>
          <w:sz w:val="24"/>
          <w:szCs w:val="24"/>
        </w:rPr>
        <w:t>3. APLINKOS APSAUGOS PROGRAMA</w:t>
      </w:r>
    </w:p>
    <w:p w14:paraId="3C6A9605" w14:textId="77777777" w:rsidR="00E02B76" w:rsidRPr="00E02B76" w:rsidRDefault="00E02B76" w:rsidP="00562A39">
      <w:pPr>
        <w:spacing w:after="60" w:line="276" w:lineRule="auto"/>
        <w:ind w:firstLine="567"/>
        <w:jc w:val="both"/>
        <w:rPr>
          <w:rFonts w:ascii="Arial" w:hAnsi="Arial" w:cs="Arial"/>
          <w:color w:val="000000" w:themeColor="text1"/>
          <w:sz w:val="24"/>
          <w:szCs w:val="24"/>
        </w:rPr>
      </w:pPr>
      <w:r w:rsidRPr="00E02B76">
        <w:rPr>
          <w:rFonts w:ascii="Arial" w:hAnsi="Arial" w:cs="Arial"/>
          <w:sz w:val="24"/>
          <w:szCs w:val="24"/>
        </w:rPr>
        <w:t>Įgyvendinant 3-1-1-1 priemonę „</w:t>
      </w:r>
      <w:r w:rsidRPr="00E02B76">
        <w:rPr>
          <w:rFonts w:ascii="Arial" w:hAnsi="Arial" w:cs="Arial"/>
          <w:color w:val="000000" w:themeColor="text1"/>
          <w:sz w:val="24"/>
          <w:szCs w:val="24"/>
        </w:rPr>
        <w:t>Aplinkos apsaugos specialiosios programos įgyvendinimas</w:t>
      </w:r>
      <w:r w:rsidRPr="00E02B76">
        <w:rPr>
          <w:rFonts w:ascii="Arial" w:hAnsi="Arial" w:cs="Arial"/>
          <w:sz w:val="24"/>
          <w:szCs w:val="24"/>
        </w:rPr>
        <w:t xml:space="preserve">“ </w:t>
      </w:r>
      <w:r w:rsidRPr="00E02B76">
        <w:rPr>
          <w:rFonts w:ascii="Arial" w:hAnsi="Arial" w:cs="Arial"/>
          <w:color w:val="000000" w:themeColor="text1"/>
          <w:sz w:val="24"/>
          <w:szCs w:val="24"/>
        </w:rPr>
        <w:t xml:space="preserve">Aplinkos apsaugos rėmimo specialiosios programos priemonės įgyvendintos pagal parengtą ir Savivaldybės taryboje patvirtintą sąmatą. 2024 m. pasiekti šie rodikliai: </w:t>
      </w:r>
    </w:p>
    <w:p w14:paraId="600A1615" w14:textId="77777777" w:rsidR="00E02B76" w:rsidRPr="00E02B76" w:rsidRDefault="00E02B76" w:rsidP="00A87C55">
      <w:pPr>
        <w:pStyle w:val="Sraopastraipa"/>
        <w:numPr>
          <w:ilvl w:val="0"/>
          <w:numId w:val="7"/>
        </w:numPr>
        <w:tabs>
          <w:tab w:val="left" w:pos="851"/>
        </w:tabs>
        <w:spacing w:after="60" w:line="276" w:lineRule="auto"/>
        <w:ind w:left="0" w:firstLine="567"/>
        <w:jc w:val="both"/>
        <w:rPr>
          <w:rFonts w:ascii="Arial" w:hAnsi="Arial" w:cs="Arial"/>
          <w:sz w:val="24"/>
          <w:szCs w:val="24"/>
        </w:rPr>
      </w:pPr>
      <w:r w:rsidRPr="00E02B76">
        <w:rPr>
          <w:rFonts w:ascii="Arial" w:hAnsi="Arial" w:cs="Arial"/>
          <w:sz w:val="24"/>
          <w:szCs w:val="24"/>
        </w:rPr>
        <w:t>Vykdytos aplinkos kokybės gerinimo ir apsaugos priemonės, vnt.: 15;</w:t>
      </w:r>
    </w:p>
    <w:p w14:paraId="7DFDFC6A" w14:textId="77777777" w:rsidR="00E02B76" w:rsidRPr="00E02B76" w:rsidRDefault="00E02B76" w:rsidP="00A87C55">
      <w:pPr>
        <w:pStyle w:val="Sraopastraipa"/>
        <w:numPr>
          <w:ilvl w:val="0"/>
          <w:numId w:val="7"/>
        </w:numPr>
        <w:tabs>
          <w:tab w:val="left" w:pos="851"/>
        </w:tabs>
        <w:spacing w:after="60" w:line="276" w:lineRule="auto"/>
        <w:ind w:left="0" w:firstLine="567"/>
        <w:jc w:val="both"/>
        <w:rPr>
          <w:rFonts w:ascii="Arial" w:hAnsi="Arial" w:cs="Arial"/>
          <w:sz w:val="24"/>
          <w:szCs w:val="24"/>
        </w:rPr>
      </w:pPr>
      <w:r w:rsidRPr="00E02B76">
        <w:rPr>
          <w:rFonts w:ascii="Arial" w:hAnsi="Arial" w:cs="Arial"/>
          <w:sz w:val="24"/>
          <w:szCs w:val="24"/>
        </w:rPr>
        <w:t>Vykdytos atliekų, kurių turėtojo nustatyti neįmanoma arba kuris nebeegzistuoja, tvarkymo priemonės, vnt.: 3;</w:t>
      </w:r>
    </w:p>
    <w:p w14:paraId="13C97814" w14:textId="77777777" w:rsidR="00E02B76" w:rsidRPr="00E02B76" w:rsidRDefault="00E02B76" w:rsidP="00A87C55">
      <w:pPr>
        <w:pStyle w:val="Sraopastraipa"/>
        <w:numPr>
          <w:ilvl w:val="0"/>
          <w:numId w:val="7"/>
        </w:numPr>
        <w:tabs>
          <w:tab w:val="left" w:pos="851"/>
        </w:tabs>
        <w:spacing w:after="60" w:line="276" w:lineRule="auto"/>
        <w:ind w:left="0" w:firstLine="567"/>
        <w:jc w:val="both"/>
        <w:rPr>
          <w:rFonts w:ascii="Arial" w:hAnsi="Arial" w:cs="Arial"/>
          <w:sz w:val="24"/>
          <w:szCs w:val="24"/>
        </w:rPr>
      </w:pPr>
      <w:r w:rsidRPr="00E02B76">
        <w:rPr>
          <w:rFonts w:ascii="Arial" w:hAnsi="Arial" w:cs="Arial"/>
          <w:sz w:val="24"/>
          <w:szCs w:val="24"/>
        </w:rPr>
        <w:t>Vykdytos aplinkos</w:t>
      </w:r>
      <w:r w:rsidRPr="00562A39">
        <w:rPr>
          <w:rFonts w:ascii="Arial" w:hAnsi="Arial" w:cs="Arial"/>
          <w:sz w:val="16"/>
          <w:szCs w:val="16"/>
        </w:rPr>
        <w:t xml:space="preserve"> </w:t>
      </w:r>
      <w:r w:rsidRPr="00E02B76">
        <w:rPr>
          <w:rFonts w:ascii="Arial" w:hAnsi="Arial" w:cs="Arial"/>
          <w:sz w:val="24"/>
          <w:szCs w:val="24"/>
        </w:rPr>
        <w:t>monitoringo,</w:t>
      </w:r>
      <w:r w:rsidRPr="00562A39">
        <w:rPr>
          <w:rFonts w:ascii="Arial" w:hAnsi="Arial" w:cs="Arial"/>
          <w:sz w:val="16"/>
          <w:szCs w:val="16"/>
        </w:rPr>
        <w:t xml:space="preserve"> </w:t>
      </w:r>
      <w:r w:rsidRPr="00E02B76">
        <w:rPr>
          <w:rFonts w:ascii="Arial" w:hAnsi="Arial" w:cs="Arial"/>
          <w:sz w:val="24"/>
          <w:szCs w:val="24"/>
        </w:rPr>
        <w:t>prevencinės,</w:t>
      </w:r>
      <w:r w:rsidRPr="00562A39">
        <w:rPr>
          <w:rFonts w:ascii="Arial" w:hAnsi="Arial" w:cs="Arial"/>
          <w:sz w:val="16"/>
          <w:szCs w:val="16"/>
        </w:rPr>
        <w:t xml:space="preserve"> </w:t>
      </w:r>
      <w:r w:rsidRPr="00E02B76">
        <w:rPr>
          <w:rFonts w:ascii="Arial" w:hAnsi="Arial" w:cs="Arial"/>
          <w:sz w:val="24"/>
          <w:szCs w:val="24"/>
        </w:rPr>
        <w:t>aplinkos</w:t>
      </w:r>
      <w:r w:rsidRPr="00562A39">
        <w:rPr>
          <w:rFonts w:ascii="Arial" w:hAnsi="Arial" w:cs="Arial"/>
          <w:sz w:val="16"/>
          <w:szCs w:val="16"/>
        </w:rPr>
        <w:t xml:space="preserve"> </w:t>
      </w:r>
      <w:r w:rsidRPr="00E02B76">
        <w:rPr>
          <w:rFonts w:ascii="Arial" w:hAnsi="Arial" w:cs="Arial"/>
          <w:sz w:val="24"/>
          <w:szCs w:val="24"/>
        </w:rPr>
        <w:t>atkūrimo</w:t>
      </w:r>
      <w:r w:rsidRPr="00562A39">
        <w:rPr>
          <w:rFonts w:ascii="Arial" w:hAnsi="Arial" w:cs="Arial"/>
          <w:sz w:val="16"/>
          <w:szCs w:val="16"/>
        </w:rPr>
        <w:t xml:space="preserve"> </w:t>
      </w:r>
      <w:r w:rsidRPr="00E02B76">
        <w:rPr>
          <w:rFonts w:ascii="Arial" w:hAnsi="Arial" w:cs="Arial"/>
          <w:sz w:val="24"/>
          <w:szCs w:val="24"/>
        </w:rPr>
        <w:t>priemonės,</w:t>
      </w:r>
      <w:r w:rsidRPr="00562A39">
        <w:rPr>
          <w:rFonts w:ascii="Arial" w:hAnsi="Arial" w:cs="Arial"/>
          <w:sz w:val="16"/>
          <w:szCs w:val="16"/>
        </w:rPr>
        <w:t xml:space="preserve"> </w:t>
      </w:r>
      <w:r w:rsidRPr="00E02B76">
        <w:rPr>
          <w:rFonts w:ascii="Arial" w:hAnsi="Arial" w:cs="Arial"/>
          <w:sz w:val="24"/>
          <w:szCs w:val="24"/>
        </w:rPr>
        <w:t>vnt.:</w:t>
      </w:r>
      <w:r w:rsidRPr="00562A39">
        <w:rPr>
          <w:rFonts w:ascii="Arial" w:hAnsi="Arial" w:cs="Arial"/>
          <w:sz w:val="16"/>
          <w:szCs w:val="16"/>
        </w:rPr>
        <w:t xml:space="preserve"> </w:t>
      </w:r>
      <w:r w:rsidRPr="00E02B76">
        <w:rPr>
          <w:rFonts w:ascii="Arial" w:hAnsi="Arial" w:cs="Arial"/>
          <w:sz w:val="24"/>
          <w:szCs w:val="24"/>
        </w:rPr>
        <w:t>6;</w:t>
      </w:r>
    </w:p>
    <w:p w14:paraId="33105DA0" w14:textId="77777777" w:rsidR="00E02B76" w:rsidRPr="00E02B76" w:rsidRDefault="00E02B76" w:rsidP="00A87C55">
      <w:pPr>
        <w:pStyle w:val="Sraopastraipa"/>
        <w:numPr>
          <w:ilvl w:val="0"/>
          <w:numId w:val="7"/>
        </w:numPr>
        <w:tabs>
          <w:tab w:val="left" w:pos="851"/>
        </w:tabs>
        <w:spacing w:after="60" w:line="276" w:lineRule="auto"/>
        <w:ind w:left="0" w:firstLine="567"/>
        <w:jc w:val="both"/>
        <w:rPr>
          <w:rFonts w:ascii="Arial" w:hAnsi="Arial" w:cs="Arial"/>
          <w:sz w:val="24"/>
          <w:szCs w:val="24"/>
        </w:rPr>
      </w:pPr>
      <w:r w:rsidRPr="00E02B76">
        <w:rPr>
          <w:rFonts w:ascii="Arial" w:hAnsi="Arial" w:cs="Arial"/>
          <w:sz w:val="24"/>
          <w:szCs w:val="24"/>
        </w:rPr>
        <w:t>Vykdytos visuomenės švietimo ir mokymo aplinkosaugos klausimais priemonės, vnt.: 2;</w:t>
      </w:r>
    </w:p>
    <w:p w14:paraId="15E48C1C" w14:textId="77777777" w:rsidR="00E02B76" w:rsidRPr="00E02B76" w:rsidRDefault="00E02B76" w:rsidP="00A87C55">
      <w:pPr>
        <w:pStyle w:val="Sraopastraipa"/>
        <w:numPr>
          <w:ilvl w:val="0"/>
          <w:numId w:val="7"/>
        </w:numPr>
        <w:tabs>
          <w:tab w:val="left" w:pos="851"/>
        </w:tabs>
        <w:spacing w:after="60" w:line="276" w:lineRule="auto"/>
        <w:ind w:left="0" w:firstLine="567"/>
        <w:jc w:val="both"/>
        <w:rPr>
          <w:rFonts w:ascii="Arial" w:hAnsi="Arial" w:cs="Arial"/>
          <w:sz w:val="24"/>
          <w:szCs w:val="24"/>
        </w:rPr>
      </w:pPr>
      <w:r w:rsidRPr="00E02B76">
        <w:rPr>
          <w:rFonts w:ascii="Arial" w:hAnsi="Arial" w:cs="Arial"/>
          <w:sz w:val="24"/>
          <w:szCs w:val="24"/>
        </w:rPr>
        <w:t>Vykdytos želdynų ir želdinių apsaugos, tvarkymo, būklės stebėsenos, želdynų kūrimo, želdinių veisimo ir inventorizavimo priemonės, vnt.: 7.</w:t>
      </w:r>
    </w:p>
    <w:p w14:paraId="7BDFBE7F" w14:textId="77777777" w:rsidR="00E02B76" w:rsidRPr="00E02B76" w:rsidRDefault="00E02B76" w:rsidP="00562A39">
      <w:pPr>
        <w:tabs>
          <w:tab w:val="left" w:pos="-567"/>
          <w:tab w:val="left" w:pos="1134"/>
        </w:tabs>
        <w:spacing w:after="60" w:line="276" w:lineRule="auto"/>
        <w:ind w:firstLine="567"/>
        <w:jc w:val="both"/>
        <w:rPr>
          <w:rFonts w:ascii="Arial" w:eastAsiaTheme="minorEastAsia" w:hAnsi="Arial" w:cs="Arial"/>
          <w:color w:val="000000" w:themeColor="text1"/>
          <w:sz w:val="24"/>
          <w:szCs w:val="24"/>
        </w:rPr>
      </w:pPr>
      <w:r w:rsidRPr="00E02B76">
        <w:rPr>
          <w:rFonts w:ascii="Arial" w:eastAsiaTheme="minorEastAsia" w:hAnsi="Arial" w:cs="Arial"/>
          <w:color w:val="000000" w:themeColor="text1"/>
          <w:sz w:val="24"/>
          <w:szCs w:val="24"/>
        </w:rPr>
        <w:t>Vykdant 3-1-1-3 priemonę „Buitinių nuotekų valymo įrenginių įrengimo kompensavimas“ buvo gautos ir įvertintos 121 gyventojų paraiškos buitinių nuotekų valymo įrenginių kompensavimui. Pagal gautas gyventojų paraiškas, išmokėtos dalinės kompensacijos už einamaisiais metais įrengtus buitinių nuotekų valymo įrenginius, tam buvo panaudotos Aplinkos apsaugos specialiosios programos lėšos.</w:t>
      </w:r>
    </w:p>
    <w:p w14:paraId="519C1468" w14:textId="77777777" w:rsidR="00E02B76" w:rsidRPr="00E02B76" w:rsidRDefault="00E02B76" w:rsidP="00562A39">
      <w:pPr>
        <w:tabs>
          <w:tab w:val="left" w:pos="-567"/>
          <w:tab w:val="left" w:pos="1134"/>
        </w:tabs>
        <w:spacing w:after="60" w:line="276" w:lineRule="auto"/>
        <w:ind w:firstLine="567"/>
        <w:jc w:val="both"/>
        <w:rPr>
          <w:rFonts w:ascii="Arial" w:eastAsiaTheme="minorEastAsia" w:hAnsi="Arial" w:cs="Arial"/>
          <w:color w:val="000000" w:themeColor="text1"/>
          <w:sz w:val="24"/>
          <w:szCs w:val="24"/>
        </w:rPr>
      </w:pPr>
      <w:r w:rsidRPr="00E02B76">
        <w:rPr>
          <w:rFonts w:ascii="Arial" w:eastAsiaTheme="minorEastAsia" w:hAnsi="Arial" w:cs="Arial"/>
          <w:color w:val="000000" w:themeColor="text1"/>
          <w:sz w:val="24"/>
          <w:szCs w:val="24"/>
        </w:rPr>
        <w:t>Pagal Gyvūnų augintinių gausos reguliavimo programą buvo vykdoma Klaipėdos rajono savivaldybės gyventojų laikomų paženklintų ir gyvūnų augintinių registre įregistruotų gyvūnų augintinių kastravimo paslaugos kompensavimas pagal gyventojų pateiktus prašymus; augintinių skaičius, kuriems taikyta Gyvūnų augintinių gausos reguliavimo programa – 60.</w:t>
      </w:r>
    </w:p>
    <w:p w14:paraId="6BC7C6CD" w14:textId="77777777" w:rsidR="00E02B76" w:rsidRPr="00E02B76" w:rsidRDefault="00E02B76" w:rsidP="00562A39">
      <w:pPr>
        <w:tabs>
          <w:tab w:val="left" w:pos="-567"/>
          <w:tab w:val="left" w:pos="1134"/>
        </w:tabs>
        <w:spacing w:after="60" w:line="276" w:lineRule="auto"/>
        <w:ind w:firstLine="567"/>
        <w:jc w:val="both"/>
        <w:rPr>
          <w:rFonts w:ascii="Arial" w:eastAsiaTheme="minorEastAsia" w:hAnsi="Arial" w:cs="Arial"/>
          <w:color w:val="000000" w:themeColor="text1"/>
          <w:sz w:val="24"/>
          <w:szCs w:val="24"/>
        </w:rPr>
      </w:pPr>
      <w:r w:rsidRPr="00E02B76">
        <w:rPr>
          <w:rFonts w:ascii="Arial" w:eastAsiaTheme="minorEastAsia" w:hAnsi="Arial" w:cs="Arial"/>
          <w:color w:val="000000" w:themeColor="text1"/>
          <w:sz w:val="24"/>
          <w:szCs w:val="24"/>
        </w:rPr>
        <w:t>2024 m. buvo tęsiamos projekto „Klimatui atsparių nuotekų ir požeminio vandens tvarkymas taikant žiedinius metodus, kurie sumažina maistinių ir pavojingų medžiagų nutekėjimą (</w:t>
      </w:r>
      <w:proofErr w:type="spellStart"/>
      <w:r w:rsidRPr="00E02B76">
        <w:rPr>
          <w:rFonts w:ascii="Arial" w:eastAsiaTheme="minorEastAsia" w:hAnsi="Arial" w:cs="Arial"/>
          <w:color w:val="000000" w:themeColor="text1"/>
          <w:sz w:val="24"/>
          <w:szCs w:val="24"/>
        </w:rPr>
        <w:t>WaterMan</w:t>
      </w:r>
      <w:proofErr w:type="spellEnd"/>
      <w:r w:rsidRPr="00E02B76">
        <w:rPr>
          <w:rFonts w:ascii="Arial" w:eastAsiaTheme="minorEastAsia" w:hAnsi="Arial" w:cs="Arial"/>
          <w:color w:val="000000" w:themeColor="text1"/>
          <w:sz w:val="24"/>
          <w:szCs w:val="24"/>
        </w:rPr>
        <w:t xml:space="preserve">)“ įgyvendinimas, buvo gautas statybos leidimas, parengti rangos darbų pirkimo dokumentai. </w:t>
      </w:r>
    </w:p>
    <w:p w14:paraId="6A228B53" w14:textId="77777777" w:rsidR="00E02B76" w:rsidRPr="00E02B76" w:rsidRDefault="00E02B76" w:rsidP="00562A39">
      <w:pPr>
        <w:spacing w:after="60" w:line="276" w:lineRule="auto"/>
        <w:ind w:firstLine="567"/>
        <w:jc w:val="both"/>
        <w:rPr>
          <w:rFonts w:ascii="Arial" w:hAnsi="Arial" w:cs="Arial"/>
          <w:sz w:val="24"/>
          <w:szCs w:val="24"/>
        </w:rPr>
      </w:pPr>
      <w:r w:rsidRPr="00E02B76">
        <w:rPr>
          <w:rFonts w:ascii="Arial" w:hAnsi="Arial" w:cs="Arial"/>
          <w:sz w:val="24"/>
          <w:szCs w:val="24"/>
        </w:rPr>
        <w:t>Įgyvendinant 3-1-2-4 priemonę „Biologiškai skaidžių atliekų surinkimo priemonių įsigijimas“ buvo nupirkti 24 vnt. biologiškai skaidžių atliekų surinkimo konteinerių.</w:t>
      </w:r>
    </w:p>
    <w:p w14:paraId="4A47DBDF" w14:textId="6DF3412B" w:rsidR="00E02B76" w:rsidRPr="00E02B76" w:rsidRDefault="00E02B76" w:rsidP="00562A39">
      <w:pPr>
        <w:spacing w:after="60" w:line="276" w:lineRule="auto"/>
        <w:ind w:firstLine="567"/>
        <w:jc w:val="both"/>
        <w:rPr>
          <w:rFonts w:ascii="Arial" w:hAnsi="Arial" w:cs="Arial"/>
          <w:sz w:val="24"/>
          <w:szCs w:val="24"/>
        </w:rPr>
      </w:pPr>
      <w:r w:rsidRPr="00E02B76">
        <w:rPr>
          <w:rFonts w:ascii="Arial" w:hAnsi="Arial" w:cs="Arial"/>
          <w:sz w:val="24"/>
          <w:szCs w:val="24"/>
        </w:rPr>
        <w:t>Įgyvendinant 3-1-2-5 priemonę „Asbesto turinčių gaminių atliekų surinkimas apvažiavimo</w:t>
      </w:r>
      <w:r w:rsidRPr="00562A39">
        <w:rPr>
          <w:rFonts w:ascii="Arial" w:hAnsi="Arial" w:cs="Arial"/>
          <w:sz w:val="16"/>
          <w:szCs w:val="16"/>
        </w:rPr>
        <w:t xml:space="preserve"> </w:t>
      </w:r>
      <w:r w:rsidRPr="00E02B76">
        <w:rPr>
          <w:rFonts w:ascii="Arial" w:hAnsi="Arial" w:cs="Arial"/>
          <w:sz w:val="24"/>
          <w:szCs w:val="24"/>
        </w:rPr>
        <w:t>būdu,</w:t>
      </w:r>
      <w:r w:rsidRPr="00562A39">
        <w:rPr>
          <w:rFonts w:ascii="Arial" w:hAnsi="Arial" w:cs="Arial"/>
          <w:sz w:val="16"/>
          <w:szCs w:val="16"/>
        </w:rPr>
        <w:t xml:space="preserve"> </w:t>
      </w:r>
      <w:r w:rsidRPr="00E02B76">
        <w:rPr>
          <w:rFonts w:ascii="Arial" w:hAnsi="Arial" w:cs="Arial"/>
          <w:sz w:val="24"/>
          <w:szCs w:val="24"/>
        </w:rPr>
        <w:t>transportavimas</w:t>
      </w:r>
      <w:r w:rsidRPr="00562A39">
        <w:rPr>
          <w:rFonts w:ascii="Arial" w:hAnsi="Arial" w:cs="Arial"/>
          <w:sz w:val="16"/>
          <w:szCs w:val="16"/>
        </w:rPr>
        <w:t xml:space="preserve"> </w:t>
      </w:r>
      <w:r w:rsidRPr="00E02B76">
        <w:rPr>
          <w:rFonts w:ascii="Arial" w:hAnsi="Arial" w:cs="Arial"/>
          <w:sz w:val="24"/>
          <w:szCs w:val="24"/>
        </w:rPr>
        <w:t>ir</w:t>
      </w:r>
      <w:r w:rsidRPr="00562A39">
        <w:rPr>
          <w:rFonts w:ascii="Arial" w:hAnsi="Arial" w:cs="Arial"/>
          <w:sz w:val="16"/>
          <w:szCs w:val="16"/>
        </w:rPr>
        <w:t xml:space="preserve"> </w:t>
      </w:r>
      <w:r w:rsidRPr="00E02B76">
        <w:rPr>
          <w:rFonts w:ascii="Arial" w:hAnsi="Arial" w:cs="Arial"/>
          <w:sz w:val="24"/>
          <w:szCs w:val="24"/>
        </w:rPr>
        <w:t>saugus</w:t>
      </w:r>
      <w:r w:rsidRPr="00562A39">
        <w:rPr>
          <w:rFonts w:ascii="Arial" w:hAnsi="Arial" w:cs="Arial"/>
          <w:sz w:val="16"/>
          <w:szCs w:val="16"/>
        </w:rPr>
        <w:t xml:space="preserve"> </w:t>
      </w:r>
      <w:r w:rsidRPr="00E02B76">
        <w:rPr>
          <w:rFonts w:ascii="Arial" w:hAnsi="Arial" w:cs="Arial"/>
          <w:sz w:val="24"/>
          <w:szCs w:val="24"/>
        </w:rPr>
        <w:t>šalinimas“</w:t>
      </w:r>
      <w:r w:rsidRPr="00562A39">
        <w:rPr>
          <w:rFonts w:ascii="Arial" w:hAnsi="Arial" w:cs="Arial"/>
          <w:sz w:val="16"/>
          <w:szCs w:val="16"/>
        </w:rPr>
        <w:t xml:space="preserve"> </w:t>
      </w:r>
      <w:r w:rsidRPr="00E02B76">
        <w:rPr>
          <w:rFonts w:ascii="Arial" w:hAnsi="Arial" w:cs="Arial"/>
          <w:sz w:val="24"/>
          <w:szCs w:val="24"/>
        </w:rPr>
        <w:t>surinkta</w:t>
      </w:r>
      <w:r w:rsidRPr="00562A39">
        <w:rPr>
          <w:rFonts w:ascii="Arial" w:hAnsi="Arial" w:cs="Arial"/>
          <w:sz w:val="16"/>
          <w:szCs w:val="16"/>
        </w:rPr>
        <w:t xml:space="preserve"> </w:t>
      </w:r>
      <w:r w:rsidRPr="00E02B76">
        <w:rPr>
          <w:rFonts w:ascii="Arial" w:hAnsi="Arial" w:cs="Arial"/>
          <w:sz w:val="24"/>
          <w:szCs w:val="24"/>
        </w:rPr>
        <w:t>asbesto</w:t>
      </w:r>
      <w:r w:rsidRPr="00562A39">
        <w:rPr>
          <w:rFonts w:ascii="Arial" w:hAnsi="Arial" w:cs="Arial"/>
          <w:sz w:val="16"/>
          <w:szCs w:val="16"/>
        </w:rPr>
        <w:t xml:space="preserve"> </w:t>
      </w:r>
      <w:r w:rsidRPr="00E02B76">
        <w:rPr>
          <w:rFonts w:ascii="Arial" w:hAnsi="Arial" w:cs="Arial"/>
          <w:sz w:val="24"/>
          <w:szCs w:val="24"/>
        </w:rPr>
        <w:t>gaminių</w:t>
      </w:r>
      <w:r w:rsidRPr="00562A39">
        <w:rPr>
          <w:rFonts w:ascii="Arial" w:hAnsi="Arial" w:cs="Arial"/>
          <w:sz w:val="16"/>
          <w:szCs w:val="16"/>
        </w:rPr>
        <w:t xml:space="preserve"> </w:t>
      </w:r>
      <w:r w:rsidRPr="00E02B76">
        <w:rPr>
          <w:rFonts w:ascii="Arial" w:hAnsi="Arial" w:cs="Arial"/>
          <w:sz w:val="24"/>
          <w:szCs w:val="24"/>
        </w:rPr>
        <w:t>441</w:t>
      </w:r>
      <w:r w:rsidRPr="00562A39">
        <w:rPr>
          <w:rFonts w:ascii="Arial" w:hAnsi="Arial" w:cs="Arial"/>
          <w:sz w:val="16"/>
          <w:szCs w:val="16"/>
        </w:rPr>
        <w:t xml:space="preserve"> </w:t>
      </w:r>
      <w:r w:rsidRPr="00E02B76">
        <w:rPr>
          <w:rFonts w:ascii="Arial" w:hAnsi="Arial" w:cs="Arial"/>
          <w:sz w:val="24"/>
          <w:szCs w:val="24"/>
        </w:rPr>
        <w:t>tonos</w:t>
      </w:r>
      <w:r w:rsidR="00562A39">
        <w:rPr>
          <w:rFonts w:ascii="Arial" w:hAnsi="Arial" w:cs="Arial"/>
          <w:sz w:val="24"/>
          <w:szCs w:val="24"/>
        </w:rPr>
        <w:t>.</w:t>
      </w:r>
    </w:p>
    <w:p w14:paraId="41CAE95B" w14:textId="77777777" w:rsidR="00E02B76" w:rsidRPr="00E02B76" w:rsidRDefault="00E02B76" w:rsidP="00562A39">
      <w:pPr>
        <w:tabs>
          <w:tab w:val="left" w:pos="-567"/>
          <w:tab w:val="left" w:pos="1134"/>
        </w:tabs>
        <w:spacing w:after="60" w:line="276" w:lineRule="auto"/>
        <w:ind w:firstLine="567"/>
        <w:jc w:val="both"/>
        <w:rPr>
          <w:rFonts w:ascii="Arial" w:hAnsi="Arial" w:cs="Arial"/>
          <w:sz w:val="24"/>
          <w:szCs w:val="24"/>
        </w:rPr>
      </w:pPr>
      <w:r w:rsidRPr="00E02B76">
        <w:rPr>
          <w:rFonts w:ascii="Arial" w:eastAsiaTheme="minorEastAsia" w:hAnsi="Arial" w:cs="Arial"/>
          <w:color w:val="000000" w:themeColor="text1"/>
          <w:sz w:val="24"/>
          <w:szCs w:val="24"/>
        </w:rPr>
        <w:t>Įgyvendinant 3-1-3 priemonę „</w:t>
      </w:r>
      <w:r w:rsidRPr="00E02B76">
        <w:rPr>
          <w:rFonts w:ascii="Arial" w:hAnsi="Arial" w:cs="Arial"/>
          <w:color w:val="000000" w:themeColor="text1"/>
          <w:sz w:val="24"/>
          <w:szCs w:val="24"/>
        </w:rPr>
        <w:t>Tvarkyti seniūnijų žaliuosius plotus, visuomenines erdves, vandens telkinius ir juos supančią aplinką</w:t>
      </w:r>
      <w:r w:rsidRPr="00E02B76">
        <w:rPr>
          <w:rFonts w:ascii="Arial" w:eastAsiaTheme="minorEastAsia" w:hAnsi="Arial" w:cs="Arial"/>
          <w:color w:val="000000" w:themeColor="text1"/>
          <w:sz w:val="24"/>
          <w:szCs w:val="24"/>
        </w:rPr>
        <w:t xml:space="preserve">“ 2024 m. prižiūrėta 464 ha žaliųjų plotų seniūnijose, </w:t>
      </w:r>
      <w:r w:rsidRPr="00E02B76">
        <w:rPr>
          <w:rFonts w:ascii="Arial" w:hAnsi="Arial" w:cs="Arial"/>
          <w:sz w:val="24"/>
          <w:szCs w:val="24"/>
        </w:rPr>
        <w:t xml:space="preserve">išvalytas Kvietinių k. tvenkinys. Šioje priemonėje buvo numatytos lėšos ir vykdomi žaliųjų plotų ir gatvių priežiūros darbai 11-koje Savivaldybės seniūnijų: Agluonėnų, Dauparų-Kvietinių, Dovilų, Endriejavo, Gargždų, Judrėnų, Kretingalės, Priekulės, Sendvario, Veiviržėnų, Vėžaičių. </w:t>
      </w:r>
    </w:p>
    <w:p w14:paraId="20671EC1" w14:textId="77777777" w:rsidR="00E02B76" w:rsidRPr="00E02B76" w:rsidRDefault="00E02B76" w:rsidP="00562A39">
      <w:pPr>
        <w:tabs>
          <w:tab w:val="left" w:pos="-567"/>
          <w:tab w:val="left" w:pos="1134"/>
        </w:tabs>
        <w:spacing w:after="60" w:line="276" w:lineRule="auto"/>
        <w:ind w:firstLine="567"/>
        <w:jc w:val="both"/>
        <w:rPr>
          <w:rFonts w:ascii="Arial" w:eastAsiaTheme="minorEastAsia" w:hAnsi="Arial" w:cs="Arial"/>
          <w:color w:val="000000" w:themeColor="text1"/>
          <w:sz w:val="24"/>
          <w:szCs w:val="24"/>
        </w:rPr>
      </w:pPr>
      <w:r w:rsidRPr="00E02B76">
        <w:rPr>
          <w:rFonts w:ascii="Arial" w:eastAsiaTheme="minorEastAsia" w:hAnsi="Arial" w:cs="Arial"/>
          <w:color w:val="000000" w:themeColor="text1"/>
          <w:sz w:val="24"/>
          <w:szCs w:val="24"/>
        </w:rPr>
        <w:t xml:space="preserve">Vykdant 3-1-3-12 priemonę „Tvarkyti ir plėsti veikiančias kapines“ buvo vykdomi šie kapinių tvarkymo darbai seniūnijose: tvarkomi Endriejavo senųjų kapinių takai, baigtos </w:t>
      </w:r>
      <w:r w:rsidRPr="00E02B76">
        <w:rPr>
          <w:rFonts w:ascii="Arial" w:eastAsiaTheme="minorEastAsia" w:hAnsi="Arial" w:cs="Arial"/>
          <w:color w:val="000000" w:themeColor="text1"/>
          <w:sz w:val="24"/>
          <w:szCs w:val="24"/>
        </w:rPr>
        <w:lastRenderedPageBreak/>
        <w:t>projektuoti Gargždų miesto Laugalių kapinės už 29,6 tūkst. eurų, tvarkytos Judrėnų kapinės už 1,5 tūkst. eurų, asfaltuoti Priekulės kapinių takai už 8,2 tūkst. eurų.</w:t>
      </w:r>
    </w:p>
    <w:p w14:paraId="2F138BA9" w14:textId="77777777" w:rsidR="00E02B76" w:rsidRPr="00E02B76" w:rsidRDefault="00E02B76" w:rsidP="00562A39">
      <w:pPr>
        <w:tabs>
          <w:tab w:val="left" w:pos="-567"/>
          <w:tab w:val="left" w:pos="1134"/>
        </w:tabs>
        <w:spacing w:after="60" w:line="276" w:lineRule="auto"/>
        <w:ind w:firstLine="567"/>
        <w:jc w:val="both"/>
        <w:rPr>
          <w:rFonts w:ascii="Arial" w:eastAsiaTheme="minorEastAsia" w:hAnsi="Arial" w:cs="Arial"/>
          <w:color w:val="000000" w:themeColor="text1"/>
          <w:sz w:val="24"/>
          <w:szCs w:val="24"/>
        </w:rPr>
      </w:pPr>
      <w:r w:rsidRPr="00E02B76">
        <w:rPr>
          <w:rFonts w:ascii="Arial" w:eastAsiaTheme="minorEastAsia" w:hAnsi="Arial" w:cs="Arial"/>
          <w:color w:val="000000" w:themeColor="text1"/>
          <w:sz w:val="24"/>
          <w:szCs w:val="24"/>
        </w:rPr>
        <w:t>Įgyvendinant 3-1-4 priemonę „</w:t>
      </w:r>
      <w:r w:rsidRPr="00E02B76">
        <w:rPr>
          <w:rFonts w:ascii="Arial" w:hAnsi="Arial" w:cs="Arial"/>
          <w:color w:val="000000" w:themeColor="text1"/>
          <w:sz w:val="24"/>
          <w:szCs w:val="24"/>
        </w:rPr>
        <w:t>Gargždų miesto parko infrastruktūros sutvarkymas</w:t>
      </w:r>
      <w:r w:rsidRPr="00E02B76">
        <w:rPr>
          <w:rFonts w:ascii="Arial" w:eastAsiaTheme="minorEastAsia" w:hAnsi="Arial" w:cs="Arial"/>
          <w:color w:val="000000" w:themeColor="text1"/>
          <w:sz w:val="24"/>
          <w:szCs w:val="24"/>
        </w:rPr>
        <w:t>“ vykdyti baigiamieji Gargždų parko tvarkymo darbai už 146 640 eurų. Įrengtas atvirų kamerinių renginių komplektas (494,48 m</w:t>
      </w:r>
      <w:r w:rsidRPr="00E02B76">
        <w:rPr>
          <w:rFonts w:ascii="Arial" w:eastAsiaTheme="minorEastAsia" w:hAnsi="Arial" w:cs="Arial"/>
          <w:color w:val="000000" w:themeColor="text1"/>
          <w:sz w:val="24"/>
          <w:szCs w:val="24"/>
          <w:vertAlign w:val="superscript"/>
        </w:rPr>
        <w:t>2</w:t>
      </w:r>
      <w:r w:rsidRPr="00E02B76">
        <w:rPr>
          <w:rFonts w:ascii="Arial" w:eastAsiaTheme="minorEastAsia" w:hAnsi="Arial" w:cs="Arial"/>
          <w:color w:val="000000" w:themeColor="text1"/>
          <w:sz w:val="24"/>
          <w:szCs w:val="24"/>
        </w:rPr>
        <w:t>), 5480,98 m</w:t>
      </w:r>
      <w:r w:rsidRPr="00E02B76">
        <w:rPr>
          <w:rFonts w:ascii="Arial" w:eastAsiaTheme="minorEastAsia" w:hAnsi="Arial" w:cs="Arial"/>
          <w:color w:val="000000" w:themeColor="text1"/>
          <w:sz w:val="24"/>
          <w:szCs w:val="24"/>
          <w:vertAlign w:val="superscript"/>
        </w:rPr>
        <w:t>2</w:t>
      </w:r>
      <w:r w:rsidRPr="00E02B76">
        <w:rPr>
          <w:rFonts w:ascii="Arial" w:eastAsiaTheme="minorEastAsia" w:hAnsi="Arial" w:cs="Arial"/>
          <w:color w:val="000000" w:themeColor="text1"/>
          <w:sz w:val="24"/>
          <w:szCs w:val="24"/>
        </w:rPr>
        <w:t xml:space="preserve"> vaikščiojimo takų, atnaujinti ir sutvarkyti laiptai (mediniai laiptai – 127,71 m</w:t>
      </w:r>
      <w:r w:rsidRPr="00E02B76">
        <w:rPr>
          <w:rFonts w:ascii="Arial" w:eastAsiaTheme="minorEastAsia" w:hAnsi="Arial" w:cs="Arial"/>
          <w:color w:val="000000" w:themeColor="text1"/>
          <w:sz w:val="24"/>
          <w:szCs w:val="24"/>
          <w:vertAlign w:val="superscript"/>
        </w:rPr>
        <w:t>2</w:t>
      </w:r>
      <w:r w:rsidRPr="00E02B76">
        <w:rPr>
          <w:rFonts w:ascii="Arial" w:eastAsiaTheme="minorEastAsia" w:hAnsi="Arial" w:cs="Arial"/>
          <w:color w:val="000000" w:themeColor="text1"/>
          <w:sz w:val="24"/>
          <w:szCs w:val="24"/>
        </w:rPr>
        <w:t>; betoniniai laiptai – 298,93 m</w:t>
      </w:r>
      <w:r w:rsidRPr="00E02B76">
        <w:rPr>
          <w:rFonts w:ascii="Arial" w:eastAsiaTheme="minorEastAsia" w:hAnsi="Arial" w:cs="Arial"/>
          <w:color w:val="000000" w:themeColor="text1"/>
          <w:sz w:val="24"/>
          <w:szCs w:val="24"/>
          <w:vertAlign w:val="superscript"/>
        </w:rPr>
        <w:t>2</w:t>
      </w:r>
      <w:r w:rsidRPr="00E02B76">
        <w:rPr>
          <w:rFonts w:ascii="Arial" w:eastAsiaTheme="minorEastAsia" w:hAnsi="Arial" w:cs="Arial"/>
          <w:color w:val="000000" w:themeColor="text1"/>
          <w:sz w:val="24"/>
          <w:szCs w:val="24"/>
        </w:rPr>
        <w:t>), įrengta vaikų žaidimo aikštelė, sanitariniai mazgai ir kt.</w:t>
      </w:r>
    </w:p>
    <w:p w14:paraId="1BE1990E" w14:textId="77777777" w:rsidR="00E02B76" w:rsidRPr="00E02B76" w:rsidRDefault="00E02B76" w:rsidP="00562A39">
      <w:pPr>
        <w:tabs>
          <w:tab w:val="left" w:pos="-567"/>
          <w:tab w:val="left" w:pos="1134"/>
        </w:tabs>
        <w:spacing w:after="60" w:line="276" w:lineRule="auto"/>
        <w:ind w:firstLine="567"/>
        <w:jc w:val="both"/>
        <w:rPr>
          <w:rFonts w:ascii="Arial" w:eastAsiaTheme="minorEastAsia" w:hAnsi="Arial" w:cs="Arial"/>
          <w:color w:val="000000" w:themeColor="text1"/>
          <w:sz w:val="24"/>
          <w:szCs w:val="24"/>
        </w:rPr>
      </w:pPr>
      <w:r w:rsidRPr="00E02B76">
        <w:rPr>
          <w:rFonts w:ascii="Arial" w:eastAsiaTheme="minorEastAsia" w:hAnsi="Arial" w:cs="Arial"/>
          <w:color w:val="000000" w:themeColor="text1"/>
          <w:sz w:val="24"/>
          <w:szCs w:val="24"/>
        </w:rPr>
        <w:t>Asignavimų panaudojimas 2024 m.:</w:t>
      </w:r>
    </w:p>
    <w:tbl>
      <w:tblPr>
        <w:tblW w:w="9804" w:type="dxa"/>
        <w:tblLook w:val="04A0" w:firstRow="1" w:lastRow="0" w:firstColumn="1" w:lastColumn="0" w:noHBand="0" w:noVBand="1"/>
      </w:tblPr>
      <w:tblGrid>
        <w:gridCol w:w="1838"/>
        <w:gridCol w:w="1764"/>
        <w:gridCol w:w="1359"/>
        <w:gridCol w:w="2648"/>
        <w:gridCol w:w="2195"/>
      </w:tblGrid>
      <w:tr w:rsidR="00E02B76" w:rsidRPr="00E02B76" w14:paraId="77397290" w14:textId="77777777" w:rsidTr="00AF01AE">
        <w:trPr>
          <w:trHeight w:val="792"/>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B96C94"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Programos pavadinimas</w:t>
            </w:r>
          </w:p>
        </w:tc>
        <w:tc>
          <w:tcPr>
            <w:tcW w:w="1764" w:type="dxa"/>
            <w:tcBorders>
              <w:top w:val="single" w:sz="4" w:space="0" w:color="auto"/>
              <w:left w:val="nil"/>
              <w:bottom w:val="single" w:sz="4" w:space="0" w:color="auto"/>
              <w:right w:val="single" w:sz="4" w:space="0" w:color="auto"/>
            </w:tcBorders>
            <w:shd w:val="clear" w:color="000000" w:fill="FFFFFF"/>
            <w:vAlign w:val="center"/>
            <w:hideMark/>
          </w:tcPr>
          <w:p w14:paraId="3C872FF9"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Finansavimo šaltinis</w:t>
            </w:r>
          </w:p>
        </w:tc>
        <w:tc>
          <w:tcPr>
            <w:tcW w:w="1359" w:type="dxa"/>
            <w:tcBorders>
              <w:top w:val="single" w:sz="4" w:space="0" w:color="auto"/>
              <w:left w:val="nil"/>
              <w:bottom w:val="single" w:sz="4" w:space="0" w:color="auto"/>
              <w:right w:val="single" w:sz="4" w:space="0" w:color="auto"/>
            </w:tcBorders>
            <w:shd w:val="clear" w:color="000000" w:fill="FFFFFF"/>
            <w:noWrap/>
            <w:vAlign w:val="center"/>
            <w:hideMark/>
          </w:tcPr>
          <w:p w14:paraId="294844DE"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 xml:space="preserve">2024 m. planas (Eur) </w:t>
            </w:r>
          </w:p>
        </w:tc>
        <w:tc>
          <w:tcPr>
            <w:tcW w:w="2648" w:type="dxa"/>
            <w:tcBorders>
              <w:top w:val="single" w:sz="4" w:space="0" w:color="auto"/>
              <w:left w:val="nil"/>
              <w:bottom w:val="single" w:sz="4" w:space="0" w:color="auto"/>
              <w:right w:val="single" w:sz="4" w:space="0" w:color="auto"/>
            </w:tcBorders>
            <w:shd w:val="clear" w:color="000000" w:fill="FFFFFF"/>
            <w:noWrap/>
            <w:vAlign w:val="center"/>
            <w:hideMark/>
          </w:tcPr>
          <w:p w14:paraId="5486B138"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Įvykdymas 2024-12-31 (kasinės, Eur)</w:t>
            </w:r>
          </w:p>
        </w:tc>
        <w:tc>
          <w:tcPr>
            <w:tcW w:w="2195" w:type="dxa"/>
            <w:tcBorders>
              <w:top w:val="single" w:sz="4" w:space="0" w:color="auto"/>
              <w:left w:val="nil"/>
              <w:bottom w:val="single" w:sz="4" w:space="0" w:color="auto"/>
              <w:right w:val="single" w:sz="4" w:space="0" w:color="auto"/>
            </w:tcBorders>
            <w:shd w:val="clear" w:color="000000" w:fill="FFFFFF"/>
            <w:vAlign w:val="center"/>
            <w:hideMark/>
          </w:tcPr>
          <w:p w14:paraId="4E499081"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Lėšų panaudojimas lyginant su planu</w:t>
            </w:r>
          </w:p>
        </w:tc>
      </w:tr>
      <w:tr w:rsidR="00E02B76" w:rsidRPr="00E02B76" w14:paraId="6B115F14" w14:textId="77777777" w:rsidTr="00AF01AE">
        <w:trPr>
          <w:trHeight w:val="300"/>
        </w:trPr>
        <w:tc>
          <w:tcPr>
            <w:tcW w:w="1838" w:type="dxa"/>
            <w:vMerge w:val="restart"/>
            <w:tcBorders>
              <w:top w:val="nil"/>
              <w:left w:val="single" w:sz="4" w:space="0" w:color="auto"/>
              <w:bottom w:val="nil"/>
              <w:right w:val="single" w:sz="4" w:space="0" w:color="auto"/>
            </w:tcBorders>
            <w:shd w:val="clear" w:color="000000" w:fill="FFFFFF"/>
            <w:vAlign w:val="center"/>
            <w:hideMark/>
          </w:tcPr>
          <w:p w14:paraId="71ECE603"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Aplinkos apsaugos</w:t>
            </w:r>
          </w:p>
        </w:tc>
        <w:tc>
          <w:tcPr>
            <w:tcW w:w="1764" w:type="dxa"/>
            <w:tcBorders>
              <w:top w:val="single" w:sz="4" w:space="0" w:color="auto"/>
              <w:left w:val="single" w:sz="4" w:space="0" w:color="auto"/>
              <w:bottom w:val="single" w:sz="4" w:space="0" w:color="auto"/>
              <w:right w:val="nil"/>
            </w:tcBorders>
            <w:shd w:val="clear" w:color="auto" w:fill="auto"/>
            <w:noWrap/>
            <w:vAlign w:val="center"/>
            <w:hideMark/>
          </w:tcPr>
          <w:p w14:paraId="2840E9EB"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SB</w:t>
            </w:r>
          </w:p>
        </w:tc>
        <w:tc>
          <w:tcPr>
            <w:tcW w:w="13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A9457"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2 639 200</w:t>
            </w:r>
          </w:p>
        </w:tc>
        <w:tc>
          <w:tcPr>
            <w:tcW w:w="2648" w:type="dxa"/>
            <w:tcBorders>
              <w:top w:val="single" w:sz="4" w:space="0" w:color="auto"/>
              <w:left w:val="nil"/>
              <w:bottom w:val="single" w:sz="4" w:space="0" w:color="auto"/>
              <w:right w:val="single" w:sz="4" w:space="0" w:color="auto"/>
            </w:tcBorders>
            <w:shd w:val="clear" w:color="auto" w:fill="auto"/>
            <w:noWrap/>
            <w:vAlign w:val="center"/>
            <w:hideMark/>
          </w:tcPr>
          <w:p w14:paraId="76F9C1BE"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2 490 929</w:t>
            </w:r>
          </w:p>
        </w:tc>
        <w:tc>
          <w:tcPr>
            <w:tcW w:w="2195" w:type="dxa"/>
            <w:tcBorders>
              <w:top w:val="single" w:sz="4" w:space="0" w:color="auto"/>
              <w:left w:val="nil"/>
              <w:bottom w:val="single" w:sz="4" w:space="0" w:color="auto"/>
              <w:right w:val="single" w:sz="4" w:space="0" w:color="auto"/>
            </w:tcBorders>
            <w:shd w:val="clear" w:color="auto" w:fill="auto"/>
            <w:noWrap/>
            <w:vAlign w:val="bottom"/>
            <w:hideMark/>
          </w:tcPr>
          <w:p w14:paraId="668A84B1"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94,4 </w:t>
            </w:r>
            <w:r w:rsidRPr="00E02B76">
              <w:rPr>
                <w:rFonts w:ascii="Arial" w:eastAsia="Times New Roman" w:hAnsi="Arial" w:cs="Arial"/>
                <w:color w:val="000000"/>
                <w:sz w:val="24"/>
                <w:szCs w:val="24"/>
                <w:lang w:eastAsia="lt-LT"/>
              </w:rPr>
              <w:t>%</w:t>
            </w:r>
          </w:p>
        </w:tc>
      </w:tr>
      <w:tr w:rsidR="00E02B76" w:rsidRPr="00E02B76" w14:paraId="4D6B1650" w14:textId="77777777" w:rsidTr="00AF01AE">
        <w:trPr>
          <w:trHeight w:val="300"/>
        </w:trPr>
        <w:tc>
          <w:tcPr>
            <w:tcW w:w="1838" w:type="dxa"/>
            <w:vMerge/>
            <w:tcBorders>
              <w:top w:val="nil"/>
              <w:left w:val="single" w:sz="4" w:space="0" w:color="auto"/>
              <w:bottom w:val="nil"/>
              <w:right w:val="single" w:sz="4" w:space="0" w:color="auto"/>
            </w:tcBorders>
            <w:vAlign w:val="center"/>
            <w:hideMark/>
          </w:tcPr>
          <w:p w14:paraId="147967DF" w14:textId="77777777" w:rsidR="00E02B76" w:rsidRPr="00E02B76" w:rsidRDefault="00E02B76" w:rsidP="00B2258E">
            <w:pPr>
              <w:spacing w:after="0" w:line="240" w:lineRule="auto"/>
              <w:rPr>
                <w:rFonts w:ascii="Arial" w:eastAsia="Times New Roman" w:hAnsi="Arial" w:cs="Arial"/>
                <w:color w:val="000000"/>
                <w:sz w:val="24"/>
                <w:szCs w:val="24"/>
                <w:lang w:eastAsia="lt-LT"/>
              </w:rPr>
            </w:pPr>
          </w:p>
        </w:tc>
        <w:tc>
          <w:tcPr>
            <w:tcW w:w="1764" w:type="dxa"/>
            <w:tcBorders>
              <w:top w:val="nil"/>
              <w:left w:val="single" w:sz="4" w:space="0" w:color="auto"/>
              <w:bottom w:val="single" w:sz="4" w:space="0" w:color="auto"/>
              <w:right w:val="nil"/>
            </w:tcBorders>
            <w:shd w:val="clear" w:color="auto" w:fill="auto"/>
            <w:noWrap/>
            <w:vAlign w:val="center"/>
            <w:hideMark/>
          </w:tcPr>
          <w:p w14:paraId="1092952E"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AA</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271BDE8"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457 561</w:t>
            </w:r>
          </w:p>
        </w:tc>
        <w:tc>
          <w:tcPr>
            <w:tcW w:w="2648" w:type="dxa"/>
            <w:tcBorders>
              <w:top w:val="nil"/>
              <w:left w:val="nil"/>
              <w:bottom w:val="single" w:sz="4" w:space="0" w:color="auto"/>
              <w:right w:val="single" w:sz="4" w:space="0" w:color="auto"/>
            </w:tcBorders>
            <w:shd w:val="clear" w:color="auto" w:fill="auto"/>
            <w:noWrap/>
            <w:vAlign w:val="center"/>
            <w:hideMark/>
          </w:tcPr>
          <w:p w14:paraId="408F4FF6"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385 063</w:t>
            </w:r>
          </w:p>
        </w:tc>
        <w:tc>
          <w:tcPr>
            <w:tcW w:w="2195" w:type="dxa"/>
            <w:tcBorders>
              <w:top w:val="single" w:sz="4" w:space="0" w:color="auto"/>
              <w:left w:val="nil"/>
              <w:bottom w:val="single" w:sz="4" w:space="0" w:color="auto"/>
              <w:right w:val="single" w:sz="4" w:space="0" w:color="auto"/>
            </w:tcBorders>
            <w:shd w:val="clear" w:color="auto" w:fill="auto"/>
            <w:noWrap/>
            <w:vAlign w:val="bottom"/>
            <w:hideMark/>
          </w:tcPr>
          <w:p w14:paraId="54FB72AC"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84,2 </w:t>
            </w:r>
            <w:r w:rsidRPr="00E02B76">
              <w:rPr>
                <w:rFonts w:ascii="Arial" w:eastAsia="Times New Roman" w:hAnsi="Arial" w:cs="Arial"/>
                <w:color w:val="000000"/>
                <w:sz w:val="24"/>
                <w:szCs w:val="24"/>
                <w:lang w:eastAsia="lt-LT"/>
              </w:rPr>
              <w:t>%</w:t>
            </w:r>
          </w:p>
        </w:tc>
      </w:tr>
      <w:tr w:rsidR="00E02B76" w:rsidRPr="00E02B76" w14:paraId="21C472F0" w14:textId="77777777" w:rsidTr="00AF01AE">
        <w:trPr>
          <w:trHeight w:val="300"/>
        </w:trPr>
        <w:tc>
          <w:tcPr>
            <w:tcW w:w="1838" w:type="dxa"/>
            <w:vMerge/>
            <w:tcBorders>
              <w:top w:val="nil"/>
              <w:left w:val="single" w:sz="4" w:space="0" w:color="auto"/>
              <w:bottom w:val="nil"/>
              <w:right w:val="single" w:sz="4" w:space="0" w:color="auto"/>
            </w:tcBorders>
            <w:vAlign w:val="center"/>
            <w:hideMark/>
          </w:tcPr>
          <w:p w14:paraId="2043CF22" w14:textId="77777777" w:rsidR="00E02B76" w:rsidRPr="00E02B76" w:rsidRDefault="00E02B76" w:rsidP="00B2258E">
            <w:pPr>
              <w:spacing w:after="0" w:line="240" w:lineRule="auto"/>
              <w:rPr>
                <w:rFonts w:ascii="Arial" w:eastAsia="Times New Roman" w:hAnsi="Arial" w:cs="Arial"/>
                <w:color w:val="000000"/>
                <w:sz w:val="24"/>
                <w:szCs w:val="24"/>
                <w:lang w:eastAsia="lt-LT"/>
              </w:rPr>
            </w:pPr>
          </w:p>
        </w:tc>
        <w:tc>
          <w:tcPr>
            <w:tcW w:w="1764" w:type="dxa"/>
            <w:tcBorders>
              <w:top w:val="nil"/>
              <w:left w:val="single" w:sz="4" w:space="0" w:color="auto"/>
              <w:bottom w:val="single" w:sz="4" w:space="0" w:color="auto"/>
              <w:right w:val="nil"/>
            </w:tcBorders>
            <w:shd w:val="clear" w:color="auto" w:fill="auto"/>
            <w:noWrap/>
            <w:vAlign w:val="center"/>
            <w:hideMark/>
          </w:tcPr>
          <w:p w14:paraId="646E1D8C"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LA</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F7067A9"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539</w:t>
            </w:r>
          </w:p>
        </w:tc>
        <w:tc>
          <w:tcPr>
            <w:tcW w:w="2648" w:type="dxa"/>
            <w:tcBorders>
              <w:top w:val="nil"/>
              <w:left w:val="nil"/>
              <w:bottom w:val="single" w:sz="4" w:space="0" w:color="auto"/>
              <w:right w:val="single" w:sz="4" w:space="0" w:color="auto"/>
            </w:tcBorders>
            <w:shd w:val="clear" w:color="auto" w:fill="auto"/>
            <w:noWrap/>
            <w:vAlign w:val="center"/>
            <w:hideMark/>
          </w:tcPr>
          <w:p w14:paraId="4645BC80"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539</w:t>
            </w:r>
          </w:p>
        </w:tc>
        <w:tc>
          <w:tcPr>
            <w:tcW w:w="2195" w:type="dxa"/>
            <w:tcBorders>
              <w:top w:val="single" w:sz="4" w:space="0" w:color="auto"/>
              <w:left w:val="nil"/>
              <w:bottom w:val="single" w:sz="4" w:space="0" w:color="auto"/>
              <w:right w:val="single" w:sz="4" w:space="0" w:color="auto"/>
            </w:tcBorders>
            <w:shd w:val="clear" w:color="auto" w:fill="auto"/>
            <w:noWrap/>
            <w:vAlign w:val="bottom"/>
            <w:hideMark/>
          </w:tcPr>
          <w:p w14:paraId="7C5D48F2"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100,0 </w:t>
            </w:r>
            <w:r w:rsidRPr="00E02B76">
              <w:rPr>
                <w:rFonts w:ascii="Arial" w:eastAsia="Times New Roman" w:hAnsi="Arial" w:cs="Arial"/>
                <w:color w:val="000000"/>
                <w:sz w:val="24"/>
                <w:szCs w:val="24"/>
                <w:lang w:eastAsia="lt-LT"/>
              </w:rPr>
              <w:t>%</w:t>
            </w:r>
          </w:p>
        </w:tc>
      </w:tr>
      <w:tr w:rsidR="00E02B76" w:rsidRPr="00E02B76" w14:paraId="749CD6A8" w14:textId="77777777" w:rsidTr="00AF01AE">
        <w:trPr>
          <w:trHeight w:val="300"/>
        </w:trPr>
        <w:tc>
          <w:tcPr>
            <w:tcW w:w="1838" w:type="dxa"/>
            <w:vMerge/>
            <w:tcBorders>
              <w:top w:val="nil"/>
              <w:left w:val="single" w:sz="4" w:space="0" w:color="auto"/>
              <w:bottom w:val="nil"/>
              <w:right w:val="single" w:sz="4" w:space="0" w:color="auto"/>
            </w:tcBorders>
            <w:vAlign w:val="center"/>
            <w:hideMark/>
          </w:tcPr>
          <w:p w14:paraId="087A20F5" w14:textId="77777777" w:rsidR="00E02B76" w:rsidRPr="00E02B76" w:rsidRDefault="00E02B76" w:rsidP="00B2258E">
            <w:pPr>
              <w:spacing w:after="0" w:line="240" w:lineRule="auto"/>
              <w:rPr>
                <w:rFonts w:ascii="Arial" w:eastAsia="Times New Roman" w:hAnsi="Arial" w:cs="Arial"/>
                <w:color w:val="000000"/>
                <w:sz w:val="24"/>
                <w:szCs w:val="24"/>
                <w:lang w:eastAsia="lt-LT"/>
              </w:rPr>
            </w:pPr>
          </w:p>
        </w:tc>
        <w:tc>
          <w:tcPr>
            <w:tcW w:w="1764" w:type="dxa"/>
            <w:tcBorders>
              <w:top w:val="nil"/>
              <w:left w:val="single" w:sz="4" w:space="0" w:color="auto"/>
              <w:bottom w:val="single" w:sz="4" w:space="0" w:color="auto"/>
              <w:right w:val="nil"/>
            </w:tcBorders>
            <w:shd w:val="clear" w:color="auto" w:fill="auto"/>
            <w:noWrap/>
            <w:vAlign w:val="center"/>
            <w:hideMark/>
          </w:tcPr>
          <w:p w14:paraId="504EFA38"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S</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0E21E6C"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12 000</w:t>
            </w:r>
          </w:p>
        </w:tc>
        <w:tc>
          <w:tcPr>
            <w:tcW w:w="2648" w:type="dxa"/>
            <w:tcBorders>
              <w:top w:val="nil"/>
              <w:left w:val="nil"/>
              <w:bottom w:val="single" w:sz="4" w:space="0" w:color="auto"/>
              <w:right w:val="single" w:sz="4" w:space="0" w:color="auto"/>
            </w:tcBorders>
            <w:shd w:val="clear" w:color="auto" w:fill="auto"/>
            <w:noWrap/>
            <w:vAlign w:val="center"/>
            <w:hideMark/>
          </w:tcPr>
          <w:p w14:paraId="7DB5D42C"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9 484</w:t>
            </w:r>
          </w:p>
        </w:tc>
        <w:tc>
          <w:tcPr>
            <w:tcW w:w="2195" w:type="dxa"/>
            <w:tcBorders>
              <w:top w:val="single" w:sz="4" w:space="0" w:color="auto"/>
              <w:left w:val="nil"/>
              <w:bottom w:val="single" w:sz="4" w:space="0" w:color="auto"/>
              <w:right w:val="single" w:sz="4" w:space="0" w:color="auto"/>
            </w:tcBorders>
            <w:shd w:val="clear" w:color="auto" w:fill="auto"/>
            <w:noWrap/>
            <w:vAlign w:val="bottom"/>
            <w:hideMark/>
          </w:tcPr>
          <w:p w14:paraId="43998C01"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79,0 </w:t>
            </w:r>
            <w:r w:rsidRPr="00E02B76">
              <w:rPr>
                <w:rFonts w:ascii="Arial" w:eastAsia="Times New Roman" w:hAnsi="Arial" w:cs="Arial"/>
                <w:color w:val="000000"/>
                <w:sz w:val="24"/>
                <w:szCs w:val="24"/>
                <w:lang w:eastAsia="lt-LT"/>
              </w:rPr>
              <w:t>%</w:t>
            </w:r>
          </w:p>
        </w:tc>
      </w:tr>
      <w:tr w:rsidR="00E02B76" w:rsidRPr="00E02B76" w14:paraId="45133DE5" w14:textId="77777777" w:rsidTr="00AF01AE">
        <w:trPr>
          <w:trHeight w:val="300"/>
        </w:trPr>
        <w:tc>
          <w:tcPr>
            <w:tcW w:w="1838" w:type="dxa"/>
            <w:vMerge/>
            <w:tcBorders>
              <w:top w:val="nil"/>
              <w:left w:val="single" w:sz="4" w:space="0" w:color="auto"/>
              <w:bottom w:val="nil"/>
              <w:right w:val="single" w:sz="4" w:space="0" w:color="auto"/>
            </w:tcBorders>
            <w:vAlign w:val="center"/>
            <w:hideMark/>
          </w:tcPr>
          <w:p w14:paraId="3FE3D222" w14:textId="77777777" w:rsidR="00E02B76" w:rsidRPr="00E02B76" w:rsidRDefault="00E02B76" w:rsidP="00B2258E">
            <w:pPr>
              <w:spacing w:after="0" w:line="240" w:lineRule="auto"/>
              <w:rPr>
                <w:rFonts w:ascii="Arial" w:eastAsia="Times New Roman" w:hAnsi="Arial" w:cs="Arial"/>
                <w:color w:val="000000"/>
                <w:sz w:val="24"/>
                <w:szCs w:val="24"/>
                <w:lang w:eastAsia="lt-LT"/>
              </w:rPr>
            </w:pPr>
          </w:p>
        </w:tc>
        <w:tc>
          <w:tcPr>
            <w:tcW w:w="1764" w:type="dxa"/>
            <w:tcBorders>
              <w:top w:val="nil"/>
              <w:left w:val="single" w:sz="4" w:space="0" w:color="auto"/>
              <w:bottom w:val="single" w:sz="4" w:space="0" w:color="auto"/>
              <w:right w:val="nil"/>
            </w:tcBorders>
            <w:shd w:val="clear" w:color="auto" w:fill="auto"/>
            <w:noWrap/>
            <w:vAlign w:val="center"/>
            <w:hideMark/>
          </w:tcPr>
          <w:p w14:paraId="220139CC"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VBD</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412F99D"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98 500</w:t>
            </w:r>
          </w:p>
        </w:tc>
        <w:tc>
          <w:tcPr>
            <w:tcW w:w="2648" w:type="dxa"/>
            <w:tcBorders>
              <w:top w:val="nil"/>
              <w:left w:val="nil"/>
              <w:bottom w:val="single" w:sz="4" w:space="0" w:color="auto"/>
              <w:right w:val="single" w:sz="4" w:space="0" w:color="auto"/>
            </w:tcBorders>
            <w:shd w:val="clear" w:color="auto" w:fill="auto"/>
            <w:noWrap/>
            <w:vAlign w:val="center"/>
            <w:hideMark/>
          </w:tcPr>
          <w:p w14:paraId="06FEBFD9"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53 259</w:t>
            </w:r>
          </w:p>
        </w:tc>
        <w:tc>
          <w:tcPr>
            <w:tcW w:w="2195" w:type="dxa"/>
            <w:tcBorders>
              <w:top w:val="single" w:sz="4" w:space="0" w:color="auto"/>
              <w:left w:val="nil"/>
              <w:bottom w:val="single" w:sz="4" w:space="0" w:color="auto"/>
              <w:right w:val="single" w:sz="4" w:space="0" w:color="auto"/>
            </w:tcBorders>
            <w:shd w:val="clear" w:color="auto" w:fill="auto"/>
            <w:noWrap/>
            <w:vAlign w:val="bottom"/>
            <w:hideMark/>
          </w:tcPr>
          <w:p w14:paraId="7612AA11"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54,1 </w:t>
            </w:r>
            <w:r w:rsidRPr="00E02B76">
              <w:rPr>
                <w:rFonts w:ascii="Arial" w:eastAsia="Times New Roman" w:hAnsi="Arial" w:cs="Arial"/>
                <w:color w:val="000000"/>
                <w:sz w:val="24"/>
                <w:szCs w:val="24"/>
                <w:lang w:eastAsia="lt-LT"/>
              </w:rPr>
              <w:t>%</w:t>
            </w:r>
          </w:p>
        </w:tc>
      </w:tr>
      <w:tr w:rsidR="00E02B76" w:rsidRPr="00E02B76" w14:paraId="0FA10A8A" w14:textId="77777777" w:rsidTr="00AF01AE">
        <w:trPr>
          <w:trHeight w:val="300"/>
        </w:trPr>
        <w:tc>
          <w:tcPr>
            <w:tcW w:w="1838" w:type="dxa"/>
            <w:vMerge/>
            <w:tcBorders>
              <w:top w:val="nil"/>
              <w:left w:val="single" w:sz="4" w:space="0" w:color="auto"/>
              <w:bottom w:val="nil"/>
              <w:right w:val="single" w:sz="4" w:space="0" w:color="auto"/>
            </w:tcBorders>
            <w:vAlign w:val="center"/>
            <w:hideMark/>
          </w:tcPr>
          <w:p w14:paraId="0E3A4D71" w14:textId="77777777" w:rsidR="00E02B76" w:rsidRPr="00E02B76" w:rsidRDefault="00E02B76" w:rsidP="00B2258E">
            <w:pPr>
              <w:spacing w:after="0" w:line="240" w:lineRule="auto"/>
              <w:rPr>
                <w:rFonts w:ascii="Arial" w:eastAsia="Times New Roman" w:hAnsi="Arial" w:cs="Arial"/>
                <w:color w:val="000000"/>
                <w:sz w:val="24"/>
                <w:szCs w:val="24"/>
                <w:lang w:eastAsia="lt-LT"/>
              </w:rPr>
            </w:pPr>
          </w:p>
        </w:tc>
        <w:tc>
          <w:tcPr>
            <w:tcW w:w="1764" w:type="dxa"/>
            <w:tcBorders>
              <w:top w:val="nil"/>
              <w:left w:val="single" w:sz="4" w:space="0" w:color="auto"/>
              <w:bottom w:val="single" w:sz="4" w:space="0" w:color="auto"/>
              <w:right w:val="nil"/>
            </w:tcBorders>
            <w:shd w:val="clear" w:color="auto" w:fill="auto"/>
            <w:noWrap/>
            <w:vAlign w:val="center"/>
            <w:hideMark/>
          </w:tcPr>
          <w:p w14:paraId="6DB993F5"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LGŠV</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36E08C8"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11 401</w:t>
            </w:r>
          </w:p>
        </w:tc>
        <w:tc>
          <w:tcPr>
            <w:tcW w:w="2648" w:type="dxa"/>
            <w:tcBorders>
              <w:top w:val="nil"/>
              <w:left w:val="nil"/>
              <w:bottom w:val="single" w:sz="4" w:space="0" w:color="auto"/>
              <w:right w:val="single" w:sz="4" w:space="0" w:color="auto"/>
            </w:tcBorders>
            <w:shd w:val="clear" w:color="auto" w:fill="auto"/>
            <w:noWrap/>
            <w:vAlign w:val="center"/>
            <w:hideMark/>
          </w:tcPr>
          <w:p w14:paraId="2F538DFD"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11 401</w:t>
            </w:r>
          </w:p>
        </w:tc>
        <w:tc>
          <w:tcPr>
            <w:tcW w:w="2195" w:type="dxa"/>
            <w:tcBorders>
              <w:top w:val="single" w:sz="4" w:space="0" w:color="auto"/>
              <w:left w:val="nil"/>
              <w:bottom w:val="single" w:sz="4" w:space="0" w:color="auto"/>
              <w:right w:val="single" w:sz="4" w:space="0" w:color="auto"/>
            </w:tcBorders>
            <w:shd w:val="clear" w:color="auto" w:fill="auto"/>
            <w:noWrap/>
            <w:vAlign w:val="bottom"/>
            <w:hideMark/>
          </w:tcPr>
          <w:p w14:paraId="337AF8A1"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100,0 </w:t>
            </w:r>
            <w:r w:rsidRPr="00E02B76">
              <w:rPr>
                <w:rFonts w:ascii="Arial" w:eastAsia="Times New Roman" w:hAnsi="Arial" w:cs="Arial"/>
                <w:color w:val="000000"/>
                <w:sz w:val="24"/>
                <w:szCs w:val="24"/>
                <w:lang w:eastAsia="lt-LT"/>
              </w:rPr>
              <w:t>%</w:t>
            </w:r>
          </w:p>
        </w:tc>
      </w:tr>
      <w:tr w:rsidR="00E02B76" w:rsidRPr="00E02B76" w14:paraId="06A80264" w14:textId="77777777" w:rsidTr="00AF01AE">
        <w:trPr>
          <w:trHeight w:val="300"/>
        </w:trPr>
        <w:tc>
          <w:tcPr>
            <w:tcW w:w="1838" w:type="dxa"/>
            <w:vMerge/>
            <w:tcBorders>
              <w:top w:val="nil"/>
              <w:left w:val="single" w:sz="4" w:space="0" w:color="auto"/>
              <w:bottom w:val="nil"/>
              <w:right w:val="single" w:sz="4" w:space="0" w:color="auto"/>
            </w:tcBorders>
            <w:vAlign w:val="center"/>
            <w:hideMark/>
          </w:tcPr>
          <w:p w14:paraId="301DFFA3" w14:textId="77777777" w:rsidR="00E02B76" w:rsidRPr="00E02B76" w:rsidRDefault="00E02B76" w:rsidP="00B2258E">
            <w:pPr>
              <w:spacing w:after="0" w:line="240" w:lineRule="auto"/>
              <w:rPr>
                <w:rFonts w:ascii="Arial" w:eastAsia="Times New Roman" w:hAnsi="Arial" w:cs="Arial"/>
                <w:color w:val="000000"/>
                <w:sz w:val="24"/>
                <w:szCs w:val="24"/>
                <w:lang w:eastAsia="lt-LT"/>
              </w:rPr>
            </w:pPr>
          </w:p>
        </w:tc>
        <w:tc>
          <w:tcPr>
            <w:tcW w:w="1764" w:type="dxa"/>
            <w:tcBorders>
              <w:top w:val="nil"/>
              <w:left w:val="single" w:sz="4" w:space="0" w:color="auto"/>
              <w:bottom w:val="single" w:sz="4" w:space="0" w:color="auto"/>
              <w:right w:val="nil"/>
            </w:tcBorders>
            <w:shd w:val="clear" w:color="auto" w:fill="auto"/>
            <w:noWrap/>
            <w:vAlign w:val="center"/>
            <w:hideMark/>
          </w:tcPr>
          <w:p w14:paraId="09E4F034"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GŠV</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EDFA228"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3 100 000</w:t>
            </w:r>
          </w:p>
        </w:tc>
        <w:tc>
          <w:tcPr>
            <w:tcW w:w="2648" w:type="dxa"/>
            <w:tcBorders>
              <w:top w:val="nil"/>
              <w:left w:val="nil"/>
              <w:bottom w:val="single" w:sz="4" w:space="0" w:color="auto"/>
              <w:right w:val="single" w:sz="4" w:space="0" w:color="auto"/>
            </w:tcBorders>
            <w:shd w:val="clear" w:color="auto" w:fill="auto"/>
            <w:noWrap/>
            <w:vAlign w:val="center"/>
            <w:hideMark/>
          </w:tcPr>
          <w:p w14:paraId="545C92E6"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3 011 000</w:t>
            </w:r>
          </w:p>
        </w:tc>
        <w:tc>
          <w:tcPr>
            <w:tcW w:w="2195" w:type="dxa"/>
            <w:tcBorders>
              <w:top w:val="single" w:sz="4" w:space="0" w:color="auto"/>
              <w:left w:val="nil"/>
              <w:bottom w:val="single" w:sz="4" w:space="0" w:color="auto"/>
              <w:right w:val="single" w:sz="4" w:space="0" w:color="auto"/>
            </w:tcBorders>
            <w:shd w:val="clear" w:color="auto" w:fill="auto"/>
            <w:noWrap/>
            <w:vAlign w:val="bottom"/>
            <w:hideMark/>
          </w:tcPr>
          <w:p w14:paraId="7E7C6E7F"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97,1 </w:t>
            </w:r>
            <w:r w:rsidRPr="00E02B76">
              <w:rPr>
                <w:rFonts w:ascii="Arial" w:eastAsia="Times New Roman" w:hAnsi="Arial" w:cs="Arial"/>
                <w:color w:val="000000"/>
                <w:sz w:val="24"/>
                <w:szCs w:val="24"/>
                <w:lang w:eastAsia="lt-LT"/>
              </w:rPr>
              <w:t>%</w:t>
            </w:r>
          </w:p>
        </w:tc>
      </w:tr>
      <w:tr w:rsidR="00E02B76" w:rsidRPr="00E02B76" w14:paraId="06DB59FE" w14:textId="77777777" w:rsidTr="00AF01AE">
        <w:trPr>
          <w:trHeight w:val="300"/>
        </w:trPr>
        <w:tc>
          <w:tcPr>
            <w:tcW w:w="1838" w:type="dxa"/>
            <w:vMerge/>
            <w:tcBorders>
              <w:top w:val="nil"/>
              <w:left w:val="single" w:sz="4" w:space="0" w:color="auto"/>
              <w:bottom w:val="nil"/>
              <w:right w:val="single" w:sz="4" w:space="0" w:color="auto"/>
            </w:tcBorders>
            <w:vAlign w:val="center"/>
            <w:hideMark/>
          </w:tcPr>
          <w:p w14:paraId="76705A5E" w14:textId="77777777" w:rsidR="00E02B76" w:rsidRPr="00E02B76" w:rsidRDefault="00E02B76" w:rsidP="00B2258E">
            <w:pPr>
              <w:spacing w:after="0" w:line="240" w:lineRule="auto"/>
              <w:rPr>
                <w:rFonts w:ascii="Arial" w:eastAsia="Times New Roman" w:hAnsi="Arial" w:cs="Arial"/>
                <w:color w:val="000000"/>
                <w:sz w:val="24"/>
                <w:szCs w:val="24"/>
                <w:lang w:eastAsia="lt-LT"/>
              </w:rPr>
            </w:pPr>
          </w:p>
        </w:tc>
        <w:tc>
          <w:tcPr>
            <w:tcW w:w="1764" w:type="dxa"/>
            <w:tcBorders>
              <w:top w:val="nil"/>
              <w:left w:val="single" w:sz="4" w:space="0" w:color="auto"/>
              <w:bottom w:val="single" w:sz="4" w:space="0" w:color="auto"/>
              <w:right w:val="nil"/>
            </w:tcBorders>
            <w:shd w:val="clear" w:color="auto" w:fill="auto"/>
            <w:noWrap/>
            <w:vAlign w:val="center"/>
            <w:hideMark/>
          </w:tcPr>
          <w:p w14:paraId="4F47B026"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ES</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C3D8025"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7 800</w:t>
            </w:r>
          </w:p>
        </w:tc>
        <w:tc>
          <w:tcPr>
            <w:tcW w:w="2648" w:type="dxa"/>
            <w:tcBorders>
              <w:top w:val="nil"/>
              <w:left w:val="nil"/>
              <w:bottom w:val="single" w:sz="4" w:space="0" w:color="auto"/>
              <w:right w:val="single" w:sz="4" w:space="0" w:color="auto"/>
            </w:tcBorders>
            <w:shd w:val="clear" w:color="auto" w:fill="auto"/>
            <w:noWrap/>
            <w:vAlign w:val="center"/>
            <w:hideMark/>
          </w:tcPr>
          <w:p w14:paraId="2E69B2DB"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4 325</w:t>
            </w:r>
          </w:p>
        </w:tc>
        <w:tc>
          <w:tcPr>
            <w:tcW w:w="2195" w:type="dxa"/>
            <w:tcBorders>
              <w:top w:val="single" w:sz="4" w:space="0" w:color="auto"/>
              <w:left w:val="nil"/>
              <w:bottom w:val="single" w:sz="4" w:space="0" w:color="auto"/>
              <w:right w:val="single" w:sz="4" w:space="0" w:color="auto"/>
            </w:tcBorders>
            <w:shd w:val="clear" w:color="auto" w:fill="auto"/>
            <w:noWrap/>
            <w:vAlign w:val="bottom"/>
            <w:hideMark/>
          </w:tcPr>
          <w:p w14:paraId="27FF43DE"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55,4 </w:t>
            </w:r>
            <w:r w:rsidRPr="00E02B76">
              <w:rPr>
                <w:rFonts w:ascii="Arial" w:eastAsia="Times New Roman" w:hAnsi="Arial" w:cs="Arial"/>
                <w:color w:val="000000"/>
                <w:sz w:val="24"/>
                <w:szCs w:val="24"/>
                <w:lang w:eastAsia="lt-LT"/>
              </w:rPr>
              <w:t>%</w:t>
            </w:r>
          </w:p>
        </w:tc>
      </w:tr>
      <w:tr w:rsidR="00E02B76" w:rsidRPr="00E02B76" w14:paraId="4B397CE1" w14:textId="77777777" w:rsidTr="00AF01AE">
        <w:trPr>
          <w:trHeight w:val="348"/>
        </w:trPr>
        <w:tc>
          <w:tcPr>
            <w:tcW w:w="1838" w:type="dxa"/>
            <w:vMerge/>
            <w:tcBorders>
              <w:top w:val="nil"/>
              <w:left w:val="single" w:sz="4" w:space="0" w:color="auto"/>
              <w:bottom w:val="single" w:sz="4" w:space="0" w:color="auto"/>
              <w:right w:val="single" w:sz="4" w:space="0" w:color="auto"/>
            </w:tcBorders>
            <w:vAlign w:val="center"/>
            <w:hideMark/>
          </w:tcPr>
          <w:p w14:paraId="28181D8C" w14:textId="77777777" w:rsidR="00E02B76" w:rsidRPr="00E02B76" w:rsidRDefault="00E02B76" w:rsidP="00B2258E">
            <w:pPr>
              <w:spacing w:after="0" w:line="240" w:lineRule="auto"/>
              <w:rPr>
                <w:rFonts w:ascii="Arial" w:eastAsia="Times New Roman" w:hAnsi="Arial" w:cs="Arial"/>
                <w:color w:val="000000"/>
                <w:sz w:val="24"/>
                <w:szCs w:val="24"/>
                <w:lang w:eastAsia="lt-LT"/>
              </w:rPr>
            </w:pPr>
          </w:p>
        </w:tc>
        <w:tc>
          <w:tcPr>
            <w:tcW w:w="1764" w:type="dxa"/>
            <w:tcBorders>
              <w:top w:val="nil"/>
              <w:left w:val="nil"/>
              <w:bottom w:val="single" w:sz="4" w:space="0" w:color="auto"/>
              <w:right w:val="single" w:sz="4" w:space="0" w:color="auto"/>
            </w:tcBorders>
            <w:shd w:val="clear" w:color="auto" w:fill="000000" w:themeFill="text1"/>
            <w:noWrap/>
            <w:vAlign w:val="center"/>
            <w:hideMark/>
          </w:tcPr>
          <w:p w14:paraId="40324725" w14:textId="77777777" w:rsidR="00E02B76" w:rsidRPr="00E02B76" w:rsidRDefault="00E02B76" w:rsidP="00B2258E">
            <w:pPr>
              <w:spacing w:after="0" w:line="240" w:lineRule="auto"/>
              <w:jc w:val="center"/>
              <w:rPr>
                <w:rFonts w:ascii="Arial" w:eastAsia="Times New Roman" w:hAnsi="Arial" w:cs="Arial"/>
                <w:b/>
                <w:bCs/>
                <w:color w:val="FFFFFF" w:themeColor="background1"/>
                <w:sz w:val="24"/>
                <w:szCs w:val="24"/>
                <w:lang w:eastAsia="lt-LT"/>
              </w:rPr>
            </w:pPr>
            <w:r w:rsidRPr="00E02B76">
              <w:rPr>
                <w:rFonts w:ascii="Arial" w:eastAsia="Times New Roman" w:hAnsi="Arial" w:cs="Arial"/>
                <w:b/>
                <w:bCs/>
                <w:color w:val="FFFFFF" w:themeColor="background1"/>
                <w:sz w:val="24"/>
                <w:szCs w:val="24"/>
                <w:lang w:eastAsia="lt-LT"/>
              </w:rPr>
              <w:t>Iš viso:</w:t>
            </w:r>
          </w:p>
        </w:tc>
        <w:tc>
          <w:tcPr>
            <w:tcW w:w="1359" w:type="dxa"/>
            <w:tcBorders>
              <w:top w:val="nil"/>
              <w:left w:val="nil"/>
              <w:bottom w:val="single" w:sz="4" w:space="0" w:color="auto"/>
              <w:right w:val="single" w:sz="4" w:space="0" w:color="auto"/>
            </w:tcBorders>
            <w:shd w:val="clear" w:color="auto" w:fill="000000" w:themeFill="text1"/>
            <w:noWrap/>
            <w:vAlign w:val="center"/>
            <w:hideMark/>
          </w:tcPr>
          <w:p w14:paraId="2B4FC454" w14:textId="44EE6A21" w:rsidR="00E02B76" w:rsidRPr="00E02B76" w:rsidRDefault="00E02B76" w:rsidP="00AF01AE">
            <w:pPr>
              <w:spacing w:after="0" w:line="240" w:lineRule="auto"/>
              <w:jc w:val="center"/>
              <w:rPr>
                <w:rFonts w:ascii="Arial" w:eastAsia="Times New Roman" w:hAnsi="Arial" w:cs="Arial"/>
                <w:b/>
                <w:bCs/>
                <w:color w:val="FFFFFF" w:themeColor="background1"/>
                <w:sz w:val="24"/>
                <w:szCs w:val="24"/>
                <w:lang w:eastAsia="lt-LT"/>
              </w:rPr>
            </w:pPr>
            <w:r w:rsidRPr="00E02B76">
              <w:rPr>
                <w:rFonts w:ascii="Arial" w:eastAsia="Times New Roman" w:hAnsi="Arial" w:cs="Arial"/>
                <w:b/>
                <w:bCs/>
                <w:color w:val="FFFFFF" w:themeColor="background1"/>
                <w:sz w:val="24"/>
                <w:szCs w:val="24"/>
                <w:lang w:eastAsia="lt-LT"/>
              </w:rPr>
              <w:t>6 327 001</w:t>
            </w:r>
          </w:p>
        </w:tc>
        <w:tc>
          <w:tcPr>
            <w:tcW w:w="2648" w:type="dxa"/>
            <w:tcBorders>
              <w:top w:val="nil"/>
              <w:left w:val="nil"/>
              <w:bottom w:val="single" w:sz="4" w:space="0" w:color="auto"/>
              <w:right w:val="single" w:sz="4" w:space="0" w:color="auto"/>
            </w:tcBorders>
            <w:shd w:val="clear" w:color="auto" w:fill="000000" w:themeFill="text1"/>
            <w:noWrap/>
            <w:vAlign w:val="center"/>
            <w:hideMark/>
          </w:tcPr>
          <w:p w14:paraId="2E2B9B11" w14:textId="77777777" w:rsidR="00E02B76" w:rsidRPr="00E02B76" w:rsidRDefault="00E02B76" w:rsidP="00B2258E">
            <w:pPr>
              <w:spacing w:after="0" w:line="240" w:lineRule="auto"/>
              <w:jc w:val="center"/>
              <w:rPr>
                <w:rFonts w:ascii="Arial" w:hAnsi="Arial" w:cs="Arial"/>
                <w:b/>
                <w:bCs/>
                <w:color w:val="000000"/>
                <w:sz w:val="24"/>
                <w:szCs w:val="24"/>
              </w:rPr>
            </w:pPr>
            <w:r w:rsidRPr="00E02B76">
              <w:rPr>
                <w:rFonts w:ascii="Arial" w:eastAsia="Times New Roman" w:hAnsi="Arial" w:cs="Arial"/>
                <w:b/>
                <w:bCs/>
                <w:color w:val="FFFFFF" w:themeColor="background1"/>
                <w:sz w:val="24"/>
                <w:szCs w:val="24"/>
                <w:lang w:eastAsia="lt-LT"/>
              </w:rPr>
              <w:t>5 966 000</w:t>
            </w:r>
          </w:p>
        </w:tc>
        <w:tc>
          <w:tcPr>
            <w:tcW w:w="2195" w:type="dxa"/>
            <w:tcBorders>
              <w:top w:val="single" w:sz="4" w:space="0" w:color="auto"/>
              <w:left w:val="nil"/>
              <w:bottom w:val="single" w:sz="4" w:space="0" w:color="auto"/>
              <w:right w:val="single" w:sz="4" w:space="0" w:color="auto"/>
            </w:tcBorders>
            <w:shd w:val="clear" w:color="auto" w:fill="000000" w:themeFill="text1"/>
            <w:noWrap/>
            <w:vAlign w:val="center"/>
            <w:hideMark/>
          </w:tcPr>
          <w:p w14:paraId="59E898C4" w14:textId="77777777" w:rsidR="00E02B76" w:rsidRPr="00E02B76" w:rsidRDefault="00E02B76" w:rsidP="00B2258E">
            <w:pPr>
              <w:spacing w:after="0" w:line="240" w:lineRule="auto"/>
              <w:jc w:val="center"/>
              <w:rPr>
                <w:rFonts w:ascii="Arial" w:eastAsia="Times New Roman" w:hAnsi="Arial" w:cs="Arial"/>
                <w:color w:val="FFFFFF" w:themeColor="background1"/>
                <w:sz w:val="24"/>
                <w:szCs w:val="24"/>
                <w:lang w:eastAsia="lt-LT"/>
              </w:rPr>
            </w:pPr>
            <w:r w:rsidRPr="00E02B76">
              <w:rPr>
                <w:rFonts w:ascii="Arial" w:eastAsia="Times New Roman" w:hAnsi="Arial" w:cs="Arial"/>
                <w:color w:val="FFFFFF" w:themeColor="background1"/>
                <w:sz w:val="24"/>
                <w:szCs w:val="24"/>
                <w:lang w:eastAsia="lt-LT"/>
              </w:rPr>
              <w:t>94,3 %</w:t>
            </w:r>
          </w:p>
        </w:tc>
      </w:tr>
    </w:tbl>
    <w:p w14:paraId="7778B03B" w14:textId="77777777" w:rsidR="00E02B76" w:rsidRPr="00E02B76" w:rsidRDefault="00E02B76" w:rsidP="00AF01AE">
      <w:pPr>
        <w:tabs>
          <w:tab w:val="left" w:pos="-567"/>
          <w:tab w:val="left" w:pos="1134"/>
        </w:tabs>
        <w:spacing w:before="120" w:after="240" w:line="276" w:lineRule="auto"/>
        <w:ind w:firstLine="567"/>
        <w:jc w:val="both"/>
        <w:rPr>
          <w:rFonts w:ascii="Arial" w:eastAsiaTheme="minorEastAsia" w:hAnsi="Arial" w:cs="Arial"/>
          <w:color w:val="000000" w:themeColor="text1"/>
          <w:sz w:val="24"/>
          <w:szCs w:val="24"/>
        </w:rPr>
      </w:pPr>
      <w:r w:rsidRPr="00E02B76">
        <w:rPr>
          <w:rFonts w:ascii="Arial" w:eastAsiaTheme="minorEastAsia" w:hAnsi="Arial" w:cs="Arial"/>
          <w:color w:val="000000" w:themeColor="text1"/>
          <w:sz w:val="24"/>
          <w:szCs w:val="24"/>
        </w:rPr>
        <w:t xml:space="preserve">Administracijos įgyvendinamose priemonėse asignavimų panaudojimas 3 programoje siekia 94,3 proc. Žemiausias panaudojimas susijęs su ES finansuojamomis priemonėmis. Aplinkos apsaugos specialiosios programos lėšų panaudojimas siekia 84,2 proc. – tai susiję su mažesniu lėšų surinkimu nei planuota. </w:t>
      </w:r>
    </w:p>
    <w:p w14:paraId="6C0DC83C" w14:textId="77777777" w:rsidR="00E02B76" w:rsidRPr="00A23839" w:rsidRDefault="00E02B76" w:rsidP="00A87C55">
      <w:pPr>
        <w:tabs>
          <w:tab w:val="left" w:pos="-567"/>
          <w:tab w:val="left" w:pos="1134"/>
        </w:tabs>
        <w:spacing w:after="120" w:line="276" w:lineRule="auto"/>
        <w:ind w:firstLine="567"/>
        <w:jc w:val="both"/>
        <w:rPr>
          <w:rFonts w:ascii="Arial" w:eastAsiaTheme="minorEastAsia" w:hAnsi="Arial" w:cs="Arial"/>
          <w:b/>
          <w:bCs/>
          <w:color w:val="000000" w:themeColor="text1"/>
          <w:sz w:val="24"/>
          <w:szCs w:val="24"/>
        </w:rPr>
      </w:pPr>
      <w:r w:rsidRPr="00A23839">
        <w:rPr>
          <w:rFonts w:ascii="Arial" w:eastAsiaTheme="minorEastAsia" w:hAnsi="Arial" w:cs="Arial"/>
          <w:b/>
          <w:bCs/>
          <w:color w:val="000000" w:themeColor="text1"/>
          <w:sz w:val="24"/>
          <w:szCs w:val="24"/>
        </w:rPr>
        <w:t>4. SVEIKATOS APSAUGOS PROGRAMA</w:t>
      </w:r>
    </w:p>
    <w:p w14:paraId="67C788ED" w14:textId="59354F74" w:rsidR="00E02B76" w:rsidRPr="00E02B76" w:rsidRDefault="00E02B76" w:rsidP="00A87C55">
      <w:pPr>
        <w:tabs>
          <w:tab w:val="left" w:pos="-567"/>
          <w:tab w:val="left" w:pos="1134"/>
        </w:tabs>
        <w:spacing w:after="60" w:line="276" w:lineRule="auto"/>
        <w:ind w:firstLine="567"/>
        <w:jc w:val="both"/>
        <w:rPr>
          <w:rFonts w:ascii="Arial" w:eastAsiaTheme="minorEastAsia" w:hAnsi="Arial" w:cs="Arial"/>
          <w:color w:val="000000" w:themeColor="text1"/>
          <w:sz w:val="24"/>
          <w:szCs w:val="24"/>
        </w:rPr>
      </w:pPr>
      <w:r w:rsidRPr="00E02B76">
        <w:rPr>
          <w:rFonts w:ascii="Arial" w:eastAsiaTheme="minorEastAsia" w:hAnsi="Arial" w:cs="Arial"/>
          <w:color w:val="000000" w:themeColor="text1"/>
          <w:sz w:val="24"/>
          <w:szCs w:val="24"/>
        </w:rPr>
        <w:t>Įgyvendinant 4-1-1-3 priemonę „Metų medicinos darbuotojo premija ir apdovanojimų ceremonija“ skirtos 2 premijos medicinos darbuotojams bei organizuotas renginys metų medicinos darbuotojų apdovanojimai.</w:t>
      </w:r>
    </w:p>
    <w:p w14:paraId="6CDCD1EC" w14:textId="77777777" w:rsidR="00E02B76" w:rsidRPr="00E02B76" w:rsidRDefault="00E02B76" w:rsidP="00A87C55">
      <w:pPr>
        <w:tabs>
          <w:tab w:val="left" w:pos="-567"/>
          <w:tab w:val="left" w:pos="1134"/>
        </w:tabs>
        <w:spacing w:after="60" w:line="276" w:lineRule="auto"/>
        <w:ind w:firstLine="567"/>
        <w:jc w:val="both"/>
        <w:rPr>
          <w:rFonts w:ascii="Arial" w:eastAsiaTheme="minorEastAsia" w:hAnsi="Arial" w:cs="Arial"/>
          <w:color w:val="000000" w:themeColor="text1"/>
          <w:sz w:val="24"/>
          <w:szCs w:val="24"/>
        </w:rPr>
      </w:pPr>
      <w:r w:rsidRPr="00E02B76">
        <w:rPr>
          <w:rFonts w:ascii="Arial" w:eastAsiaTheme="minorEastAsia" w:hAnsi="Arial" w:cs="Arial"/>
          <w:color w:val="000000" w:themeColor="text1"/>
          <w:sz w:val="24"/>
          <w:szCs w:val="24"/>
        </w:rPr>
        <w:t xml:space="preserve">Įgyvendinant 4-1-2-1 priemonę „Plėtoti sveiką gyvenseną bei stiprinti sveikos gyvensenos įgūdžius ugdymo įstaigose ir bendruomenėse, vykdyti visuomenės sveikatos stebėseną savivaldybėje“ 2024 m. pasiekti rezultatai: </w:t>
      </w:r>
    </w:p>
    <w:p w14:paraId="6E6E452A" w14:textId="4A8DD44D" w:rsidR="00E02B76" w:rsidRPr="00A87C55" w:rsidRDefault="00E02B76" w:rsidP="00A87C55">
      <w:pPr>
        <w:pStyle w:val="Sraopastraipa"/>
        <w:numPr>
          <w:ilvl w:val="0"/>
          <w:numId w:val="9"/>
        </w:numPr>
        <w:tabs>
          <w:tab w:val="left" w:pos="851"/>
        </w:tabs>
        <w:spacing w:after="60" w:line="276" w:lineRule="auto"/>
        <w:ind w:left="0" w:firstLine="567"/>
        <w:jc w:val="both"/>
        <w:rPr>
          <w:rFonts w:ascii="Arial" w:hAnsi="Arial" w:cs="Arial"/>
          <w:sz w:val="24"/>
          <w:szCs w:val="24"/>
        </w:rPr>
      </w:pPr>
      <w:r w:rsidRPr="00E02B76">
        <w:rPr>
          <w:rFonts w:ascii="Arial" w:hAnsi="Arial" w:cs="Arial"/>
          <w:sz w:val="24"/>
          <w:szCs w:val="24"/>
        </w:rPr>
        <w:t>Mokinių,</w:t>
      </w:r>
      <w:r w:rsidRPr="00A87C55">
        <w:rPr>
          <w:rFonts w:ascii="Arial" w:hAnsi="Arial" w:cs="Arial"/>
          <w:sz w:val="16"/>
          <w:szCs w:val="16"/>
        </w:rPr>
        <w:t xml:space="preserve"> </w:t>
      </w:r>
      <w:r w:rsidRPr="00E02B76">
        <w:rPr>
          <w:rFonts w:ascii="Arial" w:hAnsi="Arial" w:cs="Arial"/>
          <w:sz w:val="24"/>
          <w:szCs w:val="24"/>
        </w:rPr>
        <w:t>dalyvavusių</w:t>
      </w:r>
      <w:r w:rsidRPr="00A87C55">
        <w:rPr>
          <w:rFonts w:ascii="Arial" w:hAnsi="Arial" w:cs="Arial"/>
          <w:sz w:val="16"/>
          <w:szCs w:val="16"/>
        </w:rPr>
        <w:t xml:space="preserve"> </w:t>
      </w:r>
      <w:r w:rsidRPr="00E02B76">
        <w:rPr>
          <w:rFonts w:ascii="Arial" w:hAnsi="Arial" w:cs="Arial"/>
          <w:sz w:val="24"/>
          <w:szCs w:val="24"/>
        </w:rPr>
        <w:t>sveikos</w:t>
      </w:r>
      <w:r w:rsidRPr="00A87C55">
        <w:rPr>
          <w:rFonts w:ascii="Arial" w:hAnsi="Arial" w:cs="Arial"/>
          <w:sz w:val="16"/>
          <w:szCs w:val="16"/>
        </w:rPr>
        <w:t xml:space="preserve"> </w:t>
      </w:r>
      <w:r w:rsidRPr="00E02B76">
        <w:rPr>
          <w:rFonts w:ascii="Arial" w:hAnsi="Arial" w:cs="Arial"/>
          <w:sz w:val="24"/>
          <w:szCs w:val="24"/>
        </w:rPr>
        <w:t>mitybos</w:t>
      </w:r>
      <w:r w:rsidRPr="00A87C55">
        <w:rPr>
          <w:rFonts w:ascii="Arial" w:hAnsi="Arial" w:cs="Arial"/>
          <w:sz w:val="16"/>
          <w:szCs w:val="16"/>
        </w:rPr>
        <w:t xml:space="preserve"> </w:t>
      </w:r>
      <w:r w:rsidR="00A87C55">
        <w:rPr>
          <w:rFonts w:ascii="Arial" w:hAnsi="Arial" w:cs="Arial"/>
          <w:sz w:val="24"/>
          <w:szCs w:val="24"/>
        </w:rPr>
        <w:t>ir</w:t>
      </w:r>
      <w:r w:rsidRPr="00A87C55">
        <w:rPr>
          <w:rFonts w:ascii="Arial" w:hAnsi="Arial" w:cs="Arial"/>
          <w:sz w:val="16"/>
          <w:szCs w:val="16"/>
        </w:rPr>
        <w:t xml:space="preserve"> </w:t>
      </w:r>
      <w:r w:rsidRPr="00E02B76">
        <w:rPr>
          <w:rFonts w:ascii="Arial" w:hAnsi="Arial" w:cs="Arial"/>
          <w:sz w:val="24"/>
          <w:szCs w:val="24"/>
        </w:rPr>
        <w:t>maisto</w:t>
      </w:r>
      <w:r w:rsidRPr="00A87C55">
        <w:rPr>
          <w:rFonts w:ascii="Arial" w:hAnsi="Arial" w:cs="Arial"/>
          <w:sz w:val="16"/>
          <w:szCs w:val="16"/>
        </w:rPr>
        <w:t xml:space="preserve"> </w:t>
      </w:r>
      <w:r w:rsidRPr="00E02B76">
        <w:rPr>
          <w:rFonts w:ascii="Arial" w:hAnsi="Arial" w:cs="Arial"/>
          <w:sz w:val="24"/>
          <w:szCs w:val="24"/>
        </w:rPr>
        <w:t>švaistymo</w:t>
      </w:r>
      <w:r w:rsidRPr="00A87C55">
        <w:rPr>
          <w:rFonts w:ascii="Arial" w:hAnsi="Arial" w:cs="Arial"/>
          <w:sz w:val="16"/>
          <w:szCs w:val="16"/>
        </w:rPr>
        <w:t xml:space="preserve"> </w:t>
      </w:r>
      <w:r w:rsidRPr="00E02B76">
        <w:rPr>
          <w:rFonts w:ascii="Arial" w:hAnsi="Arial" w:cs="Arial"/>
          <w:sz w:val="24"/>
          <w:szCs w:val="24"/>
        </w:rPr>
        <w:t>mažinimo</w:t>
      </w:r>
      <w:r w:rsidRPr="00A87C55">
        <w:rPr>
          <w:rFonts w:ascii="Arial" w:hAnsi="Arial" w:cs="Arial"/>
          <w:sz w:val="16"/>
          <w:szCs w:val="16"/>
        </w:rPr>
        <w:t xml:space="preserve"> </w:t>
      </w:r>
      <w:r w:rsidRPr="00E02B76">
        <w:rPr>
          <w:rFonts w:ascii="Arial" w:hAnsi="Arial" w:cs="Arial"/>
          <w:sz w:val="24"/>
          <w:szCs w:val="24"/>
        </w:rPr>
        <w:t>bei</w:t>
      </w:r>
      <w:r w:rsidRPr="00A87C55">
        <w:rPr>
          <w:rFonts w:ascii="Arial" w:hAnsi="Arial" w:cs="Arial"/>
          <w:sz w:val="16"/>
          <w:szCs w:val="16"/>
        </w:rPr>
        <w:t xml:space="preserve"> </w:t>
      </w:r>
      <w:r w:rsidRPr="00E02B76">
        <w:rPr>
          <w:rFonts w:ascii="Arial" w:hAnsi="Arial" w:cs="Arial"/>
          <w:sz w:val="24"/>
          <w:szCs w:val="24"/>
        </w:rPr>
        <w:t xml:space="preserve">švediško </w:t>
      </w:r>
      <w:r w:rsidRPr="00A87C55">
        <w:rPr>
          <w:rFonts w:ascii="Arial" w:hAnsi="Arial" w:cs="Arial"/>
          <w:sz w:val="24"/>
          <w:szCs w:val="24"/>
        </w:rPr>
        <w:t>stalo principo diegimo skatinimo užsiėmimuose, skaičius – 2537. Viso organizuot</w:t>
      </w:r>
      <w:r w:rsidR="00A87C55" w:rsidRPr="00A87C55">
        <w:rPr>
          <w:rFonts w:ascii="Arial" w:hAnsi="Arial" w:cs="Arial"/>
          <w:sz w:val="24"/>
          <w:szCs w:val="24"/>
        </w:rPr>
        <w:t>i</w:t>
      </w:r>
      <w:r w:rsidRPr="00A87C55">
        <w:rPr>
          <w:rFonts w:ascii="Arial" w:hAnsi="Arial" w:cs="Arial"/>
          <w:sz w:val="24"/>
          <w:szCs w:val="24"/>
        </w:rPr>
        <w:t xml:space="preserve"> 204 užsiėmimai.</w:t>
      </w:r>
    </w:p>
    <w:p w14:paraId="176054F8" w14:textId="77777777" w:rsidR="00E02B76" w:rsidRPr="00E02B76" w:rsidRDefault="00E02B76" w:rsidP="00A87C55">
      <w:pPr>
        <w:pStyle w:val="Sraopastraipa"/>
        <w:numPr>
          <w:ilvl w:val="0"/>
          <w:numId w:val="9"/>
        </w:numPr>
        <w:tabs>
          <w:tab w:val="left" w:pos="851"/>
        </w:tabs>
        <w:spacing w:after="60" w:line="276" w:lineRule="auto"/>
        <w:ind w:left="0" w:firstLine="567"/>
        <w:jc w:val="both"/>
        <w:rPr>
          <w:rFonts w:ascii="Arial" w:hAnsi="Arial" w:cs="Arial"/>
          <w:sz w:val="24"/>
          <w:szCs w:val="24"/>
        </w:rPr>
      </w:pPr>
      <w:r w:rsidRPr="00E02B76">
        <w:rPr>
          <w:rFonts w:ascii="Arial" w:eastAsiaTheme="minorEastAsia" w:hAnsi="Arial" w:cs="Arial"/>
          <w:color w:val="000000" w:themeColor="text1"/>
          <w:sz w:val="24"/>
          <w:szCs w:val="24"/>
        </w:rPr>
        <w:t>Mokiniai, dalyvavę</w:t>
      </w:r>
      <w:r w:rsidRPr="00E02B76">
        <w:rPr>
          <w:rFonts w:ascii="Arial" w:hAnsi="Arial" w:cs="Arial"/>
          <w:sz w:val="24"/>
          <w:szCs w:val="24"/>
        </w:rPr>
        <w:t xml:space="preserve"> traumų  ir sužalojimų prevencijos skatinimo užsiėmimuose,– 2002 asmenys. </w:t>
      </w:r>
    </w:p>
    <w:p w14:paraId="65A8798B" w14:textId="1C4ED1FF" w:rsidR="00E02B76" w:rsidRPr="00E02B76" w:rsidRDefault="00E02B76" w:rsidP="00A87C55">
      <w:pPr>
        <w:pStyle w:val="Sraopastraipa"/>
        <w:numPr>
          <w:ilvl w:val="0"/>
          <w:numId w:val="9"/>
        </w:numPr>
        <w:tabs>
          <w:tab w:val="left" w:pos="851"/>
        </w:tabs>
        <w:spacing w:after="60" w:line="276" w:lineRule="auto"/>
        <w:ind w:left="0" w:firstLine="567"/>
        <w:jc w:val="both"/>
        <w:rPr>
          <w:rFonts w:ascii="Arial" w:hAnsi="Arial" w:cs="Arial"/>
          <w:sz w:val="24"/>
          <w:szCs w:val="24"/>
        </w:rPr>
      </w:pPr>
      <w:r w:rsidRPr="00E02B76">
        <w:rPr>
          <w:rFonts w:ascii="Arial" w:eastAsiaTheme="minorEastAsia" w:hAnsi="Arial" w:cs="Arial"/>
          <w:color w:val="000000" w:themeColor="text1"/>
          <w:sz w:val="24"/>
          <w:szCs w:val="24"/>
        </w:rPr>
        <w:t>Mokiniai, dalyvavę</w:t>
      </w:r>
      <w:r w:rsidRPr="00E02B76">
        <w:rPr>
          <w:rFonts w:ascii="Arial" w:hAnsi="Arial" w:cs="Arial"/>
          <w:sz w:val="24"/>
          <w:szCs w:val="24"/>
        </w:rPr>
        <w:t xml:space="preserve"> burnos higienos užsiėmimuose – 2880 asmenys. </w:t>
      </w:r>
    </w:p>
    <w:p w14:paraId="0B4BC655" w14:textId="77777777" w:rsidR="00E02B76" w:rsidRPr="00E02B76" w:rsidRDefault="00E02B76" w:rsidP="00A87C55">
      <w:pPr>
        <w:pStyle w:val="Sraopastraipa"/>
        <w:numPr>
          <w:ilvl w:val="0"/>
          <w:numId w:val="9"/>
        </w:numPr>
        <w:tabs>
          <w:tab w:val="left" w:pos="851"/>
        </w:tabs>
        <w:spacing w:after="60" w:line="276" w:lineRule="auto"/>
        <w:ind w:left="0" w:firstLine="567"/>
        <w:jc w:val="both"/>
        <w:rPr>
          <w:rFonts w:ascii="Arial" w:hAnsi="Arial" w:cs="Arial"/>
          <w:sz w:val="24"/>
          <w:szCs w:val="24"/>
        </w:rPr>
      </w:pPr>
      <w:r w:rsidRPr="00E02B76">
        <w:rPr>
          <w:rFonts w:ascii="Arial" w:eastAsiaTheme="minorEastAsia" w:hAnsi="Arial" w:cs="Arial"/>
          <w:color w:val="000000" w:themeColor="text1"/>
          <w:sz w:val="24"/>
          <w:szCs w:val="24"/>
        </w:rPr>
        <w:t>Mokiniai, dalyvavę</w:t>
      </w:r>
      <w:r w:rsidRPr="00E02B76">
        <w:rPr>
          <w:rFonts w:ascii="Arial" w:hAnsi="Arial" w:cs="Arial"/>
          <w:sz w:val="24"/>
          <w:szCs w:val="24"/>
        </w:rPr>
        <w:t xml:space="preserve"> užkrečiamųjų ligų prevencijos skatinimo ir supratimo apie mikroorganizmų atsparumą antimikrobinėms medžiagoms užsiėmimuose – 1926 asmenys.</w:t>
      </w:r>
    </w:p>
    <w:p w14:paraId="75044F84" w14:textId="77777777" w:rsidR="00E02B76" w:rsidRPr="00E02B76" w:rsidRDefault="00E02B76" w:rsidP="00A87C55">
      <w:pPr>
        <w:tabs>
          <w:tab w:val="left" w:pos="-567"/>
          <w:tab w:val="left" w:pos="1134"/>
        </w:tabs>
        <w:spacing w:after="60" w:line="276" w:lineRule="auto"/>
        <w:ind w:firstLine="567"/>
        <w:jc w:val="both"/>
        <w:rPr>
          <w:rFonts w:ascii="Arial" w:eastAsiaTheme="minorEastAsia" w:hAnsi="Arial" w:cs="Arial"/>
          <w:color w:val="000000" w:themeColor="text1"/>
          <w:sz w:val="24"/>
          <w:szCs w:val="24"/>
        </w:rPr>
      </w:pPr>
      <w:r w:rsidRPr="00E02B76">
        <w:rPr>
          <w:rFonts w:ascii="Arial" w:eastAsiaTheme="minorEastAsia" w:hAnsi="Arial" w:cs="Arial"/>
          <w:color w:val="000000" w:themeColor="text1"/>
          <w:sz w:val="24"/>
          <w:szCs w:val="24"/>
        </w:rPr>
        <w:t>Įgyvendinant 4-1-2-8 priemonę „</w:t>
      </w:r>
      <w:r w:rsidRPr="00E02B76">
        <w:rPr>
          <w:rFonts w:ascii="Arial" w:hAnsi="Arial" w:cs="Arial"/>
          <w:sz w:val="24"/>
          <w:szCs w:val="24"/>
        </w:rPr>
        <w:t>Sveikos gyvensenos kultūros gyventojams formavimas</w:t>
      </w:r>
      <w:r w:rsidRPr="00E02B76">
        <w:rPr>
          <w:rFonts w:ascii="Arial" w:eastAsiaTheme="minorEastAsia" w:hAnsi="Arial" w:cs="Arial"/>
          <w:color w:val="000000" w:themeColor="text1"/>
          <w:sz w:val="24"/>
          <w:szCs w:val="24"/>
        </w:rPr>
        <w:t xml:space="preserve">“ 2024 m. pasiekti metiniai rodikliai: </w:t>
      </w:r>
    </w:p>
    <w:p w14:paraId="416B7456" w14:textId="74711C27" w:rsidR="00E02B76" w:rsidRPr="00E02B76" w:rsidRDefault="00E02B76" w:rsidP="00A87C55">
      <w:pPr>
        <w:pStyle w:val="Sraopastraipa"/>
        <w:numPr>
          <w:ilvl w:val="0"/>
          <w:numId w:val="9"/>
        </w:numPr>
        <w:tabs>
          <w:tab w:val="left" w:pos="851"/>
        </w:tabs>
        <w:spacing w:after="60" w:line="276" w:lineRule="auto"/>
        <w:ind w:left="0" w:firstLine="567"/>
        <w:jc w:val="both"/>
        <w:rPr>
          <w:rFonts w:ascii="Arial" w:hAnsi="Arial" w:cs="Arial"/>
          <w:sz w:val="24"/>
          <w:szCs w:val="24"/>
        </w:rPr>
      </w:pPr>
      <w:r w:rsidRPr="00E02B76">
        <w:rPr>
          <w:rFonts w:ascii="Arial" w:hAnsi="Arial" w:cs="Arial"/>
          <w:sz w:val="24"/>
          <w:szCs w:val="24"/>
        </w:rPr>
        <w:t xml:space="preserve">Organizuotas seminarų ciklas „Šeimos pasirengimas naujagimio atėjimui“, dalyvių skaičius – 158. </w:t>
      </w:r>
    </w:p>
    <w:p w14:paraId="525AEAF9" w14:textId="77777777" w:rsidR="00E02B76" w:rsidRPr="00E02B76" w:rsidRDefault="00E02B76" w:rsidP="00A87C55">
      <w:pPr>
        <w:pStyle w:val="Sraopastraipa"/>
        <w:numPr>
          <w:ilvl w:val="0"/>
          <w:numId w:val="9"/>
        </w:numPr>
        <w:tabs>
          <w:tab w:val="left" w:pos="851"/>
        </w:tabs>
        <w:spacing w:after="60" w:line="276" w:lineRule="auto"/>
        <w:ind w:left="0" w:firstLine="567"/>
        <w:jc w:val="both"/>
        <w:rPr>
          <w:rFonts w:ascii="Arial" w:hAnsi="Arial" w:cs="Arial"/>
          <w:sz w:val="24"/>
          <w:szCs w:val="24"/>
        </w:rPr>
      </w:pPr>
      <w:r w:rsidRPr="00E02B76">
        <w:rPr>
          <w:rFonts w:ascii="Arial" w:hAnsi="Arial" w:cs="Arial"/>
          <w:sz w:val="24"/>
          <w:szCs w:val="24"/>
        </w:rPr>
        <w:lastRenderedPageBreak/>
        <w:t xml:space="preserve">Lytiškumo ugdymo programos vykdymas. Interaktyvių užsiėmimų jaunimui lytiškai plintančių ligų ir neplanuoto nėštumo neigiamo poveikio mažinimo temomis vykdymas, dalyvių skaičius – 145. </w:t>
      </w:r>
    </w:p>
    <w:p w14:paraId="04F5233C" w14:textId="77777777" w:rsidR="00E02B76" w:rsidRPr="00E02B76" w:rsidRDefault="00E02B76" w:rsidP="00A87C55">
      <w:pPr>
        <w:pStyle w:val="Sraopastraipa"/>
        <w:numPr>
          <w:ilvl w:val="0"/>
          <w:numId w:val="9"/>
        </w:numPr>
        <w:tabs>
          <w:tab w:val="left" w:pos="851"/>
        </w:tabs>
        <w:spacing w:after="60" w:line="276" w:lineRule="auto"/>
        <w:ind w:left="0" w:firstLine="567"/>
        <w:jc w:val="both"/>
        <w:rPr>
          <w:rFonts w:ascii="Arial" w:hAnsi="Arial" w:cs="Arial"/>
          <w:sz w:val="24"/>
          <w:szCs w:val="24"/>
        </w:rPr>
      </w:pPr>
      <w:r w:rsidRPr="00E02B76">
        <w:rPr>
          <w:rFonts w:ascii="Arial" w:hAnsi="Arial" w:cs="Arial"/>
          <w:sz w:val="24"/>
          <w:szCs w:val="24"/>
        </w:rPr>
        <w:t>Interaktyvių užsiėmimų jaunimui antsvorio ir nutukimo neigiamo poveikio sveikatai mažinimo temomis vykdymas, dalyvių skaičius – 117.</w:t>
      </w:r>
    </w:p>
    <w:p w14:paraId="4B5560EE" w14:textId="3251FA8E" w:rsidR="00E02B76" w:rsidRPr="00E02B76" w:rsidRDefault="00E02B76" w:rsidP="00A87C55">
      <w:pPr>
        <w:pStyle w:val="Sraopastraipa"/>
        <w:numPr>
          <w:ilvl w:val="0"/>
          <w:numId w:val="9"/>
        </w:numPr>
        <w:tabs>
          <w:tab w:val="left" w:pos="-567"/>
          <w:tab w:val="left" w:pos="851"/>
          <w:tab w:val="left" w:pos="1134"/>
        </w:tabs>
        <w:spacing w:after="60" w:line="276" w:lineRule="auto"/>
        <w:ind w:left="0" w:firstLine="567"/>
        <w:jc w:val="both"/>
        <w:rPr>
          <w:rFonts w:ascii="Arial" w:hAnsi="Arial" w:cs="Arial"/>
          <w:sz w:val="24"/>
          <w:szCs w:val="24"/>
        </w:rPr>
      </w:pPr>
      <w:r w:rsidRPr="00E02B76">
        <w:rPr>
          <w:rFonts w:ascii="Arial" w:hAnsi="Arial" w:cs="Arial"/>
          <w:sz w:val="24"/>
          <w:szCs w:val="24"/>
        </w:rPr>
        <w:t>Visuomenės sveikatos rėmimo programos ataskaita pateikta Savivaldybės tarybai.</w:t>
      </w:r>
    </w:p>
    <w:p w14:paraId="257463C7" w14:textId="77777777" w:rsidR="00E02B76" w:rsidRPr="00E02B76" w:rsidRDefault="00E02B76" w:rsidP="00A87C55">
      <w:pPr>
        <w:tabs>
          <w:tab w:val="left" w:pos="-567"/>
          <w:tab w:val="left" w:pos="1134"/>
        </w:tabs>
        <w:spacing w:after="60" w:line="276" w:lineRule="auto"/>
        <w:ind w:firstLine="567"/>
        <w:jc w:val="both"/>
        <w:rPr>
          <w:rFonts w:ascii="Arial" w:eastAsiaTheme="minorEastAsia" w:hAnsi="Arial" w:cs="Arial"/>
          <w:color w:val="000000" w:themeColor="text1"/>
          <w:sz w:val="24"/>
          <w:szCs w:val="24"/>
        </w:rPr>
      </w:pPr>
      <w:r w:rsidRPr="00E02B76">
        <w:rPr>
          <w:rFonts w:ascii="Arial" w:eastAsiaTheme="minorEastAsia" w:hAnsi="Arial" w:cs="Arial"/>
          <w:color w:val="000000" w:themeColor="text1"/>
          <w:sz w:val="24"/>
          <w:szCs w:val="24"/>
        </w:rPr>
        <w:t>Įgyvendinant 4-1-2-9 priemonę „</w:t>
      </w:r>
      <w:r w:rsidRPr="00E02B76">
        <w:rPr>
          <w:rFonts w:ascii="Arial" w:hAnsi="Arial" w:cs="Arial"/>
          <w:sz w:val="24"/>
          <w:szCs w:val="24"/>
        </w:rPr>
        <w:t>Šeimų lankymo teikiant ankstyvosios intervencijos paslaugas modelio įdiegimas Klaipėdos r. savivaldybėje</w:t>
      </w:r>
      <w:r w:rsidRPr="00E02B76">
        <w:rPr>
          <w:rFonts w:ascii="Arial" w:eastAsiaTheme="minorEastAsia" w:hAnsi="Arial" w:cs="Arial"/>
          <w:color w:val="000000" w:themeColor="text1"/>
          <w:sz w:val="24"/>
          <w:szCs w:val="24"/>
        </w:rPr>
        <w:t>“ tęsiamas projektas, kurio metu lankomos 25 šeimos, kurioms teikiamos projekto „Šeimų lankymo, teikiant ankstyvosios intervencijos paslaugas, modelio diegimas Klaipėdos rajone“ paslaugos.</w:t>
      </w:r>
    </w:p>
    <w:p w14:paraId="7D24908C" w14:textId="3840C149" w:rsidR="00E02B76" w:rsidRPr="00E02B76" w:rsidRDefault="00E02B76" w:rsidP="00A87C55">
      <w:pPr>
        <w:spacing w:after="60" w:line="276" w:lineRule="auto"/>
        <w:ind w:firstLine="567"/>
        <w:jc w:val="both"/>
        <w:rPr>
          <w:rFonts w:ascii="Arial" w:hAnsi="Arial" w:cs="Arial"/>
          <w:sz w:val="24"/>
          <w:szCs w:val="24"/>
        </w:rPr>
      </w:pPr>
      <w:r w:rsidRPr="00E02B76">
        <w:rPr>
          <w:rFonts w:ascii="Arial" w:hAnsi="Arial" w:cs="Arial"/>
          <w:sz w:val="24"/>
          <w:szCs w:val="24"/>
        </w:rPr>
        <w:t xml:space="preserve">Įgyvendinant 4-1-2-10 priemonę „Gerovės konsultanto modelio įdiegimas Klaipėdos r. savivaldybėje“ pagal išorės finansuojamą projektą teikiamos gerovės konsultantų paslaugos, 2024 m konsultuota 11 vyrų ir 54 moterys (iš viso 66 asmenys), konsultacijų valandomis suteikta </w:t>
      </w:r>
      <w:r w:rsidR="00506A0B">
        <w:rPr>
          <w:rFonts w:ascii="Century Gothic" w:hAnsi="Century Gothic" w:cs="Arial"/>
          <w:sz w:val="24"/>
          <w:szCs w:val="24"/>
        </w:rPr>
        <w:t>−</w:t>
      </w:r>
      <w:r w:rsidRPr="00E02B76">
        <w:rPr>
          <w:rFonts w:ascii="Arial" w:hAnsi="Arial" w:cs="Arial"/>
          <w:sz w:val="24"/>
          <w:szCs w:val="24"/>
        </w:rPr>
        <w:t xml:space="preserve"> 308 val.</w:t>
      </w:r>
    </w:p>
    <w:p w14:paraId="7ECA4118" w14:textId="77777777" w:rsidR="00E02B76" w:rsidRPr="00E02B76" w:rsidRDefault="00E02B76" w:rsidP="00A87C55">
      <w:pPr>
        <w:tabs>
          <w:tab w:val="left" w:pos="-567"/>
        </w:tabs>
        <w:spacing w:after="60" w:line="276" w:lineRule="auto"/>
        <w:ind w:firstLine="567"/>
        <w:jc w:val="both"/>
        <w:rPr>
          <w:rFonts w:ascii="Arial" w:hAnsi="Arial" w:cs="Arial"/>
          <w:sz w:val="24"/>
          <w:szCs w:val="24"/>
        </w:rPr>
      </w:pPr>
      <w:r w:rsidRPr="00E02B76">
        <w:rPr>
          <w:rFonts w:ascii="Arial" w:hAnsi="Arial" w:cs="Arial"/>
          <w:sz w:val="24"/>
          <w:szCs w:val="24"/>
        </w:rPr>
        <w:t>Įgyvendinant 4-1-3-2 priemonę „Paramos gydytojams-specialistams dalinis finansavimas“ pritraukta 11 naujų gydytojų-specialistų.</w:t>
      </w:r>
    </w:p>
    <w:p w14:paraId="303027D6" w14:textId="77777777" w:rsidR="00E02B76" w:rsidRPr="00E02B76" w:rsidRDefault="00E02B76" w:rsidP="00A87C55">
      <w:pPr>
        <w:tabs>
          <w:tab w:val="left" w:pos="-567"/>
        </w:tabs>
        <w:spacing w:after="60" w:line="276" w:lineRule="auto"/>
        <w:ind w:firstLine="567"/>
        <w:jc w:val="both"/>
        <w:rPr>
          <w:rFonts w:ascii="Arial" w:hAnsi="Arial" w:cs="Arial"/>
          <w:sz w:val="24"/>
          <w:szCs w:val="24"/>
        </w:rPr>
      </w:pPr>
      <w:r w:rsidRPr="00E02B76">
        <w:rPr>
          <w:rFonts w:ascii="Arial" w:hAnsi="Arial" w:cs="Arial"/>
          <w:sz w:val="24"/>
          <w:szCs w:val="24"/>
        </w:rPr>
        <w:t>Vykdant 4-1-3-6 priemonę „Mobilios komandos aprūpinimas įranga Klaipėdos rajono savivaldybėje“ medicinine ir kita įranga aprūpinta Klaipėdos rajono ambulatorines slaugos paslaugas namuose teikianti mobili komanda.</w:t>
      </w:r>
    </w:p>
    <w:p w14:paraId="427508CB" w14:textId="77777777" w:rsidR="00E02B76" w:rsidRPr="00E02B76" w:rsidRDefault="00E02B76" w:rsidP="00A87C55">
      <w:pPr>
        <w:tabs>
          <w:tab w:val="left" w:pos="-567"/>
          <w:tab w:val="left" w:pos="1134"/>
        </w:tabs>
        <w:spacing w:after="60" w:line="276" w:lineRule="auto"/>
        <w:ind w:firstLine="567"/>
        <w:jc w:val="both"/>
        <w:rPr>
          <w:rFonts w:ascii="Arial" w:eastAsiaTheme="minorEastAsia" w:hAnsi="Arial" w:cs="Arial"/>
          <w:color w:val="000000" w:themeColor="text1"/>
          <w:sz w:val="24"/>
          <w:szCs w:val="24"/>
        </w:rPr>
      </w:pPr>
      <w:r w:rsidRPr="00E02B76">
        <w:rPr>
          <w:rFonts w:ascii="Arial" w:eastAsiaTheme="minorEastAsia" w:hAnsi="Arial" w:cs="Arial"/>
          <w:color w:val="000000" w:themeColor="text1"/>
          <w:sz w:val="24"/>
          <w:szCs w:val="24"/>
        </w:rPr>
        <w:t>Asignavimų panaudojimas 2024 m.:</w:t>
      </w:r>
    </w:p>
    <w:tbl>
      <w:tblPr>
        <w:tblW w:w="9516" w:type="dxa"/>
        <w:tblLook w:val="04A0" w:firstRow="1" w:lastRow="0" w:firstColumn="1" w:lastColumn="0" w:noHBand="0" w:noVBand="1"/>
      </w:tblPr>
      <w:tblGrid>
        <w:gridCol w:w="1838"/>
        <w:gridCol w:w="1684"/>
        <w:gridCol w:w="1518"/>
        <w:gridCol w:w="2698"/>
        <w:gridCol w:w="1830"/>
      </w:tblGrid>
      <w:tr w:rsidR="00E02B76" w:rsidRPr="00E02B76" w14:paraId="4C1A3060" w14:textId="77777777" w:rsidTr="00AF01AE">
        <w:trPr>
          <w:trHeight w:val="1236"/>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DF3B99"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Programos pavadinimas</w:t>
            </w:r>
          </w:p>
        </w:tc>
        <w:tc>
          <w:tcPr>
            <w:tcW w:w="1659" w:type="dxa"/>
            <w:tcBorders>
              <w:top w:val="single" w:sz="4" w:space="0" w:color="auto"/>
              <w:left w:val="nil"/>
              <w:bottom w:val="single" w:sz="4" w:space="0" w:color="auto"/>
              <w:right w:val="single" w:sz="4" w:space="0" w:color="auto"/>
            </w:tcBorders>
            <w:shd w:val="clear" w:color="000000" w:fill="FFFFFF"/>
            <w:vAlign w:val="center"/>
            <w:hideMark/>
          </w:tcPr>
          <w:p w14:paraId="74FE2CFA"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Finansavimo šaltinis</w:t>
            </w:r>
          </w:p>
        </w:tc>
        <w:tc>
          <w:tcPr>
            <w:tcW w:w="1518" w:type="dxa"/>
            <w:tcBorders>
              <w:top w:val="single" w:sz="4" w:space="0" w:color="auto"/>
              <w:left w:val="nil"/>
              <w:bottom w:val="single" w:sz="4" w:space="0" w:color="auto"/>
              <w:right w:val="single" w:sz="4" w:space="0" w:color="auto"/>
            </w:tcBorders>
            <w:shd w:val="clear" w:color="000000" w:fill="FFFFFF"/>
            <w:noWrap/>
            <w:vAlign w:val="center"/>
            <w:hideMark/>
          </w:tcPr>
          <w:p w14:paraId="56106F33"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 xml:space="preserve">2024 m. planas (Eur) </w:t>
            </w:r>
          </w:p>
        </w:tc>
        <w:tc>
          <w:tcPr>
            <w:tcW w:w="2698" w:type="dxa"/>
            <w:tcBorders>
              <w:top w:val="single" w:sz="4" w:space="0" w:color="auto"/>
              <w:left w:val="nil"/>
              <w:bottom w:val="single" w:sz="4" w:space="0" w:color="auto"/>
              <w:right w:val="single" w:sz="4" w:space="0" w:color="auto"/>
            </w:tcBorders>
            <w:shd w:val="clear" w:color="000000" w:fill="FFFFFF"/>
            <w:noWrap/>
            <w:vAlign w:val="center"/>
            <w:hideMark/>
          </w:tcPr>
          <w:p w14:paraId="4F86E572"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Įvykdymas 2024-12-31 (kasinės, Eur)</w:t>
            </w:r>
          </w:p>
        </w:tc>
        <w:tc>
          <w:tcPr>
            <w:tcW w:w="1803" w:type="dxa"/>
            <w:tcBorders>
              <w:top w:val="single" w:sz="4" w:space="0" w:color="auto"/>
              <w:left w:val="nil"/>
              <w:bottom w:val="single" w:sz="4" w:space="0" w:color="auto"/>
              <w:right w:val="single" w:sz="4" w:space="0" w:color="auto"/>
            </w:tcBorders>
            <w:shd w:val="clear" w:color="000000" w:fill="FFFFFF"/>
            <w:vAlign w:val="center"/>
            <w:hideMark/>
          </w:tcPr>
          <w:p w14:paraId="051D322A"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Lėšų panaudojimas lyginant su planu</w:t>
            </w:r>
          </w:p>
        </w:tc>
      </w:tr>
      <w:tr w:rsidR="00E02B76" w:rsidRPr="00E02B76" w14:paraId="5F6D323B" w14:textId="77777777" w:rsidTr="00AF01AE">
        <w:trPr>
          <w:trHeight w:val="300"/>
        </w:trPr>
        <w:tc>
          <w:tcPr>
            <w:tcW w:w="183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3BEB8C8"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Sveikatos apsaugos</w:t>
            </w:r>
          </w:p>
        </w:tc>
        <w:tc>
          <w:tcPr>
            <w:tcW w:w="1659" w:type="dxa"/>
            <w:tcBorders>
              <w:top w:val="single" w:sz="4" w:space="0" w:color="auto"/>
              <w:left w:val="single" w:sz="4" w:space="0" w:color="auto"/>
              <w:bottom w:val="single" w:sz="4" w:space="0" w:color="auto"/>
              <w:right w:val="nil"/>
            </w:tcBorders>
            <w:shd w:val="clear" w:color="auto" w:fill="auto"/>
            <w:noWrap/>
            <w:vAlign w:val="center"/>
            <w:hideMark/>
          </w:tcPr>
          <w:p w14:paraId="66C38554"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SB</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EDBF4"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419 500</w:t>
            </w:r>
          </w:p>
        </w:tc>
        <w:tc>
          <w:tcPr>
            <w:tcW w:w="2698" w:type="dxa"/>
            <w:tcBorders>
              <w:top w:val="single" w:sz="4" w:space="0" w:color="auto"/>
              <w:left w:val="nil"/>
              <w:bottom w:val="single" w:sz="4" w:space="0" w:color="auto"/>
              <w:right w:val="single" w:sz="4" w:space="0" w:color="auto"/>
            </w:tcBorders>
            <w:shd w:val="clear" w:color="auto" w:fill="auto"/>
            <w:noWrap/>
            <w:vAlign w:val="center"/>
            <w:hideMark/>
          </w:tcPr>
          <w:p w14:paraId="01A903D3"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405 608</w:t>
            </w:r>
          </w:p>
        </w:tc>
        <w:tc>
          <w:tcPr>
            <w:tcW w:w="1803" w:type="dxa"/>
            <w:tcBorders>
              <w:top w:val="single" w:sz="4" w:space="0" w:color="auto"/>
              <w:left w:val="nil"/>
              <w:bottom w:val="single" w:sz="4" w:space="0" w:color="auto"/>
              <w:right w:val="single" w:sz="4" w:space="0" w:color="auto"/>
            </w:tcBorders>
            <w:shd w:val="clear" w:color="auto" w:fill="auto"/>
            <w:noWrap/>
            <w:vAlign w:val="center"/>
            <w:hideMark/>
          </w:tcPr>
          <w:p w14:paraId="4C046395"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96,7 </w:t>
            </w:r>
            <w:r w:rsidRPr="00E02B76">
              <w:rPr>
                <w:rFonts w:ascii="Arial" w:eastAsia="Times New Roman" w:hAnsi="Arial" w:cs="Arial"/>
                <w:color w:val="000000"/>
                <w:sz w:val="24"/>
                <w:szCs w:val="24"/>
                <w:lang w:eastAsia="lt-LT"/>
              </w:rPr>
              <w:t>%</w:t>
            </w:r>
          </w:p>
        </w:tc>
      </w:tr>
      <w:tr w:rsidR="00E02B76" w:rsidRPr="00E02B76" w14:paraId="62204CB1" w14:textId="77777777" w:rsidTr="00AF01AE">
        <w:trPr>
          <w:trHeight w:val="346"/>
        </w:trPr>
        <w:tc>
          <w:tcPr>
            <w:tcW w:w="1838" w:type="dxa"/>
            <w:vMerge/>
            <w:tcBorders>
              <w:top w:val="nil"/>
              <w:left w:val="single" w:sz="4" w:space="0" w:color="auto"/>
              <w:bottom w:val="single" w:sz="4" w:space="0" w:color="auto"/>
              <w:right w:val="single" w:sz="4" w:space="0" w:color="auto"/>
            </w:tcBorders>
            <w:vAlign w:val="center"/>
            <w:hideMark/>
          </w:tcPr>
          <w:p w14:paraId="7B2CE456" w14:textId="77777777" w:rsidR="00E02B76" w:rsidRPr="00E02B76" w:rsidRDefault="00E02B76" w:rsidP="00B2258E">
            <w:pPr>
              <w:spacing w:after="0" w:line="240" w:lineRule="auto"/>
              <w:rPr>
                <w:rFonts w:ascii="Arial" w:eastAsia="Times New Roman" w:hAnsi="Arial" w:cs="Arial"/>
                <w:color w:val="000000"/>
                <w:sz w:val="24"/>
                <w:szCs w:val="24"/>
                <w:lang w:eastAsia="lt-LT"/>
              </w:rPr>
            </w:pPr>
          </w:p>
        </w:tc>
        <w:tc>
          <w:tcPr>
            <w:tcW w:w="1659" w:type="dxa"/>
            <w:tcBorders>
              <w:top w:val="single" w:sz="4" w:space="0" w:color="auto"/>
              <w:left w:val="single" w:sz="4" w:space="0" w:color="auto"/>
              <w:bottom w:val="single" w:sz="4" w:space="0" w:color="auto"/>
              <w:right w:val="nil"/>
            </w:tcBorders>
            <w:shd w:val="clear" w:color="auto" w:fill="auto"/>
            <w:vAlign w:val="center"/>
            <w:hideMark/>
          </w:tcPr>
          <w:p w14:paraId="0440AE75"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EEE</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171AE"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32 710</w:t>
            </w:r>
          </w:p>
        </w:tc>
        <w:tc>
          <w:tcPr>
            <w:tcW w:w="2698" w:type="dxa"/>
            <w:tcBorders>
              <w:top w:val="single" w:sz="4" w:space="0" w:color="auto"/>
              <w:left w:val="nil"/>
              <w:bottom w:val="single" w:sz="4" w:space="0" w:color="auto"/>
              <w:right w:val="single" w:sz="4" w:space="0" w:color="auto"/>
            </w:tcBorders>
            <w:shd w:val="clear" w:color="auto" w:fill="auto"/>
            <w:noWrap/>
            <w:vAlign w:val="center"/>
            <w:hideMark/>
          </w:tcPr>
          <w:p w14:paraId="5B22FC5F"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b/>
                <w:bCs/>
                <w:color w:val="000000"/>
                <w:sz w:val="24"/>
                <w:szCs w:val="24"/>
              </w:rPr>
              <w:t>26 519</w:t>
            </w:r>
          </w:p>
        </w:tc>
        <w:tc>
          <w:tcPr>
            <w:tcW w:w="1803" w:type="dxa"/>
            <w:tcBorders>
              <w:top w:val="single" w:sz="4" w:space="0" w:color="auto"/>
              <w:left w:val="nil"/>
              <w:bottom w:val="single" w:sz="4" w:space="0" w:color="auto"/>
              <w:right w:val="single" w:sz="4" w:space="0" w:color="auto"/>
            </w:tcBorders>
            <w:shd w:val="clear" w:color="auto" w:fill="auto"/>
            <w:noWrap/>
            <w:vAlign w:val="center"/>
            <w:hideMark/>
          </w:tcPr>
          <w:p w14:paraId="6838B262"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81,1 </w:t>
            </w:r>
            <w:r w:rsidRPr="00E02B76">
              <w:rPr>
                <w:rFonts w:ascii="Arial" w:eastAsia="Times New Roman" w:hAnsi="Arial" w:cs="Arial"/>
                <w:color w:val="000000"/>
                <w:sz w:val="24"/>
                <w:szCs w:val="24"/>
                <w:lang w:eastAsia="lt-LT"/>
              </w:rPr>
              <w:t>%</w:t>
            </w:r>
          </w:p>
        </w:tc>
      </w:tr>
      <w:tr w:rsidR="00E02B76" w:rsidRPr="00E02B76" w14:paraId="36C9D255" w14:textId="77777777" w:rsidTr="00AF01AE">
        <w:trPr>
          <w:trHeight w:val="300"/>
        </w:trPr>
        <w:tc>
          <w:tcPr>
            <w:tcW w:w="1838" w:type="dxa"/>
            <w:vMerge/>
            <w:tcBorders>
              <w:top w:val="nil"/>
              <w:left w:val="single" w:sz="4" w:space="0" w:color="auto"/>
              <w:bottom w:val="single" w:sz="4" w:space="0" w:color="auto"/>
              <w:right w:val="single" w:sz="4" w:space="0" w:color="auto"/>
            </w:tcBorders>
            <w:vAlign w:val="center"/>
            <w:hideMark/>
          </w:tcPr>
          <w:p w14:paraId="0C2AFC25" w14:textId="77777777" w:rsidR="00E02B76" w:rsidRPr="00E02B76" w:rsidRDefault="00E02B76" w:rsidP="00B2258E">
            <w:pPr>
              <w:spacing w:after="0" w:line="240" w:lineRule="auto"/>
              <w:rPr>
                <w:rFonts w:ascii="Arial" w:eastAsia="Times New Roman" w:hAnsi="Arial" w:cs="Arial"/>
                <w:color w:val="000000"/>
                <w:sz w:val="24"/>
                <w:szCs w:val="24"/>
                <w:lang w:eastAsia="lt-LT"/>
              </w:rPr>
            </w:pPr>
          </w:p>
        </w:tc>
        <w:tc>
          <w:tcPr>
            <w:tcW w:w="1659" w:type="dxa"/>
            <w:tcBorders>
              <w:top w:val="single" w:sz="4" w:space="0" w:color="auto"/>
              <w:left w:val="single" w:sz="4" w:space="0" w:color="auto"/>
              <w:bottom w:val="single" w:sz="4" w:space="0" w:color="auto"/>
              <w:right w:val="nil"/>
            </w:tcBorders>
            <w:shd w:val="clear" w:color="auto" w:fill="auto"/>
            <w:noWrap/>
            <w:vAlign w:val="center"/>
            <w:hideMark/>
          </w:tcPr>
          <w:p w14:paraId="6817C2BF"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VBES</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71923"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3 200</w:t>
            </w:r>
          </w:p>
        </w:tc>
        <w:tc>
          <w:tcPr>
            <w:tcW w:w="2698" w:type="dxa"/>
            <w:tcBorders>
              <w:top w:val="single" w:sz="4" w:space="0" w:color="auto"/>
              <w:left w:val="nil"/>
              <w:bottom w:val="single" w:sz="4" w:space="0" w:color="auto"/>
              <w:right w:val="single" w:sz="4" w:space="0" w:color="auto"/>
            </w:tcBorders>
            <w:shd w:val="clear" w:color="auto" w:fill="auto"/>
            <w:noWrap/>
            <w:vAlign w:val="center"/>
            <w:hideMark/>
          </w:tcPr>
          <w:p w14:paraId="29AC484E"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0</w:t>
            </w:r>
          </w:p>
        </w:tc>
        <w:tc>
          <w:tcPr>
            <w:tcW w:w="1803" w:type="dxa"/>
            <w:tcBorders>
              <w:top w:val="single" w:sz="4" w:space="0" w:color="auto"/>
              <w:left w:val="nil"/>
              <w:bottom w:val="single" w:sz="4" w:space="0" w:color="auto"/>
              <w:right w:val="single" w:sz="4" w:space="0" w:color="auto"/>
            </w:tcBorders>
            <w:shd w:val="clear" w:color="auto" w:fill="auto"/>
            <w:noWrap/>
            <w:vAlign w:val="center"/>
            <w:hideMark/>
          </w:tcPr>
          <w:p w14:paraId="515EA416"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0 </w:t>
            </w:r>
            <w:r w:rsidRPr="00E02B76">
              <w:rPr>
                <w:rFonts w:ascii="Arial" w:eastAsia="Times New Roman" w:hAnsi="Arial" w:cs="Arial"/>
                <w:color w:val="000000"/>
                <w:sz w:val="24"/>
                <w:szCs w:val="24"/>
                <w:lang w:eastAsia="lt-LT"/>
              </w:rPr>
              <w:t>%</w:t>
            </w:r>
          </w:p>
        </w:tc>
      </w:tr>
      <w:tr w:rsidR="00E02B76" w:rsidRPr="00E02B76" w14:paraId="59F41A71" w14:textId="77777777" w:rsidTr="00AF01AE">
        <w:trPr>
          <w:trHeight w:val="300"/>
        </w:trPr>
        <w:tc>
          <w:tcPr>
            <w:tcW w:w="1838" w:type="dxa"/>
            <w:vMerge/>
            <w:tcBorders>
              <w:top w:val="nil"/>
              <w:left w:val="single" w:sz="4" w:space="0" w:color="auto"/>
              <w:bottom w:val="single" w:sz="4" w:space="0" w:color="auto"/>
              <w:right w:val="single" w:sz="4" w:space="0" w:color="auto"/>
            </w:tcBorders>
            <w:vAlign w:val="center"/>
            <w:hideMark/>
          </w:tcPr>
          <w:p w14:paraId="7796E7C2" w14:textId="77777777" w:rsidR="00E02B76" w:rsidRPr="00E02B76" w:rsidRDefault="00E02B76" w:rsidP="00B2258E">
            <w:pPr>
              <w:spacing w:after="0" w:line="240" w:lineRule="auto"/>
              <w:rPr>
                <w:rFonts w:ascii="Arial" w:eastAsia="Times New Roman" w:hAnsi="Arial" w:cs="Arial"/>
                <w:color w:val="000000"/>
                <w:sz w:val="24"/>
                <w:szCs w:val="24"/>
                <w:lang w:eastAsia="lt-LT"/>
              </w:rPr>
            </w:pPr>
          </w:p>
        </w:tc>
        <w:tc>
          <w:tcPr>
            <w:tcW w:w="1659" w:type="dxa"/>
            <w:tcBorders>
              <w:top w:val="single" w:sz="4" w:space="0" w:color="auto"/>
              <w:left w:val="single" w:sz="4" w:space="0" w:color="auto"/>
              <w:bottom w:val="single" w:sz="4" w:space="0" w:color="auto"/>
              <w:right w:val="nil"/>
            </w:tcBorders>
            <w:shd w:val="clear" w:color="auto" w:fill="auto"/>
            <w:noWrap/>
            <w:vAlign w:val="center"/>
            <w:hideMark/>
          </w:tcPr>
          <w:p w14:paraId="7345F85B"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AA</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5B710"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53 490</w:t>
            </w:r>
          </w:p>
        </w:tc>
        <w:tc>
          <w:tcPr>
            <w:tcW w:w="2698" w:type="dxa"/>
            <w:tcBorders>
              <w:top w:val="single" w:sz="4" w:space="0" w:color="auto"/>
              <w:left w:val="nil"/>
              <w:bottom w:val="single" w:sz="4" w:space="0" w:color="auto"/>
              <w:right w:val="single" w:sz="4" w:space="0" w:color="auto"/>
            </w:tcBorders>
            <w:shd w:val="clear" w:color="auto" w:fill="auto"/>
            <w:noWrap/>
            <w:vAlign w:val="center"/>
            <w:hideMark/>
          </w:tcPr>
          <w:p w14:paraId="195CD255"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40 100</w:t>
            </w:r>
          </w:p>
        </w:tc>
        <w:tc>
          <w:tcPr>
            <w:tcW w:w="1803" w:type="dxa"/>
            <w:tcBorders>
              <w:top w:val="single" w:sz="4" w:space="0" w:color="auto"/>
              <w:left w:val="nil"/>
              <w:bottom w:val="single" w:sz="4" w:space="0" w:color="auto"/>
              <w:right w:val="single" w:sz="4" w:space="0" w:color="auto"/>
            </w:tcBorders>
            <w:shd w:val="clear" w:color="auto" w:fill="auto"/>
            <w:noWrap/>
            <w:vAlign w:val="center"/>
            <w:hideMark/>
          </w:tcPr>
          <w:p w14:paraId="18FDC17A"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75 </w:t>
            </w:r>
            <w:r w:rsidRPr="00E02B76">
              <w:rPr>
                <w:rFonts w:ascii="Arial" w:eastAsia="Times New Roman" w:hAnsi="Arial" w:cs="Arial"/>
                <w:color w:val="000000"/>
                <w:sz w:val="24"/>
                <w:szCs w:val="24"/>
                <w:lang w:eastAsia="lt-LT"/>
              </w:rPr>
              <w:t>%</w:t>
            </w:r>
          </w:p>
        </w:tc>
      </w:tr>
      <w:tr w:rsidR="00E02B76" w:rsidRPr="00E02B76" w14:paraId="4E93B791" w14:textId="77777777" w:rsidTr="00AF01AE">
        <w:trPr>
          <w:trHeight w:val="300"/>
        </w:trPr>
        <w:tc>
          <w:tcPr>
            <w:tcW w:w="1838" w:type="dxa"/>
            <w:vMerge/>
            <w:tcBorders>
              <w:top w:val="nil"/>
              <w:left w:val="single" w:sz="4" w:space="0" w:color="auto"/>
              <w:bottom w:val="single" w:sz="4" w:space="0" w:color="auto"/>
              <w:right w:val="single" w:sz="4" w:space="0" w:color="auto"/>
            </w:tcBorders>
            <w:vAlign w:val="center"/>
          </w:tcPr>
          <w:p w14:paraId="04A758F1" w14:textId="77777777" w:rsidR="00E02B76" w:rsidRPr="00E02B76" w:rsidRDefault="00E02B76" w:rsidP="00B2258E">
            <w:pPr>
              <w:spacing w:after="0" w:line="240" w:lineRule="auto"/>
              <w:rPr>
                <w:rFonts w:ascii="Arial" w:eastAsia="Times New Roman" w:hAnsi="Arial" w:cs="Arial"/>
                <w:color w:val="000000"/>
                <w:sz w:val="24"/>
                <w:szCs w:val="24"/>
                <w:lang w:eastAsia="lt-LT"/>
              </w:rPr>
            </w:pPr>
          </w:p>
        </w:tc>
        <w:tc>
          <w:tcPr>
            <w:tcW w:w="1659" w:type="dxa"/>
            <w:tcBorders>
              <w:top w:val="single" w:sz="4" w:space="0" w:color="auto"/>
              <w:left w:val="single" w:sz="4" w:space="0" w:color="auto"/>
              <w:bottom w:val="single" w:sz="4" w:space="0" w:color="auto"/>
              <w:right w:val="nil"/>
            </w:tcBorders>
            <w:shd w:val="clear" w:color="auto" w:fill="auto"/>
            <w:noWrap/>
            <w:vAlign w:val="center"/>
          </w:tcPr>
          <w:p w14:paraId="230BBAA4"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EEEVB</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03FC0C"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5 900</w:t>
            </w:r>
          </w:p>
        </w:tc>
        <w:tc>
          <w:tcPr>
            <w:tcW w:w="2698" w:type="dxa"/>
            <w:tcBorders>
              <w:top w:val="single" w:sz="4" w:space="0" w:color="auto"/>
              <w:left w:val="nil"/>
              <w:bottom w:val="single" w:sz="4" w:space="0" w:color="auto"/>
              <w:right w:val="single" w:sz="4" w:space="0" w:color="auto"/>
            </w:tcBorders>
            <w:shd w:val="clear" w:color="auto" w:fill="auto"/>
            <w:noWrap/>
            <w:vAlign w:val="center"/>
          </w:tcPr>
          <w:p w14:paraId="77E9235C"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4 735</w:t>
            </w:r>
          </w:p>
        </w:tc>
        <w:tc>
          <w:tcPr>
            <w:tcW w:w="1803" w:type="dxa"/>
            <w:tcBorders>
              <w:top w:val="single" w:sz="4" w:space="0" w:color="auto"/>
              <w:left w:val="nil"/>
              <w:bottom w:val="single" w:sz="4" w:space="0" w:color="auto"/>
              <w:right w:val="single" w:sz="4" w:space="0" w:color="auto"/>
            </w:tcBorders>
            <w:shd w:val="clear" w:color="auto" w:fill="auto"/>
            <w:noWrap/>
            <w:vAlign w:val="center"/>
          </w:tcPr>
          <w:p w14:paraId="45FE79CE"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80,3 </w:t>
            </w:r>
            <w:r w:rsidRPr="00E02B76">
              <w:rPr>
                <w:rFonts w:ascii="Arial" w:eastAsia="Times New Roman" w:hAnsi="Arial" w:cs="Arial"/>
                <w:color w:val="000000"/>
                <w:sz w:val="24"/>
                <w:szCs w:val="24"/>
                <w:lang w:eastAsia="lt-LT"/>
              </w:rPr>
              <w:t>%</w:t>
            </w:r>
          </w:p>
        </w:tc>
      </w:tr>
      <w:tr w:rsidR="00E02B76" w:rsidRPr="00E02B76" w14:paraId="62EFA287" w14:textId="77777777" w:rsidTr="00AF01AE">
        <w:trPr>
          <w:trHeight w:val="300"/>
        </w:trPr>
        <w:tc>
          <w:tcPr>
            <w:tcW w:w="1838" w:type="dxa"/>
            <w:vMerge/>
            <w:tcBorders>
              <w:top w:val="nil"/>
              <w:left w:val="single" w:sz="4" w:space="0" w:color="auto"/>
              <w:bottom w:val="single" w:sz="4" w:space="0" w:color="auto"/>
              <w:right w:val="single" w:sz="4" w:space="0" w:color="auto"/>
            </w:tcBorders>
            <w:vAlign w:val="center"/>
            <w:hideMark/>
          </w:tcPr>
          <w:p w14:paraId="13F60674" w14:textId="77777777" w:rsidR="00E02B76" w:rsidRPr="00E02B76" w:rsidRDefault="00E02B76" w:rsidP="00B2258E">
            <w:pPr>
              <w:spacing w:after="0" w:line="240" w:lineRule="auto"/>
              <w:rPr>
                <w:rFonts w:ascii="Arial" w:eastAsia="Times New Roman" w:hAnsi="Arial" w:cs="Arial"/>
                <w:color w:val="000000"/>
                <w:sz w:val="24"/>
                <w:szCs w:val="24"/>
                <w:lang w:eastAsia="lt-LT"/>
              </w:rPr>
            </w:pPr>
          </w:p>
        </w:tc>
        <w:tc>
          <w:tcPr>
            <w:tcW w:w="1659" w:type="dxa"/>
            <w:tcBorders>
              <w:top w:val="single" w:sz="4" w:space="0" w:color="auto"/>
              <w:left w:val="single" w:sz="4" w:space="0" w:color="auto"/>
              <w:bottom w:val="single" w:sz="4" w:space="0" w:color="auto"/>
              <w:right w:val="nil"/>
            </w:tcBorders>
            <w:shd w:val="clear" w:color="auto" w:fill="auto"/>
            <w:noWrap/>
            <w:vAlign w:val="center"/>
            <w:hideMark/>
          </w:tcPr>
          <w:p w14:paraId="60623C46"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ES</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F22BF"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15 000</w:t>
            </w:r>
          </w:p>
        </w:tc>
        <w:tc>
          <w:tcPr>
            <w:tcW w:w="2698" w:type="dxa"/>
            <w:tcBorders>
              <w:top w:val="single" w:sz="4" w:space="0" w:color="auto"/>
              <w:left w:val="nil"/>
              <w:bottom w:val="single" w:sz="4" w:space="0" w:color="auto"/>
              <w:right w:val="single" w:sz="4" w:space="0" w:color="auto"/>
            </w:tcBorders>
            <w:shd w:val="clear" w:color="auto" w:fill="auto"/>
            <w:noWrap/>
            <w:vAlign w:val="center"/>
            <w:hideMark/>
          </w:tcPr>
          <w:p w14:paraId="60D4C0A4"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b/>
                <w:bCs/>
                <w:color w:val="000000"/>
                <w:sz w:val="24"/>
                <w:szCs w:val="24"/>
              </w:rPr>
              <w:t>0</w:t>
            </w:r>
          </w:p>
        </w:tc>
        <w:tc>
          <w:tcPr>
            <w:tcW w:w="1803" w:type="dxa"/>
            <w:tcBorders>
              <w:top w:val="single" w:sz="4" w:space="0" w:color="auto"/>
              <w:left w:val="nil"/>
              <w:bottom w:val="single" w:sz="4" w:space="0" w:color="auto"/>
              <w:right w:val="single" w:sz="4" w:space="0" w:color="auto"/>
            </w:tcBorders>
            <w:shd w:val="clear" w:color="auto" w:fill="auto"/>
            <w:noWrap/>
            <w:vAlign w:val="center"/>
            <w:hideMark/>
          </w:tcPr>
          <w:p w14:paraId="5CEF49D0"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0 </w:t>
            </w:r>
            <w:r w:rsidRPr="00E02B76">
              <w:rPr>
                <w:rFonts w:ascii="Arial" w:eastAsia="Times New Roman" w:hAnsi="Arial" w:cs="Arial"/>
                <w:color w:val="000000"/>
                <w:sz w:val="24"/>
                <w:szCs w:val="24"/>
                <w:lang w:eastAsia="lt-LT"/>
              </w:rPr>
              <w:t>%</w:t>
            </w:r>
          </w:p>
        </w:tc>
      </w:tr>
      <w:tr w:rsidR="00E02B76" w:rsidRPr="00E02B76" w14:paraId="414ACDE9" w14:textId="77777777" w:rsidTr="00AF01AE">
        <w:trPr>
          <w:trHeight w:val="384"/>
        </w:trPr>
        <w:tc>
          <w:tcPr>
            <w:tcW w:w="1838" w:type="dxa"/>
            <w:vMerge/>
            <w:tcBorders>
              <w:top w:val="nil"/>
              <w:left w:val="single" w:sz="4" w:space="0" w:color="auto"/>
              <w:bottom w:val="single" w:sz="4" w:space="0" w:color="auto"/>
              <w:right w:val="single" w:sz="4" w:space="0" w:color="auto"/>
            </w:tcBorders>
            <w:vAlign w:val="center"/>
            <w:hideMark/>
          </w:tcPr>
          <w:p w14:paraId="1E3AF973" w14:textId="77777777" w:rsidR="00E02B76" w:rsidRPr="00E02B76" w:rsidRDefault="00E02B76" w:rsidP="00B2258E">
            <w:pPr>
              <w:spacing w:after="0" w:line="240" w:lineRule="auto"/>
              <w:rPr>
                <w:rFonts w:ascii="Arial" w:eastAsia="Times New Roman" w:hAnsi="Arial" w:cs="Arial"/>
                <w:color w:val="000000"/>
                <w:sz w:val="24"/>
                <w:szCs w:val="24"/>
                <w:lang w:eastAsia="lt-LT"/>
              </w:rPr>
            </w:pPr>
          </w:p>
        </w:tc>
        <w:tc>
          <w:tcPr>
            <w:tcW w:w="1659" w:type="dxa"/>
            <w:tcBorders>
              <w:top w:val="single" w:sz="4" w:space="0" w:color="auto"/>
              <w:left w:val="nil"/>
              <w:bottom w:val="single" w:sz="4" w:space="0" w:color="auto"/>
              <w:right w:val="single" w:sz="4" w:space="0" w:color="auto"/>
            </w:tcBorders>
            <w:shd w:val="clear" w:color="auto" w:fill="000000" w:themeFill="text1"/>
            <w:noWrap/>
            <w:vAlign w:val="center"/>
            <w:hideMark/>
          </w:tcPr>
          <w:p w14:paraId="5780738A" w14:textId="77777777" w:rsidR="00E02B76" w:rsidRPr="00E02B76" w:rsidRDefault="00E02B76" w:rsidP="00B2258E">
            <w:pPr>
              <w:spacing w:after="0" w:line="240" w:lineRule="auto"/>
              <w:jc w:val="center"/>
              <w:rPr>
                <w:rFonts w:ascii="Arial" w:eastAsia="Times New Roman" w:hAnsi="Arial" w:cs="Arial"/>
                <w:b/>
                <w:bCs/>
                <w:color w:val="FFFFFF" w:themeColor="background1"/>
                <w:sz w:val="24"/>
                <w:szCs w:val="24"/>
                <w:lang w:eastAsia="lt-LT"/>
              </w:rPr>
            </w:pPr>
            <w:r w:rsidRPr="00E02B76">
              <w:rPr>
                <w:rFonts w:ascii="Arial" w:eastAsia="Times New Roman" w:hAnsi="Arial" w:cs="Arial"/>
                <w:b/>
                <w:bCs/>
                <w:color w:val="FFFFFF" w:themeColor="background1"/>
                <w:sz w:val="24"/>
                <w:szCs w:val="24"/>
                <w:lang w:eastAsia="lt-LT"/>
              </w:rPr>
              <w:t>Iš viso:</w:t>
            </w:r>
          </w:p>
        </w:tc>
        <w:tc>
          <w:tcPr>
            <w:tcW w:w="1518" w:type="dxa"/>
            <w:tcBorders>
              <w:top w:val="single" w:sz="4" w:space="0" w:color="auto"/>
              <w:left w:val="nil"/>
              <w:bottom w:val="single" w:sz="4" w:space="0" w:color="auto"/>
              <w:right w:val="single" w:sz="4" w:space="0" w:color="auto"/>
            </w:tcBorders>
            <w:shd w:val="clear" w:color="auto" w:fill="000000" w:themeFill="text1"/>
            <w:noWrap/>
            <w:vAlign w:val="center"/>
            <w:hideMark/>
          </w:tcPr>
          <w:p w14:paraId="75DD48E6" w14:textId="77777777" w:rsidR="00E02B76" w:rsidRPr="00E02B76" w:rsidRDefault="00E02B76" w:rsidP="00B2258E">
            <w:pPr>
              <w:spacing w:after="0" w:line="240" w:lineRule="auto"/>
              <w:jc w:val="center"/>
              <w:rPr>
                <w:rFonts w:ascii="Arial" w:hAnsi="Arial" w:cs="Arial"/>
                <w:b/>
                <w:bCs/>
                <w:color w:val="000000"/>
                <w:sz w:val="24"/>
                <w:szCs w:val="24"/>
              </w:rPr>
            </w:pPr>
            <w:r w:rsidRPr="00E02B76">
              <w:rPr>
                <w:rFonts w:ascii="Arial" w:eastAsia="Times New Roman" w:hAnsi="Arial" w:cs="Arial"/>
                <w:b/>
                <w:bCs/>
                <w:color w:val="FFFFFF" w:themeColor="background1"/>
                <w:sz w:val="24"/>
                <w:szCs w:val="24"/>
                <w:lang w:eastAsia="lt-LT"/>
              </w:rPr>
              <w:t>529 800</w:t>
            </w:r>
          </w:p>
        </w:tc>
        <w:tc>
          <w:tcPr>
            <w:tcW w:w="2698" w:type="dxa"/>
            <w:tcBorders>
              <w:top w:val="single" w:sz="4" w:space="0" w:color="auto"/>
              <w:left w:val="nil"/>
              <w:bottom w:val="single" w:sz="4" w:space="0" w:color="auto"/>
              <w:right w:val="single" w:sz="4" w:space="0" w:color="auto"/>
            </w:tcBorders>
            <w:shd w:val="clear" w:color="auto" w:fill="000000" w:themeFill="text1"/>
            <w:noWrap/>
            <w:vAlign w:val="center"/>
            <w:hideMark/>
          </w:tcPr>
          <w:p w14:paraId="4542A29B" w14:textId="77777777" w:rsidR="00E02B76" w:rsidRPr="00E02B76" w:rsidRDefault="00E02B76" w:rsidP="00B2258E">
            <w:pPr>
              <w:spacing w:after="0" w:line="240" w:lineRule="auto"/>
              <w:jc w:val="center"/>
              <w:rPr>
                <w:rFonts w:ascii="Arial" w:hAnsi="Arial" w:cs="Arial"/>
                <w:b/>
                <w:bCs/>
                <w:color w:val="000000"/>
                <w:sz w:val="24"/>
                <w:szCs w:val="24"/>
              </w:rPr>
            </w:pPr>
            <w:r w:rsidRPr="00E02B76">
              <w:rPr>
                <w:rFonts w:ascii="Arial" w:eastAsia="Times New Roman" w:hAnsi="Arial" w:cs="Arial"/>
                <w:b/>
                <w:bCs/>
                <w:color w:val="FFFFFF" w:themeColor="background1"/>
                <w:sz w:val="24"/>
                <w:szCs w:val="24"/>
                <w:lang w:eastAsia="lt-LT"/>
              </w:rPr>
              <w:t>476 962</w:t>
            </w:r>
          </w:p>
        </w:tc>
        <w:tc>
          <w:tcPr>
            <w:tcW w:w="1803" w:type="dxa"/>
            <w:tcBorders>
              <w:top w:val="single" w:sz="4" w:space="0" w:color="auto"/>
              <w:left w:val="nil"/>
              <w:bottom w:val="single" w:sz="4" w:space="0" w:color="auto"/>
              <w:right w:val="single" w:sz="4" w:space="0" w:color="auto"/>
            </w:tcBorders>
            <w:shd w:val="clear" w:color="auto" w:fill="000000" w:themeFill="text1"/>
            <w:noWrap/>
            <w:vAlign w:val="center"/>
            <w:hideMark/>
          </w:tcPr>
          <w:p w14:paraId="2864E250" w14:textId="77777777" w:rsidR="00E02B76" w:rsidRPr="00E02B76" w:rsidRDefault="00E02B76" w:rsidP="00B2258E">
            <w:pPr>
              <w:spacing w:after="0" w:line="240" w:lineRule="auto"/>
              <w:jc w:val="center"/>
              <w:rPr>
                <w:rFonts w:ascii="Arial" w:eastAsia="Times New Roman" w:hAnsi="Arial" w:cs="Arial"/>
                <w:color w:val="FFFFFF" w:themeColor="background1"/>
                <w:sz w:val="24"/>
                <w:szCs w:val="24"/>
                <w:lang w:eastAsia="lt-LT"/>
              </w:rPr>
            </w:pPr>
            <w:r w:rsidRPr="00E02B76">
              <w:rPr>
                <w:rFonts w:ascii="Arial" w:eastAsia="Times New Roman" w:hAnsi="Arial" w:cs="Arial"/>
                <w:color w:val="FFFFFF" w:themeColor="background1"/>
                <w:sz w:val="24"/>
                <w:szCs w:val="24"/>
                <w:lang w:eastAsia="lt-LT"/>
              </w:rPr>
              <w:t>90 %</w:t>
            </w:r>
          </w:p>
        </w:tc>
      </w:tr>
    </w:tbl>
    <w:p w14:paraId="6DCA3BFC" w14:textId="77777777" w:rsidR="00E02B76" w:rsidRPr="00E02B76" w:rsidRDefault="00E02B76" w:rsidP="00AF01AE">
      <w:pPr>
        <w:tabs>
          <w:tab w:val="left" w:pos="-567"/>
        </w:tabs>
        <w:spacing w:after="360" w:line="276" w:lineRule="auto"/>
        <w:ind w:firstLine="426"/>
        <w:jc w:val="both"/>
        <w:rPr>
          <w:rFonts w:ascii="Arial" w:hAnsi="Arial" w:cs="Arial"/>
          <w:sz w:val="24"/>
          <w:szCs w:val="24"/>
        </w:rPr>
      </w:pPr>
      <w:r w:rsidRPr="00E02B76">
        <w:rPr>
          <w:rFonts w:ascii="Arial" w:eastAsiaTheme="minorEastAsia" w:hAnsi="Arial" w:cs="Arial"/>
          <w:color w:val="000000" w:themeColor="text1"/>
          <w:sz w:val="24"/>
          <w:szCs w:val="24"/>
        </w:rPr>
        <w:t xml:space="preserve">Administracijos įgyvendinamose priemonėse asignavimų panaudojimas 4 programoje siekia 90 proc. Žemiausias lėšų panaudojimas susijęs su įgyvendinamais projektais, finansuojamais ES lėšomis. </w:t>
      </w:r>
    </w:p>
    <w:p w14:paraId="026C124F" w14:textId="77777777" w:rsidR="00E02B76" w:rsidRPr="00A23839" w:rsidRDefault="00E02B76" w:rsidP="00AF01AE">
      <w:pPr>
        <w:tabs>
          <w:tab w:val="left" w:pos="-567"/>
        </w:tabs>
        <w:spacing w:after="120" w:line="276" w:lineRule="auto"/>
        <w:ind w:firstLine="567"/>
        <w:jc w:val="both"/>
        <w:rPr>
          <w:rFonts w:ascii="Arial" w:hAnsi="Arial" w:cs="Arial"/>
          <w:b/>
          <w:bCs/>
          <w:sz w:val="24"/>
          <w:szCs w:val="24"/>
        </w:rPr>
      </w:pPr>
      <w:r w:rsidRPr="00A23839">
        <w:rPr>
          <w:rFonts w:ascii="Arial" w:hAnsi="Arial" w:cs="Arial"/>
          <w:b/>
          <w:bCs/>
          <w:sz w:val="24"/>
          <w:szCs w:val="24"/>
        </w:rPr>
        <w:t xml:space="preserve">5. SOCIALINĖS APSAUGOS IR NVO POLITIKOS PROGRAMA </w:t>
      </w:r>
    </w:p>
    <w:p w14:paraId="07071993" w14:textId="77777777" w:rsidR="00E02B76" w:rsidRPr="00E02B76" w:rsidRDefault="00E02B76" w:rsidP="00AF01AE">
      <w:pPr>
        <w:tabs>
          <w:tab w:val="left" w:pos="-567"/>
        </w:tabs>
        <w:spacing w:after="120" w:line="276" w:lineRule="auto"/>
        <w:ind w:firstLine="567"/>
        <w:jc w:val="both"/>
        <w:rPr>
          <w:rFonts w:ascii="Arial" w:hAnsi="Arial" w:cs="Arial"/>
          <w:sz w:val="24"/>
          <w:szCs w:val="24"/>
          <w:lang w:eastAsia="lt-LT"/>
        </w:rPr>
      </w:pPr>
      <w:r w:rsidRPr="00E02B76">
        <w:rPr>
          <w:rFonts w:ascii="Arial" w:hAnsi="Arial" w:cs="Arial"/>
          <w:sz w:val="24"/>
          <w:szCs w:val="24"/>
        </w:rPr>
        <w:t xml:space="preserve">Įgyvendinant </w:t>
      </w:r>
      <w:r w:rsidRPr="00E02B76">
        <w:rPr>
          <w:rFonts w:ascii="Arial" w:hAnsi="Arial" w:cs="Arial"/>
          <w:sz w:val="24"/>
          <w:szCs w:val="24"/>
          <w:lang w:eastAsia="lt-LT"/>
        </w:rPr>
        <w:t xml:space="preserve">5-1 uždavinį „Mažinti socialinę atskirtį Klaipėdos rajone“ nagrinėti prašymai, organizuotos komisijos, rengti įsakymai, pasiekti šie rodikliai: </w:t>
      </w:r>
    </w:p>
    <w:p w14:paraId="366CCAB6" w14:textId="77777777" w:rsidR="00E02B76" w:rsidRPr="00E02B76" w:rsidRDefault="00E02B76" w:rsidP="00AF01AE">
      <w:pPr>
        <w:pStyle w:val="Sraopastraipa"/>
        <w:numPr>
          <w:ilvl w:val="0"/>
          <w:numId w:val="10"/>
        </w:numPr>
        <w:tabs>
          <w:tab w:val="left" w:pos="-567"/>
          <w:tab w:val="left" w:pos="851"/>
        </w:tabs>
        <w:spacing w:after="120" w:line="276" w:lineRule="auto"/>
        <w:ind w:left="0" w:firstLine="567"/>
        <w:jc w:val="both"/>
        <w:rPr>
          <w:rFonts w:ascii="Arial" w:hAnsi="Arial" w:cs="Arial"/>
          <w:sz w:val="24"/>
          <w:szCs w:val="24"/>
        </w:rPr>
      </w:pPr>
      <w:r w:rsidRPr="00E02B76">
        <w:rPr>
          <w:rFonts w:ascii="Arial" w:hAnsi="Arial" w:cs="Arial"/>
          <w:sz w:val="24"/>
          <w:szCs w:val="24"/>
        </w:rPr>
        <w:t xml:space="preserve">išnagrinėtų gyventojų prašymų, teiktų svarstyti Socialinės paramos teikimo komisijai dėl finansinės pagalbos teikimo: 718; </w:t>
      </w:r>
    </w:p>
    <w:p w14:paraId="06A97C55" w14:textId="2743D873" w:rsidR="00E02B76" w:rsidRPr="00E02B76" w:rsidRDefault="00E02B76" w:rsidP="00AF01AE">
      <w:pPr>
        <w:pStyle w:val="Sraopastraipa"/>
        <w:numPr>
          <w:ilvl w:val="0"/>
          <w:numId w:val="10"/>
        </w:numPr>
        <w:tabs>
          <w:tab w:val="left" w:pos="-567"/>
          <w:tab w:val="left" w:pos="851"/>
        </w:tabs>
        <w:spacing w:after="120" w:line="276" w:lineRule="auto"/>
        <w:ind w:left="0" w:firstLine="567"/>
        <w:jc w:val="both"/>
        <w:rPr>
          <w:rFonts w:ascii="Arial" w:hAnsi="Arial" w:cs="Arial"/>
          <w:sz w:val="24"/>
          <w:szCs w:val="24"/>
        </w:rPr>
      </w:pPr>
      <w:r w:rsidRPr="00E02B76">
        <w:rPr>
          <w:rFonts w:ascii="Arial" w:hAnsi="Arial" w:cs="Arial"/>
          <w:sz w:val="24"/>
          <w:szCs w:val="24"/>
        </w:rPr>
        <w:t>Tikslinių kompensacijų (slaugos ir priežiūros (pagalbos) skaičiavimas ir mokėjimas, gavėjų skaičius: 2246;</w:t>
      </w:r>
    </w:p>
    <w:p w14:paraId="2F13735D" w14:textId="40A898CB" w:rsidR="00E02B76" w:rsidRPr="00E02B76" w:rsidRDefault="00E02B76" w:rsidP="00AF01AE">
      <w:pPr>
        <w:pStyle w:val="Sraopastraipa"/>
        <w:numPr>
          <w:ilvl w:val="0"/>
          <w:numId w:val="10"/>
        </w:numPr>
        <w:tabs>
          <w:tab w:val="left" w:pos="-567"/>
          <w:tab w:val="left" w:pos="851"/>
        </w:tabs>
        <w:spacing w:after="120" w:line="276" w:lineRule="auto"/>
        <w:ind w:left="0" w:firstLine="567"/>
        <w:jc w:val="both"/>
        <w:rPr>
          <w:rFonts w:ascii="Arial" w:hAnsi="Arial" w:cs="Arial"/>
          <w:sz w:val="24"/>
          <w:szCs w:val="24"/>
        </w:rPr>
      </w:pPr>
      <w:r w:rsidRPr="00E02B76">
        <w:rPr>
          <w:rFonts w:ascii="Arial" w:hAnsi="Arial" w:cs="Arial"/>
          <w:sz w:val="24"/>
          <w:szCs w:val="24"/>
        </w:rPr>
        <w:t>Socialinių</w:t>
      </w:r>
      <w:r w:rsidRPr="00AF01AE">
        <w:rPr>
          <w:rFonts w:ascii="Arial" w:hAnsi="Arial" w:cs="Arial"/>
          <w:sz w:val="16"/>
          <w:szCs w:val="16"/>
        </w:rPr>
        <w:t xml:space="preserve"> </w:t>
      </w:r>
      <w:r w:rsidRPr="00E02B76">
        <w:rPr>
          <w:rFonts w:ascii="Arial" w:hAnsi="Arial" w:cs="Arial"/>
          <w:sz w:val="24"/>
          <w:szCs w:val="24"/>
        </w:rPr>
        <w:t>pašalpų</w:t>
      </w:r>
      <w:r w:rsidRPr="00AF01AE">
        <w:rPr>
          <w:rFonts w:ascii="Arial" w:hAnsi="Arial" w:cs="Arial"/>
          <w:sz w:val="16"/>
          <w:szCs w:val="16"/>
        </w:rPr>
        <w:t xml:space="preserve"> </w:t>
      </w:r>
      <w:r w:rsidRPr="00E02B76">
        <w:rPr>
          <w:rFonts w:ascii="Arial" w:hAnsi="Arial" w:cs="Arial"/>
          <w:sz w:val="24"/>
          <w:szCs w:val="24"/>
        </w:rPr>
        <w:t>ir</w:t>
      </w:r>
      <w:r w:rsidRPr="00AF01AE">
        <w:rPr>
          <w:rFonts w:ascii="Arial" w:hAnsi="Arial" w:cs="Arial"/>
          <w:sz w:val="16"/>
          <w:szCs w:val="16"/>
        </w:rPr>
        <w:t xml:space="preserve"> </w:t>
      </w:r>
      <w:r w:rsidRPr="00E02B76">
        <w:rPr>
          <w:rFonts w:ascii="Arial" w:hAnsi="Arial" w:cs="Arial"/>
          <w:sz w:val="24"/>
          <w:szCs w:val="24"/>
        </w:rPr>
        <w:t>kompensacijų</w:t>
      </w:r>
      <w:r w:rsidRPr="00AF01AE">
        <w:rPr>
          <w:rFonts w:ascii="Arial" w:hAnsi="Arial" w:cs="Arial"/>
          <w:sz w:val="16"/>
          <w:szCs w:val="16"/>
        </w:rPr>
        <w:t xml:space="preserve"> </w:t>
      </w:r>
      <w:r w:rsidRPr="00E02B76">
        <w:rPr>
          <w:rFonts w:ascii="Arial" w:hAnsi="Arial" w:cs="Arial"/>
          <w:sz w:val="24"/>
          <w:szCs w:val="24"/>
        </w:rPr>
        <w:t>skaičiavimas</w:t>
      </w:r>
      <w:r w:rsidRPr="00AF01AE">
        <w:rPr>
          <w:rFonts w:ascii="Arial" w:hAnsi="Arial" w:cs="Arial"/>
          <w:sz w:val="16"/>
          <w:szCs w:val="16"/>
        </w:rPr>
        <w:t xml:space="preserve"> </w:t>
      </w:r>
      <w:r w:rsidRPr="00E02B76">
        <w:rPr>
          <w:rFonts w:ascii="Arial" w:hAnsi="Arial" w:cs="Arial"/>
          <w:sz w:val="24"/>
          <w:szCs w:val="24"/>
        </w:rPr>
        <w:t>ir</w:t>
      </w:r>
      <w:r w:rsidRPr="00AF01AE">
        <w:rPr>
          <w:rFonts w:ascii="Arial" w:hAnsi="Arial" w:cs="Arial"/>
          <w:sz w:val="16"/>
          <w:szCs w:val="16"/>
        </w:rPr>
        <w:t xml:space="preserve"> </w:t>
      </w:r>
      <w:r w:rsidRPr="00E02B76">
        <w:rPr>
          <w:rFonts w:ascii="Arial" w:hAnsi="Arial" w:cs="Arial"/>
          <w:sz w:val="24"/>
          <w:szCs w:val="24"/>
        </w:rPr>
        <w:t>mokėjimas,</w:t>
      </w:r>
      <w:r w:rsidRPr="00AF01AE">
        <w:rPr>
          <w:rFonts w:ascii="Arial" w:hAnsi="Arial" w:cs="Arial"/>
          <w:sz w:val="16"/>
          <w:szCs w:val="16"/>
        </w:rPr>
        <w:t xml:space="preserve"> </w:t>
      </w:r>
      <w:r w:rsidRPr="00E02B76">
        <w:rPr>
          <w:rFonts w:ascii="Arial" w:hAnsi="Arial" w:cs="Arial"/>
          <w:sz w:val="24"/>
          <w:szCs w:val="24"/>
        </w:rPr>
        <w:t>gavėjų</w:t>
      </w:r>
      <w:r w:rsidRPr="00AF01AE">
        <w:rPr>
          <w:rFonts w:ascii="Arial" w:hAnsi="Arial" w:cs="Arial"/>
          <w:sz w:val="16"/>
          <w:szCs w:val="16"/>
        </w:rPr>
        <w:t xml:space="preserve"> </w:t>
      </w:r>
      <w:r w:rsidRPr="00E02B76">
        <w:rPr>
          <w:rFonts w:ascii="Arial" w:hAnsi="Arial" w:cs="Arial"/>
          <w:sz w:val="24"/>
          <w:szCs w:val="24"/>
        </w:rPr>
        <w:t>skaičius:</w:t>
      </w:r>
      <w:r w:rsidRPr="00AF01AE">
        <w:rPr>
          <w:rFonts w:ascii="Arial" w:hAnsi="Arial" w:cs="Arial"/>
          <w:sz w:val="16"/>
          <w:szCs w:val="16"/>
        </w:rPr>
        <w:t xml:space="preserve"> </w:t>
      </w:r>
      <w:r w:rsidRPr="00E02B76">
        <w:rPr>
          <w:rFonts w:ascii="Arial" w:hAnsi="Arial" w:cs="Arial"/>
          <w:sz w:val="24"/>
          <w:szCs w:val="24"/>
        </w:rPr>
        <w:t>4309</w:t>
      </w:r>
      <w:r w:rsidR="00AF01AE">
        <w:rPr>
          <w:rFonts w:ascii="Arial" w:hAnsi="Arial" w:cs="Arial"/>
          <w:sz w:val="24"/>
          <w:szCs w:val="24"/>
        </w:rPr>
        <w:t>;</w:t>
      </w:r>
    </w:p>
    <w:p w14:paraId="183D9041" w14:textId="77777777" w:rsidR="00E02B76" w:rsidRPr="00E02B76" w:rsidRDefault="00E02B76" w:rsidP="00AF01AE">
      <w:pPr>
        <w:pStyle w:val="Sraopastraipa"/>
        <w:numPr>
          <w:ilvl w:val="0"/>
          <w:numId w:val="10"/>
        </w:numPr>
        <w:tabs>
          <w:tab w:val="left" w:pos="-567"/>
          <w:tab w:val="left" w:pos="851"/>
        </w:tabs>
        <w:spacing w:after="120" w:line="276" w:lineRule="auto"/>
        <w:ind w:left="0" w:firstLine="567"/>
        <w:jc w:val="both"/>
        <w:rPr>
          <w:rFonts w:ascii="Arial" w:hAnsi="Arial" w:cs="Arial"/>
          <w:sz w:val="24"/>
          <w:szCs w:val="24"/>
        </w:rPr>
      </w:pPr>
      <w:r w:rsidRPr="00E02B76">
        <w:rPr>
          <w:rFonts w:ascii="Arial" w:hAnsi="Arial" w:cs="Arial"/>
          <w:sz w:val="24"/>
          <w:szCs w:val="24"/>
        </w:rPr>
        <w:lastRenderedPageBreak/>
        <w:t>Kompensacijos už būsto suteikimą užsieniečiams, gavėjų skaičius: 184;</w:t>
      </w:r>
    </w:p>
    <w:p w14:paraId="0CD3BC72" w14:textId="77777777" w:rsidR="00E02B76" w:rsidRPr="00E02B76" w:rsidRDefault="00E02B76" w:rsidP="00AF01AE">
      <w:pPr>
        <w:pStyle w:val="Sraopastraipa"/>
        <w:numPr>
          <w:ilvl w:val="0"/>
          <w:numId w:val="10"/>
        </w:numPr>
        <w:tabs>
          <w:tab w:val="left" w:pos="-567"/>
          <w:tab w:val="left" w:pos="851"/>
        </w:tabs>
        <w:spacing w:after="120" w:line="276" w:lineRule="auto"/>
        <w:ind w:left="0" w:firstLine="567"/>
        <w:jc w:val="both"/>
        <w:rPr>
          <w:rFonts w:ascii="Arial" w:hAnsi="Arial" w:cs="Arial"/>
          <w:sz w:val="24"/>
          <w:szCs w:val="24"/>
        </w:rPr>
      </w:pPr>
      <w:r w:rsidRPr="00E02B76">
        <w:rPr>
          <w:rFonts w:ascii="Arial" w:hAnsi="Arial" w:cs="Arial"/>
          <w:sz w:val="24"/>
          <w:szCs w:val="24"/>
        </w:rPr>
        <w:t xml:space="preserve">Vienkartinėms išmokoms įsikurti gyvenamojoje vietoje savivaldybės teritorijoje ir (ar) </w:t>
      </w:r>
      <w:r w:rsidRPr="00AF01AE">
        <w:rPr>
          <w:rFonts w:ascii="Arial" w:hAnsi="Arial" w:cs="Arial"/>
          <w:sz w:val="23"/>
          <w:szCs w:val="23"/>
        </w:rPr>
        <w:t xml:space="preserve">mėnesinėms kompensacijoms ugdomų vaikų išlaikymo išlaidoms apmokėti, gavėjų skaičius: </w:t>
      </w:r>
      <w:r w:rsidRPr="00C05C42">
        <w:rPr>
          <w:rFonts w:ascii="Arial" w:hAnsi="Arial" w:cs="Arial"/>
          <w:sz w:val="24"/>
          <w:szCs w:val="24"/>
        </w:rPr>
        <w:t>35</w:t>
      </w:r>
      <w:r w:rsidRPr="00E02B76">
        <w:rPr>
          <w:rFonts w:ascii="Arial" w:hAnsi="Arial" w:cs="Arial"/>
          <w:sz w:val="24"/>
          <w:szCs w:val="24"/>
        </w:rPr>
        <w:t>;</w:t>
      </w:r>
    </w:p>
    <w:p w14:paraId="31F1290C" w14:textId="77777777" w:rsidR="00E02B76" w:rsidRPr="00E02B76" w:rsidRDefault="00E02B76" w:rsidP="00AF01AE">
      <w:pPr>
        <w:pStyle w:val="Sraopastraipa"/>
        <w:numPr>
          <w:ilvl w:val="0"/>
          <w:numId w:val="10"/>
        </w:numPr>
        <w:tabs>
          <w:tab w:val="left" w:pos="-567"/>
          <w:tab w:val="left" w:pos="851"/>
        </w:tabs>
        <w:spacing w:after="120" w:line="276" w:lineRule="auto"/>
        <w:ind w:left="0" w:firstLine="567"/>
        <w:jc w:val="both"/>
        <w:rPr>
          <w:rFonts w:ascii="Arial" w:hAnsi="Arial" w:cs="Arial"/>
          <w:sz w:val="24"/>
          <w:szCs w:val="24"/>
        </w:rPr>
      </w:pPr>
      <w:r w:rsidRPr="00E02B76">
        <w:rPr>
          <w:rFonts w:ascii="Arial" w:hAnsi="Arial" w:cs="Arial"/>
          <w:sz w:val="24"/>
          <w:szCs w:val="24"/>
        </w:rPr>
        <w:t>Europos pagalbos labiausiai skurstantiems asmenims fondo projekto Klaipėdos rajone gavėjų skaičius: 2548;</w:t>
      </w:r>
    </w:p>
    <w:p w14:paraId="0BC07DB7" w14:textId="77777777" w:rsidR="00E02B76" w:rsidRPr="00E02B76" w:rsidRDefault="00E02B76" w:rsidP="00AF01AE">
      <w:pPr>
        <w:pStyle w:val="Sraopastraipa"/>
        <w:numPr>
          <w:ilvl w:val="0"/>
          <w:numId w:val="10"/>
        </w:numPr>
        <w:tabs>
          <w:tab w:val="left" w:pos="-567"/>
          <w:tab w:val="left" w:pos="851"/>
        </w:tabs>
        <w:spacing w:after="120" w:line="276" w:lineRule="auto"/>
        <w:ind w:left="0" w:firstLine="567"/>
        <w:jc w:val="both"/>
        <w:rPr>
          <w:rFonts w:ascii="Arial" w:hAnsi="Arial" w:cs="Arial"/>
          <w:sz w:val="24"/>
          <w:szCs w:val="24"/>
        </w:rPr>
      </w:pPr>
      <w:r w:rsidRPr="00E02B76">
        <w:rPr>
          <w:rFonts w:ascii="Arial" w:hAnsi="Arial" w:cs="Arial"/>
          <w:sz w:val="24"/>
          <w:szCs w:val="24"/>
        </w:rPr>
        <w:t>Pritaikytų būstų neįgaliesiems skaičius: 8;</w:t>
      </w:r>
    </w:p>
    <w:p w14:paraId="72A38C7A" w14:textId="77777777" w:rsidR="00E02B76" w:rsidRPr="00E02B76" w:rsidRDefault="00E02B76" w:rsidP="00AF01AE">
      <w:pPr>
        <w:pStyle w:val="Sraopastraipa"/>
        <w:numPr>
          <w:ilvl w:val="0"/>
          <w:numId w:val="10"/>
        </w:numPr>
        <w:tabs>
          <w:tab w:val="left" w:pos="-567"/>
          <w:tab w:val="left" w:pos="851"/>
        </w:tabs>
        <w:spacing w:after="120" w:line="276" w:lineRule="auto"/>
        <w:ind w:left="0" w:firstLine="567"/>
        <w:jc w:val="both"/>
        <w:rPr>
          <w:rFonts w:ascii="Arial" w:hAnsi="Arial" w:cs="Arial"/>
          <w:sz w:val="24"/>
          <w:szCs w:val="24"/>
        </w:rPr>
      </w:pPr>
      <w:r w:rsidRPr="00E02B76">
        <w:rPr>
          <w:rFonts w:ascii="Arial" w:hAnsi="Arial" w:cs="Arial"/>
          <w:sz w:val="24"/>
          <w:szCs w:val="24"/>
        </w:rPr>
        <w:t>Neveiksnių asmenų būklės peržiūrėjimo komisijos peržiūrėtų atvejų skaičius: 171;</w:t>
      </w:r>
    </w:p>
    <w:p w14:paraId="07510A9A" w14:textId="77777777" w:rsidR="00E02B76" w:rsidRPr="00E02B76" w:rsidRDefault="00E02B76" w:rsidP="00AF01AE">
      <w:pPr>
        <w:pStyle w:val="Sraopastraipa"/>
        <w:numPr>
          <w:ilvl w:val="0"/>
          <w:numId w:val="10"/>
        </w:numPr>
        <w:tabs>
          <w:tab w:val="left" w:pos="-567"/>
          <w:tab w:val="left" w:pos="851"/>
        </w:tabs>
        <w:spacing w:after="120" w:line="276" w:lineRule="auto"/>
        <w:ind w:left="0" w:firstLine="567"/>
        <w:jc w:val="both"/>
        <w:rPr>
          <w:rFonts w:ascii="Arial" w:hAnsi="Arial" w:cs="Arial"/>
          <w:sz w:val="24"/>
          <w:szCs w:val="24"/>
        </w:rPr>
      </w:pPr>
      <w:r w:rsidRPr="00E02B76">
        <w:rPr>
          <w:rFonts w:ascii="Arial" w:hAnsi="Arial" w:cs="Arial"/>
          <w:sz w:val="24"/>
          <w:szCs w:val="24"/>
        </w:rPr>
        <w:t>Laikino atokvėpio paslaugos organizavimo gavėjų skaičius: 9.</w:t>
      </w:r>
    </w:p>
    <w:p w14:paraId="4B10672C" w14:textId="77777777" w:rsidR="00E02B76" w:rsidRPr="00E02B76" w:rsidRDefault="00E02B76" w:rsidP="00A62E2A">
      <w:pPr>
        <w:pStyle w:val="Pagrindinistekstas2"/>
        <w:tabs>
          <w:tab w:val="left" w:pos="-567"/>
          <w:tab w:val="left" w:pos="1134"/>
        </w:tabs>
        <w:spacing w:after="60" w:line="276" w:lineRule="auto"/>
        <w:ind w:left="0" w:firstLine="567"/>
        <w:jc w:val="both"/>
        <w:rPr>
          <w:rFonts w:ascii="Arial" w:hAnsi="Arial" w:cs="Arial"/>
          <w:bCs/>
          <w:sz w:val="24"/>
          <w:szCs w:val="24"/>
        </w:rPr>
      </w:pPr>
      <w:r w:rsidRPr="00E02B76">
        <w:rPr>
          <w:rFonts w:ascii="Arial" w:hAnsi="Arial" w:cs="Arial"/>
          <w:bCs/>
          <w:sz w:val="24"/>
          <w:szCs w:val="24"/>
        </w:rPr>
        <w:t xml:space="preserve">Įgyvendinant 5-2 uždavinį „Plėtoti socialinių paslaugų teikimą didinant visų gyventojų grupių integraciją“ pasiekti šie rodikliai: </w:t>
      </w:r>
    </w:p>
    <w:p w14:paraId="4F52E9C9" w14:textId="77777777" w:rsidR="00E02B76" w:rsidRPr="00E02B76" w:rsidRDefault="00E02B76" w:rsidP="00A62E2A">
      <w:pPr>
        <w:pStyle w:val="Pagrindinistekstas2"/>
        <w:numPr>
          <w:ilvl w:val="0"/>
          <w:numId w:val="13"/>
        </w:numPr>
        <w:tabs>
          <w:tab w:val="left" w:pos="-567"/>
          <w:tab w:val="left" w:pos="851"/>
          <w:tab w:val="left" w:pos="1134"/>
        </w:tabs>
        <w:spacing w:after="60" w:line="276" w:lineRule="auto"/>
        <w:ind w:left="0" w:firstLine="567"/>
        <w:jc w:val="both"/>
        <w:rPr>
          <w:rFonts w:ascii="Arial" w:hAnsi="Arial" w:cs="Arial"/>
          <w:bCs/>
          <w:sz w:val="24"/>
          <w:szCs w:val="24"/>
        </w:rPr>
      </w:pPr>
      <w:r w:rsidRPr="00E02B76">
        <w:rPr>
          <w:rFonts w:ascii="Arial" w:hAnsi="Arial" w:cs="Arial"/>
          <w:bCs/>
          <w:sz w:val="24"/>
          <w:szCs w:val="24"/>
        </w:rPr>
        <w:t>Dienos socialinės globos paslaugų įstaigose gavėjų skaičius: 226;</w:t>
      </w:r>
    </w:p>
    <w:p w14:paraId="3ADFA5F4" w14:textId="77777777" w:rsidR="00E02B76" w:rsidRPr="00E02B76" w:rsidRDefault="00E02B76" w:rsidP="00A62E2A">
      <w:pPr>
        <w:pStyle w:val="Pagrindinistekstas2"/>
        <w:numPr>
          <w:ilvl w:val="0"/>
          <w:numId w:val="13"/>
        </w:numPr>
        <w:tabs>
          <w:tab w:val="left" w:pos="-567"/>
          <w:tab w:val="left" w:pos="851"/>
          <w:tab w:val="left" w:pos="1134"/>
        </w:tabs>
        <w:spacing w:after="60" w:line="276" w:lineRule="auto"/>
        <w:ind w:left="0" w:firstLine="567"/>
        <w:jc w:val="both"/>
        <w:rPr>
          <w:rFonts w:ascii="Arial" w:hAnsi="Arial" w:cs="Arial"/>
          <w:bCs/>
          <w:sz w:val="24"/>
          <w:szCs w:val="24"/>
        </w:rPr>
      </w:pPr>
      <w:r w:rsidRPr="00E02B76">
        <w:rPr>
          <w:rFonts w:ascii="Arial" w:hAnsi="Arial" w:cs="Arial"/>
          <w:bCs/>
          <w:sz w:val="24"/>
          <w:szCs w:val="24"/>
        </w:rPr>
        <w:t>Asmenų su sunkia negalia, gaunančių socialinę globą, skaičius: 209;</w:t>
      </w:r>
    </w:p>
    <w:p w14:paraId="30EE44A1" w14:textId="77777777" w:rsidR="00E02B76" w:rsidRPr="00E02B76" w:rsidRDefault="00E02B76" w:rsidP="00A62E2A">
      <w:pPr>
        <w:pStyle w:val="Pagrindinistekstas2"/>
        <w:numPr>
          <w:ilvl w:val="0"/>
          <w:numId w:val="13"/>
        </w:numPr>
        <w:tabs>
          <w:tab w:val="left" w:pos="-567"/>
          <w:tab w:val="left" w:pos="851"/>
          <w:tab w:val="left" w:pos="1134"/>
        </w:tabs>
        <w:spacing w:after="60" w:line="276" w:lineRule="auto"/>
        <w:ind w:left="0" w:firstLine="567"/>
        <w:jc w:val="both"/>
        <w:rPr>
          <w:rFonts w:ascii="Arial" w:hAnsi="Arial" w:cs="Arial"/>
          <w:bCs/>
          <w:sz w:val="24"/>
          <w:szCs w:val="24"/>
        </w:rPr>
      </w:pPr>
      <w:r w:rsidRPr="00E02B76">
        <w:rPr>
          <w:rFonts w:ascii="Arial" w:hAnsi="Arial" w:cs="Arial"/>
          <w:bCs/>
          <w:sz w:val="24"/>
          <w:szCs w:val="24"/>
        </w:rPr>
        <w:t>Asmenų, pradėjusių gauti ilgalaikę socialinę globą iki 2007 m. sausio 1 d. socialinės globos namuose, skaičius: 34;</w:t>
      </w:r>
    </w:p>
    <w:p w14:paraId="3FCB96CD" w14:textId="77777777" w:rsidR="00E02B76" w:rsidRPr="00E02B76" w:rsidRDefault="00E02B76" w:rsidP="00A62E2A">
      <w:pPr>
        <w:pStyle w:val="Pagrindinistekstas2"/>
        <w:numPr>
          <w:ilvl w:val="0"/>
          <w:numId w:val="13"/>
        </w:numPr>
        <w:tabs>
          <w:tab w:val="left" w:pos="-567"/>
          <w:tab w:val="left" w:pos="851"/>
          <w:tab w:val="left" w:pos="1134"/>
        </w:tabs>
        <w:spacing w:after="60" w:line="276" w:lineRule="auto"/>
        <w:ind w:left="0" w:firstLine="567"/>
        <w:jc w:val="both"/>
        <w:rPr>
          <w:rFonts w:ascii="Arial" w:hAnsi="Arial" w:cs="Arial"/>
          <w:bCs/>
          <w:sz w:val="24"/>
          <w:szCs w:val="24"/>
        </w:rPr>
      </w:pPr>
      <w:r w:rsidRPr="00E02B76">
        <w:rPr>
          <w:rFonts w:ascii="Arial" w:hAnsi="Arial" w:cs="Arial"/>
          <w:bCs/>
          <w:sz w:val="24"/>
          <w:szCs w:val="24"/>
        </w:rPr>
        <w:t>Socialinių paslaugų gavėjų skaičius valstybės ir savivaldybės pavaldumo stacionariose įstaigose: 238;</w:t>
      </w:r>
    </w:p>
    <w:p w14:paraId="006506CD" w14:textId="77777777" w:rsidR="00E02B76" w:rsidRPr="00E02B76" w:rsidRDefault="00E02B76" w:rsidP="00A62E2A">
      <w:pPr>
        <w:pStyle w:val="Pagrindinistekstas2"/>
        <w:numPr>
          <w:ilvl w:val="0"/>
          <w:numId w:val="13"/>
        </w:numPr>
        <w:tabs>
          <w:tab w:val="left" w:pos="-567"/>
          <w:tab w:val="left" w:pos="851"/>
          <w:tab w:val="left" w:pos="1134"/>
        </w:tabs>
        <w:spacing w:after="60" w:line="276" w:lineRule="auto"/>
        <w:ind w:left="0" w:firstLine="567"/>
        <w:jc w:val="both"/>
        <w:rPr>
          <w:rFonts w:ascii="Arial" w:hAnsi="Arial" w:cs="Arial"/>
          <w:bCs/>
          <w:sz w:val="24"/>
          <w:szCs w:val="24"/>
        </w:rPr>
      </w:pPr>
      <w:r w:rsidRPr="00E02B76">
        <w:rPr>
          <w:rFonts w:ascii="Arial" w:hAnsi="Arial" w:cs="Arial"/>
          <w:bCs/>
          <w:sz w:val="24"/>
          <w:szCs w:val="24"/>
        </w:rPr>
        <w:t>Socialinių paslaugų gavėjų skaičius nevyriausybinių organizacijų stacionariose  įstaigose: 104;</w:t>
      </w:r>
    </w:p>
    <w:p w14:paraId="3EC28F29" w14:textId="77777777" w:rsidR="00E02B76" w:rsidRPr="00E02B76" w:rsidRDefault="00E02B76" w:rsidP="00A62E2A">
      <w:pPr>
        <w:pStyle w:val="Pagrindinistekstas2"/>
        <w:numPr>
          <w:ilvl w:val="0"/>
          <w:numId w:val="13"/>
        </w:numPr>
        <w:tabs>
          <w:tab w:val="left" w:pos="-567"/>
          <w:tab w:val="left" w:pos="851"/>
          <w:tab w:val="left" w:pos="1134"/>
        </w:tabs>
        <w:spacing w:after="60" w:line="276" w:lineRule="auto"/>
        <w:ind w:left="0" w:firstLine="567"/>
        <w:jc w:val="both"/>
        <w:rPr>
          <w:rFonts w:ascii="Arial" w:hAnsi="Arial" w:cs="Arial"/>
          <w:bCs/>
          <w:sz w:val="24"/>
          <w:szCs w:val="24"/>
        </w:rPr>
      </w:pPr>
      <w:r w:rsidRPr="00E02B76">
        <w:rPr>
          <w:rFonts w:ascii="Arial" w:hAnsi="Arial" w:cs="Arial"/>
          <w:bCs/>
          <w:sz w:val="24"/>
          <w:szCs w:val="24"/>
        </w:rPr>
        <w:t>Asmenų, gavusių akredituotą socialinę priežiūrą, skaičius: 1030.</w:t>
      </w:r>
    </w:p>
    <w:p w14:paraId="48FAE393" w14:textId="77777777" w:rsidR="00E02B76" w:rsidRPr="00E02B76" w:rsidRDefault="00E02B76" w:rsidP="00A62E2A">
      <w:pPr>
        <w:pStyle w:val="Pagrindinistekstas2"/>
        <w:tabs>
          <w:tab w:val="left" w:pos="-567"/>
          <w:tab w:val="left" w:pos="1134"/>
        </w:tabs>
        <w:spacing w:after="60" w:line="276" w:lineRule="auto"/>
        <w:ind w:left="0" w:firstLine="567"/>
        <w:jc w:val="both"/>
        <w:rPr>
          <w:rFonts w:ascii="Arial" w:hAnsi="Arial" w:cs="Arial"/>
          <w:bCs/>
          <w:sz w:val="24"/>
          <w:szCs w:val="24"/>
        </w:rPr>
      </w:pPr>
      <w:r w:rsidRPr="00E02B76">
        <w:rPr>
          <w:rFonts w:ascii="Arial" w:hAnsi="Arial" w:cs="Arial"/>
          <w:bCs/>
          <w:sz w:val="24"/>
          <w:szCs w:val="24"/>
        </w:rPr>
        <w:t xml:space="preserve">Įgyvendinant 5-2-3-2 priemonę „Projekto „Priekulės socialinių paslaugų centro infrastruktūros plėtra“ įgyvendinimas“ baigtas vykdyti ES finansuojamas projektas Priekulėje. </w:t>
      </w:r>
    </w:p>
    <w:p w14:paraId="5BF951CC" w14:textId="77777777" w:rsidR="00E02B76" w:rsidRPr="00E02B76" w:rsidRDefault="00E02B76" w:rsidP="00A62E2A">
      <w:pPr>
        <w:tabs>
          <w:tab w:val="left" w:pos="-567"/>
        </w:tabs>
        <w:spacing w:after="60" w:line="276" w:lineRule="auto"/>
        <w:ind w:firstLine="567"/>
        <w:jc w:val="both"/>
        <w:rPr>
          <w:rFonts w:ascii="Arial" w:hAnsi="Arial" w:cs="Arial"/>
          <w:sz w:val="24"/>
          <w:szCs w:val="24"/>
        </w:rPr>
      </w:pPr>
      <w:r w:rsidRPr="00E02B76">
        <w:rPr>
          <w:rFonts w:ascii="Arial" w:hAnsi="Arial" w:cs="Arial"/>
          <w:sz w:val="24"/>
          <w:szCs w:val="24"/>
        </w:rPr>
        <w:t xml:space="preserve">Įgyvendinant 5-3 uždavinį „Didinti Klaipėdos rajono gyventojų užimtumą ir ekonominį aktyvumą“ pasiekti šie rodikliai: </w:t>
      </w:r>
    </w:p>
    <w:p w14:paraId="06C3DF52" w14:textId="77777777" w:rsidR="00E02B76" w:rsidRPr="00E02B76" w:rsidRDefault="00E02B76" w:rsidP="00AF01AE">
      <w:pPr>
        <w:pStyle w:val="Sraopastraipa"/>
        <w:numPr>
          <w:ilvl w:val="0"/>
          <w:numId w:val="11"/>
        </w:numPr>
        <w:tabs>
          <w:tab w:val="left" w:pos="-567"/>
          <w:tab w:val="left" w:pos="851"/>
        </w:tabs>
        <w:spacing w:after="120" w:line="276" w:lineRule="auto"/>
        <w:ind w:left="0" w:firstLine="567"/>
        <w:jc w:val="both"/>
        <w:rPr>
          <w:rFonts w:ascii="Arial" w:hAnsi="Arial" w:cs="Arial"/>
          <w:sz w:val="24"/>
          <w:szCs w:val="24"/>
        </w:rPr>
      </w:pPr>
      <w:r w:rsidRPr="00E02B76">
        <w:rPr>
          <w:rFonts w:ascii="Arial" w:hAnsi="Arial" w:cs="Arial"/>
          <w:sz w:val="24"/>
          <w:szCs w:val="24"/>
        </w:rPr>
        <w:t>Asmenų, dalyvavusių Užimtumo skatinimo ir motyvavimo paslaugos nedirbantiems ir socialinę paramą gaunantiems asmenims priemonės įgyvendinime, skaičius: 76.</w:t>
      </w:r>
    </w:p>
    <w:p w14:paraId="235B08F5" w14:textId="77777777" w:rsidR="00E02B76" w:rsidRPr="00E02B76" w:rsidRDefault="00E02B76" w:rsidP="00A62E2A">
      <w:pPr>
        <w:pStyle w:val="Sraopastraipa"/>
        <w:numPr>
          <w:ilvl w:val="0"/>
          <w:numId w:val="11"/>
        </w:numPr>
        <w:tabs>
          <w:tab w:val="left" w:pos="-567"/>
          <w:tab w:val="left" w:pos="851"/>
        </w:tabs>
        <w:spacing w:after="60" w:line="276" w:lineRule="auto"/>
        <w:ind w:left="0" w:firstLine="567"/>
        <w:jc w:val="both"/>
        <w:rPr>
          <w:rFonts w:ascii="Arial" w:hAnsi="Arial" w:cs="Arial"/>
          <w:sz w:val="24"/>
          <w:szCs w:val="24"/>
        </w:rPr>
      </w:pPr>
      <w:r w:rsidRPr="00E02B76">
        <w:rPr>
          <w:rFonts w:ascii="Arial" w:hAnsi="Arial" w:cs="Arial"/>
          <w:sz w:val="24"/>
          <w:szCs w:val="24"/>
        </w:rPr>
        <w:t>Asmenų, dalyvavusių Užimtumo skatinimo ir motyvavimo paslaugos nedirbantiems ir</w:t>
      </w:r>
      <w:r w:rsidRPr="00C05C42">
        <w:rPr>
          <w:rFonts w:ascii="Arial" w:hAnsi="Arial" w:cs="Arial"/>
          <w:sz w:val="16"/>
          <w:szCs w:val="16"/>
        </w:rPr>
        <w:t xml:space="preserve"> </w:t>
      </w:r>
      <w:r w:rsidRPr="00E02B76">
        <w:rPr>
          <w:rFonts w:ascii="Arial" w:hAnsi="Arial" w:cs="Arial"/>
          <w:sz w:val="24"/>
          <w:szCs w:val="24"/>
        </w:rPr>
        <w:t>socialinę</w:t>
      </w:r>
      <w:r w:rsidRPr="00C05C42">
        <w:rPr>
          <w:rFonts w:ascii="Arial" w:hAnsi="Arial" w:cs="Arial"/>
          <w:sz w:val="16"/>
          <w:szCs w:val="16"/>
        </w:rPr>
        <w:t xml:space="preserve"> </w:t>
      </w:r>
      <w:r w:rsidRPr="00E02B76">
        <w:rPr>
          <w:rFonts w:ascii="Arial" w:hAnsi="Arial" w:cs="Arial"/>
          <w:sz w:val="24"/>
          <w:szCs w:val="24"/>
        </w:rPr>
        <w:t>paramą</w:t>
      </w:r>
      <w:r w:rsidRPr="00C05C42">
        <w:rPr>
          <w:rFonts w:ascii="Arial" w:hAnsi="Arial" w:cs="Arial"/>
          <w:sz w:val="16"/>
          <w:szCs w:val="16"/>
        </w:rPr>
        <w:t xml:space="preserve"> </w:t>
      </w:r>
      <w:r w:rsidRPr="00C05C42">
        <w:rPr>
          <w:rFonts w:ascii="Arial" w:hAnsi="Arial" w:cs="Arial"/>
          <w:sz w:val="23"/>
          <w:szCs w:val="23"/>
        </w:rPr>
        <w:t>gaunantiems</w:t>
      </w:r>
      <w:r w:rsidRPr="00C05C42">
        <w:rPr>
          <w:rFonts w:ascii="Arial" w:hAnsi="Arial" w:cs="Arial"/>
          <w:sz w:val="16"/>
          <w:szCs w:val="16"/>
        </w:rPr>
        <w:t xml:space="preserve"> </w:t>
      </w:r>
      <w:r w:rsidRPr="00E02B76">
        <w:rPr>
          <w:rFonts w:ascii="Arial" w:hAnsi="Arial" w:cs="Arial"/>
          <w:sz w:val="24"/>
          <w:szCs w:val="24"/>
        </w:rPr>
        <w:t>asmenims</w:t>
      </w:r>
      <w:r w:rsidRPr="00C05C42">
        <w:rPr>
          <w:rFonts w:ascii="Arial" w:hAnsi="Arial" w:cs="Arial"/>
          <w:sz w:val="16"/>
          <w:szCs w:val="16"/>
        </w:rPr>
        <w:t xml:space="preserve"> </w:t>
      </w:r>
      <w:r w:rsidRPr="00E02B76">
        <w:rPr>
          <w:rFonts w:ascii="Arial" w:hAnsi="Arial" w:cs="Arial"/>
          <w:sz w:val="24"/>
          <w:szCs w:val="24"/>
        </w:rPr>
        <w:t>priemonės</w:t>
      </w:r>
      <w:r w:rsidRPr="00C05C42">
        <w:rPr>
          <w:rFonts w:ascii="Arial" w:hAnsi="Arial" w:cs="Arial"/>
          <w:sz w:val="16"/>
          <w:szCs w:val="16"/>
        </w:rPr>
        <w:t xml:space="preserve"> </w:t>
      </w:r>
      <w:r w:rsidRPr="00C05C42">
        <w:rPr>
          <w:rFonts w:ascii="Arial" w:hAnsi="Arial" w:cs="Arial"/>
          <w:sz w:val="23"/>
          <w:szCs w:val="23"/>
        </w:rPr>
        <w:t>įgyvendinime</w:t>
      </w:r>
      <w:r w:rsidRPr="00C05C42">
        <w:rPr>
          <w:rFonts w:ascii="Arial" w:hAnsi="Arial" w:cs="Arial"/>
          <w:sz w:val="16"/>
          <w:szCs w:val="16"/>
        </w:rPr>
        <w:t xml:space="preserve"> </w:t>
      </w:r>
      <w:r w:rsidRPr="00E02B76">
        <w:rPr>
          <w:rFonts w:ascii="Arial" w:hAnsi="Arial" w:cs="Arial"/>
          <w:sz w:val="24"/>
          <w:szCs w:val="24"/>
        </w:rPr>
        <w:t>įsidarbinusių,</w:t>
      </w:r>
      <w:r w:rsidRPr="00C05C42">
        <w:rPr>
          <w:rFonts w:ascii="Arial" w:hAnsi="Arial" w:cs="Arial"/>
          <w:sz w:val="16"/>
          <w:szCs w:val="16"/>
        </w:rPr>
        <w:t xml:space="preserve"> </w:t>
      </w:r>
      <w:r w:rsidRPr="00E02B76">
        <w:rPr>
          <w:rFonts w:ascii="Arial" w:hAnsi="Arial" w:cs="Arial"/>
          <w:sz w:val="24"/>
          <w:szCs w:val="24"/>
        </w:rPr>
        <w:t>skaičius:</w:t>
      </w:r>
      <w:r w:rsidRPr="00C05C42">
        <w:rPr>
          <w:rFonts w:ascii="Arial" w:hAnsi="Arial" w:cs="Arial"/>
          <w:sz w:val="16"/>
          <w:szCs w:val="16"/>
        </w:rPr>
        <w:t xml:space="preserve"> </w:t>
      </w:r>
      <w:r w:rsidRPr="00E02B76">
        <w:rPr>
          <w:rFonts w:ascii="Arial" w:hAnsi="Arial" w:cs="Arial"/>
          <w:sz w:val="24"/>
          <w:szCs w:val="24"/>
        </w:rPr>
        <w:t>4.</w:t>
      </w:r>
    </w:p>
    <w:p w14:paraId="7673735F" w14:textId="77777777" w:rsidR="00E02B76" w:rsidRPr="00E02B76" w:rsidRDefault="00E02B76" w:rsidP="00A62E2A">
      <w:pPr>
        <w:pStyle w:val="Pagrindinistekstas2"/>
        <w:tabs>
          <w:tab w:val="left" w:pos="-567"/>
          <w:tab w:val="left" w:pos="1134"/>
        </w:tabs>
        <w:spacing w:after="60" w:line="276" w:lineRule="auto"/>
        <w:ind w:left="0" w:firstLine="567"/>
        <w:jc w:val="both"/>
        <w:rPr>
          <w:rFonts w:ascii="Arial" w:hAnsi="Arial" w:cs="Arial"/>
          <w:bCs/>
          <w:sz w:val="24"/>
          <w:szCs w:val="24"/>
        </w:rPr>
      </w:pPr>
      <w:r w:rsidRPr="00E02B76">
        <w:rPr>
          <w:rFonts w:ascii="Arial" w:hAnsi="Arial" w:cs="Arial"/>
          <w:bCs/>
          <w:sz w:val="24"/>
          <w:szCs w:val="24"/>
        </w:rPr>
        <w:t xml:space="preserve">Įgyvendinant 5-4 uždavinį „Bendradarbiauti su vietos bendruomene, siekiant efektyviau tenkinti viešąjį interesą“, buvo plėtojamas bendradarbiavimas su gyvenamųjų vietovių bendruomenėmis, NVO organizacijomis bei religinėmis bendruomenėmis. </w:t>
      </w:r>
    </w:p>
    <w:p w14:paraId="461DF195" w14:textId="77777777" w:rsidR="00E02B76" w:rsidRPr="00E02B76" w:rsidRDefault="00E02B76" w:rsidP="00A62E2A">
      <w:pPr>
        <w:spacing w:after="60" w:line="276" w:lineRule="auto"/>
        <w:ind w:firstLine="567"/>
        <w:jc w:val="both"/>
        <w:rPr>
          <w:rFonts w:ascii="Arial" w:hAnsi="Arial" w:cs="Arial"/>
          <w:bCs/>
          <w:sz w:val="24"/>
          <w:szCs w:val="24"/>
        </w:rPr>
      </w:pPr>
      <w:r w:rsidRPr="00E02B76">
        <w:rPr>
          <w:rFonts w:ascii="Arial" w:hAnsi="Arial" w:cs="Arial"/>
          <w:bCs/>
          <w:sz w:val="24"/>
          <w:szCs w:val="24"/>
        </w:rPr>
        <w:t>Įgyvendinant 5-4-1-1 priemonę „Klaipėdos r. savivaldybės ir nevyriausybinių organizacijų bendradarbiavimas“ finansuoti 46 bendruomeninės/NVO veiklos skatinimo projektai, pasirašyta 45 jų įgyvendinimo sutartys. BO ir NVO tarybų siūlymu 2024 m. balandžio 10 ir 19 d. Kultūros skyrius suorganizavo mokymus nevyriausybinėms ir bendruomeninėms organizacijoms „Socialinio poveikio vertinimas“. Mokymuose dalyvavo 16 dalyvių iš skirtingų NVO ir bendruomeninių organizacijų bei biudžetinių įstaigų. Mokymų tikslas – suteikti NVO bei Savivaldybes įstaigų atstovams teorinių bei praktinių žinių apie paslaugų kokybės ir paslaugos poveikio vertinimą, padedant mokymuose dalyvaujančioms organizacijoms, susikurti veiklos rezultatų ir/ ar socialinio poveikio matavimo įrankį.</w:t>
      </w:r>
    </w:p>
    <w:p w14:paraId="05C9B487" w14:textId="77777777" w:rsidR="00E02B76" w:rsidRPr="00E02B76" w:rsidRDefault="00E02B76" w:rsidP="00A62E2A">
      <w:pPr>
        <w:spacing w:after="60" w:line="276" w:lineRule="auto"/>
        <w:ind w:firstLine="567"/>
        <w:jc w:val="both"/>
        <w:rPr>
          <w:rFonts w:ascii="Arial" w:hAnsi="Arial" w:cs="Arial"/>
          <w:bCs/>
          <w:sz w:val="24"/>
          <w:szCs w:val="24"/>
        </w:rPr>
      </w:pPr>
      <w:r w:rsidRPr="00E02B76">
        <w:rPr>
          <w:rFonts w:ascii="Arial" w:hAnsi="Arial" w:cs="Arial"/>
          <w:bCs/>
          <w:sz w:val="24"/>
          <w:szCs w:val="24"/>
        </w:rPr>
        <w:t xml:space="preserve">2024 m. gegužės 16–17 d. suorganizuotas tarptautinis išvykstamasis seminaras Kuldygoje, Ventspilyje, Alsungoje (Latvija). Tarptautinės kvalifikacijos kėlimo kelionės-mokymų metu aplankytos Latvijoje veikiančios nevyriausybinės organizacijos (5 dalykiniai </w:t>
      </w:r>
      <w:r w:rsidRPr="00E02B76">
        <w:rPr>
          <w:rFonts w:ascii="Arial" w:hAnsi="Arial" w:cs="Arial"/>
          <w:bCs/>
          <w:sz w:val="24"/>
          <w:szCs w:val="24"/>
        </w:rPr>
        <w:lastRenderedPageBreak/>
        <w:t>susitikimai Kuldygoje), apsikeista gerosiomis patirtimis, generuojamos naujos iniciatyvos bei susipažinta su Latvijos išmanaus kaimo (Alsungos) strategijos įgyvendinimu (1 dalykinis susitikimas Alsungoje). Tarptautiniuose kvalifikacijos kėlimo mokymuose dalyvavo 31 asmuo.</w:t>
      </w:r>
    </w:p>
    <w:p w14:paraId="261F58E4" w14:textId="77777777" w:rsidR="00E02B76" w:rsidRPr="00E02B76" w:rsidRDefault="00E02B76" w:rsidP="00A62E2A">
      <w:pPr>
        <w:spacing w:after="60" w:line="276" w:lineRule="auto"/>
        <w:ind w:firstLine="567"/>
        <w:jc w:val="both"/>
        <w:rPr>
          <w:rFonts w:ascii="Arial" w:hAnsi="Arial" w:cs="Arial"/>
          <w:sz w:val="24"/>
          <w:szCs w:val="24"/>
        </w:rPr>
      </w:pPr>
      <w:r w:rsidRPr="00E02B76">
        <w:rPr>
          <w:rFonts w:ascii="Arial" w:hAnsi="Arial" w:cs="Arial"/>
          <w:sz w:val="24"/>
          <w:szCs w:val="24"/>
        </w:rPr>
        <w:t>Įgyvendinant 5-4-1-2 priemonę „Klaipėdos r. gyvenamųjų vietovių bendruomeninių rėmimo programos įgyvendinimas“ finansuota 12 projektų (iš viso gautos 25 projektų paraiškos, organizuoti 2 BO tarybos posėdžiai dėl jų vertinimo, surinktos ataskaitos, projektų rezultatai skelbti spaudoje).</w:t>
      </w:r>
    </w:p>
    <w:p w14:paraId="1BA1DF00" w14:textId="70D37FD4" w:rsidR="00E02B76" w:rsidRPr="00E02B76" w:rsidRDefault="00E02B76" w:rsidP="00A62E2A">
      <w:pPr>
        <w:spacing w:after="60" w:line="276" w:lineRule="auto"/>
        <w:ind w:firstLine="567"/>
        <w:jc w:val="both"/>
        <w:rPr>
          <w:rFonts w:ascii="Arial" w:hAnsi="Arial" w:cs="Arial"/>
          <w:sz w:val="24"/>
          <w:szCs w:val="24"/>
        </w:rPr>
      </w:pPr>
      <w:r w:rsidRPr="00E02B76">
        <w:rPr>
          <w:rFonts w:ascii="Arial" w:hAnsi="Arial" w:cs="Arial"/>
          <w:sz w:val="24"/>
          <w:szCs w:val="24"/>
        </w:rPr>
        <w:t>Įgyvendinant 5-4-1-3 priemonę „Klaipėdos r. bendruomenių ir nevyriausybinių organizacijų projektų, įgyvendinamų pagal vietos veiklos grupių vietos plėtros strategijų priemones, dalinis finansavimas“ prisidėta prie 8 vietos veiklos grupės „Pajūrio kraštas“ finansuotų projektų. Prisidėta prie projektų: Dauparų bendruomenės projekto „Dauparų sveikatingumo erdvės“, Bendruomenės „Priekulės ainiai“ projekto „Bendruomeninio lauko vaikų darželio įkūrimas Priekulėje“, Vėžaičių bendruomenės projekto „Vėžaičių konferencijų centro modernizavimas“, Priekulės bendruomenės projekto „Priekulės bendruomenės namų plėtra, sukuriant naujas erdves bendruomenės sociokultūrinėms veikloms“, VšĮ „</w:t>
      </w:r>
      <w:proofErr w:type="spellStart"/>
      <w:r w:rsidRPr="00E02B76">
        <w:rPr>
          <w:rFonts w:ascii="Arial" w:hAnsi="Arial" w:cs="Arial"/>
          <w:sz w:val="24"/>
          <w:szCs w:val="24"/>
        </w:rPr>
        <w:t>Evės</w:t>
      </w:r>
      <w:proofErr w:type="spellEnd"/>
      <w:r w:rsidRPr="00E02B76">
        <w:rPr>
          <w:rFonts w:ascii="Arial" w:hAnsi="Arial" w:cs="Arial"/>
          <w:sz w:val="24"/>
          <w:szCs w:val="24"/>
        </w:rPr>
        <w:t xml:space="preserve"> namai“ projekto „Kompleksinės socialinės pagalbos vyresnio amžiaus žmonėms centro įkūrimas Priekulėje“, Mažosios Lietuvos sportinio šaudymo asociacijos projekto „Mažosios Lietuvos </w:t>
      </w:r>
      <w:proofErr w:type="spellStart"/>
      <w:r w:rsidRPr="00E02B76">
        <w:rPr>
          <w:rFonts w:ascii="Arial" w:hAnsi="Arial" w:cs="Arial"/>
          <w:sz w:val="24"/>
          <w:szCs w:val="24"/>
        </w:rPr>
        <w:t>multifunkcis</w:t>
      </w:r>
      <w:proofErr w:type="spellEnd"/>
      <w:r w:rsidRPr="00E02B76">
        <w:rPr>
          <w:rFonts w:ascii="Arial" w:hAnsi="Arial" w:cs="Arial"/>
          <w:sz w:val="24"/>
          <w:szCs w:val="24"/>
        </w:rPr>
        <w:t xml:space="preserve"> sporto centras“, Mažosios Lietuvos sportinio šaudymo asociacijos projekto „Mažosios Lietuvos multifunkcinis sporto centras“, Asociacijos „Samtis sveikatos“ projekto „Sumanus Brožių kaimo inovacijų centras“. Rengti Tarybos sprendimai, sutartys ir papildomi susitarimai, organizuota dalies projektų apžiūra.</w:t>
      </w:r>
    </w:p>
    <w:p w14:paraId="2BF4B102" w14:textId="77777777" w:rsidR="00E02B76" w:rsidRPr="00E02B76" w:rsidRDefault="00E02B76" w:rsidP="00A62E2A">
      <w:pPr>
        <w:spacing w:after="60" w:line="276" w:lineRule="auto"/>
        <w:ind w:firstLine="567"/>
        <w:jc w:val="both"/>
        <w:rPr>
          <w:rFonts w:ascii="Arial" w:hAnsi="Arial" w:cs="Arial"/>
          <w:sz w:val="24"/>
          <w:szCs w:val="24"/>
        </w:rPr>
      </w:pPr>
      <w:r w:rsidRPr="00E02B76">
        <w:rPr>
          <w:rFonts w:ascii="Arial" w:hAnsi="Arial" w:cs="Arial"/>
          <w:sz w:val="24"/>
          <w:szCs w:val="24"/>
        </w:rPr>
        <w:t>Įgyvendinant 5-4-1-4 priemonę „Klaipėdos r. tradicinių religinių bendruomenių ir bendrijų rėmimo programos įgyvendinimas“ parengtos ir pasirašytos sutartys su 14-ka Klaipėdos rajono tradicinių religinių bendruomenių ir bendrijų (iš jų 7 gavusios papildomą finansavimą konkurso būdu, likusioms 7 skirta pastovioji dalis, iš viso paskirstytas finansavimas 120 000 eurų). Taip pat 9 940 eurų skirta dviem Klaipėdos rajono tradicinėms religinėms bendruomenėms pagal prašymus atsinaujinančių išteklių energijos gamybos įrenginio įsigijimui ir įrengimui bei ekologiško, aplinkai palankesnio šildymo įrenginio įsigijimui ir įrengimui.</w:t>
      </w:r>
    </w:p>
    <w:p w14:paraId="6537616E" w14:textId="77777777" w:rsidR="00E02B76" w:rsidRPr="00E02B76" w:rsidRDefault="00E02B76" w:rsidP="00AF01AE">
      <w:pPr>
        <w:tabs>
          <w:tab w:val="left" w:pos="-567"/>
          <w:tab w:val="left" w:pos="1134"/>
        </w:tabs>
        <w:spacing w:after="120" w:line="276" w:lineRule="auto"/>
        <w:ind w:firstLine="567"/>
        <w:jc w:val="both"/>
        <w:rPr>
          <w:rFonts w:ascii="Arial" w:eastAsiaTheme="minorEastAsia" w:hAnsi="Arial" w:cs="Arial"/>
          <w:color w:val="000000" w:themeColor="text1"/>
          <w:sz w:val="24"/>
          <w:szCs w:val="24"/>
        </w:rPr>
      </w:pPr>
      <w:r w:rsidRPr="00E02B76">
        <w:rPr>
          <w:rFonts w:ascii="Arial" w:eastAsiaTheme="minorEastAsia" w:hAnsi="Arial" w:cs="Arial"/>
          <w:color w:val="000000" w:themeColor="text1"/>
          <w:sz w:val="24"/>
          <w:szCs w:val="24"/>
        </w:rPr>
        <w:t>Asignavimų panaudojimas 2024 m.:</w:t>
      </w:r>
    </w:p>
    <w:tbl>
      <w:tblPr>
        <w:tblW w:w="8680" w:type="dxa"/>
        <w:tblLook w:val="04A0" w:firstRow="1" w:lastRow="0" w:firstColumn="1" w:lastColumn="0" w:noHBand="0" w:noVBand="1"/>
      </w:tblPr>
      <w:tblGrid>
        <w:gridCol w:w="1670"/>
        <w:gridCol w:w="1684"/>
        <w:gridCol w:w="1540"/>
        <w:gridCol w:w="2740"/>
        <w:gridCol w:w="1830"/>
      </w:tblGrid>
      <w:tr w:rsidR="00E02B76" w:rsidRPr="00E02B76" w14:paraId="58DA7C07" w14:textId="77777777" w:rsidTr="00C05C42">
        <w:trPr>
          <w:trHeight w:val="1236"/>
        </w:trPr>
        <w:tc>
          <w:tcPr>
            <w:tcW w:w="17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A1B2A6"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Programos pavadinimas</w:t>
            </w:r>
          </w:p>
        </w:tc>
        <w:tc>
          <w:tcPr>
            <w:tcW w:w="976" w:type="dxa"/>
            <w:tcBorders>
              <w:top w:val="single" w:sz="4" w:space="0" w:color="auto"/>
              <w:left w:val="nil"/>
              <w:bottom w:val="single" w:sz="4" w:space="0" w:color="auto"/>
              <w:right w:val="single" w:sz="4" w:space="0" w:color="auto"/>
            </w:tcBorders>
            <w:shd w:val="clear" w:color="000000" w:fill="FFFFFF"/>
            <w:vAlign w:val="center"/>
            <w:hideMark/>
          </w:tcPr>
          <w:p w14:paraId="0E4F3D2F"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Finansavimo šaltinis</w:t>
            </w:r>
          </w:p>
        </w:tc>
        <w:tc>
          <w:tcPr>
            <w:tcW w:w="1540" w:type="dxa"/>
            <w:tcBorders>
              <w:top w:val="single" w:sz="4" w:space="0" w:color="auto"/>
              <w:left w:val="nil"/>
              <w:bottom w:val="single" w:sz="4" w:space="0" w:color="auto"/>
              <w:right w:val="single" w:sz="4" w:space="0" w:color="auto"/>
            </w:tcBorders>
            <w:shd w:val="clear" w:color="000000" w:fill="FFFFFF"/>
            <w:noWrap/>
            <w:vAlign w:val="center"/>
            <w:hideMark/>
          </w:tcPr>
          <w:p w14:paraId="10EAF45E"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 xml:space="preserve">2024 m. planas (Eur) </w:t>
            </w:r>
          </w:p>
        </w:tc>
        <w:tc>
          <w:tcPr>
            <w:tcW w:w="2740" w:type="dxa"/>
            <w:tcBorders>
              <w:top w:val="single" w:sz="4" w:space="0" w:color="auto"/>
              <w:left w:val="nil"/>
              <w:bottom w:val="single" w:sz="4" w:space="0" w:color="auto"/>
              <w:right w:val="single" w:sz="4" w:space="0" w:color="auto"/>
            </w:tcBorders>
            <w:shd w:val="clear" w:color="000000" w:fill="FFFFFF"/>
            <w:noWrap/>
            <w:vAlign w:val="center"/>
            <w:hideMark/>
          </w:tcPr>
          <w:p w14:paraId="20AD67C8"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Įvykdymas 2024-12-31 (kasinės, Eur)</w:t>
            </w:r>
          </w:p>
        </w:tc>
        <w:tc>
          <w:tcPr>
            <w:tcW w:w="1650" w:type="dxa"/>
            <w:tcBorders>
              <w:top w:val="single" w:sz="4" w:space="0" w:color="auto"/>
              <w:left w:val="nil"/>
              <w:bottom w:val="single" w:sz="4" w:space="0" w:color="auto"/>
              <w:right w:val="single" w:sz="4" w:space="0" w:color="auto"/>
            </w:tcBorders>
            <w:shd w:val="clear" w:color="000000" w:fill="FFFFFF"/>
            <w:vAlign w:val="center"/>
            <w:hideMark/>
          </w:tcPr>
          <w:p w14:paraId="37732EE3"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Lėšų panaudojimas lyginant su planu</w:t>
            </w:r>
          </w:p>
        </w:tc>
      </w:tr>
      <w:tr w:rsidR="00E02B76" w:rsidRPr="00E02B76" w14:paraId="5FEDB1D1" w14:textId="77777777" w:rsidTr="00B2258E">
        <w:trPr>
          <w:trHeight w:val="300"/>
        </w:trPr>
        <w:tc>
          <w:tcPr>
            <w:tcW w:w="1774" w:type="dxa"/>
            <w:vMerge w:val="restart"/>
            <w:tcBorders>
              <w:top w:val="nil"/>
              <w:left w:val="single" w:sz="4" w:space="0" w:color="auto"/>
              <w:bottom w:val="single" w:sz="4" w:space="0" w:color="auto"/>
              <w:right w:val="single" w:sz="4" w:space="0" w:color="auto"/>
            </w:tcBorders>
            <w:shd w:val="clear" w:color="000000" w:fill="FFFFFF"/>
            <w:vAlign w:val="center"/>
            <w:hideMark/>
          </w:tcPr>
          <w:p w14:paraId="50D4EFE9"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Socialinės paramos ir NVO politikos programa</w:t>
            </w:r>
          </w:p>
        </w:tc>
        <w:tc>
          <w:tcPr>
            <w:tcW w:w="976" w:type="dxa"/>
            <w:tcBorders>
              <w:top w:val="single" w:sz="4" w:space="0" w:color="auto"/>
              <w:left w:val="single" w:sz="4" w:space="0" w:color="auto"/>
              <w:bottom w:val="single" w:sz="4" w:space="0" w:color="auto"/>
              <w:right w:val="nil"/>
            </w:tcBorders>
            <w:shd w:val="clear" w:color="auto" w:fill="auto"/>
            <w:noWrap/>
            <w:vAlign w:val="center"/>
            <w:hideMark/>
          </w:tcPr>
          <w:p w14:paraId="14048F8B"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SB</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38F6E"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5 926 321</w:t>
            </w:r>
          </w:p>
        </w:tc>
        <w:tc>
          <w:tcPr>
            <w:tcW w:w="2740" w:type="dxa"/>
            <w:tcBorders>
              <w:top w:val="single" w:sz="4" w:space="0" w:color="auto"/>
              <w:left w:val="nil"/>
              <w:bottom w:val="single" w:sz="4" w:space="0" w:color="auto"/>
              <w:right w:val="single" w:sz="4" w:space="0" w:color="auto"/>
            </w:tcBorders>
            <w:shd w:val="clear" w:color="auto" w:fill="auto"/>
            <w:noWrap/>
            <w:vAlign w:val="center"/>
            <w:hideMark/>
          </w:tcPr>
          <w:p w14:paraId="39A230D3"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5 866 939</w:t>
            </w:r>
          </w:p>
        </w:tc>
        <w:tc>
          <w:tcPr>
            <w:tcW w:w="1650" w:type="dxa"/>
            <w:tcBorders>
              <w:top w:val="single" w:sz="4" w:space="0" w:color="auto"/>
              <w:left w:val="nil"/>
              <w:bottom w:val="single" w:sz="4" w:space="0" w:color="auto"/>
              <w:right w:val="single" w:sz="4" w:space="0" w:color="auto"/>
            </w:tcBorders>
            <w:shd w:val="clear" w:color="auto" w:fill="auto"/>
            <w:noWrap/>
            <w:vAlign w:val="center"/>
            <w:hideMark/>
          </w:tcPr>
          <w:p w14:paraId="1E37DB88"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99 </w:t>
            </w:r>
            <w:r w:rsidRPr="00E02B76">
              <w:rPr>
                <w:rFonts w:ascii="Arial" w:eastAsia="Times New Roman" w:hAnsi="Arial" w:cs="Arial"/>
                <w:color w:val="000000"/>
                <w:sz w:val="24"/>
                <w:szCs w:val="24"/>
                <w:lang w:eastAsia="lt-LT"/>
              </w:rPr>
              <w:t>%</w:t>
            </w:r>
          </w:p>
        </w:tc>
      </w:tr>
      <w:tr w:rsidR="00E02B76" w:rsidRPr="00E02B76" w14:paraId="48B025FE" w14:textId="77777777" w:rsidTr="00B2258E">
        <w:trPr>
          <w:trHeight w:val="300"/>
        </w:trPr>
        <w:tc>
          <w:tcPr>
            <w:tcW w:w="1774" w:type="dxa"/>
            <w:vMerge/>
            <w:tcBorders>
              <w:top w:val="nil"/>
              <w:left w:val="single" w:sz="4" w:space="0" w:color="auto"/>
              <w:bottom w:val="single" w:sz="4" w:space="0" w:color="auto"/>
              <w:right w:val="single" w:sz="4" w:space="0" w:color="auto"/>
            </w:tcBorders>
            <w:vAlign w:val="center"/>
            <w:hideMark/>
          </w:tcPr>
          <w:p w14:paraId="3CCB8EB8" w14:textId="77777777" w:rsidR="00E02B76" w:rsidRPr="00E02B76" w:rsidRDefault="00E02B76" w:rsidP="00B2258E">
            <w:pPr>
              <w:spacing w:after="0" w:line="240" w:lineRule="auto"/>
              <w:rPr>
                <w:rFonts w:ascii="Arial" w:eastAsia="Times New Roman" w:hAnsi="Arial" w:cs="Arial"/>
                <w:color w:val="000000"/>
                <w:sz w:val="24"/>
                <w:szCs w:val="24"/>
                <w:lang w:eastAsia="lt-LT"/>
              </w:rPr>
            </w:pPr>
          </w:p>
        </w:tc>
        <w:tc>
          <w:tcPr>
            <w:tcW w:w="976" w:type="dxa"/>
            <w:tcBorders>
              <w:top w:val="single" w:sz="4" w:space="0" w:color="auto"/>
              <w:left w:val="single" w:sz="4" w:space="0" w:color="auto"/>
              <w:bottom w:val="single" w:sz="4" w:space="0" w:color="auto"/>
              <w:right w:val="nil"/>
            </w:tcBorders>
            <w:shd w:val="clear" w:color="auto" w:fill="auto"/>
            <w:noWrap/>
            <w:vAlign w:val="center"/>
            <w:hideMark/>
          </w:tcPr>
          <w:p w14:paraId="682F02FB"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VBD</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244BA"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4 123 577</w:t>
            </w:r>
          </w:p>
        </w:tc>
        <w:tc>
          <w:tcPr>
            <w:tcW w:w="2740" w:type="dxa"/>
            <w:tcBorders>
              <w:top w:val="single" w:sz="4" w:space="0" w:color="auto"/>
              <w:left w:val="nil"/>
              <w:bottom w:val="single" w:sz="4" w:space="0" w:color="auto"/>
              <w:right w:val="single" w:sz="4" w:space="0" w:color="auto"/>
            </w:tcBorders>
            <w:shd w:val="clear" w:color="auto" w:fill="auto"/>
            <w:noWrap/>
            <w:vAlign w:val="center"/>
            <w:hideMark/>
          </w:tcPr>
          <w:p w14:paraId="7C6382D6"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3 915 476</w:t>
            </w:r>
          </w:p>
        </w:tc>
        <w:tc>
          <w:tcPr>
            <w:tcW w:w="1650" w:type="dxa"/>
            <w:tcBorders>
              <w:top w:val="single" w:sz="4" w:space="0" w:color="auto"/>
              <w:left w:val="nil"/>
              <w:bottom w:val="single" w:sz="4" w:space="0" w:color="auto"/>
              <w:right w:val="single" w:sz="4" w:space="0" w:color="auto"/>
            </w:tcBorders>
            <w:shd w:val="clear" w:color="auto" w:fill="auto"/>
            <w:noWrap/>
            <w:vAlign w:val="center"/>
            <w:hideMark/>
          </w:tcPr>
          <w:p w14:paraId="109F41E8"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95 </w:t>
            </w:r>
            <w:r w:rsidRPr="00E02B76">
              <w:rPr>
                <w:rFonts w:ascii="Arial" w:eastAsia="Times New Roman" w:hAnsi="Arial" w:cs="Arial"/>
                <w:color w:val="000000"/>
                <w:sz w:val="24"/>
                <w:szCs w:val="24"/>
                <w:lang w:eastAsia="lt-LT"/>
              </w:rPr>
              <w:t>%</w:t>
            </w:r>
          </w:p>
        </w:tc>
      </w:tr>
      <w:tr w:rsidR="00E02B76" w:rsidRPr="00E02B76" w14:paraId="4B5432A9" w14:textId="77777777" w:rsidTr="00B2258E">
        <w:trPr>
          <w:trHeight w:val="300"/>
        </w:trPr>
        <w:tc>
          <w:tcPr>
            <w:tcW w:w="1774" w:type="dxa"/>
            <w:vMerge/>
            <w:tcBorders>
              <w:top w:val="nil"/>
              <w:left w:val="single" w:sz="4" w:space="0" w:color="auto"/>
              <w:bottom w:val="single" w:sz="4" w:space="0" w:color="auto"/>
              <w:right w:val="single" w:sz="4" w:space="0" w:color="auto"/>
            </w:tcBorders>
            <w:vAlign w:val="center"/>
            <w:hideMark/>
          </w:tcPr>
          <w:p w14:paraId="28AE4A68" w14:textId="77777777" w:rsidR="00E02B76" w:rsidRPr="00E02B76" w:rsidRDefault="00E02B76" w:rsidP="00B2258E">
            <w:pPr>
              <w:spacing w:after="0" w:line="240" w:lineRule="auto"/>
              <w:rPr>
                <w:rFonts w:ascii="Arial" w:eastAsia="Times New Roman" w:hAnsi="Arial" w:cs="Arial"/>
                <w:color w:val="000000"/>
                <w:sz w:val="24"/>
                <w:szCs w:val="24"/>
                <w:lang w:eastAsia="lt-LT"/>
              </w:rPr>
            </w:pPr>
          </w:p>
        </w:tc>
        <w:tc>
          <w:tcPr>
            <w:tcW w:w="976" w:type="dxa"/>
            <w:tcBorders>
              <w:top w:val="single" w:sz="4" w:space="0" w:color="auto"/>
              <w:left w:val="single" w:sz="4" w:space="0" w:color="auto"/>
              <w:bottom w:val="single" w:sz="4" w:space="0" w:color="auto"/>
              <w:right w:val="nil"/>
            </w:tcBorders>
            <w:shd w:val="clear" w:color="auto" w:fill="auto"/>
            <w:noWrap/>
            <w:vAlign w:val="center"/>
            <w:hideMark/>
          </w:tcPr>
          <w:p w14:paraId="4169360C"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VBD(UK)</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B4206"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110 266</w:t>
            </w:r>
          </w:p>
        </w:tc>
        <w:tc>
          <w:tcPr>
            <w:tcW w:w="2740" w:type="dxa"/>
            <w:tcBorders>
              <w:top w:val="single" w:sz="4" w:space="0" w:color="auto"/>
              <w:left w:val="nil"/>
              <w:bottom w:val="single" w:sz="4" w:space="0" w:color="auto"/>
              <w:right w:val="single" w:sz="4" w:space="0" w:color="auto"/>
            </w:tcBorders>
            <w:shd w:val="clear" w:color="auto" w:fill="auto"/>
            <w:noWrap/>
            <w:vAlign w:val="center"/>
            <w:hideMark/>
          </w:tcPr>
          <w:p w14:paraId="6E30CDF2"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109 684</w:t>
            </w:r>
          </w:p>
        </w:tc>
        <w:tc>
          <w:tcPr>
            <w:tcW w:w="1650" w:type="dxa"/>
            <w:tcBorders>
              <w:top w:val="single" w:sz="4" w:space="0" w:color="auto"/>
              <w:left w:val="nil"/>
              <w:bottom w:val="single" w:sz="4" w:space="0" w:color="auto"/>
              <w:right w:val="single" w:sz="4" w:space="0" w:color="auto"/>
            </w:tcBorders>
            <w:shd w:val="clear" w:color="auto" w:fill="auto"/>
            <w:noWrap/>
            <w:vAlign w:val="center"/>
            <w:hideMark/>
          </w:tcPr>
          <w:p w14:paraId="6159C129"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99,5 </w:t>
            </w:r>
            <w:r w:rsidRPr="00E02B76">
              <w:rPr>
                <w:rFonts w:ascii="Arial" w:eastAsia="Times New Roman" w:hAnsi="Arial" w:cs="Arial"/>
                <w:color w:val="000000"/>
                <w:sz w:val="24"/>
                <w:szCs w:val="24"/>
                <w:lang w:eastAsia="lt-LT"/>
              </w:rPr>
              <w:t>%</w:t>
            </w:r>
          </w:p>
        </w:tc>
      </w:tr>
      <w:tr w:rsidR="00E02B76" w:rsidRPr="00E02B76" w14:paraId="38587D13" w14:textId="77777777" w:rsidTr="00B2258E">
        <w:trPr>
          <w:trHeight w:val="300"/>
        </w:trPr>
        <w:tc>
          <w:tcPr>
            <w:tcW w:w="1774" w:type="dxa"/>
            <w:vMerge/>
            <w:tcBorders>
              <w:top w:val="nil"/>
              <w:left w:val="single" w:sz="4" w:space="0" w:color="auto"/>
              <w:bottom w:val="single" w:sz="4" w:space="0" w:color="auto"/>
              <w:right w:val="single" w:sz="4" w:space="0" w:color="auto"/>
            </w:tcBorders>
            <w:vAlign w:val="center"/>
            <w:hideMark/>
          </w:tcPr>
          <w:p w14:paraId="78286564" w14:textId="77777777" w:rsidR="00E02B76" w:rsidRPr="00E02B76" w:rsidRDefault="00E02B76" w:rsidP="00B2258E">
            <w:pPr>
              <w:spacing w:after="0" w:line="240" w:lineRule="auto"/>
              <w:rPr>
                <w:rFonts w:ascii="Arial" w:eastAsia="Times New Roman" w:hAnsi="Arial" w:cs="Arial"/>
                <w:color w:val="000000"/>
                <w:sz w:val="24"/>
                <w:szCs w:val="24"/>
                <w:lang w:eastAsia="lt-LT"/>
              </w:rPr>
            </w:pPr>
          </w:p>
        </w:tc>
        <w:tc>
          <w:tcPr>
            <w:tcW w:w="976" w:type="dxa"/>
            <w:tcBorders>
              <w:top w:val="single" w:sz="4" w:space="0" w:color="auto"/>
              <w:left w:val="single" w:sz="4" w:space="0" w:color="auto"/>
              <w:bottom w:val="single" w:sz="4" w:space="0" w:color="auto"/>
              <w:right w:val="nil"/>
            </w:tcBorders>
            <w:shd w:val="clear" w:color="auto" w:fill="auto"/>
            <w:noWrap/>
            <w:vAlign w:val="center"/>
            <w:hideMark/>
          </w:tcPr>
          <w:p w14:paraId="40C6B207"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ES</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88465"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350 423</w:t>
            </w:r>
          </w:p>
        </w:tc>
        <w:tc>
          <w:tcPr>
            <w:tcW w:w="2740" w:type="dxa"/>
            <w:tcBorders>
              <w:top w:val="single" w:sz="4" w:space="0" w:color="auto"/>
              <w:left w:val="nil"/>
              <w:bottom w:val="single" w:sz="4" w:space="0" w:color="auto"/>
              <w:right w:val="single" w:sz="4" w:space="0" w:color="auto"/>
            </w:tcBorders>
            <w:shd w:val="clear" w:color="auto" w:fill="auto"/>
            <w:noWrap/>
            <w:vAlign w:val="center"/>
            <w:hideMark/>
          </w:tcPr>
          <w:p w14:paraId="58EBE5F7"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348 991</w:t>
            </w:r>
          </w:p>
        </w:tc>
        <w:tc>
          <w:tcPr>
            <w:tcW w:w="1650" w:type="dxa"/>
            <w:tcBorders>
              <w:top w:val="single" w:sz="4" w:space="0" w:color="auto"/>
              <w:left w:val="nil"/>
              <w:bottom w:val="single" w:sz="4" w:space="0" w:color="auto"/>
              <w:right w:val="single" w:sz="4" w:space="0" w:color="auto"/>
            </w:tcBorders>
            <w:shd w:val="clear" w:color="auto" w:fill="auto"/>
            <w:noWrap/>
            <w:vAlign w:val="center"/>
            <w:hideMark/>
          </w:tcPr>
          <w:p w14:paraId="6CE21550"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99,6 </w:t>
            </w:r>
            <w:r w:rsidRPr="00E02B76">
              <w:rPr>
                <w:rFonts w:ascii="Arial" w:eastAsia="Times New Roman" w:hAnsi="Arial" w:cs="Arial"/>
                <w:color w:val="000000"/>
                <w:sz w:val="24"/>
                <w:szCs w:val="24"/>
                <w:lang w:eastAsia="lt-LT"/>
              </w:rPr>
              <w:t>%</w:t>
            </w:r>
          </w:p>
        </w:tc>
      </w:tr>
      <w:tr w:rsidR="00E02B76" w:rsidRPr="00E02B76" w14:paraId="197D3877" w14:textId="77777777" w:rsidTr="00B2258E">
        <w:trPr>
          <w:trHeight w:val="300"/>
        </w:trPr>
        <w:tc>
          <w:tcPr>
            <w:tcW w:w="1774" w:type="dxa"/>
            <w:vMerge/>
            <w:tcBorders>
              <w:top w:val="nil"/>
              <w:left w:val="single" w:sz="4" w:space="0" w:color="auto"/>
              <w:bottom w:val="single" w:sz="4" w:space="0" w:color="auto"/>
              <w:right w:val="single" w:sz="4" w:space="0" w:color="auto"/>
            </w:tcBorders>
            <w:vAlign w:val="center"/>
            <w:hideMark/>
          </w:tcPr>
          <w:p w14:paraId="35C301AB" w14:textId="77777777" w:rsidR="00E02B76" w:rsidRPr="00E02B76" w:rsidRDefault="00E02B76" w:rsidP="00B2258E">
            <w:pPr>
              <w:spacing w:after="0" w:line="240" w:lineRule="auto"/>
              <w:rPr>
                <w:rFonts w:ascii="Arial" w:eastAsia="Times New Roman" w:hAnsi="Arial" w:cs="Arial"/>
                <w:color w:val="000000"/>
                <w:sz w:val="24"/>
                <w:szCs w:val="24"/>
                <w:lang w:eastAsia="lt-LT"/>
              </w:rPr>
            </w:pPr>
          </w:p>
        </w:tc>
        <w:tc>
          <w:tcPr>
            <w:tcW w:w="976" w:type="dxa"/>
            <w:tcBorders>
              <w:top w:val="single" w:sz="4" w:space="0" w:color="auto"/>
              <w:left w:val="single" w:sz="4" w:space="0" w:color="auto"/>
              <w:bottom w:val="single" w:sz="4" w:space="0" w:color="auto"/>
              <w:right w:val="nil"/>
            </w:tcBorders>
            <w:shd w:val="clear" w:color="auto" w:fill="auto"/>
            <w:noWrap/>
            <w:vAlign w:val="center"/>
            <w:hideMark/>
          </w:tcPr>
          <w:p w14:paraId="1523C6B4"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S</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AA91B"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26 000</w:t>
            </w:r>
          </w:p>
        </w:tc>
        <w:tc>
          <w:tcPr>
            <w:tcW w:w="2740" w:type="dxa"/>
            <w:tcBorders>
              <w:top w:val="single" w:sz="4" w:space="0" w:color="auto"/>
              <w:left w:val="nil"/>
              <w:bottom w:val="single" w:sz="4" w:space="0" w:color="auto"/>
              <w:right w:val="single" w:sz="4" w:space="0" w:color="auto"/>
            </w:tcBorders>
            <w:shd w:val="clear" w:color="auto" w:fill="auto"/>
            <w:noWrap/>
            <w:vAlign w:val="center"/>
            <w:hideMark/>
          </w:tcPr>
          <w:p w14:paraId="1A862FC0"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15 571</w:t>
            </w:r>
          </w:p>
        </w:tc>
        <w:tc>
          <w:tcPr>
            <w:tcW w:w="1650" w:type="dxa"/>
            <w:tcBorders>
              <w:top w:val="single" w:sz="4" w:space="0" w:color="auto"/>
              <w:left w:val="nil"/>
              <w:bottom w:val="single" w:sz="4" w:space="0" w:color="auto"/>
              <w:right w:val="single" w:sz="4" w:space="0" w:color="auto"/>
            </w:tcBorders>
            <w:shd w:val="clear" w:color="auto" w:fill="auto"/>
            <w:noWrap/>
            <w:vAlign w:val="center"/>
            <w:hideMark/>
          </w:tcPr>
          <w:p w14:paraId="28E2A268"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59,9 </w:t>
            </w:r>
            <w:r w:rsidRPr="00E02B76">
              <w:rPr>
                <w:rFonts w:ascii="Arial" w:eastAsia="Times New Roman" w:hAnsi="Arial" w:cs="Arial"/>
                <w:color w:val="000000"/>
                <w:sz w:val="24"/>
                <w:szCs w:val="24"/>
                <w:lang w:eastAsia="lt-LT"/>
              </w:rPr>
              <w:t>%</w:t>
            </w:r>
          </w:p>
        </w:tc>
      </w:tr>
      <w:tr w:rsidR="00E02B76" w:rsidRPr="00E02B76" w14:paraId="4EEB8567" w14:textId="77777777" w:rsidTr="00B2258E">
        <w:trPr>
          <w:trHeight w:val="300"/>
        </w:trPr>
        <w:tc>
          <w:tcPr>
            <w:tcW w:w="1774" w:type="dxa"/>
            <w:vMerge/>
            <w:tcBorders>
              <w:top w:val="nil"/>
              <w:left w:val="single" w:sz="4" w:space="0" w:color="auto"/>
              <w:bottom w:val="single" w:sz="4" w:space="0" w:color="auto"/>
              <w:right w:val="single" w:sz="4" w:space="0" w:color="auto"/>
            </w:tcBorders>
            <w:vAlign w:val="center"/>
            <w:hideMark/>
          </w:tcPr>
          <w:p w14:paraId="73EBE80C" w14:textId="77777777" w:rsidR="00E02B76" w:rsidRPr="00E02B76" w:rsidRDefault="00E02B76" w:rsidP="00B2258E">
            <w:pPr>
              <w:spacing w:after="0" w:line="240" w:lineRule="auto"/>
              <w:rPr>
                <w:rFonts w:ascii="Arial" w:eastAsia="Times New Roman" w:hAnsi="Arial" w:cs="Arial"/>
                <w:color w:val="000000"/>
                <w:sz w:val="24"/>
                <w:szCs w:val="24"/>
                <w:lang w:eastAsia="lt-LT"/>
              </w:rPr>
            </w:pPr>
          </w:p>
        </w:tc>
        <w:tc>
          <w:tcPr>
            <w:tcW w:w="976" w:type="dxa"/>
            <w:tcBorders>
              <w:top w:val="single" w:sz="4" w:space="0" w:color="auto"/>
              <w:left w:val="single" w:sz="4" w:space="0" w:color="auto"/>
              <w:bottom w:val="single" w:sz="4" w:space="0" w:color="auto"/>
              <w:right w:val="nil"/>
            </w:tcBorders>
            <w:shd w:val="clear" w:color="auto" w:fill="auto"/>
            <w:noWrap/>
            <w:vAlign w:val="center"/>
            <w:hideMark/>
          </w:tcPr>
          <w:p w14:paraId="3C3204C1"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LS</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D2545"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3 638</w:t>
            </w:r>
          </w:p>
        </w:tc>
        <w:tc>
          <w:tcPr>
            <w:tcW w:w="2740" w:type="dxa"/>
            <w:tcBorders>
              <w:top w:val="single" w:sz="4" w:space="0" w:color="auto"/>
              <w:left w:val="nil"/>
              <w:bottom w:val="single" w:sz="4" w:space="0" w:color="auto"/>
              <w:right w:val="single" w:sz="4" w:space="0" w:color="auto"/>
            </w:tcBorders>
            <w:shd w:val="clear" w:color="auto" w:fill="auto"/>
            <w:noWrap/>
            <w:vAlign w:val="center"/>
            <w:hideMark/>
          </w:tcPr>
          <w:p w14:paraId="55BBBB01"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3 638</w:t>
            </w:r>
          </w:p>
        </w:tc>
        <w:tc>
          <w:tcPr>
            <w:tcW w:w="1650" w:type="dxa"/>
            <w:tcBorders>
              <w:top w:val="single" w:sz="4" w:space="0" w:color="auto"/>
              <w:left w:val="nil"/>
              <w:bottom w:val="single" w:sz="4" w:space="0" w:color="auto"/>
              <w:right w:val="single" w:sz="4" w:space="0" w:color="auto"/>
            </w:tcBorders>
            <w:shd w:val="clear" w:color="auto" w:fill="auto"/>
            <w:noWrap/>
            <w:vAlign w:val="center"/>
            <w:hideMark/>
          </w:tcPr>
          <w:p w14:paraId="1E0207A2"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100 </w:t>
            </w:r>
            <w:r w:rsidRPr="00E02B76">
              <w:rPr>
                <w:rFonts w:ascii="Arial" w:eastAsia="Times New Roman" w:hAnsi="Arial" w:cs="Arial"/>
                <w:color w:val="000000"/>
                <w:sz w:val="24"/>
                <w:szCs w:val="24"/>
                <w:lang w:eastAsia="lt-LT"/>
              </w:rPr>
              <w:t>%</w:t>
            </w:r>
          </w:p>
        </w:tc>
      </w:tr>
      <w:tr w:rsidR="00E02B76" w:rsidRPr="00E02B76" w14:paraId="6CE00D9A" w14:textId="77777777" w:rsidTr="00C05C42">
        <w:trPr>
          <w:trHeight w:val="429"/>
        </w:trPr>
        <w:tc>
          <w:tcPr>
            <w:tcW w:w="1774" w:type="dxa"/>
            <w:vMerge/>
            <w:tcBorders>
              <w:top w:val="nil"/>
              <w:left w:val="single" w:sz="4" w:space="0" w:color="auto"/>
              <w:bottom w:val="single" w:sz="4" w:space="0" w:color="auto"/>
              <w:right w:val="single" w:sz="4" w:space="0" w:color="auto"/>
            </w:tcBorders>
            <w:vAlign w:val="center"/>
            <w:hideMark/>
          </w:tcPr>
          <w:p w14:paraId="3C69990F" w14:textId="77777777" w:rsidR="00E02B76" w:rsidRPr="00E02B76" w:rsidRDefault="00E02B76" w:rsidP="00B2258E">
            <w:pPr>
              <w:spacing w:after="0" w:line="240" w:lineRule="auto"/>
              <w:rPr>
                <w:rFonts w:ascii="Arial" w:eastAsia="Times New Roman" w:hAnsi="Arial" w:cs="Arial"/>
                <w:color w:val="000000"/>
                <w:sz w:val="24"/>
                <w:szCs w:val="24"/>
                <w:lang w:eastAsia="lt-LT"/>
              </w:rPr>
            </w:pPr>
          </w:p>
        </w:tc>
        <w:tc>
          <w:tcPr>
            <w:tcW w:w="976" w:type="dxa"/>
            <w:tcBorders>
              <w:top w:val="single" w:sz="4" w:space="0" w:color="auto"/>
              <w:left w:val="nil"/>
              <w:bottom w:val="single" w:sz="4" w:space="0" w:color="auto"/>
              <w:right w:val="single" w:sz="4" w:space="0" w:color="auto"/>
            </w:tcBorders>
            <w:shd w:val="clear" w:color="auto" w:fill="000000" w:themeFill="text1"/>
            <w:noWrap/>
            <w:vAlign w:val="center"/>
            <w:hideMark/>
          </w:tcPr>
          <w:p w14:paraId="3A21A9B8" w14:textId="77777777" w:rsidR="00E02B76" w:rsidRPr="00E02B76" w:rsidRDefault="00E02B76" w:rsidP="00B2258E">
            <w:pPr>
              <w:spacing w:after="0" w:line="240" w:lineRule="auto"/>
              <w:jc w:val="center"/>
              <w:rPr>
                <w:rFonts w:ascii="Arial" w:eastAsia="Times New Roman" w:hAnsi="Arial" w:cs="Arial"/>
                <w:b/>
                <w:bCs/>
                <w:color w:val="FFFFFF" w:themeColor="background1"/>
                <w:sz w:val="24"/>
                <w:szCs w:val="24"/>
                <w:lang w:eastAsia="lt-LT"/>
              </w:rPr>
            </w:pPr>
            <w:r w:rsidRPr="00E02B76">
              <w:rPr>
                <w:rFonts w:ascii="Arial" w:eastAsia="Times New Roman" w:hAnsi="Arial" w:cs="Arial"/>
                <w:b/>
                <w:bCs/>
                <w:color w:val="FFFFFF" w:themeColor="background1"/>
                <w:sz w:val="24"/>
                <w:szCs w:val="24"/>
                <w:lang w:eastAsia="lt-LT"/>
              </w:rPr>
              <w:t>Iš viso:</w:t>
            </w:r>
          </w:p>
        </w:tc>
        <w:tc>
          <w:tcPr>
            <w:tcW w:w="1540" w:type="dxa"/>
            <w:tcBorders>
              <w:top w:val="single" w:sz="4" w:space="0" w:color="auto"/>
              <w:left w:val="nil"/>
              <w:bottom w:val="single" w:sz="4" w:space="0" w:color="auto"/>
              <w:right w:val="single" w:sz="4" w:space="0" w:color="auto"/>
            </w:tcBorders>
            <w:shd w:val="clear" w:color="auto" w:fill="000000" w:themeFill="text1"/>
            <w:noWrap/>
            <w:vAlign w:val="center"/>
            <w:hideMark/>
          </w:tcPr>
          <w:p w14:paraId="3878C672" w14:textId="77777777" w:rsidR="00E02B76" w:rsidRPr="00E02B76" w:rsidRDefault="00E02B76" w:rsidP="00B2258E">
            <w:pPr>
              <w:spacing w:after="0" w:line="240" w:lineRule="auto"/>
              <w:jc w:val="center"/>
              <w:rPr>
                <w:rFonts w:ascii="Arial" w:eastAsia="Times New Roman" w:hAnsi="Arial" w:cs="Arial"/>
                <w:b/>
                <w:bCs/>
                <w:color w:val="FFFFFF" w:themeColor="background1"/>
                <w:sz w:val="24"/>
                <w:szCs w:val="24"/>
                <w:lang w:eastAsia="lt-LT"/>
              </w:rPr>
            </w:pPr>
            <w:r w:rsidRPr="00E02B76">
              <w:rPr>
                <w:rFonts w:ascii="Arial" w:eastAsia="Times New Roman" w:hAnsi="Arial" w:cs="Arial"/>
                <w:b/>
                <w:bCs/>
                <w:color w:val="FFFFFF" w:themeColor="background1"/>
                <w:sz w:val="24"/>
                <w:szCs w:val="24"/>
                <w:lang w:eastAsia="lt-LT"/>
              </w:rPr>
              <w:t>10 540 225</w:t>
            </w:r>
          </w:p>
        </w:tc>
        <w:tc>
          <w:tcPr>
            <w:tcW w:w="2740" w:type="dxa"/>
            <w:tcBorders>
              <w:top w:val="single" w:sz="4" w:space="0" w:color="auto"/>
              <w:left w:val="nil"/>
              <w:bottom w:val="single" w:sz="4" w:space="0" w:color="auto"/>
              <w:right w:val="single" w:sz="4" w:space="0" w:color="auto"/>
            </w:tcBorders>
            <w:shd w:val="clear" w:color="auto" w:fill="000000" w:themeFill="text1"/>
            <w:noWrap/>
            <w:vAlign w:val="center"/>
            <w:hideMark/>
          </w:tcPr>
          <w:p w14:paraId="0C61CBA6" w14:textId="77777777" w:rsidR="00E02B76" w:rsidRPr="00E02B76" w:rsidRDefault="00E02B76" w:rsidP="00B2258E">
            <w:pPr>
              <w:spacing w:after="0" w:line="240" w:lineRule="auto"/>
              <w:jc w:val="center"/>
              <w:rPr>
                <w:rFonts w:ascii="Arial" w:eastAsia="Times New Roman" w:hAnsi="Arial" w:cs="Arial"/>
                <w:b/>
                <w:bCs/>
                <w:color w:val="FFFFFF" w:themeColor="background1"/>
                <w:sz w:val="24"/>
                <w:szCs w:val="24"/>
                <w:lang w:eastAsia="lt-LT"/>
              </w:rPr>
            </w:pPr>
            <w:r w:rsidRPr="00E02B76">
              <w:rPr>
                <w:rFonts w:ascii="Arial" w:eastAsia="Times New Roman" w:hAnsi="Arial" w:cs="Arial"/>
                <w:b/>
                <w:bCs/>
                <w:color w:val="FFFFFF" w:themeColor="background1"/>
                <w:sz w:val="24"/>
                <w:szCs w:val="24"/>
                <w:lang w:eastAsia="lt-LT"/>
              </w:rPr>
              <w:t>10 260 299</w:t>
            </w:r>
          </w:p>
        </w:tc>
        <w:tc>
          <w:tcPr>
            <w:tcW w:w="1650" w:type="dxa"/>
            <w:tcBorders>
              <w:top w:val="single" w:sz="4" w:space="0" w:color="auto"/>
              <w:left w:val="nil"/>
              <w:bottom w:val="single" w:sz="4" w:space="0" w:color="auto"/>
              <w:right w:val="single" w:sz="4" w:space="0" w:color="auto"/>
            </w:tcBorders>
            <w:shd w:val="clear" w:color="auto" w:fill="000000" w:themeFill="text1"/>
            <w:noWrap/>
            <w:vAlign w:val="center"/>
            <w:hideMark/>
          </w:tcPr>
          <w:p w14:paraId="1ECE56AE" w14:textId="77777777" w:rsidR="00E02B76" w:rsidRPr="00E02B76" w:rsidRDefault="00E02B76" w:rsidP="00B2258E">
            <w:pPr>
              <w:spacing w:after="0" w:line="240" w:lineRule="auto"/>
              <w:jc w:val="center"/>
              <w:rPr>
                <w:rFonts w:ascii="Arial" w:eastAsia="Times New Roman" w:hAnsi="Arial" w:cs="Arial"/>
                <w:color w:val="FFFFFF" w:themeColor="background1"/>
                <w:sz w:val="24"/>
                <w:szCs w:val="24"/>
                <w:lang w:eastAsia="lt-LT"/>
              </w:rPr>
            </w:pPr>
            <w:r w:rsidRPr="00E02B76">
              <w:rPr>
                <w:rFonts w:ascii="Arial" w:eastAsia="Times New Roman" w:hAnsi="Arial" w:cs="Arial"/>
                <w:color w:val="FFFFFF" w:themeColor="background1"/>
                <w:sz w:val="24"/>
                <w:szCs w:val="24"/>
                <w:lang w:eastAsia="lt-LT"/>
              </w:rPr>
              <w:t>97,3 %</w:t>
            </w:r>
          </w:p>
        </w:tc>
      </w:tr>
    </w:tbl>
    <w:p w14:paraId="6A76B638" w14:textId="77777777" w:rsidR="00E02B76" w:rsidRPr="00E02B76" w:rsidRDefault="00E02B76" w:rsidP="00C05C42">
      <w:pPr>
        <w:spacing w:before="120" w:after="240" w:line="276" w:lineRule="auto"/>
        <w:ind w:firstLine="567"/>
        <w:jc w:val="both"/>
        <w:rPr>
          <w:rFonts w:ascii="Arial" w:hAnsi="Arial" w:cs="Arial"/>
          <w:sz w:val="24"/>
          <w:szCs w:val="24"/>
          <w:lang w:eastAsia="lt-LT"/>
        </w:rPr>
      </w:pPr>
      <w:r w:rsidRPr="00E02B76">
        <w:rPr>
          <w:rFonts w:ascii="Arial" w:eastAsiaTheme="minorEastAsia" w:hAnsi="Arial" w:cs="Arial"/>
          <w:color w:val="000000" w:themeColor="text1"/>
          <w:sz w:val="24"/>
          <w:szCs w:val="24"/>
        </w:rPr>
        <w:t xml:space="preserve">Administracijos įgyvendinamose priemonėse asignavimų panaudojimas 5 programoje siekia 97,3 proc. 2024 m. žemiausias asignavimų įgyvendinimas susijęs su uždirbamomis </w:t>
      </w:r>
      <w:r w:rsidRPr="00E02B76">
        <w:rPr>
          <w:rFonts w:ascii="Arial" w:eastAsiaTheme="minorEastAsia" w:hAnsi="Arial" w:cs="Arial"/>
          <w:color w:val="000000" w:themeColor="text1"/>
          <w:sz w:val="24"/>
          <w:szCs w:val="24"/>
        </w:rPr>
        <w:lastRenderedPageBreak/>
        <w:t>lėšomis (59,9 proc.) – pajamomis už socialinį būstą. Savivaldybės biudžeto lėšų panaudojimas siekia 99 proc. Deleguotų lėšų panaudojimas taip pat geras – siekia 99,5 proc. VBD(UK) finansavimo šaltinyje ir 95 proc. VBD finansavimo šaltinyje.</w:t>
      </w:r>
    </w:p>
    <w:p w14:paraId="67396420" w14:textId="77777777" w:rsidR="00E02B76" w:rsidRPr="00A23839" w:rsidRDefault="00E02B76" w:rsidP="00C05C42">
      <w:pPr>
        <w:tabs>
          <w:tab w:val="left" w:pos="567"/>
        </w:tabs>
        <w:spacing w:after="120" w:line="276" w:lineRule="auto"/>
        <w:ind w:firstLine="567"/>
        <w:jc w:val="both"/>
        <w:rPr>
          <w:rFonts w:ascii="Arial" w:hAnsi="Arial" w:cs="Arial"/>
          <w:b/>
          <w:bCs/>
          <w:sz w:val="24"/>
          <w:szCs w:val="24"/>
        </w:rPr>
      </w:pPr>
      <w:bookmarkStart w:id="2" w:name="_Hlk191630700"/>
      <w:r w:rsidRPr="00A23839">
        <w:rPr>
          <w:rFonts w:ascii="Arial" w:hAnsi="Arial" w:cs="Arial"/>
          <w:b/>
          <w:bCs/>
          <w:sz w:val="24"/>
          <w:szCs w:val="24"/>
        </w:rPr>
        <w:t>6. SUSISIEKIMO IR INŽINERINĖS INFRASTRUKTŪROS PLĖTROS PROGRAMA</w:t>
      </w:r>
    </w:p>
    <w:p w14:paraId="1FC2FB0A" w14:textId="77777777" w:rsidR="00E02B76" w:rsidRPr="00E02B76" w:rsidRDefault="00E02B76" w:rsidP="00C05C42">
      <w:pPr>
        <w:tabs>
          <w:tab w:val="left" w:pos="567"/>
        </w:tabs>
        <w:spacing w:after="120" w:line="276" w:lineRule="auto"/>
        <w:ind w:firstLine="567"/>
        <w:jc w:val="both"/>
        <w:rPr>
          <w:rFonts w:ascii="Arial" w:hAnsi="Arial" w:cs="Arial"/>
          <w:sz w:val="24"/>
          <w:szCs w:val="24"/>
        </w:rPr>
      </w:pPr>
      <w:r w:rsidRPr="00E02B76">
        <w:rPr>
          <w:rFonts w:ascii="Arial" w:hAnsi="Arial" w:cs="Arial"/>
          <w:sz w:val="24"/>
          <w:szCs w:val="24"/>
        </w:rPr>
        <w:t xml:space="preserve">Įgyvendinant 6-1 uždavinį „Prižiūrėti ir modernizuoti susisiekimo viešąją infrastruktūrą  Klaipėdos rajone“ kasmet yra prižiūrimi apie 1150 km kelių Savivaldybės seniūnijose. Savivaldybės seniūnijos pagal paskirtą finansavimą vykdė seniūnijų kelių, gatvių priežiūrą ir remontą. </w:t>
      </w:r>
    </w:p>
    <w:p w14:paraId="16257930" w14:textId="3EACCF5C" w:rsidR="00E02B76" w:rsidRPr="00E02B76" w:rsidRDefault="00E02B76" w:rsidP="00C05C42">
      <w:pPr>
        <w:tabs>
          <w:tab w:val="left" w:pos="567"/>
        </w:tabs>
        <w:spacing w:after="120" w:line="276" w:lineRule="auto"/>
        <w:ind w:firstLine="567"/>
        <w:jc w:val="both"/>
        <w:rPr>
          <w:rFonts w:ascii="Arial" w:hAnsi="Arial" w:cs="Arial"/>
          <w:sz w:val="24"/>
          <w:szCs w:val="24"/>
        </w:rPr>
      </w:pPr>
      <w:r w:rsidRPr="00E02B76">
        <w:rPr>
          <w:rFonts w:ascii="Arial" w:hAnsi="Arial" w:cs="Arial"/>
          <w:sz w:val="24"/>
          <w:szCs w:val="24"/>
        </w:rPr>
        <w:t>2024 m. buvo tęsiamas vietinės reikšmės kelių ir gatvių inventorizavimas ir įteisinimas, tam</w:t>
      </w:r>
      <w:r w:rsidRPr="00C05C42">
        <w:rPr>
          <w:rFonts w:ascii="Arial" w:hAnsi="Arial" w:cs="Arial"/>
          <w:sz w:val="16"/>
          <w:szCs w:val="16"/>
        </w:rPr>
        <w:t xml:space="preserve"> </w:t>
      </w:r>
      <w:r w:rsidRPr="00E02B76">
        <w:rPr>
          <w:rFonts w:ascii="Arial" w:hAnsi="Arial" w:cs="Arial"/>
          <w:sz w:val="24"/>
          <w:szCs w:val="24"/>
        </w:rPr>
        <w:t>buvo</w:t>
      </w:r>
      <w:r w:rsidRPr="00C05C42">
        <w:rPr>
          <w:rFonts w:ascii="Arial" w:hAnsi="Arial" w:cs="Arial"/>
          <w:sz w:val="16"/>
          <w:szCs w:val="16"/>
        </w:rPr>
        <w:t xml:space="preserve"> </w:t>
      </w:r>
      <w:r w:rsidRPr="00E02B76">
        <w:rPr>
          <w:rFonts w:ascii="Arial" w:hAnsi="Arial" w:cs="Arial"/>
          <w:sz w:val="24"/>
          <w:szCs w:val="24"/>
        </w:rPr>
        <w:t>skirta</w:t>
      </w:r>
      <w:r w:rsidRPr="00C05C42">
        <w:rPr>
          <w:rFonts w:ascii="Arial" w:hAnsi="Arial" w:cs="Arial"/>
          <w:sz w:val="16"/>
          <w:szCs w:val="16"/>
        </w:rPr>
        <w:t xml:space="preserve"> </w:t>
      </w:r>
      <w:r w:rsidRPr="00E02B76">
        <w:rPr>
          <w:rFonts w:ascii="Arial" w:hAnsi="Arial" w:cs="Arial"/>
          <w:sz w:val="24"/>
          <w:szCs w:val="24"/>
        </w:rPr>
        <w:t>virš</w:t>
      </w:r>
      <w:r w:rsidRPr="00C05C42">
        <w:rPr>
          <w:rFonts w:ascii="Arial" w:hAnsi="Arial" w:cs="Arial"/>
          <w:sz w:val="16"/>
          <w:szCs w:val="16"/>
        </w:rPr>
        <w:t xml:space="preserve"> </w:t>
      </w:r>
      <w:r w:rsidRPr="00E02B76">
        <w:rPr>
          <w:rFonts w:ascii="Arial" w:hAnsi="Arial" w:cs="Arial"/>
          <w:sz w:val="24"/>
          <w:szCs w:val="24"/>
        </w:rPr>
        <w:t>200 000</w:t>
      </w:r>
      <w:r w:rsidRPr="00C05C42">
        <w:rPr>
          <w:rFonts w:ascii="Arial" w:hAnsi="Arial" w:cs="Arial"/>
          <w:sz w:val="16"/>
          <w:szCs w:val="16"/>
        </w:rPr>
        <w:t xml:space="preserve"> </w:t>
      </w:r>
      <w:r w:rsidRPr="00E02B76">
        <w:rPr>
          <w:rFonts w:ascii="Arial" w:hAnsi="Arial" w:cs="Arial"/>
          <w:sz w:val="24"/>
          <w:szCs w:val="24"/>
        </w:rPr>
        <w:t>Eur.</w:t>
      </w:r>
      <w:r w:rsidRPr="00C05C42">
        <w:rPr>
          <w:rFonts w:ascii="Arial" w:hAnsi="Arial" w:cs="Arial"/>
          <w:sz w:val="16"/>
          <w:szCs w:val="16"/>
        </w:rPr>
        <w:t xml:space="preserve"> </w:t>
      </w:r>
      <w:r w:rsidRPr="00E02B76">
        <w:rPr>
          <w:rFonts w:ascii="Arial" w:hAnsi="Arial" w:cs="Arial"/>
          <w:sz w:val="24"/>
          <w:szCs w:val="24"/>
        </w:rPr>
        <w:t>Suinventorizuota</w:t>
      </w:r>
      <w:r w:rsidRPr="00C05C42">
        <w:rPr>
          <w:rFonts w:ascii="Arial" w:hAnsi="Arial" w:cs="Arial"/>
          <w:sz w:val="16"/>
          <w:szCs w:val="16"/>
        </w:rPr>
        <w:t xml:space="preserve"> </w:t>
      </w:r>
      <w:r w:rsidRPr="00E02B76">
        <w:rPr>
          <w:rFonts w:ascii="Arial" w:hAnsi="Arial" w:cs="Arial"/>
          <w:sz w:val="24"/>
          <w:szCs w:val="24"/>
        </w:rPr>
        <w:t>96,7</w:t>
      </w:r>
      <w:r w:rsidRPr="00C05C42">
        <w:rPr>
          <w:rFonts w:ascii="Arial" w:hAnsi="Arial" w:cs="Arial"/>
          <w:sz w:val="16"/>
          <w:szCs w:val="16"/>
        </w:rPr>
        <w:t xml:space="preserve"> </w:t>
      </w:r>
      <w:r w:rsidRPr="00E02B76">
        <w:rPr>
          <w:rFonts w:ascii="Arial" w:hAnsi="Arial" w:cs="Arial"/>
          <w:sz w:val="24"/>
          <w:szCs w:val="24"/>
        </w:rPr>
        <w:t>proc.</w:t>
      </w:r>
      <w:r w:rsidRPr="00C05C42">
        <w:rPr>
          <w:rFonts w:ascii="Arial" w:hAnsi="Arial" w:cs="Arial"/>
          <w:sz w:val="16"/>
          <w:szCs w:val="16"/>
        </w:rPr>
        <w:t xml:space="preserve"> </w:t>
      </w:r>
      <w:r w:rsidRPr="00E02B76">
        <w:rPr>
          <w:rFonts w:ascii="Arial" w:hAnsi="Arial" w:cs="Arial"/>
          <w:sz w:val="24"/>
          <w:szCs w:val="24"/>
        </w:rPr>
        <w:t>vietinės reikšmės kelių ir gatvių</w:t>
      </w:r>
      <w:r w:rsidR="00C05C42">
        <w:rPr>
          <w:rFonts w:ascii="Arial" w:hAnsi="Arial" w:cs="Arial"/>
          <w:sz w:val="24"/>
          <w:szCs w:val="24"/>
        </w:rPr>
        <w:t>.</w:t>
      </w:r>
    </w:p>
    <w:p w14:paraId="36A6F603" w14:textId="6A0C8D4E" w:rsidR="00E02B76" w:rsidRPr="00E02B76" w:rsidRDefault="00E02B76" w:rsidP="00C05C42">
      <w:pPr>
        <w:tabs>
          <w:tab w:val="left" w:pos="567"/>
        </w:tabs>
        <w:spacing w:after="120" w:line="276" w:lineRule="auto"/>
        <w:ind w:firstLine="567"/>
        <w:jc w:val="both"/>
        <w:rPr>
          <w:rFonts w:ascii="Arial" w:hAnsi="Arial" w:cs="Arial"/>
          <w:sz w:val="24"/>
          <w:szCs w:val="24"/>
        </w:rPr>
      </w:pPr>
      <w:r w:rsidRPr="00E02B76">
        <w:rPr>
          <w:rFonts w:ascii="Arial" w:hAnsi="Arial" w:cs="Arial"/>
          <w:sz w:val="24"/>
          <w:szCs w:val="24"/>
        </w:rPr>
        <w:t>Įgyvendinant 6-2-1-1 priemonę „</w:t>
      </w:r>
      <w:r w:rsidRPr="00E02B76">
        <w:rPr>
          <w:rFonts w:ascii="Arial" w:hAnsi="Arial" w:cs="Arial"/>
          <w:sz w:val="24"/>
          <w:szCs w:val="24"/>
          <w:lang w:eastAsia="lt-LT"/>
        </w:rPr>
        <w:t>Sendvario sen. Jakų k. Pašto gatvės Nr. KL8755 techninio-darbo projekto parengimas ir įgyvendinimas</w:t>
      </w:r>
      <w:r w:rsidRPr="00E02B76">
        <w:rPr>
          <w:rFonts w:ascii="Arial" w:hAnsi="Arial" w:cs="Arial"/>
          <w:sz w:val="24"/>
          <w:szCs w:val="24"/>
        </w:rPr>
        <w:t xml:space="preserve">“ įvykdyta Jakų k. Pašto g. rekonstrukcija, projektas pabaigtas. </w:t>
      </w:r>
    </w:p>
    <w:p w14:paraId="3E38A72F" w14:textId="77777777" w:rsidR="00E02B76" w:rsidRPr="00E02B76" w:rsidRDefault="00E02B76" w:rsidP="00C05C42">
      <w:pPr>
        <w:tabs>
          <w:tab w:val="left" w:pos="567"/>
        </w:tabs>
        <w:spacing w:after="120" w:line="276" w:lineRule="auto"/>
        <w:ind w:firstLine="567"/>
        <w:jc w:val="both"/>
        <w:rPr>
          <w:rFonts w:ascii="Arial" w:hAnsi="Arial" w:cs="Arial"/>
          <w:sz w:val="24"/>
          <w:szCs w:val="24"/>
          <w:lang w:eastAsia="lt-LT"/>
        </w:rPr>
      </w:pPr>
      <w:r w:rsidRPr="00E02B76">
        <w:rPr>
          <w:rFonts w:ascii="Arial" w:hAnsi="Arial" w:cs="Arial"/>
          <w:sz w:val="24"/>
          <w:szCs w:val="24"/>
        </w:rPr>
        <w:t>Įgyvendinant 6-2-1-2 priemonę „</w:t>
      </w:r>
      <w:r w:rsidRPr="00E02B76">
        <w:rPr>
          <w:rFonts w:ascii="Arial" w:hAnsi="Arial" w:cs="Arial"/>
          <w:sz w:val="24"/>
          <w:szCs w:val="24"/>
          <w:lang w:eastAsia="lt-LT"/>
        </w:rPr>
        <w:t>Sendvario seniūnijos inžinerinės infrastruktūros remontas ir įrengimas</w:t>
      </w:r>
      <w:r w:rsidRPr="00E02B76">
        <w:rPr>
          <w:rFonts w:ascii="Arial" w:hAnsi="Arial" w:cs="Arial"/>
          <w:sz w:val="24"/>
          <w:szCs w:val="24"/>
        </w:rPr>
        <w:t xml:space="preserve">“ buvo vykdomi Slengių k., Pavandenės g., Pavandenės </w:t>
      </w:r>
      <w:proofErr w:type="spellStart"/>
      <w:r w:rsidRPr="00E02B76">
        <w:rPr>
          <w:rFonts w:ascii="Arial" w:hAnsi="Arial" w:cs="Arial"/>
          <w:sz w:val="24"/>
          <w:szCs w:val="24"/>
        </w:rPr>
        <w:t>tak</w:t>
      </w:r>
      <w:proofErr w:type="spellEnd"/>
      <w:r w:rsidRPr="00E02B76">
        <w:rPr>
          <w:rFonts w:ascii="Arial" w:hAnsi="Arial" w:cs="Arial"/>
          <w:sz w:val="24"/>
          <w:szCs w:val="24"/>
        </w:rPr>
        <w:t>., įrengimo darbai, 2024 m. atlikta apie 40 proc. rangos darbų</w:t>
      </w:r>
      <w:r w:rsidRPr="00E02B76">
        <w:rPr>
          <w:rFonts w:ascii="Arial" w:hAnsi="Arial" w:cs="Arial"/>
          <w:sz w:val="24"/>
          <w:szCs w:val="24"/>
          <w:lang w:eastAsia="lt-LT"/>
        </w:rPr>
        <w:t xml:space="preserve">. </w:t>
      </w:r>
    </w:p>
    <w:p w14:paraId="1E72849A" w14:textId="3B8B2BD5" w:rsidR="00E02B76" w:rsidRPr="00E02B76" w:rsidRDefault="00E02B76" w:rsidP="00C05C42">
      <w:pPr>
        <w:tabs>
          <w:tab w:val="left" w:pos="567"/>
        </w:tabs>
        <w:spacing w:after="120" w:line="276" w:lineRule="auto"/>
        <w:ind w:firstLine="567"/>
        <w:jc w:val="both"/>
        <w:rPr>
          <w:rFonts w:ascii="Arial" w:hAnsi="Arial" w:cs="Arial"/>
          <w:sz w:val="24"/>
          <w:szCs w:val="24"/>
        </w:rPr>
      </w:pPr>
      <w:r w:rsidRPr="00E02B76">
        <w:rPr>
          <w:rFonts w:ascii="Arial" w:hAnsi="Arial" w:cs="Arial"/>
          <w:sz w:val="24"/>
          <w:szCs w:val="24"/>
        </w:rPr>
        <w:t>Įgyvendinant 6-2-1-1 priemonę „Suprojektuotų Gargždų miesto gyvenamųjų kvartalų (atlyginant piliečiams už nuosavybę turėtą žemės ir kitą turtą Gargždų mieste) rangos darbai“ buvo vykdomi 130 kvartalo rangos darbai ir nuovažos į 51 gyv. namų kvartalą projektavimas.</w:t>
      </w:r>
    </w:p>
    <w:p w14:paraId="2A55C936" w14:textId="77777777" w:rsidR="00E02B76" w:rsidRPr="00E02B76" w:rsidRDefault="00E02B76" w:rsidP="00C05C42">
      <w:pPr>
        <w:tabs>
          <w:tab w:val="left" w:pos="567"/>
        </w:tabs>
        <w:spacing w:after="120" w:line="276" w:lineRule="auto"/>
        <w:ind w:firstLine="567"/>
        <w:jc w:val="both"/>
        <w:rPr>
          <w:rFonts w:ascii="Arial" w:hAnsi="Arial" w:cs="Arial"/>
          <w:sz w:val="24"/>
          <w:szCs w:val="24"/>
          <w:lang w:eastAsia="lt-LT"/>
        </w:rPr>
      </w:pPr>
      <w:r w:rsidRPr="00E02B76">
        <w:rPr>
          <w:rFonts w:ascii="Arial" w:hAnsi="Arial" w:cs="Arial"/>
          <w:sz w:val="24"/>
          <w:szCs w:val="24"/>
        </w:rPr>
        <w:t>Įgyvendinant 6-2-2-2 priemonę „</w:t>
      </w:r>
      <w:r w:rsidRPr="00E02B76">
        <w:rPr>
          <w:rFonts w:ascii="Arial" w:hAnsi="Arial" w:cs="Arial"/>
          <w:sz w:val="24"/>
          <w:szCs w:val="24"/>
          <w:lang w:eastAsia="lt-LT"/>
        </w:rPr>
        <w:t>Gargždų miesto skersgatvių, kelio dangų, pėsčiųjų takų, apšvietimo remontas ir įrengimas</w:t>
      </w:r>
      <w:r w:rsidRPr="00E02B76">
        <w:rPr>
          <w:rFonts w:ascii="Arial" w:hAnsi="Arial" w:cs="Arial"/>
          <w:sz w:val="24"/>
          <w:szCs w:val="24"/>
        </w:rPr>
        <w:t xml:space="preserve">“ buvo nutiesti dviračių takai Melioratorių g., Gargžduose, vykdomi renovacijos darbai </w:t>
      </w:r>
      <w:r w:rsidRPr="00E02B76">
        <w:rPr>
          <w:rFonts w:ascii="Arial" w:hAnsi="Arial" w:cs="Arial"/>
          <w:sz w:val="24"/>
          <w:szCs w:val="24"/>
          <w:lang w:eastAsia="lt-LT"/>
        </w:rPr>
        <w:t xml:space="preserve">Taikos g. namų kvartale (atlikta apie 60 proc. darbų). </w:t>
      </w:r>
    </w:p>
    <w:p w14:paraId="3814D81C" w14:textId="77777777" w:rsidR="00E02B76" w:rsidRPr="00E02B76" w:rsidRDefault="00E02B76" w:rsidP="00C05C42">
      <w:pPr>
        <w:tabs>
          <w:tab w:val="left" w:pos="567"/>
        </w:tabs>
        <w:spacing w:after="120" w:line="276" w:lineRule="auto"/>
        <w:ind w:firstLine="567"/>
        <w:jc w:val="both"/>
        <w:rPr>
          <w:rFonts w:ascii="Arial" w:hAnsi="Arial" w:cs="Arial"/>
          <w:sz w:val="24"/>
          <w:szCs w:val="24"/>
          <w:lang w:eastAsia="lt-LT"/>
        </w:rPr>
      </w:pPr>
      <w:r w:rsidRPr="00E02B76">
        <w:rPr>
          <w:rFonts w:ascii="Arial" w:hAnsi="Arial" w:cs="Arial"/>
          <w:sz w:val="24"/>
          <w:szCs w:val="24"/>
          <w:lang w:eastAsia="lt-LT"/>
        </w:rPr>
        <w:t>Įgyvendinant priemonę „Savivaldybės prisidėjimas prie fizinių ar juridinių asmenų, pageidaujančių skirti tikslinių lėšų Klaipėdos rajono vietinės reikšmės kelių juostoje esantiems kelių statiniams ir daugiabučių kiemams projektuoti, rekonstruoti, taisyti“ su sodų bendrijos „</w:t>
      </w:r>
      <w:proofErr w:type="spellStart"/>
      <w:r w:rsidRPr="00E02B76">
        <w:rPr>
          <w:rFonts w:ascii="Arial" w:hAnsi="Arial" w:cs="Arial"/>
          <w:sz w:val="24"/>
          <w:szCs w:val="24"/>
          <w:lang w:eastAsia="lt-LT"/>
        </w:rPr>
        <w:t>Tolupis</w:t>
      </w:r>
      <w:proofErr w:type="spellEnd"/>
      <w:r w:rsidRPr="00E02B76">
        <w:rPr>
          <w:rFonts w:ascii="Arial" w:hAnsi="Arial" w:cs="Arial"/>
          <w:sz w:val="24"/>
          <w:szCs w:val="24"/>
          <w:lang w:eastAsia="lt-LT"/>
        </w:rPr>
        <w:t xml:space="preserve">“ prisidėjimu išasfaltuotas kelias </w:t>
      </w:r>
      <w:proofErr w:type="spellStart"/>
      <w:r w:rsidRPr="00E02B76">
        <w:rPr>
          <w:rFonts w:ascii="Arial" w:hAnsi="Arial" w:cs="Arial"/>
          <w:sz w:val="24"/>
          <w:szCs w:val="24"/>
          <w:lang w:eastAsia="lt-LT"/>
        </w:rPr>
        <w:t>Kiškėnų</w:t>
      </w:r>
      <w:proofErr w:type="spellEnd"/>
      <w:r w:rsidRPr="00E02B76">
        <w:rPr>
          <w:rFonts w:ascii="Arial" w:hAnsi="Arial" w:cs="Arial"/>
          <w:sz w:val="24"/>
          <w:szCs w:val="24"/>
          <w:lang w:eastAsia="lt-LT"/>
        </w:rPr>
        <w:t xml:space="preserve"> k., Klaipėdos raj. </w:t>
      </w:r>
    </w:p>
    <w:p w14:paraId="12B38C8E" w14:textId="17C24833" w:rsidR="00E02B76" w:rsidRPr="00E02B76" w:rsidRDefault="00E02B76" w:rsidP="00C05C42">
      <w:pPr>
        <w:tabs>
          <w:tab w:val="left" w:pos="567"/>
        </w:tabs>
        <w:spacing w:after="120" w:line="276" w:lineRule="auto"/>
        <w:ind w:firstLine="567"/>
        <w:jc w:val="both"/>
        <w:rPr>
          <w:rFonts w:ascii="Arial" w:hAnsi="Arial" w:cs="Arial"/>
          <w:sz w:val="24"/>
          <w:szCs w:val="24"/>
          <w:lang w:eastAsia="lt-LT"/>
        </w:rPr>
      </w:pPr>
      <w:r w:rsidRPr="00E02B76">
        <w:rPr>
          <w:rFonts w:ascii="Arial" w:hAnsi="Arial" w:cs="Arial"/>
          <w:sz w:val="24"/>
          <w:szCs w:val="24"/>
          <w:lang w:eastAsia="lt-LT"/>
        </w:rPr>
        <w:t>Įgyvendinant 6-2-3-2 priemonę „Susisiekimo infrastruktūros atnaujinimas seniūnijose“ 2024 m. rekonstruotos: Naujoji g., Žemaitės g., Doviluose; Pirmoji g., Ketvergiuose; Žvelsos g. Tilvikų k., Vingio g. Rūdaičių k., Pievų g. KL8472 Priekulės m., kelio KL1222 Priekulė</w:t>
      </w:r>
      <w:r w:rsidR="00EC5F6C">
        <w:rPr>
          <w:rFonts w:ascii="Century Gothic" w:hAnsi="Century Gothic" w:cs="Arial"/>
          <w:sz w:val="24"/>
          <w:szCs w:val="24"/>
          <w:lang w:eastAsia="lt-LT"/>
        </w:rPr>
        <w:t>−</w:t>
      </w:r>
      <w:r w:rsidRPr="00E02B76">
        <w:rPr>
          <w:rFonts w:ascii="Arial" w:hAnsi="Arial" w:cs="Arial"/>
          <w:sz w:val="24"/>
          <w:szCs w:val="24"/>
          <w:lang w:eastAsia="lt-LT"/>
        </w:rPr>
        <w:t>Liaunai</w:t>
      </w:r>
      <w:r w:rsidR="00EC5F6C">
        <w:rPr>
          <w:rFonts w:ascii="Century Gothic" w:hAnsi="Century Gothic" w:cs="Arial"/>
          <w:sz w:val="24"/>
          <w:szCs w:val="24"/>
          <w:lang w:eastAsia="lt-LT"/>
        </w:rPr>
        <w:t>−</w:t>
      </w:r>
      <w:r w:rsidRPr="00E02B76">
        <w:rPr>
          <w:rFonts w:ascii="Arial" w:hAnsi="Arial" w:cs="Arial"/>
          <w:sz w:val="24"/>
          <w:szCs w:val="24"/>
          <w:lang w:eastAsia="lt-LT"/>
        </w:rPr>
        <w:t xml:space="preserve">Mieželiai, F. Šrėderio g., Šventvakarių k. ir kelio KL1342 Liaunų g. Liaunų k. (dalis objekto) ir kt. gatvės, aikštelė Agluonėnuose prie darželio. </w:t>
      </w:r>
    </w:p>
    <w:p w14:paraId="0D23EA06" w14:textId="77777777" w:rsidR="00E02B76" w:rsidRPr="00E02B76" w:rsidRDefault="00E02B76" w:rsidP="00C05C42">
      <w:pPr>
        <w:tabs>
          <w:tab w:val="left" w:pos="567"/>
        </w:tabs>
        <w:spacing w:after="120" w:line="276" w:lineRule="auto"/>
        <w:ind w:firstLine="567"/>
        <w:jc w:val="both"/>
        <w:rPr>
          <w:rFonts w:ascii="Arial" w:hAnsi="Arial" w:cs="Arial"/>
          <w:sz w:val="24"/>
          <w:szCs w:val="24"/>
          <w:lang w:eastAsia="lt-LT"/>
        </w:rPr>
      </w:pPr>
      <w:r w:rsidRPr="00E02B76">
        <w:rPr>
          <w:rFonts w:ascii="Arial" w:hAnsi="Arial" w:cs="Arial"/>
          <w:sz w:val="24"/>
          <w:szCs w:val="24"/>
          <w:lang w:eastAsia="lt-LT"/>
        </w:rPr>
        <w:t>Įgyvendinant 6-2-3-3 priemonę „Savivaldybės inžinerinės infrastruktūros įrengimas (panaudojant inžinerinės infrastruktūros plėtros įmokų lėšas)“, buvo:</w:t>
      </w:r>
    </w:p>
    <w:p w14:paraId="35D591C4" w14:textId="13588A32" w:rsidR="00E02B76" w:rsidRPr="00E02B76" w:rsidRDefault="00E02B76" w:rsidP="00C05C42">
      <w:pPr>
        <w:tabs>
          <w:tab w:val="left" w:pos="567"/>
        </w:tabs>
        <w:spacing w:after="120" w:line="276" w:lineRule="auto"/>
        <w:ind w:firstLine="567"/>
        <w:jc w:val="both"/>
        <w:rPr>
          <w:rFonts w:ascii="Arial" w:hAnsi="Arial" w:cs="Arial"/>
          <w:sz w:val="24"/>
          <w:szCs w:val="24"/>
          <w:lang w:eastAsia="lt-LT"/>
        </w:rPr>
      </w:pPr>
      <w:r w:rsidRPr="00E02B76">
        <w:rPr>
          <w:rFonts w:ascii="Arial" w:hAnsi="Arial" w:cs="Arial"/>
          <w:sz w:val="24"/>
          <w:szCs w:val="24"/>
          <w:lang w:eastAsia="lt-LT"/>
        </w:rPr>
        <w:t>- vykdomi Agilos g., Jurgaičių</w:t>
      </w:r>
      <w:r w:rsidR="00805A11">
        <w:rPr>
          <w:rFonts w:ascii="Century Gothic" w:hAnsi="Century Gothic" w:cs="Arial"/>
          <w:sz w:val="24"/>
          <w:szCs w:val="24"/>
          <w:lang w:eastAsia="lt-LT"/>
        </w:rPr>
        <w:t>−</w:t>
      </w:r>
      <w:r w:rsidRPr="00E02B76">
        <w:rPr>
          <w:rFonts w:ascii="Arial" w:hAnsi="Arial" w:cs="Arial"/>
          <w:sz w:val="24"/>
          <w:szCs w:val="24"/>
          <w:lang w:eastAsia="lt-LT"/>
        </w:rPr>
        <w:t>Šilelių g., Juodžemių g. projektavimas bei Priekulės sen., Mickų k., Vaškių k. ir Kliošių k., Vaškių g. (KL1266) kapitalinio remonto darbai;</w:t>
      </w:r>
    </w:p>
    <w:p w14:paraId="5D45DEC6" w14:textId="77777777" w:rsidR="00E02B76" w:rsidRPr="00E02B76" w:rsidRDefault="00E02B76" w:rsidP="00C05C42">
      <w:pPr>
        <w:tabs>
          <w:tab w:val="left" w:pos="567"/>
        </w:tabs>
        <w:spacing w:after="120" w:line="276" w:lineRule="auto"/>
        <w:ind w:firstLine="567"/>
        <w:jc w:val="both"/>
        <w:rPr>
          <w:rFonts w:ascii="Arial" w:hAnsi="Arial" w:cs="Arial"/>
          <w:sz w:val="24"/>
          <w:szCs w:val="24"/>
          <w:lang w:eastAsia="lt-LT"/>
        </w:rPr>
      </w:pPr>
      <w:r w:rsidRPr="00E02B76">
        <w:rPr>
          <w:rFonts w:ascii="Arial" w:hAnsi="Arial" w:cs="Arial"/>
          <w:sz w:val="24"/>
          <w:szCs w:val="24"/>
          <w:lang w:eastAsia="lt-LT"/>
        </w:rPr>
        <w:t xml:space="preserve">- įvykdyta paviršinių nuotekų tinklų Mazūriškių k., Stonės g., Gvildžių k., Vėtrungių g. statyba (rangos darbai). </w:t>
      </w:r>
    </w:p>
    <w:p w14:paraId="5C803236" w14:textId="77777777" w:rsidR="00E02B76" w:rsidRPr="00E02B76" w:rsidRDefault="00E02B76" w:rsidP="00C05C42">
      <w:pPr>
        <w:tabs>
          <w:tab w:val="left" w:pos="567"/>
        </w:tabs>
        <w:spacing w:after="120" w:line="276" w:lineRule="auto"/>
        <w:ind w:firstLine="567"/>
        <w:jc w:val="both"/>
        <w:rPr>
          <w:rFonts w:ascii="Arial" w:hAnsi="Arial" w:cs="Arial"/>
          <w:sz w:val="24"/>
          <w:szCs w:val="24"/>
          <w:lang w:eastAsia="lt-LT"/>
        </w:rPr>
      </w:pPr>
      <w:r w:rsidRPr="00E02B76">
        <w:rPr>
          <w:rFonts w:ascii="Arial" w:hAnsi="Arial" w:cs="Arial"/>
          <w:sz w:val="24"/>
          <w:szCs w:val="24"/>
          <w:lang w:eastAsia="lt-LT"/>
        </w:rPr>
        <w:lastRenderedPageBreak/>
        <w:t xml:space="preserve">Įgyvendinant 6-2-4 priemonę „Klaipėdos rajono ilgalaikio susisiekimo infrastruktūros objektų vystymo plane iki 2025 metų numatytų vietinės reikšmės kelių projektų parengimas ir įgyvendinimas“ 2024 m. vykdyti darbai ir atlikta: </w:t>
      </w:r>
    </w:p>
    <w:p w14:paraId="3D132B1E" w14:textId="77777777" w:rsidR="00E02B76" w:rsidRPr="00E02B76" w:rsidRDefault="00E02B76" w:rsidP="00C05C42">
      <w:pPr>
        <w:pStyle w:val="Sraopastraipa"/>
        <w:numPr>
          <w:ilvl w:val="0"/>
          <w:numId w:val="14"/>
        </w:numPr>
        <w:tabs>
          <w:tab w:val="left" w:pos="567"/>
          <w:tab w:val="left" w:pos="851"/>
        </w:tabs>
        <w:spacing w:after="120" w:line="276" w:lineRule="auto"/>
        <w:ind w:left="0" w:firstLine="567"/>
        <w:jc w:val="both"/>
        <w:rPr>
          <w:rFonts w:ascii="Arial" w:hAnsi="Arial" w:cs="Arial"/>
          <w:sz w:val="24"/>
          <w:szCs w:val="24"/>
          <w:lang w:eastAsia="lt-LT"/>
        </w:rPr>
      </w:pPr>
      <w:r w:rsidRPr="00E02B76">
        <w:rPr>
          <w:rFonts w:ascii="Arial" w:hAnsi="Arial" w:cs="Arial"/>
          <w:sz w:val="24"/>
          <w:szCs w:val="24"/>
          <w:lang w:eastAsia="lt-LT"/>
        </w:rPr>
        <w:t>Klaipėdos rajono Dovilų sen. Dovilų mstl., Kulių g. (KL0423) (rangos darbai);</w:t>
      </w:r>
    </w:p>
    <w:p w14:paraId="2369EE26" w14:textId="77777777" w:rsidR="00E02B76" w:rsidRPr="00E02B76" w:rsidRDefault="00E02B76" w:rsidP="00C05C42">
      <w:pPr>
        <w:pStyle w:val="Sraopastraipa"/>
        <w:numPr>
          <w:ilvl w:val="0"/>
          <w:numId w:val="14"/>
        </w:numPr>
        <w:tabs>
          <w:tab w:val="left" w:pos="567"/>
          <w:tab w:val="left" w:pos="851"/>
        </w:tabs>
        <w:spacing w:after="120" w:line="276" w:lineRule="auto"/>
        <w:ind w:left="0" w:firstLine="567"/>
        <w:jc w:val="both"/>
        <w:rPr>
          <w:rFonts w:ascii="Arial" w:hAnsi="Arial" w:cs="Arial"/>
          <w:sz w:val="24"/>
          <w:szCs w:val="24"/>
          <w:lang w:eastAsia="lt-LT"/>
        </w:rPr>
      </w:pPr>
      <w:r w:rsidRPr="00E02B76">
        <w:rPr>
          <w:rFonts w:ascii="Arial" w:hAnsi="Arial" w:cs="Arial"/>
          <w:sz w:val="24"/>
          <w:szCs w:val="24"/>
          <w:lang w:eastAsia="lt-LT"/>
        </w:rPr>
        <w:t>Klaipėdos rajono, Dovilų sen., Kulių k. Laukų g. (KL0423) (rangos darbai);</w:t>
      </w:r>
    </w:p>
    <w:p w14:paraId="31E1EFE3" w14:textId="77F90BC9" w:rsidR="00E02B76" w:rsidRPr="00E02B76" w:rsidRDefault="00E02B76" w:rsidP="00C05C42">
      <w:pPr>
        <w:pStyle w:val="Sraopastraipa"/>
        <w:numPr>
          <w:ilvl w:val="0"/>
          <w:numId w:val="14"/>
        </w:numPr>
        <w:tabs>
          <w:tab w:val="left" w:pos="567"/>
          <w:tab w:val="left" w:pos="851"/>
        </w:tabs>
        <w:spacing w:after="120" w:line="276" w:lineRule="auto"/>
        <w:ind w:left="0" w:firstLine="567"/>
        <w:jc w:val="both"/>
        <w:rPr>
          <w:rFonts w:ascii="Arial" w:hAnsi="Arial" w:cs="Arial"/>
          <w:sz w:val="24"/>
          <w:szCs w:val="24"/>
          <w:lang w:eastAsia="lt-LT"/>
        </w:rPr>
      </w:pPr>
      <w:r w:rsidRPr="00E02B76">
        <w:rPr>
          <w:rFonts w:ascii="Arial" w:hAnsi="Arial" w:cs="Arial"/>
          <w:sz w:val="24"/>
          <w:szCs w:val="24"/>
          <w:lang w:eastAsia="lt-LT"/>
        </w:rPr>
        <w:t>Klaipėdos rajono Dovilų seniūnijos vietinės reikšmės kelio Nr. KL0401 Rimkai</w:t>
      </w:r>
      <w:r w:rsidR="00805A11">
        <w:rPr>
          <w:rFonts w:ascii="Century Gothic" w:hAnsi="Century Gothic" w:cs="Arial"/>
          <w:sz w:val="24"/>
          <w:szCs w:val="24"/>
          <w:lang w:eastAsia="lt-LT"/>
        </w:rPr>
        <w:t>−</w:t>
      </w:r>
      <w:r w:rsidRPr="00E02B76">
        <w:rPr>
          <w:rFonts w:ascii="Arial" w:hAnsi="Arial" w:cs="Arial"/>
          <w:sz w:val="24"/>
          <w:szCs w:val="24"/>
          <w:lang w:eastAsia="lt-LT"/>
        </w:rPr>
        <w:t>Lėbartai</w:t>
      </w:r>
      <w:r w:rsidR="00805A11">
        <w:rPr>
          <w:rFonts w:ascii="Century Gothic" w:hAnsi="Century Gothic" w:cs="Arial"/>
          <w:sz w:val="24"/>
          <w:szCs w:val="24"/>
          <w:lang w:eastAsia="lt-LT"/>
        </w:rPr>
        <w:t>−</w:t>
      </w:r>
      <w:r w:rsidRPr="00E02B76">
        <w:rPr>
          <w:rFonts w:ascii="Arial" w:hAnsi="Arial" w:cs="Arial"/>
          <w:sz w:val="24"/>
          <w:szCs w:val="24"/>
          <w:lang w:eastAsia="lt-LT"/>
        </w:rPr>
        <w:t>Dovilai (atkarpos nuo 0,00 iki 2,2 km) (kapitalinio remonto projekto parengimas ir ranga);</w:t>
      </w:r>
    </w:p>
    <w:p w14:paraId="43BCA743" w14:textId="77777777" w:rsidR="00E02B76" w:rsidRPr="00E02B76" w:rsidRDefault="00E02B76" w:rsidP="00C05C42">
      <w:pPr>
        <w:pStyle w:val="Sraopastraipa"/>
        <w:numPr>
          <w:ilvl w:val="0"/>
          <w:numId w:val="14"/>
        </w:numPr>
        <w:tabs>
          <w:tab w:val="left" w:pos="567"/>
          <w:tab w:val="left" w:pos="851"/>
        </w:tabs>
        <w:spacing w:after="120" w:line="276" w:lineRule="auto"/>
        <w:ind w:left="0" w:firstLine="567"/>
        <w:jc w:val="both"/>
        <w:rPr>
          <w:rFonts w:ascii="Arial" w:hAnsi="Arial" w:cs="Arial"/>
          <w:sz w:val="24"/>
          <w:szCs w:val="24"/>
          <w:lang w:eastAsia="lt-LT"/>
        </w:rPr>
      </w:pPr>
      <w:r w:rsidRPr="00E02B76">
        <w:rPr>
          <w:rFonts w:ascii="Arial" w:hAnsi="Arial" w:cs="Arial"/>
          <w:sz w:val="24"/>
          <w:szCs w:val="24"/>
          <w:lang w:eastAsia="lt-LT"/>
        </w:rPr>
        <w:t xml:space="preserve">Klaipėdos rajono Gargždų miesto Volungės g. (Nr. KL8058), Lyros g. (KL8057) ir Rasos g. (Nr. KL8059) (rangos darbai); </w:t>
      </w:r>
    </w:p>
    <w:p w14:paraId="3769A057" w14:textId="77777777" w:rsidR="00E02B76" w:rsidRPr="00E02B76" w:rsidRDefault="00E02B76" w:rsidP="00C05C42">
      <w:pPr>
        <w:pStyle w:val="Sraopastraipa"/>
        <w:numPr>
          <w:ilvl w:val="0"/>
          <w:numId w:val="14"/>
        </w:numPr>
        <w:tabs>
          <w:tab w:val="left" w:pos="567"/>
          <w:tab w:val="left" w:pos="851"/>
        </w:tabs>
        <w:spacing w:after="120" w:line="276" w:lineRule="auto"/>
        <w:ind w:left="0" w:firstLine="567"/>
        <w:jc w:val="both"/>
        <w:rPr>
          <w:rFonts w:ascii="Arial" w:hAnsi="Arial" w:cs="Arial"/>
          <w:sz w:val="24"/>
          <w:szCs w:val="24"/>
          <w:lang w:eastAsia="lt-LT"/>
        </w:rPr>
      </w:pPr>
      <w:r w:rsidRPr="00E02B76">
        <w:rPr>
          <w:rFonts w:ascii="Arial" w:hAnsi="Arial" w:cs="Arial"/>
          <w:sz w:val="24"/>
          <w:szCs w:val="24"/>
          <w:lang w:eastAsia="lt-LT"/>
        </w:rPr>
        <w:t xml:space="preserve">Klaipėdos rajono Gargždų miesto Gedimino g. (Nr. KL8051), Palangos g. (KL8052), Saulažolių g. (Nr. KL8053), Vytenio g. (Nr. KL8054), Gargždupio g. (Nr. KL8055) ir Žibučių g. (Nr. KL8056) (atlikta dalis rangos darbų); </w:t>
      </w:r>
    </w:p>
    <w:p w14:paraId="6A38EBC4" w14:textId="00DBAABB" w:rsidR="00E02B76" w:rsidRPr="00E02B76" w:rsidRDefault="00E02B76" w:rsidP="00C05C42">
      <w:pPr>
        <w:pStyle w:val="Sraopastraipa"/>
        <w:numPr>
          <w:ilvl w:val="0"/>
          <w:numId w:val="14"/>
        </w:numPr>
        <w:tabs>
          <w:tab w:val="left" w:pos="567"/>
          <w:tab w:val="left" w:pos="851"/>
        </w:tabs>
        <w:spacing w:after="120" w:line="276" w:lineRule="auto"/>
        <w:ind w:left="0" w:firstLine="567"/>
        <w:jc w:val="both"/>
        <w:rPr>
          <w:rFonts w:ascii="Arial" w:hAnsi="Arial" w:cs="Arial"/>
          <w:sz w:val="24"/>
          <w:szCs w:val="24"/>
          <w:lang w:eastAsia="lt-LT"/>
        </w:rPr>
      </w:pPr>
      <w:r w:rsidRPr="00E02B76">
        <w:rPr>
          <w:rFonts w:ascii="Arial" w:hAnsi="Arial" w:cs="Arial"/>
          <w:sz w:val="24"/>
          <w:szCs w:val="24"/>
          <w:lang w:eastAsia="lt-LT"/>
        </w:rPr>
        <w:t>Klaipėdos raj. Kretingalės sen.</w:t>
      </w:r>
      <w:r w:rsidR="00040AAB">
        <w:rPr>
          <w:rFonts w:ascii="Arial" w:hAnsi="Arial" w:cs="Arial"/>
          <w:sz w:val="24"/>
          <w:szCs w:val="24"/>
          <w:lang w:eastAsia="lt-LT"/>
        </w:rPr>
        <w:t>,</w:t>
      </w:r>
      <w:r w:rsidRPr="00E02B76">
        <w:rPr>
          <w:rFonts w:ascii="Arial" w:hAnsi="Arial" w:cs="Arial"/>
          <w:sz w:val="24"/>
          <w:szCs w:val="24"/>
          <w:lang w:eastAsia="lt-LT"/>
        </w:rPr>
        <w:t xml:space="preserve"> </w:t>
      </w:r>
      <w:proofErr w:type="spellStart"/>
      <w:r w:rsidRPr="00E02B76">
        <w:rPr>
          <w:rFonts w:ascii="Arial" w:hAnsi="Arial" w:cs="Arial"/>
          <w:sz w:val="24"/>
          <w:szCs w:val="24"/>
          <w:lang w:eastAsia="lt-LT"/>
        </w:rPr>
        <w:t>Karklė</w:t>
      </w:r>
      <w:proofErr w:type="spellEnd"/>
      <w:r w:rsidRPr="00E02B76">
        <w:rPr>
          <w:rFonts w:ascii="Arial" w:hAnsi="Arial" w:cs="Arial"/>
          <w:sz w:val="24"/>
          <w:szCs w:val="24"/>
          <w:lang w:eastAsia="lt-LT"/>
        </w:rPr>
        <w:t xml:space="preserve">, </w:t>
      </w:r>
      <w:proofErr w:type="spellStart"/>
      <w:r w:rsidRPr="00E02B76">
        <w:rPr>
          <w:rFonts w:ascii="Arial" w:hAnsi="Arial" w:cs="Arial"/>
          <w:sz w:val="24"/>
          <w:szCs w:val="24"/>
          <w:lang w:eastAsia="lt-LT"/>
        </w:rPr>
        <w:t>Karklininkų</w:t>
      </w:r>
      <w:proofErr w:type="spellEnd"/>
      <w:r w:rsidRPr="00E02B76">
        <w:rPr>
          <w:rFonts w:ascii="Arial" w:hAnsi="Arial" w:cs="Arial"/>
          <w:sz w:val="24"/>
          <w:szCs w:val="24"/>
          <w:lang w:eastAsia="lt-LT"/>
        </w:rPr>
        <w:t xml:space="preserve"> g. KL8896 rekonstravimo techninio darbo projekto parengimo ir projekto vykdymo priežiūra (projekto parengimas);</w:t>
      </w:r>
    </w:p>
    <w:p w14:paraId="24B9A6F4" w14:textId="47464022" w:rsidR="00E02B76" w:rsidRPr="00E02B76" w:rsidRDefault="00E02B76" w:rsidP="00C05C42">
      <w:pPr>
        <w:pStyle w:val="Sraopastraipa"/>
        <w:numPr>
          <w:ilvl w:val="0"/>
          <w:numId w:val="14"/>
        </w:numPr>
        <w:tabs>
          <w:tab w:val="left" w:pos="567"/>
          <w:tab w:val="left" w:pos="851"/>
        </w:tabs>
        <w:spacing w:after="120" w:line="276" w:lineRule="auto"/>
        <w:ind w:left="0" w:firstLine="567"/>
        <w:jc w:val="both"/>
        <w:rPr>
          <w:rFonts w:ascii="Arial" w:hAnsi="Arial" w:cs="Arial"/>
          <w:sz w:val="24"/>
          <w:szCs w:val="24"/>
          <w:lang w:eastAsia="lt-LT"/>
        </w:rPr>
      </w:pPr>
      <w:r w:rsidRPr="00E02B76">
        <w:rPr>
          <w:rFonts w:ascii="Arial" w:hAnsi="Arial" w:cs="Arial"/>
          <w:sz w:val="24"/>
          <w:szCs w:val="24"/>
          <w:lang w:eastAsia="lt-LT"/>
        </w:rPr>
        <w:t>Bičiulių g. KL8714</w:t>
      </w:r>
      <w:r w:rsidR="00A3135F">
        <w:rPr>
          <w:rFonts w:ascii="Arial" w:hAnsi="Arial" w:cs="Arial"/>
          <w:sz w:val="24"/>
          <w:szCs w:val="24"/>
          <w:lang w:eastAsia="lt-LT"/>
        </w:rPr>
        <w:t>,</w:t>
      </w:r>
      <w:r w:rsidRPr="00E02B76">
        <w:rPr>
          <w:rFonts w:ascii="Arial" w:hAnsi="Arial" w:cs="Arial"/>
          <w:sz w:val="24"/>
          <w:szCs w:val="24"/>
          <w:lang w:eastAsia="lt-LT"/>
        </w:rPr>
        <w:t xml:space="preserve"> </w:t>
      </w:r>
      <w:proofErr w:type="spellStart"/>
      <w:r w:rsidRPr="00E02B76">
        <w:rPr>
          <w:rFonts w:ascii="Arial" w:hAnsi="Arial" w:cs="Arial"/>
          <w:sz w:val="24"/>
          <w:szCs w:val="24"/>
          <w:lang w:eastAsia="lt-LT"/>
        </w:rPr>
        <w:t>Budrikų</w:t>
      </w:r>
      <w:proofErr w:type="spellEnd"/>
      <w:r w:rsidRPr="00E02B76">
        <w:rPr>
          <w:rFonts w:ascii="Arial" w:hAnsi="Arial" w:cs="Arial"/>
          <w:sz w:val="24"/>
          <w:szCs w:val="24"/>
          <w:lang w:eastAsia="lt-LT"/>
        </w:rPr>
        <w:t xml:space="preserve"> k., Sendvario sen. (projekto parengimas).</w:t>
      </w:r>
    </w:p>
    <w:p w14:paraId="0146B5F0" w14:textId="651D57A1" w:rsidR="00E02B76" w:rsidRPr="00E02B76" w:rsidRDefault="00E02B76" w:rsidP="00C05C42">
      <w:pPr>
        <w:tabs>
          <w:tab w:val="left" w:pos="567"/>
        </w:tabs>
        <w:spacing w:after="120" w:line="276" w:lineRule="auto"/>
        <w:ind w:firstLine="567"/>
        <w:jc w:val="both"/>
        <w:rPr>
          <w:rFonts w:ascii="Arial" w:hAnsi="Arial" w:cs="Arial"/>
          <w:sz w:val="24"/>
          <w:szCs w:val="24"/>
        </w:rPr>
      </w:pPr>
      <w:r w:rsidRPr="00E02B76">
        <w:rPr>
          <w:rFonts w:ascii="Arial" w:hAnsi="Arial" w:cs="Arial"/>
          <w:sz w:val="24"/>
          <w:szCs w:val="24"/>
        </w:rPr>
        <w:t>Įgyvendinant 6-3-1 priemonę „</w:t>
      </w:r>
      <w:r w:rsidRPr="00E02B76">
        <w:rPr>
          <w:rFonts w:ascii="Arial" w:hAnsi="Arial" w:cs="Arial"/>
          <w:sz w:val="24"/>
          <w:szCs w:val="24"/>
          <w:lang w:eastAsia="lt-LT"/>
        </w:rPr>
        <w:t>Prisidėjimas prie AB „Via Lietuva“ pirmumo teise įgyvendinamų projektų rajone ir techninių projektų parengimas</w:t>
      </w:r>
      <w:r w:rsidRPr="00E02B76">
        <w:rPr>
          <w:rFonts w:ascii="Arial" w:hAnsi="Arial" w:cs="Arial"/>
          <w:sz w:val="24"/>
          <w:szCs w:val="24"/>
        </w:rPr>
        <w:t>“ buvo vykdomas:</w:t>
      </w:r>
    </w:p>
    <w:p w14:paraId="10BE5CC1" w14:textId="77777777" w:rsidR="00E02B76" w:rsidRPr="00E02B76" w:rsidRDefault="00E02B76" w:rsidP="00C05C42">
      <w:pPr>
        <w:tabs>
          <w:tab w:val="left" w:pos="567"/>
        </w:tabs>
        <w:spacing w:after="120" w:line="276" w:lineRule="auto"/>
        <w:ind w:firstLine="567"/>
        <w:jc w:val="both"/>
        <w:rPr>
          <w:rFonts w:ascii="Arial" w:hAnsi="Arial" w:cs="Arial"/>
          <w:sz w:val="24"/>
          <w:szCs w:val="24"/>
        </w:rPr>
      </w:pPr>
      <w:r w:rsidRPr="00E02B76">
        <w:rPr>
          <w:rFonts w:ascii="Arial" w:hAnsi="Arial" w:cs="Arial"/>
          <w:sz w:val="24"/>
          <w:szCs w:val="24"/>
        </w:rPr>
        <w:t>- Veiviržėnų Laisvės g. prisidėjimas, apšvietimo finansavimas;</w:t>
      </w:r>
    </w:p>
    <w:p w14:paraId="71F9242A" w14:textId="77777777" w:rsidR="00E02B76" w:rsidRPr="00E02B76" w:rsidRDefault="00E02B76" w:rsidP="00C05C42">
      <w:pPr>
        <w:tabs>
          <w:tab w:val="left" w:pos="567"/>
        </w:tabs>
        <w:spacing w:after="120" w:line="276" w:lineRule="auto"/>
        <w:ind w:firstLine="567"/>
        <w:jc w:val="both"/>
        <w:rPr>
          <w:rFonts w:ascii="Arial" w:hAnsi="Arial" w:cs="Arial"/>
          <w:sz w:val="24"/>
          <w:szCs w:val="24"/>
          <w:lang w:eastAsia="lt-LT"/>
        </w:rPr>
      </w:pPr>
      <w:r w:rsidRPr="00E02B76">
        <w:rPr>
          <w:rFonts w:ascii="Arial" w:hAnsi="Arial" w:cs="Arial"/>
          <w:sz w:val="24"/>
          <w:szCs w:val="24"/>
        </w:rPr>
        <w:t xml:space="preserve">- suprojektuota nuovaža pagal projektą „Valstybinės reikšmės krašto kelio Nr. 217 Klaipėda–Jokūbavas 11,590 km esančios nuovažos paprastasis remontas“. </w:t>
      </w:r>
    </w:p>
    <w:p w14:paraId="7DED529B" w14:textId="77777777" w:rsidR="00E02B76" w:rsidRPr="00E02B76" w:rsidRDefault="00E02B76" w:rsidP="00C05C42">
      <w:pPr>
        <w:tabs>
          <w:tab w:val="left" w:pos="567"/>
        </w:tabs>
        <w:spacing w:after="120" w:line="276" w:lineRule="auto"/>
        <w:ind w:firstLine="567"/>
        <w:jc w:val="both"/>
        <w:rPr>
          <w:rFonts w:ascii="Arial" w:hAnsi="Arial" w:cs="Arial"/>
          <w:sz w:val="24"/>
          <w:szCs w:val="24"/>
        </w:rPr>
      </w:pPr>
      <w:r w:rsidRPr="00E02B76">
        <w:rPr>
          <w:rFonts w:ascii="Arial" w:hAnsi="Arial" w:cs="Arial"/>
          <w:sz w:val="24"/>
          <w:szCs w:val="24"/>
        </w:rPr>
        <w:t>Įgyvendinant 6-3-2 priemonę „</w:t>
      </w:r>
      <w:r w:rsidRPr="00E02B76">
        <w:rPr>
          <w:rFonts w:ascii="Arial" w:hAnsi="Arial" w:cs="Arial"/>
          <w:sz w:val="24"/>
          <w:szCs w:val="24"/>
          <w:lang w:eastAsia="lt-LT"/>
        </w:rPr>
        <w:t>Elektromobilių įkrovimo prieigų įrengimas</w:t>
      </w:r>
      <w:r w:rsidRPr="00E02B76">
        <w:rPr>
          <w:rFonts w:ascii="Arial" w:hAnsi="Arial" w:cs="Arial"/>
          <w:sz w:val="24"/>
          <w:szCs w:val="24"/>
        </w:rPr>
        <w:t xml:space="preserve">“ buvo nupirkti rangos darbai 2 Gargždų autobusų stoties didelio galingumo stotelių įrengimui, stotelės bus įrengtos 2025 m. pradžioje. </w:t>
      </w:r>
    </w:p>
    <w:p w14:paraId="148709C2" w14:textId="77777777" w:rsidR="00E02B76" w:rsidRPr="00E02B76" w:rsidRDefault="00E02B76" w:rsidP="00C05C42">
      <w:pPr>
        <w:tabs>
          <w:tab w:val="left" w:pos="567"/>
        </w:tabs>
        <w:spacing w:after="120" w:line="276" w:lineRule="auto"/>
        <w:ind w:firstLine="567"/>
        <w:jc w:val="both"/>
        <w:rPr>
          <w:rFonts w:ascii="Arial" w:hAnsi="Arial" w:cs="Arial"/>
          <w:sz w:val="24"/>
          <w:szCs w:val="24"/>
        </w:rPr>
      </w:pPr>
      <w:r w:rsidRPr="00E02B76">
        <w:rPr>
          <w:rFonts w:ascii="Arial" w:hAnsi="Arial" w:cs="Arial"/>
          <w:sz w:val="24"/>
          <w:szCs w:val="24"/>
        </w:rPr>
        <w:t>Įgyvendinant 6-3-3 priemonę „Tiltų remontas ir priežiūra“ buvo atlikta apie 30 proc. Karaliaus Vilhelmo kanalo statinių komplekso Jokšų tilto (</w:t>
      </w:r>
      <w:proofErr w:type="spellStart"/>
      <w:r w:rsidRPr="00E02B76">
        <w:rPr>
          <w:rFonts w:ascii="Arial" w:hAnsi="Arial" w:cs="Arial"/>
          <w:sz w:val="24"/>
          <w:szCs w:val="24"/>
        </w:rPr>
        <w:t>u.k</w:t>
      </w:r>
      <w:proofErr w:type="spellEnd"/>
      <w:r w:rsidRPr="00E02B76">
        <w:rPr>
          <w:rFonts w:ascii="Arial" w:hAnsi="Arial" w:cs="Arial"/>
          <w:sz w:val="24"/>
          <w:szCs w:val="24"/>
        </w:rPr>
        <w:t xml:space="preserve">. KVR 25967), Jokšų k., kapitalinio remonto ir tvarkybos (remonto, restauravimo) darbų bei skirtos lėšos Priekulės seniūnijai Lankupių tilto remontui. </w:t>
      </w:r>
    </w:p>
    <w:p w14:paraId="1B8E1E49" w14:textId="6C781735" w:rsidR="00E02B76" w:rsidRPr="00E02B76" w:rsidRDefault="00E02B76" w:rsidP="00C05C42">
      <w:pPr>
        <w:tabs>
          <w:tab w:val="left" w:pos="567"/>
        </w:tabs>
        <w:spacing w:after="120" w:line="276" w:lineRule="auto"/>
        <w:ind w:firstLine="567"/>
        <w:jc w:val="both"/>
        <w:rPr>
          <w:rFonts w:ascii="Arial" w:hAnsi="Arial" w:cs="Arial"/>
          <w:sz w:val="24"/>
          <w:szCs w:val="24"/>
          <w:lang w:eastAsia="lt-LT"/>
        </w:rPr>
      </w:pPr>
      <w:r w:rsidRPr="00E02B76">
        <w:rPr>
          <w:rFonts w:ascii="Arial" w:hAnsi="Arial" w:cs="Arial"/>
          <w:sz w:val="24"/>
          <w:szCs w:val="24"/>
        </w:rPr>
        <w:t>Įgyvendinant 6-5-1 priemonę „Gerinti sodų bendrijų viešąją infrastruktūrą“, buvo vykdytas Klaipėdos rajono sodininkų bendrijų specialiosios programos įgyvendinimas, išnagrinėtos 26 sodininkų bendrijų pateiktos paraiškos.</w:t>
      </w:r>
    </w:p>
    <w:p w14:paraId="362CA2F3" w14:textId="77777777" w:rsidR="00E02B76" w:rsidRPr="00E02B76" w:rsidRDefault="00E02B76" w:rsidP="00C05C42">
      <w:pPr>
        <w:tabs>
          <w:tab w:val="left" w:pos="567"/>
        </w:tabs>
        <w:spacing w:after="120" w:line="276" w:lineRule="auto"/>
        <w:ind w:firstLine="567"/>
        <w:jc w:val="both"/>
        <w:rPr>
          <w:rFonts w:ascii="Arial" w:hAnsi="Arial" w:cs="Arial"/>
          <w:color w:val="010101"/>
          <w:sz w:val="24"/>
          <w:szCs w:val="24"/>
        </w:rPr>
      </w:pPr>
      <w:r w:rsidRPr="00E02B76">
        <w:rPr>
          <w:rFonts w:ascii="Arial" w:hAnsi="Arial" w:cs="Arial"/>
          <w:sz w:val="24"/>
          <w:szCs w:val="24"/>
          <w:lang w:eastAsia="lt-LT"/>
        </w:rPr>
        <w:t>Įgyvendinant 6-5-3-1 priemonę „Nutolusių saulės parkų įsigijimas“ pabaigtos nutolusios saulės elektrinės įrengimo</w:t>
      </w:r>
      <w:r w:rsidRPr="00E02B76">
        <w:rPr>
          <w:rFonts w:ascii="Arial" w:hAnsi="Arial" w:cs="Arial"/>
          <w:color w:val="010101"/>
          <w:sz w:val="24"/>
          <w:szCs w:val="24"/>
        </w:rPr>
        <w:t xml:space="preserve"> Dovilų sen. procedūros.</w:t>
      </w:r>
    </w:p>
    <w:p w14:paraId="6974023E" w14:textId="77777777" w:rsidR="00E02B76" w:rsidRPr="00E02B76" w:rsidRDefault="00E02B76" w:rsidP="00C05C42">
      <w:pPr>
        <w:tabs>
          <w:tab w:val="left" w:pos="567"/>
        </w:tabs>
        <w:spacing w:after="120" w:line="276" w:lineRule="auto"/>
        <w:ind w:firstLine="567"/>
        <w:jc w:val="both"/>
        <w:rPr>
          <w:rFonts w:ascii="Arial" w:hAnsi="Arial" w:cs="Arial"/>
          <w:color w:val="010101"/>
          <w:sz w:val="24"/>
          <w:szCs w:val="24"/>
        </w:rPr>
      </w:pPr>
      <w:r w:rsidRPr="00E02B76">
        <w:rPr>
          <w:rFonts w:ascii="Arial" w:hAnsi="Arial" w:cs="Arial"/>
          <w:color w:val="010101"/>
          <w:sz w:val="24"/>
          <w:szCs w:val="24"/>
        </w:rPr>
        <w:t>Įgyvendinant 6-6-1-6 priemonę „Klaipėdos rajono teritorijos vandentiekio ir buitinių nuotekų tinklų statyba“ atlikta Vandentiekio, paviršinių ir buitinių nuotekų šalinimo tinklų bei nuotekų valymo įrenginių Kuršaičių g. 12., Dituvos k., Priekulės sen., Klaipėdos r. sav., nauja statyba.</w:t>
      </w:r>
    </w:p>
    <w:p w14:paraId="2286E6AE" w14:textId="77777777" w:rsidR="00E02B76" w:rsidRPr="00E02B76" w:rsidRDefault="00E02B76" w:rsidP="00C05C42">
      <w:pPr>
        <w:tabs>
          <w:tab w:val="left" w:pos="-567"/>
          <w:tab w:val="left" w:pos="567"/>
          <w:tab w:val="left" w:pos="1134"/>
        </w:tabs>
        <w:spacing w:after="120" w:line="276" w:lineRule="auto"/>
        <w:ind w:firstLine="567"/>
        <w:jc w:val="both"/>
        <w:rPr>
          <w:rFonts w:ascii="Arial" w:eastAsiaTheme="minorEastAsia" w:hAnsi="Arial" w:cs="Arial"/>
          <w:color w:val="000000" w:themeColor="text1"/>
          <w:sz w:val="24"/>
          <w:szCs w:val="24"/>
        </w:rPr>
      </w:pPr>
      <w:r w:rsidRPr="00E02B76">
        <w:rPr>
          <w:rFonts w:ascii="Arial" w:eastAsiaTheme="minorEastAsia" w:hAnsi="Arial" w:cs="Arial"/>
          <w:color w:val="000000" w:themeColor="text1"/>
          <w:sz w:val="24"/>
          <w:szCs w:val="24"/>
        </w:rPr>
        <w:t xml:space="preserve">Įgyvendinant 6-6-2-1 priemonę „Klaipėdos rajono lietaus nuotekų tinklų plėtros specialiojo plano rengimas“ buvo vykdomos šio specialiojo plano rengimo procedūros.  </w:t>
      </w:r>
    </w:p>
    <w:p w14:paraId="2C4C791A" w14:textId="77777777" w:rsidR="00E02B76" w:rsidRPr="00E02B76" w:rsidRDefault="00E02B76" w:rsidP="00C05C42">
      <w:pPr>
        <w:tabs>
          <w:tab w:val="left" w:pos="567"/>
        </w:tabs>
        <w:spacing w:after="120" w:line="276" w:lineRule="auto"/>
        <w:ind w:firstLine="567"/>
        <w:jc w:val="both"/>
        <w:rPr>
          <w:rFonts w:ascii="Arial" w:hAnsi="Arial" w:cs="Arial"/>
          <w:sz w:val="24"/>
          <w:szCs w:val="24"/>
        </w:rPr>
      </w:pPr>
      <w:r w:rsidRPr="00E02B76">
        <w:rPr>
          <w:rFonts w:ascii="Arial" w:eastAsiaTheme="minorEastAsia" w:hAnsi="Arial" w:cs="Arial"/>
          <w:color w:val="000000" w:themeColor="text1"/>
          <w:sz w:val="24"/>
          <w:szCs w:val="24"/>
        </w:rPr>
        <w:t>Įgyvendinant 6-6-2-2 priemonę „</w:t>
      </w:r>
      <w:r w:rsidRPr="00E02B76">
        <w:rPr>
          <w:rFonts w:ascii="Arial" w:hAnsi="Arial" w:cs="Arial"/>
          <w:color w:val="000000" w:themeColor="text1"/>
          <w:sz w:val="24"/>
          <w:szCs w:val="24"/>
        </w:rPr>
        <w:t>Klaipėdos rajono paviršinių nuotekų tinklų projektavimas</w:t>
      </w:r>
      <w:r w:rsidRPr="00E02B76">
        <w:rPr>
          <w:rFonts w:ascii="Arial" w:eastAsiaTheme="minorEastAsia" w:hAnsi="Arial" w:cs="Arial"/>
          <w:color w:val="000000" w:themeColor="text1"/>
          <w:sz w:val="24"/>
          <w:szCs w:val="24"/>
        </w:rPr>
        <w:t>“ buvo įvykdytas P</w:t>
      </w:r>
      <w:r w:rsidRPr="00E02B76">
        <w:rPr>
          <w:rFonts w:ascii="Arial" w:hAnsi="Arial" w:cs="Arial"/>
          <w:sz w:val="24"/>
          <w:szCs w:val="24"/>
        </w:rPr>
        <w:t xml:space="preserve">aviršinių nuotekų šalinimo tinklų projektavimas Gargždų </w:t>
      </w:r>
      <w:r w:rsidRPr="00E02B76">
        <w:rPr>
          <w:rFonts w:ascii="Arial" w:hAnsi="Arial" w:cs="Arial"/>
          <w:sz w:val="24"/>
          <w:szCs w:val="24"/>
        </w:rPr>
        <w:lastRenderedPageBreak/>
        <w:t>miesto Laugalių ir Aleksandro Lengvino g. sankryžoje, paviršinių nuotekų šalinimo tinklų projektavimas Gargždų miesto Žemaitės g.; Paviršinių nuotekų šalinimo tinklų projektavimas Gargždų m. nuo Lakštingalų g. iki Minijos upės.</w:t>
      </w:r>
    </w:p>
    <w:p w14:paraId="0CCEB6C3" w14:textId="77777777" w:rsidR="00E02B76" w:rsidRPr="00E02B76" w:rsidRDefault="00E02B76" w:rsidP="00C05C42">
      <w:pPr>
        <w:tabs>
          <w:tab w:val="left" w:pos="-567"/>
          <w:tab w:val="left" w:pos="567"/>
          <w:tab w:val="left" w:pos="1134"/>
        </w:tabs>
        <w:spacing w:after="120" w:line="276" w:lineRule="auto"/>
        <w:ind w:firstLine="567"/>
        <w:jc w:val="both"/>
        <w:rPr>
          <w:rFonts w:ascii="Arial" w:eastAsiaTheme="minorEastAsia" w:hAnsi="Arial" w:cs="Arial"/>
          <w:color w:val="000000" w:themeColor="text1"/>
          <w:sz w:val="24"/>
          <w:szCs w:val="24"/>
        </w:rPr>
      </w:pPr>
      <w:r w:rsidRPr="00E02B76">
        <w:rPr>
          <w:rFonts w:ascii="Arial" w:eastAsiaTheme="minorEastAsia" w:hAnsi="Arial" w:cs="Arial"/>
          <w:color w:val="000000" w:themeColor="text1"/>
          <w:sz w:val="24"/>
          <w:szCs w:val="24"/>
        </w:rPr>
        <w:t>Įgyvendinant 6-6-2-4 priemonę „Klaipėdos rajono teritorijos paviršinių  nuotekų tinklų statyba“:</w:t>
      </w:r>
    </w:p>
    <w:p w14:paraId="714601EC" w14:textId="77777777" w:rsidR="00E02B76" w:rsidRPr="00E02B76" w:rsidRDefault="00E02B76" w:rsidP="00C05C42">
      <w:pPr>
        <w:pStyle w:val="Sraopastraipa"/>
        <w:numPr>
          <w:ilvl w:val="0"/>
          <w:numId w:val="14"/>
        </w:numPr>
        <w:tabs>
          <w:tab w:val="left" w:pos="567"/>
          <w:tab w:val="left" w:pos="851"/>
        </w:tabs>
        <w:spacing w:after="120" w:line="276" w:lineRule="auto"/>
        <w:ind w:left="0" w:firstLine="567"/>
        <w:jc w:val="both"/>
        <w:rPr>
          <w:rFonts w:ascii="Arial" w:hAnsi="Arial" w:cs="Arial"/>
          <w:sz w:val="24"/>
          <w:szCs w:val="24"/>
          <w:lang w:eastAsia="lt-LT"/>
        </w:rPr>
      </w:pPr>
      <w:r w:rsidRPr="00E02B76">
        <w:rPr>
          <w:rFonts w:ascii="Arial" w:hAnsi="Arial" w:cs="Arial"/>
          <w:sz w:val="24"/>
          <w:szCs w:val="24"/>
          <w:lang w:eastAsia="lt-LT"/>
        </w:rPr>
        <w:t>Įvykdyta paviršinių nuotekų tinklų Mazūriškių k., Stonės g., Gvildžių k., Vėtrungių g. statyba (rangos darbai);</w:t>
      </w:r>
    </w:p>
    <w:p w14:paraId="25C4A596" w14:textId="77777777" w:rsidR="00E02B76" w:rsidRPr="00E02B76" w:rsidRDefault="00E02B76" w:rsidP="00C05C42">
      <w:pPr>
        <w:pStyle w:val="Sraopastraipa"/>
        <w:numPr>
          <w:ilvl w:val="0"/>
          <w:numId w:val="14"/>
        </w:numPr>
        <w:tabs>
          <w:tab w:val="left" w:pos="567"/>
          <w:tab w:val="left" w:pos="851"/>
        </w:tabs>
        <w:spacing w:after="120" w:line="276" w:lineRule="auto"/>
        <w:ind w:left="0" w:firstLine="567"/>
        <w:jc w:val="both"/>
        <w:rPr>
          <w:rFonts w:ascii="Arial" w:hAnsi="Arial" w:cs="Arial"/>
          <w:sz w:val="24"/>
          <w:szCs w:val="24"/>
          <w:lang w:eastAsia="lt-LT"/>
        </w:rPr>
      </w:pPr>
      <w:r w:rsidRPr="00E02B76">
        <w:rPr>
          <w:rFonts w:ascii="Arial" w:hAnsi="Arial" w:cs="Arial"/>
          <w:sz w:val="24"/>
          <w:szCs w:val="24"/>
          <w:lang w:eastAsia="lt-LT"/>
        </w:rPr>
        <w:t>Įvykdytas nuotekų šalinimo tinklų, nuo Klaipėdos g. 14 iki Priekulės Naujosios g. ir Sodų g. sankryžos, Priekulė, statybos, remonto, rekonstravimo projektas;</w:t>
      </w:r>
    </w:p>
    <w:p w14:paraId="04111FDF" w14:textId="77777777" w:rsidR="00E02B76" w:rsidRPr="00E02B76" w:rsidRDefault="00E02B76" w:rsidP="00C05C42">
      <w:pPr>
        <w:pStyle w:val="Sraopastraipa"/>
        <w:numPr>
          <w:ilvl w:val="0"/>
          <w:numId w:val="14"/>
        </w:numPr>
        <w:tabs>
          <w:tab w:val="left" w:pos="567"/>
          <w:tab w:val="left" w:pos="851"/>
        </w:tabs>
        <w:spacing w:after="120" w:line="276" w:lineRule="auto"/>
        <w:ind w:left="0" w:firstLine="567"/>
        <w:jc w:val="both"/>
        <w:rPr>
          <w:rFonts w:ascii="Arial" w:hAnsi="Arial" w:cs="Arial"/>
          <w:sz w:val="24"/>
          <w:szCs w:val="24"/>
          <w:lang w:eastAsia="lt-LT"/>
        </w:rPr>
      </w:pPr>
      <w:r w:rsidRPr="00E02B76">
        <w:rPr>
          <w:rFonts w:ascii="Arial" w:hAnsi="Arial" w:cs="Arial"/>
          <w:sz w:val="24"/>
          <w:szCs w:val="24"/>
          <w:lang w:eastAsia="lt-LT"/>
        </w:rPr>
        <w:t>Įvykdyta lietaus nuotekų tinklų Gargždų m. Žalgirio ir Kvietinių g. statyba (II statybos etapas);</w:t>
      </w:r>
    </w:p>
    <w:p w14:paraId="20006037" w14:textId="49C68C1C" w:rsidR="00E02B76" w:rsidRPr="00E02B76" w:rsidRDefault="00E02B76" w:rsidP="00C05C42">
      <w:pPr>
        <w:pStyle w:val="Sraopastraipa"/>
        <w:numPr>
          <w:ilvl w:val="0"/>
          <w:numId w:val="14"/>
        </w:numPr>
        <w:tabs>
          <w:tab w:val="left" w:pos="567"/>
          <w:tab w:val="left" w:pos="851"/>
        </w:tabs>
        <w:spacing w:after="120" w:line="276" w:lineRule="auto"/>
        <w:ind w:left="0" w:firstLine="567"/>
        <w:jc w:val="both"/>
        <w:rPr>
          <w:rFonts w:ascii="Arial" w:hAnsi="Arial" w:cs="Arial"/>
          <w:sz w:val="24"/>
          <w:szCs w:val="24"/>
          <w:lang w:eastAsia="lt-LT"/>
        </w:rPr>
      </w:pPr>
      <w:r w:rsidRPr="00E02B76">
        <w:rPr>
          <w:rFonts w:ascii="Arial" w:hAnsi="Arial" w:cs="Arial"/>
          <w:sz w:val="24"/>
          <w:szCs w:val="24"/>
          <w:lang w:eastAsia="lt-LT"/>
        </w:rPr>
        <w:t>Įvykdytas paviršinių nuotekų šalinimo tinklų įrengimas Gargždų m.</w:t>
      </w:r>
      <w:r w:rsidR="00FD6E4A">
        <w:rPr>
          <w:rFonts w:ascii="Arial" w:hAnsi="Arial" w:cs="Arial"/>
          <w:sz w:val="24"/>
          <w:szCs w:val="24"/>
          <w:lang w:eastAsia="lt-LT"/>
        </w:rPr>
        <w:t>,</w:t>
      </w:r>
      <w:r w:rsidRPr="00E02B76">
        <w:rPr>
          <w:rFonts w:ascii="Arial" w:hAnsi="Arial" w:cs="Arial"/>
          <w:sz w:val="24"/>
          <w:szCs w:val="24"/>
          <w:lang w:eastAsia="lt-LT"/>
        </w:rPr>
        <w:t xml:space="preserve"> Gėlių g.;</w:t>
      </w:r>
    </w:p>
    <w:p w14:paraId="4977EC48" w14:textId="64EE6B69" w:rsidR="00E02B76" w:rsidRPr="00E02B76" w:rsidRDefault="00E02B76" w:rsidP="00C05C42">
      <w:pPr>
        <w:pStyle w:val="Sraopastraipa"/>
        <w:numPr>
          <w:ilvl w:val="0"/>
          <w:numId w:val="14"/>
        </w:numPr>
        <w:tabs>
          <w:tab w:val="left" w:pos="567"/>
          <w:tab w:val="left" w:pos="851"/>
        </w:tabs>
        <w:spacing w:after="60" w:line="276" w:lineRule="auto"/>
        <w:ind w:left="0" w:firstLine="567"/>
        <w:jc w:val="both"/>
        <w:rPr>
          <w:rFonts w:ascii="Arial" w:hAnsi="Arial" w:cs="Arial"/>
          <w:sz w:val="24"/>
          <w:szCs w:val="24"/>
          <w:lang w:eastAsia="lt-LT"/>
        </w:rPr>
      </w:pPr>
      <w:r w:rsidRPr="00E02B76">
        <w:rPr>
          <w:rFonts w:ascii="Arial" w:hAnsi="Arial" w:cs="Arial"/>
          <w:sz w:val="24"/>
          <w:szCs w:val="24"/>
          <w:lang w:eastAsia="lt-LT"/>
        </w:rPr>
        <w:t>Vykdyta paviršinių nuotekų šalinimo tinklų įrengimas Ketvergių k. (I ir II projekto etapų įgyvendinimas), atlikta apie 35 proc. darbų.</w:t>
      </w:r>
    </w:p>
    <w:p w14:paraId="18B058E1" w14:textId="77777777" w:rsidR="00E02B76" w:rsidRPr="00E02B76" w:rsidRDefault="00E02B76" w:rsidP="00C05C42">
      <w:pPr>
        <w:tabs>
          <w:tab w:val="left" w:pos="-567"/>
          <w:tab w:val="left" w:pos="567"/>
          <w:tab w:val="left" w:pos="1134"/>
        </w:tabs>
        <w:spacing w:after="120" w:line="276" w:lineRule="auto"/>
        <w:ind w:firstLine="567"/>
        <w:jc w:val="both"/>
        <w:rPr>
          <w:rFonts w:ascii="Arial" w:eastAsiaTheme="minorEastAsia" w:hAnsi="Arial" w:cs="Arial"/>
          <w:color w:val="000000" w:themeColor="text1"/>
          <w:sz w:val="24"/>
          <w:szCs w:val="24"/>
        </w:rPr>
      </w:pPr>
      <w:r w:rsidRPr="00E02B76">
        <w:rPr>
          <w:rFonts w:ascii="Arial" w:eastAsiaTheme="minorEastAsia" w:hAnsi="Arial" w:cs="Arial"/>
          <w:color w:val="000000" w:themeColor="text1"/>
          <w:sz w:val="24"/>
          <w:szCs w:val="24"/>
        </w:rPr>
        <w:t>Asignavimų panaudojimas 2024 m.:</w:t>
      </w:r>
    </w:p>
    <w:tbl>
      <w:tblPr>
        <w:tblW w:w="8912" w:type="dxa"/>
        <w:tblLook w:val="04A0" w:firstRow="1" w:lastRow="0" w:firstColumn="1" w:lastColumn="0" w:noHBand="0" w:noVBand="1"/>
      </w:tblPr>
      <w:tblGrid>
        <w:gridCol w:w="1737"/>
        <w:gridCol w:w="1684"/>
        <w:gridCol w:w="1540"/>
        <w:gridCol w:w="2740"/>
        <w:gridCol w:w="1830"/>
      </w:tblGrid>
      <w:tr w:rsidR="00E02B76" w:rsidRPr="00E02B76" w14:paraId="49D34979" w14:textId="77777777" w:rsidTr="00C05C42">
        <w:trPr>
          <w:trHeight w:val="1236"/>
        </w:trPr>
        <w:tc>
          <w:tcPr>
            <w:tcW w:w="19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E7798"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Programos pavadinimas</w:t>
            </w:r>
          </w:p>
        </w:tc>
        <w:tc>
          <w:tcPr>
            <w:tcW w:w="1059" w:type="dxa"/>
            <w:tcBorders>
              <w:top w:val="single" w:sz="4" w:space="0" w:color="auto"/>
              <w:left w:val="nil"/>
              <w:bottom w:val="single" w:sz="4" w:space="0" w:color="auto"/>
              <w:right w:val="single" w:sz="4" w:space="0" w:color="auto"/>
            </w:tcBorders>
            <w:shd w:val="clear" w:color="000000" w:fill="FFFFFF"/>
            <w:vAlign w:val="center"/>
            <w:hideMark/>
          </w:tcPr>
          <w:p w14:paraId="1D4EE37A"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Finansavimo šaltinis</w:t>
            </w:r>
          </w:p>
        </w:tc>
        <w:tc>
          <w:tcPr>
            <w:tcW w:w="1540" w:type="dxa"/>
            <w:tcBorders>
              <w:top w:val="single" w:sz="4" w:space="0" w:color="auto"/>
              <w:left w:val="nil"/>
              <w:bottom w:val="single" w:sz="4" w:space="0" w:color="auto"/>
              <w:right w:val="single" w:sz="4" w:space="0" w:color="auto"/>
            </w:tcBorders>
            <w:shd w:val="clear" w:color="000000" w:fill="FFFFFF"/>
            <w:noWrap/>
            <w:vAlign w:val="center"/>
            <w:hideMark/>
          </w:tcPr>
          <w:p w14:paraId="76799051"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 xml:space="preserve">2024 m. planas (Eur) </w:t>
            </w:r>
          </w:p>
        </w:tc>
        <w:tc>
          <w:tcPr>
            <w:tcW w:w="2740" w:type="dxa"/>
            <w:tcBorders>
              <w:top w:val="single" w:sz="4" w:space="0" w:color="auto"/>
              <w:left w:val="nil"/>
              <w:bottom w:val="single" w:sz="4" w:space="0" w:color="auto"/>
              <w:right w:val="single" w:sz="4" w:space="0" w:color="auto"/>
            </w:tcBorders>
            <w:shd w:val="clear" w:color="000000" w:fill="FFFFFF"/>
            <w:noWrap/>
            <w:vAlign w:val="center"/>
            <w:hideMark/>
          </w:tcPr>
          <w:p w14:paraId="30A25AD4"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Įvykdymas 2024-12-31 (kasinės, Eur)</w:t>
            </w:r>
          </w:p>
        </w:tc>
        <w:tc>
          <w:tcPr>
            <w:tcW w:w="1660" w:type="dxa"/>
            <w:tcBorders>
              <w:top w:val="single" w:sz="4" w:space="0" w:color="auto"/>
              <w:left w:val="nil"/>
              <w:bottom w:val="single" w:sz="4" w:space="0" w:color="auto"/>
              <w:right w:val="single" w:sz="4" w:space="0" w:color="auto"/>
            </w:tcBorders>
            <w:shd w:val="clear" w:color="000000" w:fill="FFFFFF"/>
            <w:vAlign w:val="center"/>
            <w:hideMark/>
          </w:tcPr>
          <w:p w14:paraId="5F8343F7"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Lėšų panaudojimas lyginant su planu</w:t>
            </w:r>
          </w:p>
        </w:tc>
      </w:tr>
      <w:tr w:rsidR="00E02B76" w:rsidRPr="00E02B76" w14:paraId="35E79F7D" w14:textId="77777777" w:rsidTr="00B2258E">
        <w:trPr>
          <w:trHeight w:val="300"/>
        </w:trPr>
        <w:tc>
          <w:tcPr>
            <w:tcW w:w="1913" w:type="dxa"/>
            <w:vMerge w:val="restart"/>
            <w:tcBorders>
              <w:top w:val="nil"/>
              <w:left w:val="single" w:sz="4" w:space="0" w:color="auto"/>
              <w:bottom w:val="single" w:sz="4" w:space="0" w:color="auto"/>
              <w:right w:val="single" w:sz="4" w:space="0" w:color="auto"/>
            </w:tcBorders>
            <w:shd w:val="clear" w:color="000000" w:fill="FFFFFF"/>
            <w:vAlign w:val="center"/>
            <w:hideMark/>
          </w:tcPr>
          <w:p w14:paraId="49B692A1"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Susisiekimo ir inžinerinės infrastruktūros plėtros</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40500"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SB</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0BB07"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5 900 900</w:t>
            </w:r>
          </w:p>
        </w:tc>
        <w:tc>
          <w:tcPr>
            <w:tcW w:w="2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3AFEB"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5 653 493</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0A2F1"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95,8 </w:t>
            </w:r>
            <w:r w:rsidRPr="00E02B76">
              <w:rPr>
                <w:rFonts w:ascii="Arial" w:eastAsia="Times New Roman" w:hAnsi="Arial" w:cs="Arial"/>
                <w:color w:val="000000"/>
                <w:sz w:val="24"/>
                <w:szCs w:val="24"/>
                <w:lang w:eastAsia="lt-LT"/>
              </w:rPr>
              <w:t>%</w:t>
            </w:r>
          </w:p>
        </w:tc>
      </w:tr>
      <w:tr w:rsidR="00E02B76" w:rsidRPr="00E02B76" w14:paraId="0E8FD425" w14:textId="77777777" w:rsidTr="00B2258E">
        <w:trPr>
          <w:trHeight w:val="255"/>
        </w:trPr>
        <w:tc>
          <w:tcPr>
            <w:tcW w:w="1913" w:type="dxa"/>
            <w:vMerge/>
            <w:tcBorders>
              <w:top w:val="nil"/>
              <w:left w:val="single" w:sz="4" w:space="0" w:color="auto"/>
              <w:bottom w:val="single" w:sz="4" w:space="0" w:color="auto"/>
              <w:right w:val="single" w:sz="4" w:space="0" w:color="auto"/>
            </w:tcBorders>
            <w:vAlign w:val="center"/>
            <w:hideMark/>
          </w:tcPr>
          <w:p w14:paraId="11DE5122" w14:textId="77777777" w:rsidR="00E02B76" w:rsidRPr="00E02B76" w:rsidRDefault="00E02B76" w:rsidP="00B2258E">
            <w:pPr>
              <w:spacing w:after="0" w:line="240" w:lineRule="auto"/>
              <w:rPr>
                <w:rFonts w:ascii="Arial" w:eastAsia="Times New Roman" w:hAnsi="Arial" w:cs="Arial"/>
                <w:color w:val="000000"/>
                <w:sz w:val="24"/>
                <w:szCs w:val="24"/>
                <w:lang w:eastAsia="lt-LT"/>
              </w:rPr>
            </w:pP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B4D36"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KPPP</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DCB83"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3 265 400</w:t>
            </w:r>
          </w:p>
        </w:tc>
        <w:tc>
          <w:tcPr>
            <w:tcW w:w="2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53196"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3 265 148</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C2EE4"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100 </w:t>
            </w:r>
            <w:r w:rsidRPr="00E02B76">
              <w:rPr>
                <w:rFonts w:ascii="Arial" w:eastAsia="Times New Roman" w:hAnsi="Arial" w:cs="Arial"/>
                <w:color w:val="000000"/>
                <w:sz w:val="24"/>
                <w:szCs w:val="24"/>
                <w:lang w:eastAsia="lt-LT"/>
              </w:rPr>
              <w:t>%</w:t>
            </w:r>
          </w:p>
        </w:tc>
      </w:tr>
      <w:tr w:rsidR="00E02B76" w:rsidRPr="00E02B76" w14:paraId="15ED6777" w14:textId="77777777" w:rsidTr="00B2258E">
        <w:trPr>
          <w:trHeight w:val="255"/>
        </w:trPr>
        <w:tc>
          <w:tcPr>
            <w:tcW w:w="1913" w:type="dxa"/>
            <w:vMerge/>
            <w:tcBorders>
              <w:top w:val="nil"/>
              <w:left w:val="single" w:sz="4" w:space="0" w:color="auto"/>
              <w:bottom w:val="single" w:sz="4" w:space="0" w:color="auto"/>
              <w:right w:val="single" w:sz="4" w:space="0" w:color="auto"/>
            </w:tcBorders>
            <w:vAlign w:val="center"/>
            <w:hideMark/>
          </w:tcPr>
          <w:p w14:paraId="3ECA57D3" w14:textId="77777777" w:rsidR="00E02B76" w:rsidRPr="00E02B76" w:rsidRDefault="00E02B76" w:rsidP="00B2258E">
            <w:pPr>
              <w:spacing w:after="0" w:line="240" w:lineRule="auto"/>
              <w:rPr>
                <w:rFonts w:ascii="Arial" w:eastAsia="Times New Roman" w:hAnsi="Arial" w:cs="Arial"/>
                <w:color w:val="000000"/>
                <w:sz w:val="24"/>
                <w:szCs w:val="24"/>
                <w:lang w:eastAsia="lt-LT"/>
              </w:rPr>
            </w:pP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7FEF5"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VLK</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CFDE2"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2 450 064</w:t>
            </w:r>
          </w:p>
        </w:tc>
        <w:tc>
          <w:tcPr>
            <w:tcW w:w="2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48AC3"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2 450 064</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C3580"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100 </w:t>
            </w:r>
            <w:r w:rsidRPr="00E02B76">
              <w:rPr>
                <w:rFonts w:ascii="Arial" w:eastAsia="Times New Roman" w:hAnsi="Arial" w:cs="Arial"/>
                <w:color w:val="000000"/>
                <w:sz w:val="24"/>
                <w:szCs w:val="24"/>
                <w:lang w:eastAsia="lt-LT"/>
              </w:rPr>
              <w:t>%</w:t>
            </w:r>
          </w:p>
        </w:tc>
      </w:tr>
      <w:tr w:rsidR="00E02B76" w:rsidRPr="00E02B76" w14:paraId="505E9FD5" w14:textId="77777777" w:rsidTr="00B2258E">
        <w:trPr>
          <w:trHeight w:val="255"/>
        </w:trPr>
        <w:tc>
          <w:tcPr>
            <w:tcW w:w="1913" w:type="dxa"/>
            <w:vMerge/>
            <w:tcBorders>
              <w:top w:val="nil"/>
              <w:left w:val="single" w:sz="4" w:space="0" w:color="auto"/>
              <w:bottom w:val="single" w:sz="4" w:space="0" w:color="auto"/>
              <w:right w:val="single" w:sz="4" w:space="0" w:color="auto"/>
            </w:tcBorders>
            <w:vAlign w:val="center"/>
            <w:hideMark/>
          </w:tcPr>
          <w:p w14:paraId="4FA6EC4A" w14:textId="77777777" w:rsidR="00E02B76" w:rsidRPr="00E02B76" w:rsidRDefault="00E02B76" w:rsidP="00B2258E">
            <w:pPr>
              <w:spacing w:after="0" w:line="240" w:lineRule="auto"/>
              <w:rPr>
                <w:rFonts w:ascii="Arial" w:eastAsia="Times New Roman" w:hAnsi="Arial" w:cs="Arial"/>
                <w:color w:val="000000"/>
                <w:sz w:val="24"/>
                <w:szCs w:val="24"/>
                <w:lang w:eastAsia="lt-LT"/>
              </w:rPr>
            </w:pP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3A53A"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LS</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693CF"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866 127</w:t>
            </w:r>
          </w:p>
        </w:tc>
        <w:tc>
          <w:tcPr>
            <w:tcW w:w="2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1620F"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866 127</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BCEF1"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100 </w:t>
            </w:r>
            <w:r w:rsidRPr="00E02B76">
              <w:rPr>
                <w:rFonts w:ascii="Arial" w:eastAsia="Times New Roman" w:hAnsi="Arial" w:cs="Arial"/>
                <w:color w:val="000000"/>
                <w:sz w:val="24"/>
                <w:szCs w:val="24"/>
                <w:lang w:eastAsia="lt-LT"/>
              </w:rPr>
              <w:t>%</w:t>
            </w:r>
          </w:p>
        </w:tc>
      </w:tr>
      <w:tr w:rsidR="00E02B76" w:rsidRPr="00E02B76" w14:paraId="1FA1F91B" w14:textId="77777777" w:rsidTr="00B2258E">
        <w:trPr>
          <w:trHeight w:val="386"/>
        </w:trPr>
        <w:tc>
          <w:tcPr>
            <w:tcW w:w="1913" w:type="dxa"/>
            <w:vMerge/>
            <w:tcBorders>
              <w:top w:val="nil"/>
              <w:left w:val="single" w:sz="4" w:space="0" w:color="auto"/>
              <w:bottom w:val="single" w:sz="4" w:space="0" w:color="auto"/>
              <w:right w:val="single" w:sz="4" w:space="0" w:color="auto"/>
            </w:tcBorders>
            <w:vAlign w:val="center"/>
            <w:hideMark/>
          </w:tcPr>
          <w:p w14:paraId="592695A1" w14:textId="77777777" w:rsidR="00E02B76" w:rsidRPr="00E02B76" w:rsidRDefault="00E02B76" w:rsidP="00B2258E">
            <w:pPr>
              <w:spacing w:after="0" w:line="240" w:lineRule="auto"/>
              <w:rPr>
                <w:rFonts w:ascii="Arial" w:eastAsia="Times New Roman" w:hAnsi="Arial" w:cs="Arial"/>
                <w:color w:val="000000"/>
                <w:sz w:val="24"/>
                <w:szCs w:val="24"/>
                <w:lang w:eastAsia="lt-LT"/>
              </w:rPr>
            </w:pP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4726DE"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S</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AE346"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1 405 000</w:t>
            </w:r>
          </w:p>
        </w:tc>
        <w:tc>
          <w:tcPr>
            <w:tcW w:w="2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DB8FD"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1 030 543</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EA377"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73,3 </w:t>
            </w:r>
            <w:r w:rsidRPr="00E02B76">
              <w:rPr>
                <w:rFonts w:ascii="Arial" w:eastAsia="Times New Roman" w:hAnsi="Arial" w:cs="Arial"/>
                <w:color w:val="000000"/>
                <w:sz w:val="24"/>
                <w:szCs w:val="24"/>
                <w:lang w:eastAsia="lt-LT"/>
              </w:rPr>
              <w:t>%</w:t>
            </w:r>
          </w:p>
        </w:tc>
      </w:tr>
      <w:tr w:rsidR="00E02B76" w:rsidRPr="00E02B76" w14:paraId="13E80A25" w14:textId="77777777" w:rsidTr="00B2258E">
        <w:trPr>
          <w:trHeight w:val="211"/>
        </w:trPr>
        <w:tc>
          <w:tcPr>
            <w:tcW w:w="1913" w:type="dxa"/>
            <w:vMerge/>
            <w:tcBorders>
              <w:top w:val="nil"/>
              <w:left w:val="single" w:sz="4" w:space="0" w:color="auto"/>
              <w:bottom w:val="single" w:sz="4" w:space="0" w:color="auto"/>
              <w:right w:val="single" w:sz="4" w:space="0" w:color="auto"/>
            </w:tcBorders>
            <w:vAlign w:val="center"/>
            <w:hideMark/>
          </w:tcPr>
          <w:p w14:paraId="23DE3170" w14:textId="77777777" w:rsidR="00E02B76" w:rsidRPr="00E02B76" w:rsidRDefault="00E02B76" w:rsidP="00B2258E">
            <w:pPr>
              <w:spacing w:after="0" w:line="240" w:lineRule="auto"/>
              <w:rPr>
                <w:rFonts w:ascii="Arial" w:eastAsia="Times New Roman" w:hAnsi="Arial" w:cs="Arial"/>
                <w:color w:val="000000"/>
                <w:sz w:val="24"/>
                <w:szCs w:val="24"/>
                <w:lang w:eastAsia="lt-LT"/>
              </w:rPr>
            </w:pP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1B6B1C"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VBD</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8C759"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189 858</w:t>
            </w:r>
          </w:p>
        </w:tc>
        <w:tc>
          <w:tcPr>
            <w:tcW w:w="2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46153"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85 713</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66546"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45,1 </w:t>
            </w:r>
            <w:r w:rsidRPr="00E02B76">
              <w:rPr>
                <w:rFonts w:ascii="Arial" w:eastAsia="Times New Roman" w:hAnsi="Arial" w:cs="Arial"/>
                <w:color w:val="000000"/>
                <w:sz w:val="24"/>
                <w:szCs w:val="24"/>
                <w:lang w:eastAsia="lt-LT"/>
              </w:rPr>
              <w:t>%</w:t>
            </w:r>
          </w:p>
        </w:tc>
      </w:tr>
      <w:tr w:rsidR="00E02B76" w:rsidRPr="00E02B76" w14:paraId="7113AAD8" w14:textId="77777777" w:rsidTr="00B2258E">
        <w:trPr>
          <w:trHeight w:val="255"/>
        </w:trPr>
        <w:tc>
          <w:tcPr>
            <w:tcW w:w="1913" w:type="dxa"/>
            <w:vMerge/>
            <w:tcBorders>
              <w:top w:val="nil"/>
              <w:left w:val="single" w:sz="4" w:space="0" w:color="auto"/>
              <w:bottom w:val="single" w:sz="4" w:space="0" w:color="auto"/>
              <w:right w:val="single" w:sz="4" w:space="0" w:color="auto"/>
            </w:tcBorders>
            <w:vAlign w:val="center"/>
            <w:hideMark/>
          </w:tcPr>
          <w:p w14:paraId="47D9ED81" w14:textId="77777777" w:rsidR="00E02B76" w:rsidRPr="00E02B76" w:rsidRDefault="00E02B76" w:rsidP="00B2258E">
            <w:pPr>
              <w:spacing w:after="0" w:line="240" w:lineRule="auto"/>
              <w:rPr>
                <w:rFonts w:ascii="Arial" w:eastAsia="Times New Roman" w:hAnsi="Arial" w:cs="Arial"/>
                <w:color w:val="000000"/>
                <w:sz w:val="24"/>
                <w:szCs w:val="24"/>
                <w:lang w:eastAsia="lt-LT"/>
              </w:rPr>
            </w:pP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95352"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KKP</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E2204"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39 677</w:t>
            </w:r>
          </w:p>
        </w:tc>
        <w:tc>
          <w:tcPr>
            <w:tcW w:w="2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BDA42"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39 644</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0D18B"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99,9 </w:t>
            </w:r>
            <w:r w:rsidRPr="00E02B76">
              <w:rPr>
                <w:rFonts w:ascii="Arial" w:eastAsia="Times New Roman" w:hAnsi="Arial" w:cs="Arial"/>
                <w:color w:val="000000"/>
                <w:sz w:val="24"/>
                <w:szCs w:val="24"/>
                <w:lang w:eastAsia="lt-LT"/>
              </w:rPr>
              <w:t>%</w:t>
            </w:r>
          </w:p>
        </w:tc>
      </w:tr>
      <w:tr w:rsidR="00E02B76" w:rsidRPr="00E02B76" w14:paraId="6D094AFC" w14:textId="77777777" w:rsidTr="00B2258E">
        <w:trPr>
          <w:trHeight w:val="480"/>
        </w:trPr>
        <w:tc>
          <w:tcPr>
            <w:tcW w:w="1913" w:type="dxa"/>
            <w:vMerge/>
            <w:tcBorders>
              <w:top w:val="nil"/>
              <w:left w:val="single" w:sz="4" w:space="0" w:color="auto"/>
              <w:bottom w:val="single" w:sz="4" w:space="0" w:color="auto"/>
              <w:right w:val="single" w:sz="4" w:space="0" w:color="auto"/>
            </w:tcBorders>
            <w:vAlign w:val="center"/>
            <w:hideMark/>
          </w:tcPr>
          <w:p w14:paraId="1A8E0925" w14:textId="77777777" w:rsidR="00E02B76" w:rsidRPr="00E02B76" w:rsidRDefault="00E02B76" w:rsidP="00B2258E">
            <w:pPr>
              <w:spacing w:after="0" w:line="240" w:lineRule="auto"/>
              <w:rPr>
                <w:rFonts w:ascii="Arial" w:eastAsia="Times New Roman" w:hAnsi="Arial" w:cs="Arial"/>
                <w:color w:val="000000"/>
                <w:sz w:val="24"/>
                <w:szCs w:val="24"/>
                <w:lang w:eastAsia="lt-LT"/>
              </w:rPr>
            </w:pPr>
          </w:p>
        </w:tc>
        <w:tc>
          <w:tcPr>
            <w:tcW w:w="1059" w:type="dxa"/>
            <w:tcBorders>
              <w:top w:val="single" w:sz="4" w:space="0" w:color="auto"/>
              <w:left w:val="nil"/>
              <w:bottom w:val="single" w:sz="4" w:space="0" w:color="auto"/>
              <w:right w:val="single" w:sz="4" w:space="0" w:color="auto"/>
            </w:tcBorders>
            <w:shd w:val="clear" w:color="auto" w:fill="000000" w:themeFill="text1"/>
            <w:noWrap/>
            <w:vAlign w:val="center"/>
            <w:hideMark/>
          </w:tcPr>
          <w:p w14:paraId="5601A0D7" w14:textId="77777777" w:rsidR="00E02B76" w:rsidRPr="00E02B76" w:rsidRDefault="00E02B76" w:rsidP="00B2258E">
            <w:pPr>
              <w:spacing w:after="0" w:line="240" w:lineRule="auto"/>
              <w:jc w:val="center"/>
              <w:rPr>
                <w:rFonts w:ascii="Arial" w:eastAsia="Times New Roman" w:hAnsi="Arial" w:cs="Arial"/>
                <w:b/>
                <w:bCs/>
                <w:color w:val="FFFFFF" w:themeColor="background1"/>
                <w:sz w:val="24"/>
                <w:szCs w:val="24"/>
                <w:lang w:eastAsia="lt-LT"/>
              </w:rPr>
            </w:pPr>
            <w:r w:rsidRPr="00E02B76">
              <w:rPr>
                <w:rFonts w:ascii="Arial" w:eastAsia="Times New Roman" w:hAnsi="Arial" w:cs="Arial"/>
                <w:b/>
                <w:bCs/>
                <w:color w:val="FFFFFF" w:themeColor="background1"/>
                <w:sz w:val="24"/>
                <w:szCs w:val="24"/>
                <w:lang w:eastAsia="lt-LT"/>
              </w:rPr>
              <w:t>Iš viso:</w:t>
            </w:r>
          </w:p>
        </w:tc>
        <w:tc>
          <w:tcPr>
            <w:tcW w:w="1540" w:type="dxa"/>
            <w:tcBorders>
              <w:top w:val="single" w:sz="4" w:space="0" w:color="auto"/>
              <w:left w:val="nil"/>
              <w:bottom w:val="single" w:sz="4" w:space="0" w:color="auto"/>
              <w:right w:val="single" w:sz="4" w:space="0" w:color="auto"/>
            </w:tcBorders>
            <w:shd w:val="clear" w:color="auto" w:fill="000000" w:themeFill="text1"/>
            <w:noWrap/>
            <w:vAlign w:val="center"/>
            <w:hideMark/>
          </w:tcPr>
          <w:p w14:paraId="17842E20" w14:textId="77777777" w:rsidR="00E02B76" w:rsidRPr="00E02B76" w:rsidRDefault="00E02B76" w:rsidP="00B2258E">
            <w:pPr>
              <w:spacing w:after="0" w:line="240" w:lineRule="auto"/>
              <w:jc w:val="center"/>
              <w:rPr>
                <w:rFonts w:ascii="Arial" w:hAnsi="Arial" w:cs="Arial"/>
                <w:b/>
                <w:bCs/>
                <w:color w:val="000000"/>
                <w:sz w:val="24"/>
                <w:szCs w:val="24"/>
              </w:rPr>
            </w:pPr>
            <w:r w:rsidRPr="00E02B76">
              <w:rPr>
                <w:rFonts w:ascii="Arial" w:eastAsia="Times New Roman" w:hAnsi="Arial" w:cs="Arial"/>
                <w:b/>
                <w:bCs/>
                <w:color w:val="FFFFFF" w:themeColor="background1"/>
                <w:sz w:val="24"/>
                <w:szCs w:val="24"/>
                <w:lang w:eastAsia="lt-LT"/>
              </w:rPr>
              <w:t>14 117 026</w:t>
            </w:r>
          </w:p>
        </w:tc>
        <w:tc>
          <w:tcPr>
            <w:tcW w:w="2740" w:type="dxa"/>
            <w:tcBorders>
              <w:top w:val="single" w:sz="4" w:space="0" w:color="auto"/>
              <w:left w:val="nil"/>
              <w:bottom w:val="single" w:sz="4" w:space="0" w:color="auto"/>
              <w:right w:val="single" w:sz="4" w:space="0" w:color="auto"/>
            </w:tcBorders>
            <w:shd w:val="clear" w:color="auto" w:fill="000000" w:themeFill="text1"/>
            <w:noWrap/>
            <w:vAlign w:val="center"/>
            <w:hideMark/>
          </w:tcPr>
          <w:p w14:paraId="44EA492E" w14:textId="77777777" w:rsidR="00E02B76" w:rsidRPr="00E02B76" w:rsidRDefault="00E02B76" w:rsidP="00B2258E">
            <w:pPr>
              <w:spacing w:after="0" w:line="240" w:lineRule="auto"/>
              <w:jc w:val="center"/>
              <w:rPr>
                <w:rFonts w:ascii="Arial" w:hAnsi="Arial" w:cs="Arial"/>
                <w:b/>
                <w:bCs/>
                <w:color w:val="000000"/>
                <w:sz w:val="24"/>
                <w:szCs w:val="24"/>
              </w:rPr>
            </w:pPr>
            <w:r w:rsidRPr="00E02B76">
              <w:rPr>
                <w:rFonts w:ascii="Arial" w:eastAsia="Times New Roman" w:hAnsi="Arial" w:cs="Arial"/>
                <w:b/>
                <w:bCs/>
                <w:color w:val="FFFFFF" w:themeColor="background1"/>
                <w:sz w:val="24"/>
                <w:szCs w:val="24"/>
                <w:lang w:eastAsia="lt-LT"/>
              </w:rPr>
              <w:t>13 390 732</w:t>
            </w:r>
          </w:p>
        </w:tc>
        <w:tc>
          <w:tcPr>
            <w:tcW w:w="1660" w:type="dxa"/>
            <w:tcBorders>
              <w:top w:val="single" w:sz="4" w:space="0" w:color="auto"/>
              <w:left w:val="nil"/>
              <w:bottom w:val="single" w:sz="4" w:space="0" w:color="auto"/>
              <w:right w:val="single" w:sz="4" w:space="0" w:color="auto"/>
            </w:tcBorders>
            <w:shd w:val="clear" w:color="auto" w:fill="000000" w:themeFill="text1"/>
            <w:noWrap/>
            <w:vAlign w:val="center"/>
            <w:hideMark/>
          </w:tcPr>
          <w:p w14:paraId="6B065575" w14:textId="77777777" w:rsidR="00E02B76" w:rsidRPr="00E02B76" w:rsidRDefault="00E02B76" w:rsidP="00B2258E">
            <w:pPr>
              <w:spacing w:after="0" w:line="240" w:lineRule="auto"/>
              <w:jc w:val="center"/>
              <w:rPr>
                <w:rFonts w:ascii="Arial" w:eastAsia="Times New Roman" w:hAnsi="Arial" w:cs="Arial"/>
                <w:color w:val="FFFFFF" w:themeColor="background1"/>
                <w:sz w:val="24"/>
                <w:szCs w:val="24"/>
                <w:lang w:eastAsia="lt-LT"/>
              </w:rPr>
            </w:pPr>
            <w:r w:rsidRPr="00E02B76">
              <w:rPr>
                <w:rFonts w:ascii="Arial" w:eastAsia="Times New Roman" w:hAnsi="Arial" w:cs="Arial"/>
                <w:color w:val="FFFFFF" w:themeColor="background1"/>
                <w:sz w:val="24"/>
                <w:szCs w:val="24"/>
                <w:lang w:eastAsia="lt-LT"/>
              </w:rPr>
              <w:t>94,9 %</w:t>
            </w:r>
          </w:p>
        </w:tc>
      </w:tr>
    </w:tbl>
    <w:p w14:paraId="188E8B87" w14:textId="28461F33" w:rsidR="00E02B76" w:rsidRPr="00E02B76" w:rsidRDefault="00E02B76" w:rsidP="00C05C42">
      <w:pPr>
        <w:spacing w:before="120" w:after="360" w:line="276" w:lineRule="auto"/>
        <w:ind w:firstLine="567"/>
        <w:jc w:val="both"/>
        <w:rPr>
          <w:rFonts w:ascii="Arial" w:hAnsi="Arial" w:cs="Arial"/>
          <w:color w:val="010101"/>
          <w:sz w:val="24"/>
          <w:szCs w:val="24"/>
        </w:rPr>
      </w:pPr>
      <w:r w:rsidRPr="00E02B76">
        <w:rPr>
          <w:rFonts w:ascii="Arial" w:eastAsiaTheme="minorEastAsia" w:hAnsi="Arial" w:cs="Arial"/>
          <w:color w:val="000000" w:themeColor="text1"/>
          <w:sz w:val="24"/>
          <w:szCs w:val="24"/>
        </w:rPr>
        <w:t xml:space="preserve">Administracijos įgyvendinamose priemonėse asignavimų panaudojimas 6 programoje siekia 94,9 proc. Surenkamų infrastruktūros lėšų panaudojimas siekia 73,3 proc., nebuvo panaudotos kompensacijos iniciatoriams už įrengtą savivaldybės inžinerinę infrastruktūrą lėšos. VBD asignavimų panaudojimas siekia 45,1 proc., nes buvo </w:t>
      </w:r>
      <w:r w:rsidR="00BE5445">
        <w:rPr>
          <w:rFonts w:ascii="Arial" w:eastAsiaTheme="minorEastAsia" w:hAnsi="Arial" w:cs="Arial"/>
          <w:color w:val="000000" w:themeColor="text1"/>
          <w:sz w:val="24"/>
          <w:szCs w:val="24"/>
        </w:rPr>
        <w:t xml:space="preserve">iš </w:t>
      </w:r>
      <w:r w:rsidRPr="00E02B76">
        <w:rPr>
          <w:rFonts w:ascii="Arial" w:eastAsiaTheme="minorEastAsia" w:hAnsi="Arial" w:cs="Arial"/>
          <w:color w:val="000000" w:themeColor="text1"/>
          <w:sz w:val="24"/>
          <w:szCs w:val="24"/>
        </w:rPr>
        <w:t>dali</w:t>
      </w:r>
      <w:r w:rsidR="00BE5445">
        <w:rPr>
          <w:rFonts w:ascii="Arial" w:eastAsiaTheme="minorEastAsia" w:hAnsi="Arial" w:cs="Arial"/>
          <w:color w:val="000000" w:themeColor="text1"/>
          <w:sz w:val="24"/>
          <w:szCs w:val="24"/>
        </w:rPr>
        <w:t>es</w:t>
      </w:r>
      <w:r w:rsidRPr="00E02B76">
        <w:rPr>
          <w:rFonts w:ascii="Arial" w:eastAsiaTheme="minorEastAsia" w:hAnsi="Arial" w:cs="Arial"/>
          <w:color w:val="000000" w:themeColor="text1"/>
          <w:sz w:val="24"/>
          <w:szCs w:val="24"/>
        </w:rPr>
        <w:t xml:space="preserve"> panaudota dotacija Klaipėdos rajono savivaldybės kelio Nr. KL1277 atkarpos į Kairių poligoną taisymui (remontui) finansuoti (projekto parengimui).</w:t>
      </w:r>
    </w:p>
    <w:bookmarkEnd w:id="2"/>
    <w:p w14:paraId="2F8B75C3" w14:textId="77777777" w:rsidR="00E02B76" w:rsidRPr="00A23839" w:rsidRDefault="00E02B76" w:rsidP="00C05C42">
      <w:pPr>
        <w:spacing w:after="60" w:line="276" w:lineRule="auto"/>
        <w:ind w:firstLine="567"/>
        <w:jc w:val="both"/>
        <w:rPr>
          <w:rFonts w:ascii="Arial" w:hAnsi="Arial" w:cs="Arial"/>
          <w:b/>
          <w:bCs/>
          <w:sz w:val="24"/>
          <w:szCs w:val="24"/>
        </w:rPr>
      </w:pPr>
      <w:r w:rsidRPr="00A23839">
        <w:rPr>
          <w:rFonts w:ascii="Arial" w:hAnsi="Arial" w:cs="Arial"/>
          <w:b/>
          <w:bCs/>
          <w:sz w:val="24"/>
          <w:szCs w:val="24"/>
        </w:rPr>
        <w:t>7. KULTŪROS PAVELDO PUOSELĖJIMO IR KULTŪROS PASLAUGŲ PLĖTROS PROGRAMA</w:t>
      </w:r>
    </w:p>
    <w:p w14:paraId="14318AC4" w14:textId="612B77B5" w:rsidR="00E02B76" w:rsidRPr="00E02B76" w:rsidRDefault="00E02B76" w:rsidP="00C05C42">
      <w:pPr>
        <w:spacing w:after="60" w:line="276" w:lineRule="auto"/>
        <w:ind w:firstLine="567"/>
        <w:jc w:val="both"/>
        <w:rPr>
          <w:rFonts w:ascii="Arial" w:hAnsi="Arial" w:cs="Arial"/>
          <w:sz w:val="24"/>
          <w:szCs w:val="24"/>
        </w:rPr>
      </w:pPr>
      <w:r w:rsidRPr="00E02B76">
        <w:rPr>
          <w:rFonts w:ascii="Arial" w:hAnsi="Arial" w:cs="Arial"/>
          <w:sz w:val="24"/>
          <w:szCs w:val="24"/>
        </w:rPr>
        <w:t xml:space="preserve">Įgyvendinant 7-2-1-1 priemonę </w:t>
      </w:r>
      <w:r w:rsidR="00BE5445">
        <w:rPr>
          <w:rFonts w:ascii="Arial" w:hAnsi="Arial" w:cs="Arial"/>
          <w:sz w:val="24"/>
          <w:szCs w:val="24"/>
        </w:rPr>
        <w:t>„</w:t>
      </w:r>
      <w:r w:rsidRPr="00E02B76">
        <w:rPr>
          <w:rFonts w:ascii="Arial" w:hAnsi="Arial" w:cs="Arial"/>
          <w:sz w:val="24"/>
          <w:szCs w:val="24"/>
        </w:rPr>
        <w:t>Kultūros įstaigų patalpų remontas, tarnybinių automobilių remontas, organizacinės technikos, priemonių įsigijimas, kultūros veikloms organizuoti</w:t>
      </w:r>
      <w:r w:rsidR="00BE5445">
        <w:rPr>
          <w:rFonts w:ascii="Arial" w:hAnsi="Arial" w:cs="Arial"/>
          <w:sz w:val="24"/>
          <w:szCs w:val="24"/>
        </w:rPr>
        <w:t>“</w:t>
      </w:r>
      <w:r w:rsidRPr="00E02B76">
        <w:rPr>
          <w:rFonts w:ascii="Arial" w:hAnsi="Arial" w:cs="Arial"/>
          <w:sz w:val="24"/>
          <w:szCs w:val="24"/>
        </w:rPr>
        <w:t>:</w:t>
      </w:r>
    </w:p>
    <w:p w14:paraId="4BA53B46" w14:textId="7AC0CF4E" w:rsidR="00E02B76" w:rsidRPr="00E02B76" w:rsidRDefault="00E02B76" w:rsidP="00C05C42">
      <w:pPr>
        <w:spacing w:after="60" w:line="276" w:lineRule="auto"/>
        <w:ind w:firstLine="567"/>
        <w:jc w:val="both"/>
        <w:rPr>
          <w:rFonts w:ascii="Arial" w:hAnsi="Arial" w:cs="Arial"/>
          <w:sz w:val="24"/>
          <w:szCs w:val="24"/>
        </w:rPr>
      </w:pPr>
      <w:r w:rsidRPr="00E02B76">
        <w:rPr>
          <w:rFonts w:ascii="Arial" w:hAnsi="Arial" w:cs="Arial"/>
          <w:sz w:val="24"/>
          <w:szCs w:val="24"/>
        </w:rPr>
        <w:t>-</w:t>
      </w:r>
      <w:r w:rsidRPr="00C05C42">
        <w:rPr>
          <w:rFonts w:ascii="Arial" w:hAnsi="Arial" w:cs="Arial"/>
          <w:sz w:val="16"/>
          <w:szCs w:val="16"/>
        </w:rPr>
        <w:t xml:space="preserve"> </w:t>
      </w:r>
      <w:r w:rsidRPr="00E02B76">
        <w:rPr>
          <w:rFonts w:ascii="Arial" w:hAnsi="Arial" w:cs="Arial"/>
          <w:sz w:val="24"/>
          <w:szCs w:val="24"/>
        </w:rPr>
        <w:t>Klaipėdos</w:t>
      </w:r>
      <w:r w:rsidRPr="00C05C42">
        <w:rPr>
          <w:rFonts w:ascii="Arial" w:hAnsi="Arial" w:cs="Arial"/>
          <w:sz w:val="16"/>
          <w:szCs w:val="16"/>
        </w:rPr>
        <w:t xml:space="preserve"> </w:t>
      </w:r>
      <w:r w:rsidRPr="00E02B76">
        <w:rPr>
          <w:rFonts w:ascii="Arial" w:hAnsi="Arial" w:cs="Arial"/>
          <w:sz w:val="24"/>
          <w:szCs w:val="24"/>
        </w:rPr>
        <w:t>rajono</w:t>
      </w:r>
      <w:r w:rsidRPr="00C05C42">
        <w:rPr>
          <w:rFonts w:ascii="Arial" w:hAnsi="Arial" w:cs="Arial"/>
          <w:sz w:val="16"/>
          <w:szCs w:val="16"/>
        </w:rPr>
        <w:t xml:space="preserve"> </w:t>
      </w:r>
      <w:r w:rsidRPr="00E02B76">
        <w:rPr>
          <w:rFonts w:ascii="Arial" w:hAnsi="Arial" w:cs="Arial"/>
          <w:sz w:val="24"/>
          <w:szCs w:val="24"/>
        </w:rPr>
        <w:t>etninės</w:t>
      </w:r>
      <w:r w:rsidRPr="00C05C42">
        <w:rPr>
          <w:rFonts w:ascii="Arial" w:hAnsi="Arial" w:cs="Arial"/>
          <w:sz w:val="16"/>
          <w:szCs w:val="16"/>
        </w:rPr>
        <w:t xml:space="preserve"> </w:t>
      </w:r>
      <w:r w:rsidRPr="00E02B76">
        <w:rPr>
          <w:rFonts w:ascii="Arial" w:hAnsi="Arial" w:cs="Arial"/>
          <w:sz w:val="24"/>
          <w:szCs w:val="24"/>
        </w:rPr>
        <w:t>kultūros</w:t>
      </w:r>
      <w:r w:rsidRPr="00C05C42">
        <w:rPr>
          <w:rFonts w:ascii="Arial" w:hAnsi="Arial" w:cs="Arial"/>
          <w:sz w:val="16"/>
          <w:szCs w:val="16"/>
        </w:rPr>
        <w:t xml:space="preserve"> </w:t>
      </w:r>
      <w:r w:rsidRPr="00E02B76">
        <w:rPr>
          <w:rFonts w:ascii="Arial" w:hAnsi="Arial" w:cs="Arial"/>
          <w:sz w:val="24"/>
          <w:szCs w:val="24"/>
        </w:rPr>
        <w:t>centras</w:t>
      </w:r>
      <w:r w:rsidRPr="00C05C42">
        <w:rPr>
          <w:rFonts w:ascii="Arial" w:hAnsi="Arial" w:cs="Arial"/>
          <w:sz w:val="16"/>
          <w:szCs w:val="16"/>
        </w:rPr>
        <w:t xml:space="preserve"> </w:t>
      </w:r>
      <w:r w:rsidRPr="00E02B76">
        <w:rPr>
          <w:rFonts w:ascii="Arial" w:hAnsi="Arial" w:cs="Arial"/>
          <w:sz w:val="24"/>
          <w:szCs w:val="24"/>
        </w:rPr>
        <w:t>įsigijo</w:t>
      </w:r>
      <w:r w:rsidRPr="00C05C42">
        <w:rPr>
          <w:rFonts w:ascii="Arial" w:hAnsi="Arial" w:cs="Arial"/>
          <w:sz w:val="16"/>
          <w:szCs w:val="16"/>
        </w:rPr>
        <w:t xml:space="preserve"> </w:t>
      </w:r>
      <w:r w:rsidRPr="00E02B76">
        <w:rPr>
          <w:rFonts w:ascii="Arial" w:hAnsi="Arial" w:cs="Arial"/>
          <w:sz w:val="24"/>
          <w:szCs w:val="24"/>
        </w:rPr>
        <w:t>9</w:t>
      </w:r>
      <w:r w:rsidRPr="00C05C42">
        <w:rPr>
          <w:rFonts w:ascii="Arial" w:hAnsi="Arial" w:cs="Arial"/>
          <w:sz w:val="16"/>
          <w:szCs w:val="16"/>
        </w:rPr>
        <w:t xml:space="preserve"> </w:t>
      </w:r>
      <w:r w:rsidRPr="00E02B76">
        <w:rPr>
          <w:rFonts w:ascii="Arial" w:hAnsi="Arial" w:cs="Arial"/>
          <w:sz w:val="24"/>
          <w:szCs w:val="24"/>
        </w:rPr>
        <w:t>vietų</w:t>
      </w:r>
      <w:r w:rsidRPr="00C05C42">
        <w:rPr>
          <w:rFonts w:ascii="Arial" w:hAnsi="Arial" w:cs="Arial"/>
          <w:sz w:val="16"/>
          <w:szCs w:val="16"/>
        </w:rPr>
        <w:t xml:space="preserve"> </w:t>
      </w:r>
      <w:r w:rsidRPr="00E02B76">
        <w:rPr>
          <w:rFonts w:ascii="Arial" w:hAnsi="Arial" w:cs="Arial"/>
          <w:sz w:val="24"/>
          <w:szCs w:val="24"/>
        </w:rPr>
        <w:t>automobilį,</w:t>
      </w:r>
      <w:r w:rsidRPr="00C05C42">
        <w:rPr>
          <w:rFonts w:ascii="Arial" w:hAnsi="Arial" w:cs="Arial"/>
          <w:sz w:val="16"/>
          <w:szCs w:val="16"/>
        </w:rPr>
        <w:t xml:space="preserve"> </w:t>
      </w:r>
      <w:r w:rsidRPr="00E02B76">
        <w:rPr>
          <w:rFonts w:ascii="Arial" w:hAnsi="Arial" w:cs="Arial"/>
          <w:sz w:val="24"/>
          <w:szCs w:val="24"/>
        </w:rPr>
        <w:t>tautinius</w:t>
      </w:r>
      <w:r w:rsidRPr="00C05C42">
        <w:rPr>
          <w:rFonts w:ascii="Arial" w:hAnsi="Arial" w:cs="Arial"/>
          <w:sz w:val="16"/>
          <w:szCs w:val="16"/>
        </w:rPr>
        <w:t xml:space="preserve"> </w:t>
      </w:r>
      <w:r w:rsidRPr="00E02B76">
        <w:rPr>
          <w:rFonts w:ascii="Arial" w:hAnsi="Arial" w:cs="Arial"/>
          <w:sz w:val="24"/>
          <w:szCs w:val="24"/>
        </w:rPr>
        <w:t>kostiumus;</w:t>
      </w:r>
    </w:p>
    <w:p w14:paraId="1CDFBD81" w14:textId="77777777" w:rsidR="00E02B76" w:rsidRPr="00E02B76" w:rsidRDefault="00E02B76" w:rsidP="00C05C42">
      <w:pPr>
        <w:spacing w:after="60" w:line="276" w:lineRule="auto"/>
        <w:ind w:firstLine="567"/>
        <w:jc w:val="both"/>
        <w:rPr>
          <w:rFonts w:ascii="Arial" w:hAnsi="Arial" w:cs="Arial"/>
          <w:sz w:val="24"/>
          <w:szCs w:val="24"/>
        </w:rPr>
      </w:pPr>
      <w:r w:rsidRPr="00E02B76">
        <w:rPr>
          <w:rFonts w:ascii="Arial" w:hAnsi="Arial" w:cs="Arial"/>
          <w:sz w:val="24"/>
          <w:szCs w:val="24"/>
        </w:rPr>
        <w:t>- Veiviržėnų kultūros centras įsigijo 9 vietų automobilį, fotoaparatą, kompiuterį administratorei, belaidę mikrofonų sistemą, skirtą scenos pasirodymams;</w:t>
      </w:r>
    </w:p>
    <w:p w14:paraId="4E75C5DE" w14:textId="77777777" w:rsidR="00E02B76" w:rsidRPr="00E02B76" w:rsidRDefault="00E02B76" w:rsidP="00C05C42">
      <w:pPr>
        <w:spacing w:after="60" w:line="276" w:lineRule="auto"/>
        <w:ind w:firstLine="567"/>
        <w:jc w:val="both"/>
        <w:rPr>
          <w:rFonts w:ascii="Arial" w:hAnsi="Arial" w:cs="Arial"/>
          <w:sz w:val="24"/>
          <w:szCs w:val="24"/>
        </w:rPr>
      </w:pPr>
      <w:r w:rsidRPr="00E02B76">
        <w:rPr>
          <w:rFonts w:ascii="Arial" w:hAnsi="Arial" w:cs="Arial"/>
          <w:sz w:val="24"/>
          <w:szCs w:val="24"/>
        </w:rPr>
        <w:t>- Gargždų kultūros centras įsigijo 29 vietų autobusą, tautinius kostiumus;</w:t>
      </w:r>
    </w:p>
    <w:p w14:paraId="1734C4D8" w14:textId="77777777" w:rsidR="00E02B76" w:rsidRPr="00E02B76" w:rsidRDefault="00E02B76" w:rsidP="00C05C42">
      <w:pPr>
        <w:spacing w:after="60" w:line="276" w:lineRule="auto"/>
        <w:ind w:firstLine="567"/>
        <w:jc w:val="both"/>
        <w:rPr>
          <w:rFonts w:ascii="Arial" w:hAnsi="Arial" w:cs="Arial"/>
          <w:sz w:val="24"/>
          <w:szCs w:val="24"/>
        </w:rPr>
      </w:pPr>
      <w:r w:rsidRPr="00E02B76">
        <w:rPr>
          <w:rFonts w:ascii="Arial" w:hAnsi="Arial" w:cs="Arial"/>
          <w:sz w:val="24"/>
          <w:szCs w:val="24"/>
        </w:rPr>
        <w:lastRenderedPageBreak/>
        <w:t>- Priekulės meno ir kultūros centras įrengė grimo kambarį, tualetą, suremontavo grindis, įsigijo tautinius kostiumus;</w:t>
      </w:r>
    </w:p>
    <w:p w14:paraId="5E705B39" w14:textId="77777777" w:rsidR="00E02B76" w:rsidRPr="00E02B76" w:rsidRDefault="00E02B76" w:rsidP="00C05C42">
      <w:pPr>
        <w:spacing w:after="60" w:line="276" w:lineRule="auto"/>
        <w:ind w:firstLine="567"/>
        <w:jc w:val="both"/>
        <w:rPr>
          <w:rFonts w:ascii="Arial" w:hAnsi="Arial" w:cs="Arial"/>
          <w:sz w:val="24"/>
          <w:szCs w:val="24"/>
        </w:rPr>
      </w:pPr>
      <w:r w:rsidRPr="00E02B76">
        <w:rPr>
          <w:rFonts w:ascii="Arial" w:hAnsi="Arial" w:cs="Arial"/>
          <w:sz w:val="24"/>
          <w:szCs w:val="24"/>
        </w:rPr>
        <w:t>- J. Lankučio viešoji biblioteka įrengė Dauparų filialą naujai renovuotose Dauparų bendruomenės pastato patalpose;</w:t>
      </w:r>
    </w:p>
    <w:p w14:paraId="176881DC" w14:textId="5B9C5749" w:rsidR="00E02B76" w:rsidRPr="00E02B76" w:rsidRDefault="00E02B76" w:rsidP="00C05C42">
      <w:pPr>
        <w:spacing w:after="60" w:line="276" w:lineRule="auto"/>
        <w:ind w:firstLine="567"/>
        <w:jc w:val="both"/>
        <w:rPr>
          <w:rFonts w:ascii="Arial" w:hAnsi="Arial" w:cs="Arial"/>
          <w:sz w:val="24"/>
          <w:szCs w:val="24"/>
        </w:rPr>
      </w:pPr>
      <w:r w:rsidRPr="00E02B76">
        <w:rPr>
          <w:rFonts w:ascii="Arial" w:hAnsi="Arial" w:cs="Arial"/>
          <w:sz w:val="24"/>
          <w:szCs w:val="24"/>
        </w:rPr>
        <w:t>- Gargždų krašto muziejus įsigijo eksponatus, konservavo eksponatą (XVI</w:t>
      </w:r>
      <w:r w:rsidR="004E48D1">
        <w:rPr>
          <w:rFonts w:ascii="Century Gothic" w:hAnsi="Century Gothic" w:cs="Arial"/>
          <w:sz w:val="24"/>
          <w:szCs w:val="24"/>
        </w:rPr>
        <w:t>−</w:t>
      </w:r>
      <w:r w:rsidRPr="00E02B76">
        <w:rPr>
          <w:rFonts w:ascii="Arial" w:hAnsi="Arial" w:cs="Arial"/>
          <w:sz w:val="24"/>
          <w:szCs w:val="24"/>
        </w:rPr>
        <w:t>XVII amžiaus kovos kirvį (bardišių), lėšas skyrė J. Gižo etnografinės sodybos lauko takelių, šviestuvų, suolų remontui ir keitimui, lauko durų restauravimui;</w:t>
      </w:r>
    </w:p>
    <w:p w14:paraId="1F4A9AD5" w14:textId="77777777" w:rsidR="00E02B76" w:rsidRPr="00E02B76" w:rsidRDefault="00E02B76" w:rsidP="00C05C42">
      <w:pPr>
        <w:spacing w:after="60" w:line="276" w:lineRule="auto"/>
        <w:ind w:firstLine="567"/>
        <w:jc w:val="both"/>
        <w:rPr>
          <w:rFonts w:ascii="Arial" w:hAnsi="Arial" w:cs="Arial"/>
          <w:sz w:val="24"/>
          <w:szCs w:val="24"/>
        </w:rPr>
      </w:pPr>
      <w:r w:rsidRPr="00E02B76">
        <w:rPr>
          <w:rFonts w:ascii="Arial" w:hAnsi="Arial" w:cs="Arial"/>
          <w:sz w:val="24"/>
          <w:szCs w:val="24"/>
        </w:rPr>
        <w:t>- Kretingalės kultūros centras įsigijo kompiuterinę planšetę skaitmeninio garso pulto valdymui, automobilio priekabą, tautinius kostiumus;</w:t>
      </w:r>
    </w:p>
    <w:p w14:paraId="0C22A2EA" w14:textId="77777777" w:rsidR="00E02B76" w:rsidRPr="00E02B76" w:rsidRDefault="00E02B76" w:rsidP="00C05C42">
      <w:pPr>
        <w:spacing w:after="60" w:line="276" w:lineRule="auto"/>
        <w:ind w:firstLine="567"/>
        <w:jc w:val="both"/>
        <w:rPr>
          <w:rFonts w:ascii="Arial" w:hAnsi="Arial" w:cs="Arial"/>
          <w:sz w:val="24"/>
          <w:szCs w:val="24"/>
        </w:rPr>
      </w:pPr>
      <w:r w:rsidRPr="00E02B76">
        <w:rPr>
          <w:rFonts w:ascii="Arial" w:hAnsi="Arial" w:cs="Arial"/>
          <w:sz w:val="24"/>
          <w:szCs w:val="24"/>
        </w:rPr>
        <w:t>- Vėžaičių kultūros centras įsigijo tautinius kostiumus.</w:t>
      </w:r>
    </w:p>
    <w:p w14:paraId="27D0B411" w14:textId="4C86CE02" w:rsidR="00E02B76" w:rsidRPr="00E02B76" w:rsidRDefault="00E02B76" w:rsidP="00C05C42">
      <w:pPr>
        <w:spacing w:after="60" w:line="276" w:lineRule="auto"/>
        <w:ind w:firstLine="567"/>
        <w:jc w:val="both"/>
        <w:rPr>
          <w:rFonts w:ascii="Arial" w:hAnsi="Arial" w:cs="Arial"/>
          <w:sz w:val="24"/>
          <w:szCs w:val="24"/>
        </w:rPr>
      </w:pPr>
      <w:r w:rsidRPr="00E02B76">
        <w:rPr>
          <w:rFonts w:ascii="Arial" w:hAnsi="Arial" w:cs="Arial"/>
          <w:sz w:val="24"/>
          <w:szCs w:val="24"/>
        </w:rPr>
        <w:t>- Įsigytos reprezentacinės priemonės, skirtos Dainų šventės „Kad giria žaliuotų“ dalyviams.</w:t>
      </w:r>
    </w:p>
    <w:p w14:paraId="0C98A77A" w14:textId="3D0F9398" w:rsidR="00E02B76" w:rsidRPr="00E02B76" w:rsidRDefault="00E02B76" w:rsidP="00C05C42">
      <w:pPr>
        <w:spacing w:after="60" w:line="276" w:lineRule="auto"/>
        <w:ind w:firstLine="567"/>
        <w:jc w:val="both"/>
        <w:rPr>
          <w:rFonts w:ascii="Arial" w:hAnsi="Arial" w:cs="Arial"/>
          <w:sz w:val="24"/>
          <w:szCs w:val="24"/>
        </w:rPr>
      </w:pPr>
      <w:r w:rsidRPr="00E02B76">
        <w:rPr>
          <w:rFonts w:ascii="Arial" w:hAnsi="Arial" w:cs="Arial"/>
          <w:sz w:val="24"/>
          <w:szCs w:val="24"/>
        </w:rPr>
        <w:t>Įgyvendinant 7-1-2-1 priemonę „Mėgėjų meno kolektyvų atstovavimas tarptautiniuose renginiuose Klaipėdos rajonui ir prisidėjimas prie Kultūros tarybos finansuojamų projektų“ iš viso buvo prisidėta prie 6 projektų: Lietuvos kultūros tarybos finansuotų projektų – Kretingalės kultūros centro projekto „Saliamonas“ (3,2 tūkst. Eur), Gargždų krašto muziejaus projekto „Modernaus muziejaus kūrybinės dirbtuvės“ (1,0 tūkst. Eur), Gargždų kultūros centro projekto „Sapnas“ (4,0 tūkst. Eur), Priekulės meno ir kultūros centro projekto „Vilhelmo teatrų festivalis“ (6,6 tūkst. Eur) ir „Festivalis „Ženklai“ (3,6 tūkst. Eur); Šiaurės ir Baltijos viešojo administravimo mobilumo programos – Jono Lankučio viešosios bibliotekos projekto „Bibliotekininkų kompetencijų ugdymas tarptautinėje praktikoje“ (5,1 tūkst. Eur). Mėgėjų meno kolektyvų atstovavimas tarptautiniuose renginiuose Klaipėdos rajonui – prisidėjimas Gargždų kultūros centro kolektyvo „Trepsiukas“ koncertinei kelionei į Austriją (4,0 tūkst. Eur).</w:t>
      </w:r>
    </w:p>
    <w:p w14:paraId="575DA8BE" w14:textId="77777777" w:rsidR="00E02B76" w:rsidRPr="00E02B76" w:rsidRDefault="00E02B76" w:rsidP="00C05C42">
      <w:pPr>
        <w:tabs>
          <w:tab w:val="left" w:pos="-567"/>
          <w:tab w:val="left" w:pos="1134"/>
        </w:tabs>
        <w:spacing w:after="60" w:line="276" w:lineRule="auto"/>
        <w:ind w:firstLine="567"/>
        <w:jc w:val="both"/>
        <w:rPr>
          <w:rFonts w:ascii="Arial" w:hAnsi="Arial" w:cs="Arial"/>
          <w:color w:val="000000" w:themeColor="text1"/>
          <w:sz w:val="24"/>
          <w:szCs w:val="24"/>
          <w:lang w:eastAsia="lt-LT"/>
        </w:rPr>
      </w:pPr>
      <w:r w:rsidRPr="00E02B76">
        <w:rPr>
          <w:rFonts w:ascii="Arial" w:hAnsi="Arial" w:cs="Arial"/>
          <w:color w:val="000000" w:themeColor="text1"/>
          <w:sz w:val="24"/>
          <w:szCs w:val="24"/>
          <w:lang w:eastAsia="lt-LT"/>
        </w:rPr>
        <w:t xml:space="preserve">Įgyvendinant 7-1-2-2 priemonę „Klaipėdos rajonui reikšmingų datų, įvykių, asmenybių įamžinimas“ parengti baronų Renių skvero Gargždų miesto parke ir želdynų dalies projektai. Projektų įgyvendinimas numatytas 2025 metais. </w:t>
      </w:r>
    </w:p>
    <w:p w14:paraId="3F1F6E6B" w14:textId="77777777" w:rsidR="00E02B76" w:rsidRPr="00E02B76" w:rsidRDefault="00E02B76" w:rsidP="00C05C42">
      <w:pPr>
        <w:tabs>
          <w:tab w:val="left" w:pos="-567"/>
          <w:tab w:val="left" w:pos="1134"/>
        </w:tabs>
        <w:spacing w:after="60" w:line="276" w:lineRule="auto"/>
        <w:ind w:firstLine="567"/>
        <w:jc w:val="both"/>
        <w:rPr>
          <w:rFonts w:ascii="Arial" w:hAnsi="Arial" w:cs="Arial"/>
          <w:color w:val="000000" w:themeColor="text1"/>
          <w:sz w:val="24"/>
          <w:szCs w:val="24"/>
          <w:lang w:eastAsia="lt-LT"/>
        </w:rPr>
      </w:pPr>
      <w:r w:rsidRPr="00E02B76">
        <w:rPr>
          <w:rFonts w:ascii="Arial" w:hAnsi="Arial" w:cs="Arial"/>
          <w:color w:val="000000" w:themeColor="text1"/>
          <w:sz w:val="24"/>
          <w:szCs w:val="24"/>
          <w:lang w:eastAsia="lt-LT"/>
        </w:rPr>
        <w:t xml:space="preserve">Įgyvendinant 7-2 uždavinį „Modernizuoti kultūros įstaigų infrastruktūrą“ buvo vykdomi baigiamieji Endriejavo kultūros namų pastato modernizavimo darbai. Taip pat tęsiami Gargždų kultūros centro pastato modernizavimo darbai, pagal pasirašytas rangos sutartis darbai turėtų būti baigti 2025 m. Įgyvendintas 2024 m. Veiviržėnų kultūros centro pastato projektavimo paslaugos pirkimas, konkursą laimėjo UAB „Panevėžio </w:t>
      </w:r>
      <w:proofErr w:type="spellStart"/>
      <w:r w:rsidRPr="00E02B76">
        <w:rPr>
          <w:rFonts w:ascii="Arial" w:hAnsi="Arial" w:cs="Arial"/>
          <w:color w:val="000000" w:themeColor="text1"/>
          <w:sz w:val="24"/>
          <w:szCs w:val="24"/>
          <w:lang w:eastAsia="lt-LT"/>
        </w:rPr>
        <w:t>miestprojektas</w:t>
      </w:r>
      <w:proofErr w:type="spellEnd"/>
      <w:r w:rsidRPr="00E02B76">
        <w:rPr>
          <w:rFonts w:ascii="Arial" w:hAnsi="Arial" w:cs="Arial"/>
          <w:color w:val="000000" w:themeColor="text1"/>
          <w:sz w:val="24"/>
          <w:szCs w:val="24"/>
          <w:lang w:eastAsia="lt-LT"/>
        </w:rPr>
        <w:t xml:space="preserve">“, parengtas pastato rekonstrukcijos techninis projektas ir gautas statybą leidžiantis dokumentas. </w:t>
      </w:r>
    </w:p>
    <w:p w14:paraId="33DBE034" w14:textId="77777777" w:rsidR="00E02B76" w:rsidRPr="00E02B76" w:rsidRDefault="00E02B76" w:rsidP="00C05C42">
      <w:pPr>
        <w:tabs>
          <w:tab w:val="left" w:pos="-567"/>
          <w:tab w:val="left" w:pos="1134"/>
        </w:tabs>
        <w:spacing w:after="60" w:line="276" w:lineRule="auto"/>
        <w:ind w:firstLine="567"/>
        <w:jc w:val="both"/>
        <w:rPr>
          <w:rFonts w:ascii="Arial" w:hAnsi="Arial" w:cs="Arial"/>
          <w:color w:val="000000" w:themeColor="text1"/>
          <w:sz w:val="24"/>
          <w:szCs w:val="24"/>
          <w:lang w:eastAsia="lt-LT"/>
        </w:rPr>
      </w:pPr>
      <w:r w:rsidRPr="00E02B76">
        <w:rPr>
          <w:rFonts w:ascii="Arial" w:hAnsi="Arial" w:cs="Arial"/>
          <w:color w:val="000000" w:themeColor="text1"/>
          <w:sz w:val="24"/>
          <w:szCs w:val="24"/>
          <w:lang w:eastAsia="lt-LT"/>
        </w:rPr>
        <w:t>Įgyvendinant 7-3-1 priemonę „Etninės kultūros plėtros programos įgyvendinimas“ Etninės kultūros plėtros 2022−2024 m. priemonių plano įgyvendinimui 2024 m. skirti 26500 eurų, o etninės kultūros puoselėjimo ir plėtros Klaipėdos rajone projektų konkursui – 30 000 eurų. Remiantis etninės kultūros plėtros 2022−2024 m. priemonių planu 2024 m. įvykdytos šios priemonės:</w:t>
      </w:r>
    </w:p>
    <w:p w14:paraId="153502DC" w14:textId="77777777" w:rsidR="00E02B76" w:rsidRPr="00E02B76" w:rsidRDefault="00E02B76" w:rsidP="00C05C42">
      <w:pPr>
        <w:tabs>
          <w:tab w:val="left" w:pos="-567"/>
          <w:tab w:val="left" w:pos="1134"/>
        </w:tabs>
        <w:spacing w:after="60" w:line="276" w:lineRule="auto"/>
        <w:ind w:firstLine="567"/>
        <w:jc w:val="both"/>
        <w:rPr>
          <w:rFonts w:ascii="Arial" w:hAnsi="Arial" w:cs="Arial"/>
          <w:sz w:val="24"/>
          <w:szCs w:val="24"/>
          <w:lang w:eastAsia="lt-LT"/>
        </w:rPr>
      </w:pPr>
      <w:r w:rsidRPr="00E02B76">
        <w:rPr>
          <w:rFonts w:ascii="Arial" w:hAnsi="Arial" w:cs="Arial"/>
          <w:sz w:val="24"/>
          <w:szCs w:val="24"/>
          <w:lang w:eastAsia="lt-LT"/>
        </w:rPr>
        <w:t xml:space="preserve">- Senųjų Klaipėdos rajono kapinaičių tvarkymas ir pristatymas (III etapas); </w:t>
      </w:r>
    </w:p>
    <w:p w14:paraId="2DBB6ED7" w14:textId="77777777" w:rsidR="00E02B76" w:rsidRPr="00E02B76" w:rsidRDefault="00E02B76" w:rsidP="00C05C42">
      <w:pPr>
        <w:tabs>
          <w:tab w:val="left" w:pos="-567"/>
          <w:tab w:val="left" w:pos="1134"/>
        </w:tabs>
        <w:spacing w:after="60" w:line="276" w:lineRule="auto"/>
        <w:ind w:firstLine="567"/>
        <w:jc w:val="both"/>
        <w:rPr>
          <w:rFonts w:ascii="Arial" w:hAnsi="Arial" w:cs="Arial"/>
          <w:sz w:val="24"/>
          <w:szCs w:val="24"/>
          <w:lang w:eastAsia="lt-LT"/>
        </w:rPr>
      </w:pPr>
      <w:r w:rsidRPr="00E02B76">
        <w:rPr>
          <w:rFonts w:ascii="Arial" w:hAnsi="Arial" w:cs="Arial"/>
          <w:sz w:val="24"/>
          <w:szCs w:val="24"/>
          <w:lang w:eastAsia="lt-LT"/>
        </w:rPr>
        <w:t xml:space="preserve">- Etninės kultūros elementų (Mažosios Lietuvos, kuršių paveldo, Žemaitijos) kaupimas, saugojimas, tyrinėjimas, populiarinimas ir įveiklinimas (III etapas); </w:t>
      </w:r>
    </w:p>
    <w:p w14:paraId="0A97FB6F" w14:textId="77777777" w:rsidR="00E02B76" w:rsidRPr="00E02B76" w:rsidRDefault="00E02B76" w:rsidP="00C05C42">
      <w:pPr>
        <w:tabs>
          <w:tab w:val="left" w:pos="-567"/>
          <w:tab w:val="left" w:pos="1134"/>
        </w:tabs>
        <w:spacing w:after="60" w:line="276" w:lineRule="auto"/>
        <w:ind w:firstLine="567"/>
        <w:jc w:val="both"/>
        <w:rPr>
          <w:rFonts w:ascii="Arial" w:hAnsi="Arial" w:cs="Arial"/>
          <w:sz w:val="24"/>
          <w:szCs w:val="24"/>
          <w:lang w:eastAsia="lt-LT"/>
        </w:rPr>
      </w:pPr>
      <w:r w:rsidRPr="00E02B76">
        <w:rPr>
          <w:rFonts w:ascii="Arial" w:hAnsi="Arial" w:cs="Arial"/>
          <w:sz w:val="24"/>
          <w:szCs w:val="24"/>
          <w:lang w:eastAsia="lt-LT"/>
        </w:rPr>
        <w:t>- Nematerialaus kultūros paveldo vertybių inventorizacija ir jų išsaugojimas;</w:t>
      </w:r>
    </w:p>
    <w:p w14:paraId="03959630" w14:textId="77777777" w:rsidR="00E02B76" w:rsidRPr="00E02B76" w:rsidRDefault="00E02B76" w:rsidP="00C05C42">
      <w:pPr>
        <w:tabs>
          <w:tab w:val="left" w:pos="-567"/>
          <w:tab w:val="left" w:pos="1134"/>
        </w:tabs>
        <w:spacing w:after="60" w:line="276" w:lineRule="auto"/>
        <w:ind w:firstLine="567"/>
        <w:jc w:val="both"/>
        <w:rPr>
          <w:rFonts w:ascii="Arial" w:hAnsi="Arial" w:cs="Arial"/>
          <w:sz w:val="24"/>
          <w:szCs w:val="24"/>
          <w:lang w:eastAsia="lt-LT"/>
        </w:rPr>
      </w:pPr>
      <w:r w:rsidRPr="00E02B76">
        <w:rPr>
          <w:rFonts w:ascii="Arial" w:hAnsi="Arial" w:cs="Arial"/>
          <w:sz w:val="24"/>
          <w:szCs w:val="24"/>
          <w:lang w:eastAsia="lt-LT"/>
        </w:rPr>
        <w:lastRenderedPageBreak/>
        <w:t xml:space="preserve"> - J. Gižo etnografinės sodybos įveiklinimas per pamario krašto laivadirbystės bei žvejybos tradicijų puoselėjimą; </w:t>
      </w:r>
    </w:p>
    <w:p w14:paraId="1CAF6025" w14:textId="77777777" w:rsidR="00E02B76" w:rsidRPr="00E02B76" w:rsidRDefault="00E02B76" w:rsidP="00C05C42">
      <w:pPr>
        <w:tabs>
          <w:tab w:val="left" w:pos="-567"/>
          <w:tab w:val="left" w:pos="1134"/>
        </w:tabs>
        <w:spacing w:after="60" w:line="276" w:lineRule="auto"/>
        <w:ind w:firstLine="567"/>
        <w:jc w:val="both"/>
        <w:rPr>
          <w:rFonts w:ascii="Arial" w:hAnsi="Arial" w:cs="Arial"/>
          <w:sz w:val="24"/>
          <w:szCs w:val="24"/>
          <w:lang w:eastAsia="lt-LT"/>
        </w:rPr>
      </w:pPr>
      <w:r w:rsidRPr="00E02B76">
        <w:rPr>
          <w:rFonts w:ascii="Arial" w:hAnsi="Arial" w:cs="Arial"/>
          <w:sz w:val="24"/>
          <w:szCs w:val="24"/>
          <w:lang w:eastAsia="lt-LT"/>
        </w:rPr>
        <w:t xml:space="preserve">- Istorinio Jono Genio vėjo malūno Agluonėnuose išsaugojimas, įveiklinimas ir viešinimas; </w:t>
      </w:r>
    </w:p>
    <w:p w14:paraId="0F082178" w14:textId="77777777" w:rsidR="00E02B76" w:rsidRPr="00E02B76" w:rsidRDefault="00E02B76" w:rsidP="00C05C42">
      <w:pPr>
        <w:tabs>
          <w:tab w:val="left" w:pos="-567"/>
          <w:tab w:val="left" w:pos="1134"/>
        </w:tabs>
        <w:spacing w:after="60" w:line="276" w:lineRule="auto"/>
        <w:ind w:firstLine="567"/>
        <w:jc w:val="both"/>
        <w:rPr>
          <w:rFonts w:ascii="Arial" w:hAnsi="Arial" w:cs="Arial"/>
          <w:sz w:val="24"/>
          <w:szCs w:val="24"/>
          <w:lang w:eastAsia="lt-LT"/>
        </w:rPr>
      </w:pPr>
      <w:r w:rsidRPr="00E02B76">
        <w:rPr>
          <w:rFonts w:ascii="Arial" w:hAnsi="Arial" w:cs="Arial"/>
          <w:sz w:val="24"/>
          <w:szCs w:val="24"/>
          <w:lang w:eastAsia="lt-LT"/>
        </w:rPr>
        <w:t>- Edukacinių programų kultūriniam turizmui skatinti sukūrimas.</w:t>
      </w:r>
    </w:p>
    <w:p w14:paraId="45F8AAA5" w14:textId="77777777" w:rsidR="00E02B76" w:rsidRPr="00E02B76" w:rsidRDefault="00E02B76" w:rsidP="00C05C42">
      <w:pPr>
        <w:tabs>
          <w:tab w:val="left" w:pos="-567"/>
          <w:tab w:val="left" w:pos="1134"/>
        </w:tabs>
        <w:spacing w:after="60" w:line="276" w:lineRule="auto"/>
        <w:ind w:firstLine="567"/>
        <w:jc w:val="both"/>
        <w:rPr>
          <w:rFonts w:ascii="Arial" w:hAnsi="Arial" w:cs="Arial"/>
          <w:sz w:val="24"/>
          <w:szCs w:val="24"/>
          <w:lang w:eastAsia="lt-LT"/>
        </w:rPr>
      </w:pPr>
      <w:r w:rsidRPr="00E02B76">
        <w:rPr>
          <w:rFonts w:ascii="Arial" w:hAnsi="Arial" w:cs="Arial"/>
          <w:sz w:val="24"/>
          <w:szCs w:val="24"/>
          <w:lang w:eastAsia="lt-LT"/>
        </w:rPr>
        <w:t>Suorganizavus projektų konkursą finansavimas skirtas 22 projektams, jie sėkmingai įgyvendinti, surinktos ataskaitos. Nevyriausybinės organizacijos vykdė 10 projektų, 5 projektus vykdė kultūros, ir 7 projektus – švietimo įstaigos. Projektų veiklose dalyvavo apie 11300 dalyvių ir žiūrovų.</w:t>
      </w:r>
    </w:p>
    <w:p w14:paraId="6FB762AA" w14:textId="77777777" w:rsidR="00E02B76" w:rsidRPr="00E02B76" w:rsidRDefault="00E02B76" w:rsidP="00C05C42">
      <w:pPr>
        <w:tabs>
          <w:tab w:val="left" w:pos="-567"/>
          <w:tab w:val="left" w:pos="1134"/>
        </w:tabs>
        <w:spacing w:after="60" w:line="276" w:lineRule="auto"/>
        <w:ind w:firstLine="567"/>
        <w:jc w:val="both"/>
        <w:rPr>
          <w:rFonts w:ascii="Arial" w:hAnsi="Arial" w:cs="Arial"/>
          <w:color w:val="000000" w:themeColor="text1"/>
          <w:sz w:val="24"/>
          <w:szCs w:val="24"/>
          <w:lang w:eastAsia="lt-LT"/>
        </w:rPr>
      </w:pPr>
      <w:r w:rsidRPr="00E02B76">
        <w:rPr>
          <w:rFonts w:ascii="Arial" w:hAnsi="Arial" w:cs="Arial"/>
          <w:color w:val="000000" w:themeColor="text1"/>
          <w:sz w:val="24"/>
          <w:szCs w:val="24"/>
          <w:lang w:eastAsia="lt-LT"/>
        </w:rPr>
        <w:t xml:space="preserve">Įgyvendinant 7-3-2 priemonę „Premijų Klaipėdos rajonui nusipelniusiems ir pasižymėjusiems asmenims skyrimas“ įteiktos šios premijos: I. Simonaitytės vardo premija įteikta </w:t>
      </w:r>
      <w:proofErr w:type="spellStart"/>
      <w:r w:rsidRPr="00E02B76">
        <w:rPr>
          <w:rFonts w:ascii="Arial" w:hAnsi="Arial" w:cs="Arial"/>
          <w:color w:val="000000" w:themeColor="text1"/>
          <w:sz w:val="24"/>
          <w:szCs w:val="24"/>
          <w:lang w:eastAsia="lt-LT"/>
        </w:rPr>
        <w:t>laivadirbiui</w:t>
      </w:r>
      <w:proofErr w:type="spellEnd"/>
      <w:r w:rsidRPr="00E02B76">
        <w:rPr>
          <w:rFonts w:ascii="Arial" w:hAnsi="Arial" w:cs="Arial"/>
          <w:color w:val="000000" w:themeColor="text1"/>
          <w:sz w:val="24"/>
          <w:szCs w:val="24"/>
          <w:lang w:eastAsia="lt-LT"/>
        </w:rPr>
        <w:t xml:space="preserve"> Vytautui Bliūdžiui. Ernsto Vicherto premija įteikta Kamilei </w:t>
      </w:r>
      <w:proofErr w:type="spellStart"/>
      <w:r w:rsidRPr="00E02B76">
        <w:rPr>
          <w:rFonts w:ascii="Arial" w:hAnsi="Arial" w:cs="Arial"/>
          <w:color w:val="000000" w:themeColor="text1"/>
          <w:sz w:val="24"/>
          <w:szCs w:val="24"/>
          <w:lang w:eastAsia="lt-LT"/>
        </w:rPr>
        <w:t>Mikluš</w:t>
      </w:r>
      <w:proofErr w:type="spellEnd"/>
      <w:r w:rsidRPr="00E02B76">
        <w:rPr>
          <w:rFonts w:ascii="Arial" w:hAnsi="Arial" w:cs="Arial"/>
          <w:color w:val="000000" w:themeColor="text1"/>
          <w:sz w:val="24"/>
          <w:szCs w:val="24"/>
          <w:lang w:eastAsia="lt-LT"/>
        </w:rPr>
        <w:t xml:space="preserve">. V. Majoro premija įteikta tautodailininkui Sauliui Rumbučiui. Johano Ferdinando </w:t>
      </w:r>
      <w:proofErr w:type="spellStart"/>
      <w:r w:rsidRPr="00E02B76">
        <w:rPr>
          <w:rFonts w:ascii="Arial" w:hAnsi="Arial" w:cs="Arial"/>
          <w:color w:val="000000" w:themeColor="text1"/>
          <w:sz w:val="24"/>
          <w:szCs w:val="24"/>
          <w:lang w:eastAsia="lt-LT"/>
        </w:rPr>
        <w:t>Kelkio</w:t>
      </w:r>
      <w:proofErr w:type="spellEnd"/>
      <w:r w:rsidRPr="00E02B76">
        <w:rPr>
          <w:rFonts w:ascii="Arial" w:hAnsi="Arial" w:cs="Arial"/>
          <w:color w:val="000000" w:themeColor="text1"/>
          <w:sz w:val="24"/>
          <w:szCs w:val="24"/>
          <w:lang w:eastAsia="lt-LT"/>
        </w:rPr>
        <w:t xml:space="preserve"> premija „Jaunasis publicistas“ įteikta Rimantei Butkutei. Metų kultūros ir meno darbuotojo premija įteikta Donatui Savickiui.</w:t>
      </w:r>
    </w:p>
    <w:p w14:paraId="69511515" w14:textId="533767B4" w:rsidR="00E02B76" w:rsidRPr="00E02B76" w:rsidRDefault="00E02B76" w:rsidP="00C05C42">
      <w:pPr>
        <w:tabs>
          <w:tab w:val="left" w:pos="-567"/>
          <w:tab w:val="left" w:pos="1134"/>
        </w:tabs>
        <w:spacing w:after="60" w:line="276" w:lineRule="auto"/>
        <w:ind w:firstLine="567"/>
        <w:jc w:val="both"/>
        <w:rPr>
          <w:rFonts w:ascii="Arial" w:hAnsi="Arial" w:cs="Arial"/>
          <w:color w:val="000000" w:themeColor="text1"/>
          <w:sz w:val="24"/>
          <w:szCs w:val="24"/>
          <w:lang w:eastAsia="lt-LT"/>
        </w:rPr>
      </w:pPr>
      <w:r w:rsidRPr="00E02B76">
        <w:rPr>
          <w:rFonts w:ascii="Arial" w:hAnsi="Arial" w:cs="Arial"/>
          <w:color w:val="000000" w:themeColor="text1"/>
          <w:sz w:val="24"/>
          <w:szCs w:val="24"/>
          <w:lang w:eastAsia="lt-LT"/>
        </w:rPr>
        <w:t>Vykdant 7-4-1-1 priemonę „Senųjų kapinių tvarkymo ir priežiūros darbai“ įgyvendinta Klaipėdos rajono senųjų kapinių tvarkymo darbų 2024 metų programa, patvirtinta Klaipėdos rajono savivaldybės tarybos 2023-12-21 sprendimu Nr. T11-432. Programos priemonių įgyvendinimui buvo skirta 29 024 Eur. Programą įgyvendino Dauparų</w:t>
      </w:r>
      <w:r w:rsidR="0085737B">
        <w:rPr>
          <w:rFonts w:ascii="Century Gothic" w:hAnsi="Century Gothic" w:cs="Arial"/>
          <w:color w:val="000000" w:themeColor="text1"/>
          <w:sz w:val="24"/>
          <w:szCs w:val="24"/>
          <w:lang w:eastAsia="lt-LT"/>
        </w:rPr>
        <w:t>−</w:t>
      </w:r>
      <w:r w:rsidRPr="00E02B76">
        <w:rPr>
          <w:rFonts w:ascii="Arial" w:hAnsi="Arial" w:cs="Arial"/>
          <w:color w:val="000000" w:themeColor="text1"/>
          <w:sz w:val="24"/>
          <w:szCs w:val="24"/>
          <w:lang w:eastAsia="lt-LT"/>
        </w:rPr>
        <w:t>Kvietinių, Endriejavo, Kretingalės ir Priekulės seniūnijos. Sutvarkyta 14 senųjų kapinių, atliktas senųjų kapinių ženklinimas, pagaminta ir įrengta 41 vnt. informacinių ženklų prie senųjų kapinių Priekulės seniūnijoje.</w:t>
      </w:r>
    </w:p>
    <w:p w14:paraId="66A2B43F" w14:textId="77777777" w:rsidR="00E02B76" w:rsidRPr="00E02B76" w:rsidRDefault="00E02B76" w:rsidP="00C05C42">
      <w:pPr>
        <w:tabs>
          <w:tab w:val="left" w:pos="-567"/>
          <w:tab w:val="left" w:pos="1134"/>
        </w:tabs>
        <w:spacing w:after="60" w:line="276" w:lineRule="auto"/>
        <w:ind w:firstLine="567"/>
        <w:jc w:val="both"/>
        <w:rPr>
          <w:rFonts w:ascii="Arial" w:hAnsi="Arial" w:cs="Arial"/>
          <w:sz w:val="24"/>
          <w:szCs w:val="24"/>
          <w:lang w:eastAsia="lt-LT"/>
        </w:rPr>
      </w:pPr>
      <w:r w:rsidRPr="00E02B76">
        <w:rPr>
          <w:rFonts w:ascii="Arial" w:hAnsi="Arial" w:cs="Arial"/>
          <w:sz w:val="24"/>
          <w:szCs w:val="24"/>
          <w:lang w:eastAsia="lt-LT"/>
        </w:rPr>
        <w:t xml:space="preserve">Įgyvendinant </w:t>
      </w:r>
      <w:r w:rsidRPr="00E02B76">
        <w:rPr>
          <w:rFonts w:ascii="Arial" w:hAnsi="Arial" w:cs="Arial"/>
          <w:color w:val="000000" w:themeColor="text1"/>
          <w:sz w:val="24"/>
          <w:szCs w:val="24"/>
          <w:lang w:eastAsia="lt-LT"/>
        </w:rPr>
        <w:t xml:space="preserve">7-4-1-2 </w:t>
      </w:r>
      <w:r w:rsidRPr="00E02B76">
        <w:rPr>
          <w:rFonts w:ascii="Arial" w:hAnsi="Arial" w:cs="Arial"/>
          <w:sz w:val="24"/>
          <w:szCs w:val="24"/>
          <w:lang w:eastAsia="lt-LT"/>
        </w:rPr>
        <w:t xml:space="preserve">priemonę „Kultūros paveldo objektų ir jų vertingųjų savybių išsaugojimo darbai“: </w:t>
      </w:r>
    </w:p>
    <w:p w14:paraId="0AE9CB21" w14:textId="6C8B7AA2" w:rsidR="00E02B76" w:rsidRPr="00E02B76" w:rsidRDefault="00E02B76" w:rsidP="00811395">
      <w:pPr>
        <w:pStyle w:val="Sraopastraipa"/>
        <w:numPr>
          <w:ilvl w:val="0"/>
          <w:numId w:val="17"/>
        </w:numPr>
        <w:tabs>
          <w:tab w:val="left" w:pos="-567"/>
          <w:tab w:val="left" w:pos="851"/>
          <w:tab w:val="left" w:pos="1134"/>
        </w:tabs>
        <w:spacing w:after="60" w:line="276" w:lineRule="auto"/>
        <w:ind w:left="0" w:firstLine="567"/>
        <w:jc w:val="both"/>
        <w:rPr>
          <w:rFonts w:ascii="Arial" w:hAnsi="Arial" w:cs="Arial"/>
          <w:color w:val="000000" w:themeColor="text1"/>
          <w:sz w:val="24"/>
          <w:szCs w:val="24"/>
          <w:lang w:eastAsia="lt-LT"/>
        </w:rPr>
      </w:pPr>
      <w:r w:rsidRPr="00E02B76">
        <w:rPr>
          <w:rFonts w:ascii="Arial" w:hAnsi="Arial" w:cs="Arial"/>
          <w:color w:val="000000" w:themeColor="text1"/>
          <w:sz w:val="24"/>
          <w:szCs w:val="24"/>
          <w:lang w:eastAsia="lt-LT"/>
        </w:rPr>
        <w:t>Atlikti Vėžaičių dvaro sodybos arklidžių (u. k. KVR 23405) fasadų tvarkybos (remonto, restauravimo, avarijos grėsmės pašalinimo) darbai ir paprastojo remonto darbai: restauruotas istorinis mūras, metaliniai elementai, betoniniai paviršiai, pertinkuotas ir perdažytas fasadas, suremontuotas cokolis, įrengiant hidroizoliaciją, taip pat įrengta nuogrinda, sutvarkyta lietaus nuotekų nuvedimo sistema, atlikti tiltelio bei priestato fasado ir cokolio apdailos remonto darbai. Vykdyta projekto vykdymo priežiūra ir tvarkybos darbų techninė priežiūra.</w:t>
      </w:r>
    </w:p>
    <w:p w14:paraId="4622563A" w14:textId="5FE9EAA3" w:rsidR="00E02B76" w:rsidRPr="00E02B76" w:rsidRDefault="00E02B76" w:rsidP="00811395">
      <w:pPr>
        <w:pStyle w:val="Sraopastraipa"/>
        <w:numPr>
          <w:ilvl w:val="0"/>
          <w:numId w:val="17"/>
        </w:numPr>
        <w:tabs>
          <w:tab w:val="left" w:pos="-567"/>
          <w:tab w:val="left" w:pos="851"/>
          <w:tab w:val="left" w:pos="1134"/>
        </w:tabs>
        <w:spacing w:after="60" w:line="276" w:lineRule="auto"/>
        <w:ind w:left="0" w:firstLine="567"/>
        <w:jc w:val="both"/>
        <w:rPr>
          <w:rFonts w:ascii="Arial" w:hAnsi="Arial" w:cs="Arial"/>
          <w:color w:val="000000" w:themeColor="text1"/>
          <w:sz w:val="24"/>
          <w:szCs w:val="24"/>
          <w:lang w:eastAsia="lt-LT"/>
        </w:rPr>
      </w:pPr>
      <w:bookmarkStart w:id="3" w:name="_Hlk191420963"/>
      <w:r w:rsidRPr="00E02B76">
        <w:rPr>
          <w:rFonts w:ascii="Arial" w:hAnsi="Arial" w:cs="Arial"/>
          <w:color w:val="000000" w:themeColor="text1"/>
          <w:sz w:val="24"/>
          <w:szCs w:val="24"/>
          <w:lang w:eastAsia="lt-LT"/>
        </w:rPr>
        <w:t xml:space="preserve">Parengtas Karaliaus Vilhelmo kanalo statinių komplekso Lankupių šliuzo (u. k. KVR 25966) Lankupių k., Priekulės sen., tyrimų ir tvarkybos (remonto, restauravimo) darbų projektas, gautas Kultūros paveldo departamento prie Kultūros ministerijos išduotas leidimas atlikti kultūros paveldo objekto tvarkybos darbus. Tvarkybos darbai numatyti vykdyti </w:t>
      </w:r>
      <w:r w:rsidR="00592631">
        <w:rPr>
          <w:rFonts w:ascii="Arial" w:hAnsi="Arial" w:cs="Arial"/>
          <w:color w:val="000000" w:themeColor="text1"/>
          <w:sz w:val="24"/>
          <w:szCs w:val="24"/>
          <w:lang w:eastAsia="lt-LT"/>
        </w:rPr>
        <w:t>2-iem</w:t>
      </w:r>
      <w:r w:rsidRPr="00E02B76">
        <w:rPr>
          <w:rFonts w:ascii="Arial" w:hAnsi="Arial" w:cs="Arial"/>
          <w:color w:val="000000" w:themeColor="text1"/>
          <w:sz w:val="24"/>
          <w:szCs w:val="24"/>
          <w:lang w:eastAsia="lt-LT"/>
        </w:rPr>
        <w:t xml:space="preserve"> etapais. Projektavimo paslaugas atliko UAB „</w:t>
      </w:r>
      <w:proofErr w:type="spellStart"/>
      <w:r w:rsidRPr="00E02B76">
        <w:rPr>
          <w:rFonts w:ascii="Arial" w:hAnsi="Arial" w:cs="Arial"/>
          <w:color w:val="000000" w:themeColor="text1"/>
          <w:sz w:val="24"/>
          <w:szCs w:val="24"/>
          <w:lang w:eastAsia="lt-LT"/>
        </w:rPr>
        <w:t>Hidroterra</w:t>
      </w:r>
      <w:proofErr w:type="spellEnd"/>
      <w:r w:rsidRPr="00E02B76">
        <w:rPr>
          <w:rFonts w:ascii="Arial" w:hAnsi="Arial" w:cs="Arial"/>
          <w:color w:val="000000" w:themeColor="text1"/>
          <w:sz w:val="24"/>
          <w:szCs w:val="24"/>
          <w:lang w:eastAsia="lt-LT"/>
        </w:rPr>
        <w:t>“. Projekto parengimas iš dalies finansuotas valstybės lėšomis pagal Nekilnojamųjų kultūros vertybių tvarkybos darbų (paveldotvarkos) programą.</w:t>
      </w:r>
      <w:bookmarkEnd w:id="3"/>
    </w:p>
    <w:p w14:paraId="2E52D37A" w14:textId="77777777" w:rsidR="00E02B76" w:rsidRPr="00E02B76" w:rsidRDefault="00E02B76" w:rsidP="00C05C42">
      <w:pPr>
        <w:spacing w:after="60" w:line="276" w:lineRule="auto"/>
        <w:ind w:firstLine="567"/>
        <w:jc w:val="both"/>
        <w:rPr>
          <w:rFonts w:ascii="Arial" w:hAnsi="Arial" w:cs="Arial"/>
          <w:sz w:val="24"/>
          <w:szCs w:val="24"/>
          <w:lang w:eastAsia="lt-LT"/>
        </w:rPr>
      </w:pPr>
      <w:r w:rsidRPr="00E02B76">
        <w:rPr>
          <w:rFonts w:ascii="Arial" w:hAnsi="Arial" w:cs="Arial"/>
          <w:sz w:val="24"/>
          <w:szCs w:val="24"/>
          <w:lang w:eastAsia="lt-LT"/>
        </w:rPr>
        <w:t>Įgyvendinant 7-4-1-5 priemonę „Kultūros paveldo objektų, esančių Klaipėdos rajono savivaldybės teritorijoje, ir kultūros paveldo statinių, esančių Priekulės miesto istorinėje dalyje, išsaugojimo darbų dalinis finansavimas“ 2024 metais iš kultūros paveldo objektų/kultūros paveldo statinių valdytojų gautos 6 paraiškos dėl dalinio finansavimo išsaugojimo darbams. Įgyvendinti 5 projektai:</w:t>
      </w:r>
    </w:p>
    <w:p w14:paraId="3A87B215" w14:textId="77777777" w:rsidR="00E02B76" w:rsidRPr="00E02B76" w:rsidRDefault="00E02B76" w:rsidP="00811395">
      <w:pPr>
        <w:pStyle w:val="Sraopastraipa"/>
        <w:numPr>
          <w:ilvl w:val="0"/>
          <w:numId w:val="17"/>
        </w:numPr>
        <w:tabs>
          <w:tab w:val="left" w:pos="851"/>
        </w:tabs>
        <w:spacing w:after="60" w:line="276" w:lineRule="auto"/>
        <w:ind w:left="0" w:firstLine="567"/>
        <w:jc w:val="both"/>
        <w:rPr>
          <w:rFonts w:ascii="Arial" w:hAnsi="Arial" w:cs="Arial"/>
          <w:sz w:val="24"/>
          <w:szCs w:val="24"/>
          <w:lang w:eastAsia="lt-LT"/>
        </w:rPr>
      </w:pPr>
      <w:r w:rsidRPr="00E02B76">
        <w:rPr>
          <w:rFonts w:ascii="Arial" w:hAnsi="Arial" w:cs="Arial"/>
          <w:sz w:val="24"/>
          <w:szCs w:val="24"/>
          <w:lang w:eastAsia="lt-LT"/>
        </w:rPr>
        <w:lastRenderedPageBreak/>
        <w:t xml:space="preserve">atlikti Gargždų bažnyčios šventoriaus statinių komplekso varpinės (u. k. KVR 35179), Tilto g. 1, Gargždų m., Gargždų sen., tvarkybos darbai, sustiprintas varpinės pamatų pagrindas (gruntas), skirta 31 696 eurų; </w:t>
      </w:r>
    </w:p>
    <w:p w14:paraId="02C7A367" w14:textId="77777777" w:rsidR="00E02B76" w:rsidRPr="00E02B76" w:rsidRDefault="00E02B76" w:rsidP="00811395">
      <w:pPr>
        <w:pStyle w:val="Sraopastraipa"/>
        <w:numPr>
          <w:ilvl w:val="0"/>
          <w:numId w:val="17"/>
        </w:numPr>
        <w:tabs>
          <w:tab w:val="left" w:pos="851"/>
        </w:tabs>
        <w:spacing w:after="60" w:line="276" w:lineRule="auto"/>
        <w:ind w:left="0" w:firstLine="567"/>
        <w:jc w:val="both"/>
        <w:rPr>
          <w:rFonts w:ascii="Arial" w:hAnsi="Arial" w:cs="Arial"/>
          <w:sz w:val="24"/>
          <w:szCs w:val="24"/>
          <w:lang w:eastAsia="lt-LT"/>
        </w:rPr>
      </w:pPr>
      <w:r w:rsidRPr="00E02B76">
        <w:rPr>
          <w:rFonts w:ascii="Arial" w:hAnsi="Arial" w:cs="Arial"/>
          <w:sz w:val="24"/>
          <w:szCs w:val="24"/>
          <w:lang w:eastAsia="lt-LT"/>
        </w:rPr>
        <w:t xml:space="preserve">atlikti Veiviržėnų Šv. apaštalo evangelisto Mato bažnyčios (u. k. KVR 1422), Laisvės g. 28, Veiviržėnų mstl., Veiviržėnų sen., teritorijos detalieji archeologiniai tyrimai planuojamos lietaus nuotekų trasos vietose, skirta 5 000 eurų; </w:t>
      </w:r>
    </w:p>
    <w:p w14:paraId="3FD45CBE" w14:textId="77777777" w:rsidR="00E02B76" w:rsidRPr="00E02B76" w:rsidRDefault="00E02B76" w:rsidP="00811395">
      <w:pPr>
        <w:pStyle w:val="Sraopastraipa"/>
        <w:numPr>
          <w:ilvl w:val="0"/>
          <w:numId w:val="17"/>
        </w:numPr>
        <w:tabs>
          <w:tab w:val="left" w:pos="851"/>
        </w:tabs>
        <w:spacing w:after="60" w:line="276" w:lineRule="auto"/>
        <w:ind w:left="0" w:firstLine="567"/>
        <w:jc w:val="both"/>
        <w:rPr>
          <w:rFonts w:ascii="Arial" w:hAnsi="Arial" w:cs="Arial"/>
          <w:sz w:val="24"/>
          <w:szCs w:val="24"/>
          <w:lang w:eastAsia="lt-LT"/>
        </w:rPr>
      </w:pPr>
      <w:r w:rsidRPr="00E02B76">
        <w:rPr>
          <w:rFonts w:ascii="Arial" w:hAnsi="Arial" w:cs="Arial"/>
          <w:sz w:val="24"/>
          <w:szCs w:val="24"/>
          <w:lang w:eastAsia="lt-LT"/>
        </w:rPr>
        <w:t>atlikti Judrėnų Šv. Antano Paduviečio bažnyčios (u. k. KVR 1416), Liepos g. 1, Judrėnų mstl., Judrėnų sen., Jono Kantiečio altoriaus tvarkybos (konservavimo, restauravimo) darbai, skirta 50 000 eurų;</w:t>
      </w:r>
    </w:p>
    <w:p w14:paraId="50F6B2F3" w14:textId="77777777" w:rsidR="00E02B76" w:rsidRPr="00E02B76" w:rsidRDefault="00E02B76" w:rsidP="00811395">
      <w:pPr>
        <w:pStyle w:val="Sraopastraipa"/>
        <w:numPr>
          <w:ilvl w:val="0"/>
          <w:numId w:val="17"/>
        </w:numPr>
        <w:tabs>
          <w:tab w:val="left" w:pos="851"/>
        </w:tabs>
        <w:spacing w:after="60" w:line="276" w:lineRule="auto"/>
        <w:ind w:left="0" w:firstLine="567"/>
        <w:jc w:val="both"/>
        <w:rPr>
          <w:rFonts w:ascii="Arial" w:hAnsi="Arial" w:cs="Arial"/>
          <w:sz w:val="24"/>
          <w:szCs w:val="24"/>
          <w:lang w:eastAsia="lt-LT"/>
        </w:rPr>
      </w:pPr>
      <w:r w:rsidRPr="00E02B76">
        <w:rPr>
          <w:rFonts w:ascii="Arial" w:hAnsi="Arial" w:cs="Arial"/>
          <w:sz w:val="24"/>
          <w:szCs w:val="24"/>
          <w:lang w:eastAsia="lt-LT"/>
        </w:rPr>
        <w:t xml:space="preserve">atlikti lakūno Stepono Dariaus gimtinės ir memorialinio parko komplekso (u. K. KVR 22861), Dariaus k. 2, Judrėnų sen., namo stogo tyrimai ir parengtas tvarkybos (remonto, avarijos grėsmės pašalinimo) darbų projektas, skirta 5 082 eurų; </w:t>
      </w:r>
    </w:p>
    <w:p w14:paraId="233C0186" w14:textId="77777777" w:rsidR="00E02B76" w:rsidRPr="00E02B76" w:rsidRDefault="00E02B76" w:rsidP="00811395">
      <w:pPr>
        <w:pStyle w:val="Sraopastraipa"/>
        <w:numPr>
          <w:ilvl w:val="0"/>
          <w:numId w:val="17"/>
        </w:numPr>
        <w:tabs>
          <w:tab w:val="left" w:pos="851"/>
        </w:tabs>
        <w:spacing w:after="60" w:line="276" w:lineRule="auto"/>
        <w:ind w:left="0" w:firstLine="567"/>
        <w:jc w:val="both"/>
        <w:rPr>
          <w:rFonts w:ascii="Arial" w:hAnsi="Arial" w:cs="Arial"/>
          <w:sz w:val="24"/>
          <w:szCs w:val="24"/>
          <w:lang w:eastAsia="lt-LT"/>
        </w:rPr>
      </w:pPr>
      <w:r w:rsidRPr="00E02B76">
        <w:rPr>
          <w:rFonts w:ascii="Arial" w:hAnsi="Arial" w:cs="Arial"/>
          <w:sz w:val="24"/>
          <w:szCs w:val="24"/>
          <w:lang w:eastAsia="lt-LT"/>
        </w:rPr>
        <w:t>atlikti Vėžaičių Šv. Kazimiero bažnyčios (u. K. KVR 37592), Samališkės g. 8, Vėžaičių mstl., Vėžaičių sen., taikomieji tyrimai ir parengtas tvarkybos darbų projektas, skirta 15 000 eurų.</w:t>
      </w:r>
    </w:p>
    <w:p w14:paraId="50134513" w14:textId="1883B46A" w:rsidR="00E02B76" w:rsidRPr="00E02B76" w:rsidRDefault="00E02B76" w:rsidP="00C05C42">
      <w:pPr>
        <w:spacing w:after="60" w:line="276" w:lineRule="auto"/>
        <w:ind w:firstLine="567"/>
        <w:jc w:val="both"/>
        <w:rPr>
          <w:rFonts w:ascii="Arial" w:hAnsi="Arial" w:cs="Arial"/>
          <w:sz w:val="24"/>
          <w:szCs w:val="24"/>
          <w:lang w:eastAsia="lt-LT"/>
        </w:rPr>
      </w:pPr>
      <w:r w:rsidRPr="00E02B76">
        <w:rPr>
          <w:rFonts w:ascii="Arial" w:hAnsi="Arial" w:cs="Arial"/>
          <w:sz w:val="24"/>
          <w:szCs w:val="24"/>
          <w:lang w:eastAsia="lt-LT"/>
        </w:rPr>
        <w:t>Įgyvendinant 7-4-1-6 priemonę „Piliakalnių pritaikymo turizmo ir visuomenės poreikiams įgyvendinimas“ parengta ir pateikta paraiška į Kultūros paveldo departamento prie Kultūros ministerijos administruojamą Paveldotvarkos 2025</w:t>
      </w:r>
      <w:r w:rsidR="008842F5">
        <w:rPr>
          <w:rFonts w:ascii="Century Gothic" w:hAnsi="Century Gothic" w:cs="Arial"/>
          <w:sz w:val="24"/>
          <w:szCs w:val="24"/>
          <w:lang w:eastAsia="lt-LT"/>
        </w:rPr>
        <w:t>−</w:t>
      </w:r>
      <w:r w:rsidRPr="00E02B76">
        <w:rPr>
          <w:rFonts w:ascii="Arial" w:hAnsi="Arial" w:cs="Arial"/>
          <w:sz w:val="24"/>
          <w:szCs w:val="24"/>
          <w:lang w:eastAsia="lt-LT"/>
        </w:rPr>
        <w:t>2027 metų programą dėl dalinio finansavimo valstybės lėšomis Veiviržėnų, Vilkių piliakalnio su papiliu (u. k. KVR 30705) Veiviržėnų mstl., Veiviržėnų sen., tvarkybos (konservavimo) darbams. Atliktas Eketės piliakalnio žemės sklypo suformavimas ir sklypas įregistruotas Registrų centre. Pateikti dokumentai NŽT dėl žemės sklypo perdavimo Savivaldybei.</w:t>
      </w:r>
    </w:p>
    <w:p w14:paraId="0E4DCA1D" w14:textId="77777777" w:rsidR="00E02B76" w:rsidRPr="00E02B76" w:rsidRDefault="00E02B76" w:rsidP="00C05C42">
      <w:pPr>
        <w:spacing w:after="60" w:line="276" w:lineRule="auto"/>
        <w:ind w:firstLine="567"/>
        <w:jc w:val="both"/>
        <w:rPr>
          <w:rFonts w:ascii="Arial" w:hAnsi="Arial" w:cs="Arial"/>
          <w:sz w:val="24"/>
          <w:szCs w:val="24"/>
          <w:lang w:eastAsia="lt-LT"/>
        </w:rPr>
      </w:pPr>
      <w:r w:rsidRPr="00E02B76">
        <w:rPr>
          <w:rFonts w:ascii="Arial" w:hAnsi="Arial" w:cs="Arial"/>
          <w:sz w:val="24"/>
          <w:szCs w:val="24"/>
          <w:lang w:eastAsia="lt-LT"/>
        </w:rPr>
        <w:t>Įgyvendinant 7-4-1-7 priemonę „Kultūros paveldo objektų apskaita (inventorizavimas, atskleidimas, registravimas), taikomieji tyrimai, pažinimas ir sklaida“:</w:t>
      </w:r>
    </w:p>
    <w:p w14:paraId="594F76B4" w14:textId="77777777" w:rsidR="00E02B76" w:rsidRPr="00E02B76" w:rsidRDefault="00E02B76" w:rsidP="00793CE5">
      <w:pPr>
        <w:pStyle w:val="Sraopastraipa"/>
        <w:numPr>
          <w:ilvl w:val="0"/>
          <w:numId w:val="17"/>
        </w:numPr>
        <w:tabs>
          <w:tab w:val="left" w:pos="851"/>
        </w:tabs>
        <w:spacing w:after="60" w:line="276" w:lineRule="auto"/>
        <w:ind w:left="0" w:firstLine="567"/>
        <w:jc w:val="both"/>
        <w:rPr>
          <w:rFonts w:ascii="Arial" w:hAnsi="Arial" w:cs="Arial"/>
          <w:sz w:val="24"/>
          <w:szCs w:val="24"/>
          <w:lang w:eastAsia="lt-LT"/>
        </w:rPr>
      </w:pPr>
      <w:r w:rsidRPr="00E02B76">
        <w:rPr>
          <w:rFonts w:ascii="Arial" w:hAnsi="Arial" w:cs="Arial"/>
          <w:sz w:val="24"/>
          <w:szCs w:val="24"/>
          <w:lang w:eastAsia="lt-LT"/>
        </w:rPr>
        <w:t>Pagal Administracijos direktoriaus 2024-01-31 įsakymu Nr. AV-165 patvirtintą Nekilnojamųjų kultūros vertybių, kurioms 2024 m. rengiama apskaitos dokumentacija, sąrašą, apskaitos dokumentai ir vertinimai paveldosaugos požiūriu parengti 12 kultūros paveldo objektų ir teikti svarstyti Klaipėdos rajono savivaldybės nekilnojamojo kultūros paveldo vertinimo tarybai bei Kultūros paveldo departamento prie Kultūros ministerijos nekilnojamojo kultūros paveldo vertinimo tarybai.</w:t>
      </w:r>
    </w:p>
    <w:p w14:paraId="5889ABC2" w14:textId="7DC4DEC3" w:rsidR="00E02B76" w:rsidRPr="00E02B76" w:rsidRDefault="00E02B76" w:rsidP="00793CE5">
      <w:pPr>
        <w:pStyle w:val="Sraopastraipa"/>
        <w:numPr>
          <w:ilvl w:val="0"/>
          <w:numId w:val="17"/>
        </w:numPr>
        <w:tabs>
          <w:tab w:val="left" w:pos="851"/>
        </w:tabs>
        <w:spacing w:after="60" w:line="276" w:lineRule="auto"/>
        <w:ind w:left="0" w:firstLine="567"/>
        <w:jc w:val="both"/>
        <w:rPr>
          <w:rFonts w:ascii="Arial" w:hAnsi="Arial" w:cs="Arial"/>
          <w:sz w:val="24"/>
          <w:szCs w:val="24"/>
          <w:lang w:eastAsia="lt-LT"/>
        </w:rPr>
      </w:pPr>
      <w:r w:rsidRPr="00E02B76">
        <w:rPr>
          <w:rFonts w:ascii="Arial" w:hAnsi="Arial" w:cs="Arial"/>
          <w:sz w:val="24"/>
          <w:szCs w:val="24"/>
          <w:lang w:eastAsia="lt-LT"/>
        </w:rPr>
        <w:t>2024 m. rugsėjo 6</w:t>
      </w:r>
      <w:r w:rsidR="00FD703E">
        <w:rPr>
          <w:rFonts w:ascii="Century Gothic" w:hAnsi="Century Gothic" w:cs="Arial"/>
          <w:sz w:val="24"/>
          <w:szCs w:val="24"/>
          <w:lang w:eastAsia="lt-LT"/>
        </w:rPr>
        <w:t>−</w:t>
      </w:r>
      <w:r w:rsidRPr="00E02B76">
        <w:rPr>
          <w:rFonts w:ascii="Arial" w:hAnsi="Arial" w:cs="Arial"/>
          <w:sz w:val="24"/>
          <w:szCs w:val="24"/>
          <w:lang w:eastAsia="lt-LT"/>
        </w:rPr>
        <w:t xml:space="preserve">15 d. organizuotos Europos paveldo dienos tema „Kultūros paveldas: ryšiai, įtakos, keliai“. </w:t>
      </w:r>
    </w:p>
    <w:p w14:paraId="348F1F8C" w14:textId="77777777" w:rsidR="00E02B76" w:rsidRPr="00E02B76" w:rsidRDefault="00E02B76" w:rsidP="00793CE5">
      <w:pPr>
        <w:pStyle w:val="Sraopastraipa"/>
        <w:numPr>
          <w:ilvl w:val="0"/>
          <w:numId w:val="17"/>
        </w:numPr>
        <w:tabs>
          <w:tab w:val="left" w:pos="851"/>
        </w:tabs>
        <w:spacing w:after="60" w:line="276" w:lineRule="auto"/>
        <w:ind w:left="0" w:firstLine="567"/>
        <w:jc w:val="both"/>
        <w:rPr>
          <w:rFonts w:ascii="Arial" w:hAnsi="Arial" w:cs="Arial"/>
          <w:sz w:val="24"/>
          <w:szCs w:val="24"/>
          <w:lang w:eastAsia="lt-LT"/>
        </w:rPr>
      </w:pPr>
      <w:r w:rsidRPr="00E02B76">
        <w:rPr>
          <w:rFonts w:ascii="Arial" w:hAnsi="Arial" w:cs="Arial"/>
          <w:sz w:val="24"/>
          <w:szCs w:val="24"/>
          <w:lang w:eastAsia="lt-LT"/>
        </w:rPr>
        <w:t>Atlikti žvalgomieji archeologiniai tyrimai Antrojo pasaulinio karo Sovietų Sąjungos karių palaidojimo vietoje (u. k. KVR 10969), Klaipėdos g., Kretingalės mstl., Kretingalės sen.</w:t>
      </w:r>
    </w:p>
    <w:p w14:paraId="71BA112D" w14:textId="77777777" w:rsidR="00E02B76" w:rsidRPr="00E02B76" w:rsidRDefault="00E02B76" w:rsidP="00793CE5">
      <w:pPr>
        <w:pStyle w:val="Sraopastraipa"/>
        <w:numPr>
          <w:ilvl w:val="0"/>
          <w:numId w:val="17"/>
        </w:numPr>
        <w:tabs>
          <w:tab w:val="left" w:pos="851"/>
        </w:tabs>
        <w:spacing w:after="60" w:line="276" w:lineRule="auto"/>
        <w:ind w:left="0" w:firstLine="567"/>
        <w:jc w:val="both"/>
        <w:rPr>
          <w:rFonts w:ascii="Arial" w:hAnsi="Arial" w:cs="Arial"/>
          <w:sz w:val="24"/>
          <w:szCs w:val="24"/>
          <w:lang w:eastAsia="lt-LT"/>
        </w:rPr>
      </w:pPr>
      <w:r w:rsidRPr="00E02B76">
        <w:rPr>
          <w:rFonts w:ascii="Arial" w:hAnsi="Arial" w:cs="Arial"/>
          <w:sz w:val="24"/>
          <w:szCs w:val="24"/>
          <w:lang w:eastAsia="lt-LT"/>
        </w:rPr>
        <w:t>Bendradarbiaujant su Mažosios Lietuvos saugomų teritorijų direkcija finansuoti Kukuliškių piliakalnio su gyvenviete (u. k. KVR 44153) Kukuliškių k., Kretingalės sen., Klaipėdos r. sav., žvalgomieji archeologiniai tyrimai.</w:t>
      </w:r>
    </w:p>
    <w:p w14:paraId="0A31EAF4" w14:textId="77777777" w:rsidR="00E02B76" w:rsidRPr="00E02B76" w:rsidRDefault="00E02B76" w:rsidP="00793CE5">
      <w:pPr>
        <w:tabs>
          <w:tab w:val="left" w:pos="851"/>
        </w:tabs>
        <w:spacing w:after="60" w:line="276" w:lineRule="auto"/>
        <w:ind w:firstLine="567"/>
        <w:jc w:val="both"/>
        <w:rPr>
          <w:rFonts w:ascii="Arial" w:hAnsi="Arial" w:cs="Arial"/>
          <w:sz w:val="24"/>
          <w:szCs w:val="24"/>
          <w:lang w:eastAsia="lt-LT"/>
        </w:rPr>
      </w:pPr>
      <w:r w:rsidRPr="00E02B76">
        <w:rPr>
          <w:rFonts w:ascii="Arial" w:hAnsi="Arial" w:cs="Arial"/>
          <w:sz w:val="24"/>
          <w:szCs w:val="24"/>
          <w:lang w:eastAsia="lt-LT"/>
        </w:rPr>
        <w:t>Įgyvendinant 7-4-2-1 priemonę „Saugomų mažosios architektūros (skulptūrų, kryžių, koplytėlių, koplytstulpių ir kt. ) objektų tvarkymo ir priežiūros darbai“:</w:t>
      </w:r>
    </w:p>
    <w:p w14:paraId="380F5301" w14:textId="04A2DB00" w:rsidR="00E02B76" w:rsidRPr="00E02B76" w:rsidRDefault="00E02B76" w:rsidP="00793CE5">
      <w:pPr>
        <w:pStyle w:val="Sraopastraipa"/>
        <w:numPr>
          <w:ilvl w:val="0"/>
          <w:numId w:val="17"/>
        </w:numPr>
        <w:tabs>
          <w:tab w:val="left" w:pos="851"/>
        </w:tabs>
        <w:spacing w:after="60" w:line="276" w:lineRule="auto"/>
        <w:ind w:left="0" w:firstLine="567"/>
        <w:jc w:val="both"/>
        <w:rPr>
          <w:rFonts w:ascii="Arial" w:hAnsi="Arial" w:cs="Arial"/>
          <w:sz w:val="24"/>
          <w:szCs w:val="24"/>
          <w:lang w:eastAsia="lt-LT"/>
        </w:rPr>
      </w:pPr>
      <w:r w:rsidRPr="00E02B76">
        <w:rPr>
          <w:rFonts w:ascii="Arial" w:hAnsi="Arial" w:cs="Arial"/>
          <w:sz w:val="24"/>
          <w:szCs w:val="24"/>
          <w:lang w:eastAsia="lt-LT"/>
        </w:rPr>
        <w:t xml:space="preserve">Parengta Veiviržėnų memorialinių objektų komplekso </w:t>
      </w:r>
      <w:proofErr w:type="spellStart"/>
      <w:r w:rsidRPr="00E02B76">
        <w:rPr>
          <w:rFonts w:ascii="Arial" w:hAnsi="Arial" w:cs="Arial"/>
          <w:sz w:val="24"/>
          <w:szCs w:val="24"/>
          <w:lang w:eastAsia="lt-LT"/>
        </w:rPr>
        <w:t>lurdo</w:t>
      </w:r>
      <w:proofErr w:type="spellEnd"/>
      <w:r w:rsidRPr="00E02B76">
        <w:rPr>
          <w:rFonts w:ascii="Arial" w:hAnsi="Arial" w:cs="Arial"/>
          <w:sz w:val="24"/>
          <w:szCs w:val="24"/>
          <w:lang w:eastAsia="lt-LT"/>
        </w:rPr>
        <w:t xml:space="preserve"> (u. k. KVR 35054), Veiviržėnų mstl., Veiviržėnų sen., </w:t>
      </w:r>
      <w:r w:rsidR="006937EA" w:rsidRPr="00E02B76">
        <w:rPr>
          <w:rFonts w:ascii="Arial" w:hAnsi="Arial" w:cs="Arial"/>
          <w:sz w:val="24"/>
          <w:szCs w:val="24"/>
          <w:lang w:eastAsia="lt-LT"/>
        </w:rPr>
        <w:t>Švč. Mergelė</w:t>
      </w:r>
      <w:r w:rsidR="006937EA">
        <w:rPr>
          <w:rFonts w:ascii="Arial" w:hAnsi="Arial" w:cs="Arial"/>
          <w:sz w:val="24"/>
          <w:szCs w:val="24"/>
          <w:lang w:eastAsia="lt-LT"/>
        </w:rPr>
        <w:t>s</w:t>
      </w:r>
      <w:r w:rsidR="006937EA" w:rsidRPr="00E02B76">
        <w:rPr>
          <w:rFonts w:ascii="Arial" w:hAnsi="Arial" w:cs="Arial"/>
          <w:sz w:val="24"/>
          <w:szCs w:val="24"/>
          <w:lang w:eastAsia="lt-LT"/>
        </w:rPr>
        <w:t xml:space="preserve"> Marij</w:t>
      </w:r>
      <w:r w:rsidR="006937EA">
        <w:rPr>
          <w:rFonts w:ascii="Arial" w:hAnsi="Arial" w:cs="Arial"/>
          <w:sz w:val="24"/>
          <w:szCs w:val="24"/>
          <w:lang w:eastAsia="lt-LT"/>
        </w:rPr>
        <w:t xml:space="preserve">os </w:t>
      </w:r>
      <w:r w:rsidR="006937EA" w:rsidRPr="00E02B76">
        <w:rPr>
          <w:rFonts w:ascii="Arial" w:hAnsi="Arial" w:cs="Arial"/>
          <w:sz w:val="24"/>
          <w:szCs w:val="24"/>
          <w:lang w:eastAsia="lt-LT"/>
        </w:rPr>
        <w:t xml:space="preserve"> </w:t>
      </w:r>
      <w:r w:rsidRPr="00E02B76">
        <w:rPr>
          <w:rFonts w:ascii="Arial" w:hAnsi="Arial" w:cs="Arial"/>
          <w:sz w:val="24"/>
          <w:szCs w:val="24"/>
          <w:lang w:eastAsia="lt-LT"/>
        </w:rPr>
        <w:t xml:space="preserve">skulptūros tyrimo, konservavimo ir restauravimo darbų programa ir sąmata, taip pat atlikti skulptūros nuvalymo nuo apnašų ir dažymo darbai. </w:t>
      </w:r>
    </w:p>
    <w:p w14:paraId="3EF02854" w14:textId="77777777" w:rsidR="00E02B76" w:rsidRPr="00E02B76" w:rsidRDefault="00E02B76" w:rsidP="00793CE5">
      <w:pPr>
        <w:pStyle w:val="Sraopastraipa"/>
        <w:numPr>
          <w:ilvl w:val="0"/>
          <w:numId w:val="17"/>
        </w:numPr>
        <w:tabs>
          <w:tab w:val="left" w:pos="851"/>
        </w:tabs>
        <w:spacing w:after="60" w:line="276" w:lineRule="auto"/>
        <w:ind w:left="0" w:firstLine="567"/>
        <w:jc w:val="both"/>
        <w:rPr>
          <w:rFonts w:ascii="Arial" w:hAnsi="Arial" w:cs="Arial"/>
          <w:sz w:val="24"/>
          <w:szCs w:val="24"/>
          <w:lang w:eastAsia="lt-LT"/>
        </w:rPr>
      </w:pPr>
      <w:r w:rsidRPr="00E02B76">
        <w:rPr>
          <w:rFonts w:ascii="Arial" w:hAnsi="Arial" w:cs="Arial"/>
          <w:sz w:val="24"/>
          <w:szCs w:val="24"/>
          <w:lang w:eastAsia="lt-LT"/>
        </w:rPr>
        <w:lastRenderedPageBreak/>
        <w:t xml:space="preserve">Baltijos kelio 35-mečio paminėjimui sutvarkytas Klaipėdos rajono Baltijos kelio klaipėdiškių ženklas koplytstulpis (u. k. KVR 33329) </w:t>
      </w:r>
      <w:proofErr w:type="spellStart"/>
      <w:r w:rsidRPr="00E02B76">
        <w:rPr>
          <w:rFonts w:ascii="Arial" w:hAnsi="Arial" w:cs="Arial"/>
          <w:sz w:val="24"/>
          <w:szCs w:val="24"/>
          <w:lang w:eastAsia="lt-LT"/>
        </w:rPr>
        <w:t>Pajiešmenių</w:t>
      </w:r>
      <w:proofErr w:type="spellEnd"/>
      <w:r w:rsidRPr="00E02B76">
        <w:rPr>
          <w:rFonts w:ascii="Arial" w:hAnsi="Arial" w:cs="Arial"/>
          <w:sz w:val="24"/>
          <w:szCs w:val="24"/>
          <w:lang w:eastAsia="lt-LT"/>
        </w:rPr>
        <w:t xml:space="preserve"> k., Krinčino sen., Pasvalio r. sav. </w:t>
      </w:r>
    </w:p>
    <w:p w14:paraId="1E47E5A0" w14:textId="77777777" w:rsidR="00E02B76" w:rsidRPr="00E02B76" w:rsidRDefault="00E02B76" w:rsidP="00793CE5">
      <w:pPr>
        <w:pStyle w:val="Sraopastraipa"/>
        <w:numPr>
          <w:ilvl w:val="0"/>
          <w:numId w:val="17"/>
        </w:numPr>
        <w:tabs>
          <w:tab w:val="left" w:pos="851"/>
        </w:tabs>
        <w:spacing w:after="60" w:line="276" w:lineRule="auto"/>
        <w:ind w:left="0" w:firstLine="567"/>
        <w:jc w:val="both"/>
        <w:rPr>
          <w:rFonts w:ascii="Arial" w:hAnsi="Arial" w:cs="Arial"/>
          <w:sz w:val="24"/>
          <w:szCs w:val="24"/>
        </w:rPr>
      </w:pPr>
      <w:r w:rsidRPr="00E02B76">
        <w:rPr>
          <w:rFonts w:ascii="Arial" w:hAnsi="Arial" w:cs="Arial"/>
          <w:sz w:val="24"/>
          <w:szCs w:val="24"/>
          <w:lang w:eastAsia="lt-LT"/>
        </w:rPr>
        <w:t>Vadovaujantis Lietuvos gyventojų genocido ir rezistencijos tyrimo centro generalinio direktoriaus sprendimu, demontuotas paminklas-obeliskas, esantis Antrojo pasaulinio karo Sovietų Sąjungos karių palaidojimo</w:t>
      </w:r>
      <w:r w:rsidRPr="00E02B76">
        <w:rPr>
          <w:rFonts w:ascii="Arial" w:hAnsi="Arial" w:cs="Arial"/>
          <w:sz w:val="24"/>
          <w:szCs w:val="24"/>
        </w:rPr>
        <w:t xml:space="preserve"> vietoje Kretingalėje, pašalintos ir sovietinį režimą propaguojančios lentos su užrašais ant jo. Pagamintas ir įrengtas informacinis stendas.</w:t>
      </w:r>
    </w:p>
    <w:p w14:paraId="4740ED10" w14:textId="77777777" w:rsidR="00E02B76" w:rsidRPr="00E02B76" w:rsidRDefault="00E02B76" w:rsidP="00C05C42">
      <w:pPr>
        <w:tabs>
          <w:tab w:val="left" w:pos="-567"/>
          <w:tab w:val="left" w:pos="1134"/>
        </w:tabs>
        <w:spacing w:after="60" w:line="276" w:lineRule="auto"/>
        <w:ind w:firstLine="567"/>
        <w:jc w:val="both"/>
        <w:rPr>
          <w:rFonts w:ascii="Arial" w:eastAsiaTheme="minorEastAsia" w:hAnsi="Arial" w:cs="Arial"/>
          <w:color w:val="000000" w:themeColor="text1"/>
          <w:sz w:val="24"/>
          <w:szCs w:val="24"/>
        </w:rPr>
      </w:pPr>
      <w:r w:rsidRPr="00E02B76">
        <w:rPr>
          <w:rFonts w:ascii="Arial" w:eastAsiaTheme="minorEastAsia" w:hAnsi="Arial" w:cs="Arial"/>
          <w:color w:val="000000" w:themeColor="text1"/>
          <w:sz w:val="24"/>
          <w:szCs w:val="24"/>
        </w:rPr>
        <w:t>Asignavimų panaudojimas 2024 m.:</w:t>
      </w:r>
    </w:p>
    <w:tbl>
      <w:tblPr>
        <w:tblW w:w="8680" w:type="dxa"/>
        <w:tblLook w:val="04A0" w:firstRow="1" w:lastRow="0" w:firstColumn="1" w:lastColumn="0" w:noHBand="0" w:noVBand="1"/>
      </w:tblPr>
      <w:tblGrid>
        <w:gridCol w:w="1670"/>
        <w:gridCol w:w="1684"/>
        <w:gridCol w:w="1540"/>
        <w:gridCol w:w="2740"/>
        <w:gridCol w:w="1830"/>
      </w:tblGrid>
      <w:tr w:rsidR="00E02B76" w:rsidRPr="00E02B76" w14:paraId="7EACC32B" w14:textId="77777777" w:rsidTr="00793CE5">
        <w:trPr>
          <w:trHeight w:val="1236"/>
        </w:trPr>
        <w:tc>
          <w:tcPr>
            <w:tcW w:w="1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D352A9"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Programos pavadinimas</w:t>
            </w:r>
          </w:p>
        </w:tc>
        <w:tc>
          <w:tcPr>
            <w:tcW w:w="1007" w:type="dxa"/>
            <w:tcBorders>
              <w:top w:val="single" w:sz="4" w:space="0" w:color="auto"/>
              <w:left w:val="nil"/>
              <w:bottom w:val="single" w:sz="4" w:space="0" w:color="auto"/>
              <w:right w:val="single" w:sz="4" w:space="0" w:color="auto"/>
            </w:tcBorders>
            <w:shd w:val="clear" w:color="000000" w:fill="FFFFFF"/>
            <w:vAlign w:val="center"/>
            <w:hideMark/>
          </w:tcPr>
          <w:p w14:paraId="6616DAAF"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Finansavimo šaltinis</w:t>
            </w:r>
          </w:p>
        </w:tc>
        <w:tc>
          <w:tcPr>
            <w:tcW w:w="1540" w:type="dxa"/>
            <w:tcBorders>
              <w:top w:val="single" w:sz="4" w:space="0" w:color="auto"/>
              <w:left w:val="nil"/>
              <w:bottom w:val="single" w:sz="4" w:space="0" w:color="auto"/>
              <w:right w:val="single" w:sz="4" w:space="0" w:color="auto"/>
            </w:tcBorders>
            <w:shd w:val="clear" w:color="000000" w:fill="FFFFFF"/>
            <w:noWrap/>
            <w:vAlign w:val="center"/>
            <w:hideMark/>
          </w:tcPr>
          <w:p w14:paraId="15D05BBF"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 xml:space="preserve">2024 m. planas (Eur) </w:t>
            </w:r>
          </w:p>
        </w:tc>
        <w:tc>
          <w:tcPr>
            <w:tcW w:w="2740" w:type="dxa"/>
            <w:tcBorders>
              <w:top w:val="single" w:sz="4" w:space="0" w:color="auto"/>
              <w:left w:val="nil"/>
              <w:bottom w:val="single" w:sz="4" w:space="0" w:color="auto"/>
              <w:right w:val="single" w:sz="4" w:space="0" w:color="auto"/>
            </w:tcBorders>
            <w:shd w:val="clear" w:color="000000" w:fill="FFFFFF"/>
            <w:noWrap/>
            <w:vAlign w:val="center"/>
            <w:hideMark/>
          </w:tcPr>
          <w:p w14:paraId="755C5EA3"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Įvykdymas 2024-12-31 (kasinės, Eur)</w:t>
            </w:r>
          </w:p>
        </w:tc>
        <w:tc>
          <w:tcPr>
            <w:tcW w:w="1640" w:type="dxa"/>
            <w:tcBorders>
              <w:top w:val="single" w:sz="4" w:space="0" w:color="auto"/>
              <w:left w:val="nil"/>
              <w:bottom w:val="single" w:sz="4" w:space="0" w:color="auto"/>
              <w:right w:val="single" w:sz="4" w:space="0" w:color="auto"/>
            </w:tcBorders>
            <w:shd w:val="clear" w:color="000000" w:fill="FFFFFF"/>
            <w:vAlign w:val="center"/>
            <w:hideMark/>
          </w:tcPr>
          <w:p w14:paraId="73A79284"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Lėšų panaudojimas lyginant su planu</w:t>
            </w:r>
          </w:p>
        </w:tc>
      </w:tr>
      <w:tr w:rsidR="00E02B76" w:rsidRPr="00E02B76" w14:paraId="2B0D098A" w14:textId="77777777" w:rsidTr="00B2258E">
        <w:trPr>
          <w:trHeight w:val="300"/>
        </w:trPr>
        <w:tc>
          <w:tcPr>
            <w:tcW w:w="1753" w:type="dxa"/>
            <w:vMerge w:val="restart"/>
            <w:tcBorders>
              <w:top w:val="nil"/>
              <w:left w:val="single" w:sz="4" w:space="0" w:color="auto"/>
              <w:bottom w:val="single" w:sz="4" w:space="0" w:color="auto"/>
              <w:right w:val="single" w:sz="4" w:space="0" w:color="auto"/>
            </w:tcBorders>
            <w:shd w:val="clear" w:color="000000" w:fill="FFFFFF"/>
            <w:vAlign w:val="center"/>
            <w:hideMark/>
          </w:tcPr>
          <w:p w14:paraId="44C83425"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Kultūros paveldo puoselėjimo ir kultūros paslaugų plėtros</w:t>
            </w:r>
          </w:p>
        </w:tc>
        <w:tc>
          <w:tcPr>
            <w:tcW w:w="1007" w:type="dxa"/>
            <w:tcBorders>
              <w:top w:val="single" w:sz="4" w:space="0" w:color="auto"/>
              <w:left w:val="single" w:sz="4" w:space="0" w:color="auto"/>
              <w:bottom w:val="single" w:sz="4" w:space="0" w:color="auto"/>
              <w:right w:val="nil"/>
            </w:tcBorders>
            <w:shd w:val="clear" w:color="auto" w:fill="auto"/>
            <w:noWrap/>
            <w:vAlign w:val="center"/>
            <w:hideMark/>
          </w:tcPr>
          <w:p w14:paraId="4F853C18"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SB</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F3797"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1 852 422</w:t>
            </w:r>
          </w:p>
        </w:tc>
        <w:tc>
          <w:tcPr>
            <w:tcW w:w="2740" w:type="dxa"/>
            <w:tcBorders>
              <w:top w:val="single" w:sz="4" w:space="0" w:color="auto"/>
              <w:left w:val="nil"/>
              <w:bottom w:val="single" w:sz="4" w:space="0" w:color="auto"/>
              <w:right w:val="single" w:sz="4" w:space="0" w:color="auto"/>
            </w:tcBorders>
            <w:shd w:val="clear" w:color="auto" w:fill="auto"/>
            <w:noWrap/>
            <w:vAlign w:val="center"/>
            <w:hideMark/>
          </w:tcPr>
          <w:p w14:paraId="70E471A5"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1 774 159</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06E8C653"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95,8 </w:t>
            </w:r>
            <w:r w:rsidRPr="00E02B76">
              <w:rPr>
                <w:rFonts w:ascii="Arial" w:eastAsia="Times New Roman" w:hAnsi="Arial" w:cs="Arial"/>
                <w:color w:val="000000"/>
                <w:sz w:val="24"/>
                <w:szCs w:val="24"/>
                <w:lang w:eastAsia="lt-LT"/>
              </w:rPr>
              <w:t>%</w:t>
            </w:r>
          </w:p>
        </w:tc>
      </w:tr>
      <w:tr w:rsidR="00E02B76" w:rsidRPr="00E02B76" w14:paraId="0650804A" w14:textId="77777777" w:rsidTr="00B2258E">
        <w:trPr>
          <w:trHeight w:val="300"/>
        </w:trPr>
        <w:tc>
          <w:tcPr>
            <w:tcW w:w="1753" w:type="dxa"/>
            <w:vMerge/>
            <w:tcBorders>
              <w:top w:val="nil"/>
              <w:left w:val="single" w:sz="4" w:space="0" w:color="auto"/>
              <w:bottom w:val="single" w:sz="4" w:space="0" w:color="auto"/>
              <w:right w:val="single" w:sz="4" w:space="0" w:color="auto"/>
            </w:tcBorders>
            <w:vAlign w:val="center"/>
            <w:hideMark/>
          </w:tcPr>
          <w:p w14:paraId="2E33AD21" w14:textId="77777777" w:rsidR="00E02B76" w:rsidRPr="00E02B76" w:rsidRDefault="00E02B76" w:rsidP="00B2258E">
            <w:pPr>
              <w:spacing w:after="0" w:line="240" w:lineRule="auto"/>
              <w:rPr>
                <w:rFonts w:ascii="Arial" w:eastAsia="Times New Roman" w:hAnsi="Arial" w:cs="Arial"/>
                <w:color w:val="000000"/>
                <w:sz w:val="24"/>
                <w:szCs w:val="24"/>
                <w:lang w:eastAsia="lt-LT"/>
              </w:rPr>
            </w:pPr>
          </w:p>
        </w:tc>
        <w:tc>
          <w:tcPr>
            <w:tcW w:w="1007" w:type="dxa"/>
            <w:tcBorders>
              <w:top w:val="single" w:sz="4" w:space="0" w:color="auto"/>
              <w:left w:val="single" w:sz="4" w:space="0" w:color="auto"/>
              <w:bottom w:val="single" w:sz="4" w:space="0" w:color="auto"/>
              <w:right w:val="nil"/>
            </w:tcBorders>
            <w:shd w:val="clear" w:color="auto" w:fill="auto"/>
            <w:noWrap/>
            <w:vAlign w:val="center"/>
            <w:hideMark/>
          </w:tcPr>
          <w:p w14:paraId="0F859518"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LK</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585D9"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468 705</w:t>
            </w:r>
          </w:p>
        </w:tc>
        <w:tc>
          <w:tcPr>
            <w:tcW w:w="2740" w:type="dxa"/>
            <w:tcBorders>
              <w:top w:val="single" w:sz="4" w:space="0" w:color="auto"/>
              <w:left w:val="nil"/>
              <w:bottom w:val="single" w:sz="4" w:space="0" w:color="auto"/>
              <w:right w:val="single" w:sz="4" w:space="0" w:color="auto"/>
            </w:tcBorders>
            <w:shd w:val="clear" w:color="auto" w:fill="auto"/>
            <w:noWrap/>
            <w:vAlign w:val="center"/>
            <w:hideMark/>
          </w:tcPr>
          <w:p w14:paraId="58DC9E49"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468 705</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22B14929"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100 </w:t>
            </w:r>
            <w:r w:rsidRPr="00E02B76">
              <w:rPr>
                <w:rFonts w:ascii="Arial" w:eastAsia="Times New Roman" w:hAnsi="Arial" w:cs="Arial"/>
                <w:color w:val="000000"/>
                <w:sz w:val="24"/>
                <w:szCs w:val="24"/>
                <w:lang w:eastAsia="lt-LT"/>
              </w:rPr>
              <w:t>%</w:t>
            </w:r>
          </w:p>
        </w:tc>
      </w:tr>
      <w:tr w:rsidR="00E02B76" w:rsidRPr="00E02B76" w14:paraId="57AA1E80" w14:textId="77777777" w:rsidTr="00B2258E">
        <w:trPr>
          <w:trHeight w:val="255"/>
        </w:trPr>
        <w:tc>
          <w:tcPr>
            <w:tcW w:w="1753" w:type="dxa"/>
            <w:vMerge/>
            <w:tcBorders>
              <w:top w:val="nil"/>
              <w:left w:val="single" w:sz="4" w:space="0" w:color="auto"/>
              <w:bottom w:val="single" w:sz="4" w:space="0" w:color="auto"/>
              <w:right w:val="single" w:sz="4" w:space="0" w:color="auto"/>
            </w:tcBorders>
            <w:vAlign w:val="center"/>
            <w:hideMark/>
          </w:tcPr>
          <w:p w14:paraId="59565AEB" w14:textId="77777777" w:rsidR="00E02B76" w:rsidRPr="00E02B76" w:rsidRDefault="00E02B76" w:rsidP="00B2258E">
            <w:pPr>
              <w:spacing w:after="0" w:line="240" w:lineRule="auto"/>
              <w:rPr>
                <w:rFonts w:ascii="Arial" w:eastAsia="Times New Roman" w:hAnsi="Arial" w:cs="Arial"/>
                <w:color w:val="000000"/>
                <w:sz w:val="24"/>
                <w:szCs w:val="24"/>
                <w:lang w:eastAsia="lt-LT"/>
              </w:rPr>
            </w:pPr>
          </w:p>
        </w:tc>
        <w:tc>
          <w:tcPr>
            <w:tcW w:w="1007" w:type="dxa"/>
            <w:tcBorders>
              <w:top w:val="single" w:sz="4" w:space="0" w:color="auto"/>
              <w:left w:val="single" w:sz="4" w:space="0" w:color="auto"/>
              <w:bottom w:val="single" w:sz="4" w:space="0" w:color="auto"/>
              <w:right w:val="nil"/>
            </w:tcBorders>
            <w:shd w:val="clear" w:color="auto" w:fill="auto"/>
            <w:noWrap/>
            <w:vAlign w:val="center"/>
            <w:hideMark/>
          </w:tcPr>
          <w:p w14:paraId="60EAC083"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ES</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844F2"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35 700</w:t>
            </w:r>
          </w:p>
        </w:tc>
        <w:tc>
          <w:tcPr>
            <w:tcW w:w="2740" w:type="dxa"/>
            <w:tcBorders>
              <w:top w:val="single" w:sz="4" w:space="0" w:color="auto"/>
              <w:left w:val="nil"/>
              <w:bottom w:val="single" w:sz="4" w:space="0" w:color="auto"/>
              <w:right w:val="single" w:sz="4" w:space="0" w:color="auto"/>
            </w:tcBorders>
            <w:shd w:val="clear" w:color="auto" w:fill="auto"/>
            <w:noWrap/>
            <w:vAlign w:val="center"/>
            <w:hideMark/>
          </w:tcPr>
          <w:p w14:paraId="71A9CC35"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35 635</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1A0BF45C"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99,8 </w:t>
            </w:r>
            <w:r w:rsidRPr="00E02B76">
              <w:rPr>
                <w:rFonts w:ascii="Arial" w:eastAsia="Times New Roman" w:hAnsi="Arial" w:cs="Arial"/>
                <w:color w:val="000000"/>
                <w:sz w:val="24"/>
                <w:szCs w:val="24"/>
                <w:lang w:eastAsia="lt-LT"/>
              </w:rPr>
              <w:t>%</w:t>
            </w:r>
          </w:p>
        </w:tc>
      </w:tr>
      <w:tr w:rsidR="00E02B76" w:rsidRPr="00E02B76" w14:paraId="7313F9B5" w14:textId="77777777" w:rsidTr="00B2258E">
        <w:trPr>
          <w:trHeight w:val="255"/>
        </w:trPr>
        <w:tc>
          <w:tcPr>
            <w:tcW w:w="1753" w:type="dxa"/>
            <w:vMerge/>
            <w:tcBorders>
              <w:top w:val="nil"/>
              <w:left w:val="single" w:sz="4" w:space="0" w:color="auto"/>
              <w:bottom w:val="single" w:sz="4" w:space="0" w:color="auto"/>
              <w:right w:val="single" w:sz="4" w:space="0" w:color="auto"/>
            </w:tcBorders>
            <w:vAlign w:val="center"/>
            <w:hideMark/>
          </w:tcPr>
          <w:p w14:paraId="3460ED5E" w14:textId="77777777" w:rsidR="00E02B76" w:rsidRPr="00E02B76" w:rsidRDefault="00E02B76" w:rsidP="00B2258E">
            <w:pPr>
              <w:spacing w:after="0" w:line="240" w:lineRule="auto"/>
              <w:rPr>
                <w:rFonts w:ascii="Arial" w:eastAsia="Times New Roman" w:hAnsi="Arial" w:cs="Arial"/>
                <w:color w:val="000000"/>
                <w:sz w:val="24"/>
                <w:szCs w:val="24"/>
                <w:lang w:eastAsia="lt-LT"/>
              </w:rPr>
            </w:pPr>
          </w:p>
        </w:tc>
        <w:tc>
          <w:tcPr>
            <w:tcW w:w="1007" w:type="dxa"/>
            <w:tcBorders>
              <w:top w:val="single" w:sz="4" w:space="0" w:color="auto"/>
              <w:left w:val="single" w:sz="4" w:space="0" w:color="auto"/>
              <w:bottom w:val="single" w:sz="4" w:space="0" w:color="auto"/>
              <w:right w:val="nil"/>
            </w:tcBorders>
            <w:shd w:val="clear" w:color="auto" w:fill="auto"/>
            <w:noWrap/>
            <w:vAlign w:val="center"/>
            <w:hideMark/>
          </w:tcPr>
          <w:p w14:paraId="057EF2F6"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VBES</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B899A"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6 300</w:t>
            </w:r>
          </w:p>
        </w:tc>
        <w:tc>
          <w:tcPr>
            <w:tcW w:w="2740" w:type="dxa"/>
            <w:tcBorders>
              <w:top w:val="single" w:sz="4" w:space="0" w:color="auto"/>
              <w:left w:val="nil"/>
              <w:bottom w:val="single" w:sz="4" w:space="0" w:color="auto"/>
              <w:right w:val="single" w:sz="4" w:space="0" w:color="auto"/>
            </w:tcBorders>
            <w:shd w:val="clear" w:color="auto" w:fill="auto"/>
            <w:noWrap/>
            <w:vAlign w:val="center"/>
            <w:hideMark/>
          </w:tcPr>
          <w:p w14:paraId="711AC8A9"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6 289</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2B90F501"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99,8 </w:t>
            </w:r>
            <w:r w:rsidRPr="00E02B76">
              <w:rPr>
                <w:rFonts w:ascii="Arial" w:eastAsia="Times New Roman" w:hAnsi="Arial" w:cs="Arial"/>
                <w:color w:val="000000"/>
                <w:sz w:val="24"/>
                <w:szCs w:val="24"/>
                <w:lang w:eastAsia="lt-LT"/>
              </w:rPr>
              <w:t>%</w:t>
            </w:r>
          </w:p>
        </w:tc>
      </w:tr>
      <w:tr w:rsidR="00E02B76" w:rsidRPr="00E02B76" w14:paraId="32EC059E" w14:textId="77777777" w:rsidTr="00B2258E">
        <w:trPr>
          <w:trHeight w:val="396"/>
        </w:trPr>
        <w:tc>
          <w:tcPr>
            <w:tcW w:w="1753" w:type="dxa"/>
            <w:vMerge/>
            <w:tcBorders>
              <w:top w:val="nil"/>
              <w:left w:val="single" w:sz="4" w:space="0" w:color="auto"/>
              <w:bottom w:val="single" w:sz="4" w:space="0" w:color="auto"/>
              <w:right w:val="single" w:sz="4" w:space="0" w:color="auto"/>
            </w:tcBorders>
            <w:vAlign w:val="center"/>
            <w:hideMark/>
          </w:tcPr>
          <w:p w14:paraId="605F867E" w14:textId="77777777" w:rsidR="00E02B76" w:rsidRPr="00E02B76" w:rsidRDefault="00E02B76" w:rsidP="00B2258E">
            <w:pPr>
              <w:spacing w:after="0" w:line="240" w:lineRule="auto"/>
              <w:rPr>
                <w:rFonts w:ascii="Arial" w:eastAsia="Times New Roman" w:hAnsi="Arial" w:cs="Arial"/>
                <w:color w:val="000000"/>
                <w:sz w:val="24"/>
                <w:szCs w:val="24"/>
                <w:lang w:eastAsia="lt-LT"/>
              </w:rPr>
            </w:pPr>
          </w:p>
        </w:tc>
        <w:tc>
          <w:tcPr>
            <w:tcW w:w="1007" w:type="dxa"/>
            <w:tcBorders>
              <w:top w:val="single" w:sz="4" w:space="0" w:color="auto"/>
              <w:left w:val="single" w:sz="4" w:space="0" w:color="auto"/>
              <w:bottom w:val="single" w:sz="4" w:space="0" w:color="auto"/>
              <w:right w:val="nil"/>
            </w:tcBorders>
            <w:shd w:val="clear" w:color="auto" w:fill="auto"/>
            <w:vAlign w:val="center"/>
            <w:hideMark/>
          </w:tcPr>
          <w:p w14:paraId="4BB785C9"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VBD(VIP)</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44D14"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366 900</w:t>
            </w:r>
          </w:p>
        </w:tc>
        <w:tc>
          <w:tcPr>
            <w:tcW w:w="2740" w:type="dxa"/>
            <w:tcBorders>
              <w:top w:val="single" w:sz="4" w:space="0" w:color="auto"/>
              <w:left w:val="nil"/>
              <w:bottom w:val="single" w:sz="4" w:space="0" w:color="auto"/>
              <w:right w:val="single" w:sz="4" w:space="0" w:color="auto"/>
            </w:tcBorders>
            <w:shd w:val="clear" w:color="auto" w:fill="auto"/>
            <w:noWrap/>
            <w:vAlign w:val="center"/>
            <w:hideMark/>
          </w:tcPr>
          <w:p w14:paraId="065DE909"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366 900</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5BC1BFE8"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100 </w:t>
            </w:r>
            <w:r w:rsidRPr="00E02B76">
              <w:rPr>
                <w:rFonts w:ascii="Arial" w:eastAsia="Times New Roman" w:hAnsi="Arial" w:cs="Arial"/>
                <w:color w:val="000000"/>
                <w:sz w:val="24"/>
                <w:szCs w:val="24"/>
                <w:lang w:eastAsia="lt-LT"/>
              </w:rPr>
              <w:t>%</w:t>
            </w:r>
          </w:p>
        </w:tc>
      </w:tr>
      <w:tr w:rsidR="00E02B76" w:rsidRPr="00E02B76" w14:paraId="07C05D8B" w14:textId="77777777" w:rsidTr="00793CE5">
        <w:trPr>
          <w:trHeight w:val="312"/>
        </w:trPr>
        <w:tc>
          <w:tcPr>
            <w:tcW w:w="1753" w:type="dxa"/>
            <w:vMerge/>
            <w:tcBorders>
              <w:top w:val="nil"/>
              <w:left w:val="single" w:sz="4" w:space="0" w:color="auto"/>
              <w:bottom w:val="single" w:sz="4" w:space="0" w:color="auto"/>
              <w:right w:val="single" w:sz="4" w:space="0" w:color="auto"/>
            </w:tcBorders>
            <w:vAlign w:val="center"/>
            <w:hideMark/>
          </w:tcPr>
          <w:p w14:paraId="23A04C2D" w14:textId="77777777" w:rsidR="00E02B76" w:rsidRPr="00E02B76" w:rsidRDefault="00E02B76" w:rsidP="00B2258E">
            <w:pPr>
              <w:spacing w:after="0" w:line="240" w:lineRule="auto"/>
              <w:rPr>
                <w:rFonts w:ascii="Arial" w:eastAsia="Times New Roman" w:hAnsi="Arial" w:cs="Arial"/>
                <w:color w:val="000000"/>
                <w:sz w:val="24"/>
                <w:szCs w:val="24"/>
                <w:lang w:eastAsia="lt-LT"/>
              </w:rPr>
            </w:pPr>
          </w:p>
        </w:tc>
        <w:tc>
          <w:tcPr>
            <w:tcW w:w="1007" w:type="dxa"/>
            <w:tcBorders>
              <w:top w:val="single" w:sz="4" w:space="0" w:color="auto"/>
              <w:left w:val="nil"/>
              <w:bottom w:val="single" w:sz="4" w:space="0" w:color="auto"/>
              <w:right w:val="single" w:sz="4" w:space="0" w:color="auto"/>
            </w:tcBorders>
            <w:shd w:val="clear" w:color="auto" w:fill="000000" w:themeFill="text1"/>
            <w:noWrap/>
            <w:vAlign w:val="center"/>
            <w:hideMark/>
          </w:tcPr>
          <w:p w14:paraId="579722A7" w14:textId="77777777" w:rsidR="00E02B76" w:rsidRPr="00E02B76" w:rsidRDefault="00E02B76" w:rsidP="00B2258E">
            <w:pPr>
              <w:spacing w:after="0" w:line="240" w:lineRule="auto"/>
              <w:jc w:val="center"/>
              <w:rPr>
                <w:rFonts w:ascii="Arial" w:eastAsia="Times New Roman" w:hAnsi="Arial" w:cs="Arial"/>
                <w:b/>
                <w:bCs/>
                <w:color w:val="FFFFFF" w:themeColor="background1"/>
                <w:sz w:val="24"/>
                <w:szCs w:val="24"/>
                <w:lang w:eastAsia="lt-LT"/>
              </w:rPr>
            </w:pPr>
            <w:r w:rsidRPr="00E02B76">
              <w:rPr>
                <w:rFonts w:ascii="Arial" w:eastAsia="Times New Roman" w:hAnsi="Arial" w:cs="Arial"/>
                <w:b/>
                <w:bCs/>
                <w:color w:val="FFFFFF" w:themeColor="background1"/>
                <w:sz w:val="24"/>
                <w:szCs w:val="24"/>
                <w:lang w:eastAsia="lt-LT"/>
              </w:rPr>
              <w:t>Iš viso:</w:t>
            </w:r>
          </w:p>
        </w:tc>
        <w:tc>
          <w:tcPr>
            <w:tcW w:w="1540" w:type="dxa"/>
            <w:tcBorders>
              <w:top w:val="single" w:sz="4" w:space="0" w:color="auto"/>
              <w:left w:val="nil"/>
              <w:bottom w:val="single" w:sz="4" w:space="0" w:color="auto"/>
              <w:right w:val="single" w:sz="4" w:space="0" w:color="auto"/>
            </w:tcBorders>
            <w:shd w:val="clear" w:color="auto" w:fill="000000" w:themeFill="text1"/>
            <w:noWrap/>
            <w:vAlign w:val="center"/>
            <w:hideMark/>
          </w:tcPr>
          <w:p w14:paraId="5C19455F" w14:textId="77777777" w:rsidR="00E02B76" w:rsidRPr="00E02B76" w:rsidRDefault="00E02B76" w:rsidP="00B2258E">
            <w:pPr>
              <w:spacing w:after="0" w:line="240" w:lineRule="auto"/>
              <w:jc w:val="center"/>
              <w:rPr>
                <w:rFonts w:ascii="Arial" w:hAnsi="Arial" w:cs="Arial"/>
                <w:b/>
                <w:bCs/>
                <w:color w:val="000000"/>
                <w:sz w:val="24"/>
                <w:szCs w:val="24"/>
              </w:rPr>
            </w:pPr>
            <w:r w:rsidRPr="00E02B76">
              <w:rPr>
                <w:rFonts w:ascii="Arial" w:eastAsia="Times New Roman" w:hAnsi="Arial" w:cs="Arial"/>
                <w:b/>
                <w:bCs/>
                <w:color w:val="FFFFFF" w:themeColor="background1"/>
                <w:sz w:val="24"/>
                <w:szCs w:val="24"/>
                <w:lang w:eastAsia="lt-LT"/>
              </w:rPr>
              <w:t>2 730 027</w:t>
            </w:r>
          </w:p>
        </w:tc>
        <w:tc>
          <w:tcPr>
            <w:tcW w:w="2740" w:type="dxa"/>
            <w:tcBorders>
              <w:top w:val="single" w:sz="4" w:space="0" w:color="auto"/>
              <w:left w:val="nil"/>
              <w:bottom w:val="single" w:sz="4" w:space="0" w:color="auto"/>
              <w:right w:val="single" w:sz="4" w:space="0" w:color="auto"/>
            </w:tcBorders>
            <w:shd w:val="clear" w:color="auto" w:fill="000000" w:themeFill="text1"/>
            <w:noWrap/>
            <w:vAlign w:val="center"/>
            <w:hideMark/>
          </w:tcPr>
          <w:p w14:paraId="50872C25" w14:textId="77777777" w:rsidR="00E02B76" w:rsidRPr="00E02B76" w:rsidRDefault="00E02B76" w:rsidP="00B2258E">
            <w:pPr>
              <w:spacing w:after="0" w:line="240" w:lineRule="auto"/>
              <w:jc w:val="center"/>
              <w:rPr>
                <w:rFonts w:ascii="Arial" w:hAnsi="Arial" w:cs="Arial"/>
                <w:b/>
                <w:bCs/>
                <w:color w:val="000000"/>
                <w:sz w:val="24"/>
                <w:szCs w:val="24"/>
              </w:rPr>
            </w:pPr>
            <w:r w:rsidRPr="00E02B76">
              <w:rPr>
                <w:rFonts w:ascii="Arial" w:eastAsia="Times New Roman" w:hAnsi="Arial" w:cs="Arial"/>
                <w:b/>
                <w:bCs/>
                <w:color w:val="FFFFFF" w:themeColor="background1"/>
                <w:sz w:val="24"/>
                <w:szCs w:val="24"/>
                <w:lang w:eastAsia="lt-LT"/>
              </w:rPr>
              <w:t>2 651 688</w:t>
            </w:r>
          </w:p>
        </w:tc>
        <w:tc>
          <w:tcPr>
            <w:tcW w:w="1640" w:type="dxa"/>
            <w:tcBorders>
              <w:top w:val="single" w:sz="4" w:space="0" w:color="auto"/>
              <w:left w:val="nil"/>
              <w:bottom w:val="single" w:sz="4" w:space="0" w:color="auto"/>
              <w:right w:val="single" w:sz="4" w:space="0" w:color="auto"/>
            </w:tcBorders>
            <w:shd w:val="clear" w:color="auto" w:fill="000000" w:themeFill="text1"/>
            <w:noWrap/>
            <w:vAlign w:val="center"/>
            <w:hideMark/>
          </w:tcPr>
          <w:p w14:paraId="6CB57117" w14:textId="77777777" w:rsidR="00E02B76" w:rsidRPr="00E02B76" w:rsidRDefault="00E02B76" w:rsidP="00B2258E">
            <w:pPr>
              <w:spacing w:after="0" w:line="240" w:lineRule="auto"/>
              <w:jc w:val="center"/>
              <w:rPr>
                <w:rFonts w:ascii="Arial" w:eastAsia="Times New Roman" w:hAnsi="Arial" w:cs="Arial"/>
                <w:color w:val="FFFFFF" w:themeColor="background1"/>
                <w:sz w:val="24"/>
                <w:szCs w:val="24"/>
                <w:lang w:eastAsia="lt-LT"/>
              </w:rPr>
            </w:pPr>
            <w:r w:rsidRPr="00E02B76">
              <w:rPr>
                <w:rFonts w:ascii="Arial" w:eastAsia="Times New Roman" w:hAnsi="Arial" w:cs="Arial"/>
                <w:color w:val="FFFFFF" w:themeColor="background1"/>
                <w:sz w:val="24"/>
                <w:szCs w:val="24"/>
                <w:lang w:eastAsia="lt-LT"/>
              </w:rPr>
              <w:t>97,1 %</w:t>
            </w:r>
          </w:p>
        </w:tc>
      </w:tr>
    </w:tbl>
    <w:p w14:paraId="79D15D68" w14:textId="057FEE42" w:rsidR="00E02B76" w:rsidRPr="00E02B76" w:rsidRDefault="00E02B76" w:rsidP="00835870">
      <w:pPr>
        <w:spacing w:before="120" w:after="120" w:line="276" w:lineRule="auto"/>
        <w:ind w:firstLine="567"/>
        <w:jc w:val="both"/>
        <w:rPr>
          <w:rFonts w:ascii="Arial" w:hAnsi="Arial" w:cs="Arial"/>
          <w:sz w:val="24"/>
          <w:szCs w:val="24"/>
          <w:lang w:eastAsia="lt-LT"/>
        </w:rPr>
      </w:pPr>
      <w:r w:rsidRPr="00E02B76">
        <w:rPr>
          <w:rFonts w:ascii="Arial" w:eastAsiaTheme="minorEastAsia" w:hAnsi="Arial" w:cs="Arial"/>
          <w:color w:val="000000" w:themeColor="text1"/>
          <w:sz w:val="24"/>
          <w:szCs w:val="24"/>
        </w:rPr>
        <w:t>Administracijos įgyvendinamose priemonėse asignavimų panaudojimas 7 programoje siekia 97,1 proc. Žemesnis Savivaldybės biudžeto lėšų panaudojimas 2024 m. susijęs su Veiviržėnų kultūros centro pastato modernizavimo priemone, buvo panaudota tik 41 proc. numatytų lėšų bei su kultūros paveldo tvarkymo priemonėmis.</w:t>
      </w:r>
    </w:p>
    <w:p w14:paraId="6FF95CA8" w14:textId="77777777" w:rsidR="00E02B76" w:rsidRPr="00A23839" w:rsidRDefault="00E02B76" w:rsidP="00793CE5">
      <w:pPr>
        <w:spacing w:after="120" w:line="276" w:lineRule="auto"/>
        <w:ind w:firstLine="567"/>
        <w:jc w:val="both"/>
        <w:rPr>
          <w:rFonts w:ascii="Arial" w:hAnsi="Arial" w:cs="Arial"/>
          <w:b/>
          <w:bCs/>
          <w:sz w:val="24"/>
          <w:szCs w:val="24"/>
          <w:lang w:eastAsia="lt-LT"/>
        </w:rPr>
      </w:pPr>
      <w:r w:rsidRPr="00A23839">
        <w:rPr>
          <w:rFonts w:ascii="Arial" w:hAnsi="Arial" w:cs="Arial"/>
          <w:b/>
          <w:bCs/>
          <w:sz w:val="24"/>
          <w:szCs w:val="24"/>
          <w:lang w:eastAsia="lt-LT"/>
        </w:rPr>
        <w:t>8. KŪNO KULTŪROS IR SPORTO PLĖTROS PROGRAMA</w:t>
      </w:r>
    </w:p>
    <w:p w14:paraId="4C649F3A" w14:textId="76B841B9" w:rsidR="00E02B76" w:rsidRPr="00E02B76" w:rsidRDefault="00E02B76" w:rsidP="00793CE5">
      <w:pPr>
        <w:spacing w:after="60" w:line="276" w:lineRule="auto"/>
        <w:ind w:firstLine="567"/>
        <w:jc w:val="both"/>
        <w:rPr>
          <w:rFonts w:ascii="Arial" w:hAnsi="Arial" w:cs="Arial"/>
          <w:sz w:val="24"/>
          <w:szCs w:val="24"/>
          <w:lang w:eastAsia="lt-LT"/>
        </w:rPr>
      </w:pPr>
      <w:r w:rsidRPr="00E02B76">
        <w:rPr>
          <w:rFonts w:ascii="Arial" w:hAnsi="Arial" w:cs="Arial"/>
          <w:sz w:val="24"/>
          <w:szCs w:val="24"/>
          <w:lang w:eastAsia="lt-LT"/>
        </w:rPr>
        <w:t>Įgyvendinant 8-1-2 priemonę „Sportininkų, reprezentuojančių Klaipėdos rajono savivaldybę aukšto meistriškumo sporto varžybose, finansavimo programa“ Savivaldybės biudžeto lėšomis remiama sporto srityje veikiančių fizinių ar juridinių asmenų ir reprezentuojančių Klaipėdos rajono savivaldybę veikla: aukšto meistriškumo prioritetinių sporto šakų (krepšinio, tinklinio, futbolo) sportininkų; aukšto meistriškumo individualių ir kitų komandinių sporto šakų sportininkų; sportininkų, kurių meistriškumo siekimas apsiriboja dalyvavimu regiono, šalies ar tarptautiniuose sporto mėgėjų renginiuose. 2024 m. pasirašytos 5 sutartys ir 10 papildomų susitarimų prie pagrindinių sutarčių.</w:t>
      </w:r>
    </w:p>
    <w:p w14:paraId="4B3D5A32" w14:textId="77777777" w:rsidR="00E02B76" w:rsidRPr="00E02B76" w:rsidRDefault="00E02B76" w:rsidP="00793CE5">
      <w:pPr>
        <w:spacing w:after="60" w:line="276" w:lineRule="auto"/>
        <w:ind w:firstLine="567"/>
        <w:jc w:val="both"/>
        <w:rPr>
          <w:rFonts w:ascii="Arial" w:hAnsi="Arial" w:cs="Arial"/>
          <w:bCs/>
          <w:color w:val="000000"/>
          <w:sz w:val="24"/>
          <w:szCs w:val="24"/>
        </w:rPr>
      </w:pPr>
      <w:r w:rsidRPr="00E02B76">
        <w:rPr>
          <w:rFonts w:ascii="Arial" w:hAnsi="Arial" w:cs="Arial"/>
          <w:sz w:val="24"/>
          <w:szCs w:val="24"/>
          <w:lang w:eastAsia="lt-LT"/>
        </w:rPr>
        <w:t>Įgyvendinant 8-1-3 priemonę „Jaunųjų futbolininkų ugdymo programos įgyvendinimas“ užtikrintas v</w:t>
      </w:r>
      <w:r w:rsidRPr="00E02B76">
        <w:rPr>
          <w:rFonts w:ascii="Arial" w:hAnsi="Arial" w:cs="Arial"/>
          <w:color w:val="000000"/>
          <w:sz w:val="24"/>
          <w:szCs w:val="24"/>
        </w:rPr>
        <w:t xml:space="preserve">aikų futbolo grupių formavimas, </w:t>
      </w:r>
      <w:r w:rsidRPr="00E02B76">
        <w:rPr>
          <w:rFonts w:ascii="Arial" w:hAnsi="Arial" w:cs="Arial"/>
          <w:bCs/>
          <w:color w:val="000000"/>
          <w:sz w:val="24"/>
          <w:szCs w:val="24"/>
        </w:rPr>
        <w:t>jų treniravimas Gargžduose ir Doviluose. Suformuotos 22 grupės, lankė 432 vaikai.</w:t>
      </w:r>
    </w:p>
    <w:p w14:paraId="0BBA201C" w14:textId="15BE554A" w:rsidR="00E02B76" w:rsidRPr="00E02B76" w:rsidRDefault="00E02B76" w:rsidP="00793CE5">
      <w:pPr>
        <w:spacing w:after="60" w:line="276" w:lineRule="auto"/>
        <w:ind w:firstLine="567"/>
        <w:jc w:val="both"/>
        <w:rPr>
          <w:rFonts w:ascii="Arial" w:hAnsi="Arial" w:cs="Arial"/>
          <w:sz w:val="24"/>
          <w:szCs w:val="24"/>
          <w:lang w:eastAsia="lt-LT"/>
        </w:rPr>
      </w:pPr>
      <w:r w:rsidRPr="00E02B76">
        <w:rPr>
          <w:rFonts w:ascii="Arial" w:hAnsi="Arial" w:cs="Arial"/>
          <w:sz w:val="24"/>
          <w:szCs w:val="24"/>
          <w:lang w:eastAsia="lt-LT"/>
        </w:rPr>
        <w:t>Įgyvendinant 8-1-4 priemonę „Klaipėdos krašto buriavimo sporto mokyklos „Žiemys“ ugdymo programos įgyvendinimas“ užsiėmimus lankė 6</w:t>
      </w:r>
      <w:r w:rsidR="00A57478">
        <w:rPr>
          <w:rFonts w:ascii="Century Gothic" w:hAnsi="Century Gothic" w:cs="Arial"/>
          <w:sz w:val="24"/>
          <w:szCs w:val="24"/>
          <w:lang w:eastAsia="lt-LT"/>
        </w:rPr>
        <w:t>−</w:t>
      </w:r>
      <w:r w:rsidRPr="00E02B76">
        <w:rPr>
          <w:rFonts w:ascii="Arial" w:hAnsi="Arial" w:cs="Arial"/>
          <w:sz w:val="24"/>
          <w:szCs w:val="24"/>
          <w:lang w:eastAsia="lt-LT"/>
        </w:rPr>
        <w:t>8 Klaipėdos rajono vaikai. vykdoma treniruočių veikla, atitinkanti visus pedagoginius reikalavimus. Programos įgyvendinimo priemonės: vaikų buriavimo įgūdžių formavimas Klaipėdos rajone, jų treniravimas Drevernos prieplaukoje, Dovilų Skaidriajame karjere; dalyvavimas rengiamose respublikos vaikų, jaunių buriavimo pirmenybėse, varžybose, tarptautinėse regatose, čempionatuose; tolimesnių tarptautinių ryšių plėtojimas su kitais buriavimo klubais, mokyklomis; naujų tarptautinių ryšių paieška, draugiškų santykių užmezgimas bei puoselėjimas; tėvų dalyvavimas sporto mokyklos veikloje, sporto švenčių, stovyklų organizavimas.</w:t>
      </w:r>
    </w:p>
    <w:p w14:paraId="7E6E93E1" w14:textId="77777777" w:rsidR="00E02B76" w:rsidRPr="00E02B76" w:rsidRDefault="00E02B76" w:rsidP="00793CE5">
      <w:pPr>
        <w:spacing w:after="60" w:line="276" w:lineRule="auto"/>
        <w:ind w:firstLine="567"/>
        <w:jc w:val="both"/>
        <w:rPr>
          <w:rFonts w:ascii="Arial" w:hAnsi="Arial" w:cs="Arial"/>
          <w:sz w:val="24"/>
          <w:szCs w:val="24"/>
          <w:lang w:eastAsia="lt-LT"/>
        </w:rPr>
      </w:pPr>
      <w:r w:rsidRPr="00E02B76">
        <w:rPr>
          <w:rFonts w:ascii="Arial" w:hAnsi="Arial" w:cs="Arial"/>
          <w:sz w:val="24"/>
          <w:szCs w:val="24"/>
          <w:lang w:eastAsia="lt-LT"/>
        </w:rPr>
        <w:lastRenderedPageBreak/>
        <w:t>Įgyvendinant 8-1-5 priemonę „Sportininkų ir jų trenerių skatinimas už pasiektus sporto laimėjimus“ premijos už pasiektus sporto laimėjimus išmokėtos 22 sportininkams/komandoms/treneriams.</w:t>
      </w:r>
    </w:p>
    <w:p w14:paraId="732C2A67" w14:textId="6043AC60" w:rsidR="00E02B76" w:rsidRPr="00E02B76" w:rsidRDefault="00E02B76" w:rsidP="00793CE5">
      <w:pPr>
        <w:spacing w:after="60" w:line="276" w:lineRule="auto"/>
        <w:ind w:firstLine="567"/>
        <w:jc w:val="both"/>
        <w:rPr>
          <w:rFonts w:ascii="Arial" w:hAnsi="Arial" w:cs="Arial"/>
          <w:sz w:val="24"/>
          <w:szCs w:val="24"/>
          <w:lang w:eastAsia="lt-LT"/>
        </w:rPr>
      </w:pPr>
      <w:r w:rsidRPr="00E02B76">
        <w:rPr>
          <w:rFonts w:ascii="Arial" w:hAnsi="Arial" w:cs="Arial"/>
          <w:sz w:val="24"/>
          <w:szCs w:val="24"/>
          <w:lang w:eastAsia="lt-LT"/>
        </w:rPr>
        <w:t>Įgyvendinant 8-2-1-1 priemonę „Vaikų žaidimo, sporto aikštelių, lauko ir vidaus treniruoklių įrengimas ir priežiūra Klaipėdos rajono savivaldybės seniūnijose“ atlikti šie pagrindiniai darbai:</w:t>
      </w:r>
    </w:p>
    <w:p w14:paraId="0063A171" w14:textId="4EB655BD" w:rsidR="00E02B76" w:rsidRPr="00E02B76" w:rsidRDefault="00E02B76" w:rsidP="00682906">
      <w:pPr>
        <w:pStyle w:val="Sraopastraipa"/>
        <w:numPr>
          <w:ilvl w:val="0"/>
          <w:numId w:val="19"/>
        </w:numPr>
        <w:tabs>
          <w:tab w:val="left" w:pos="851"/>
        </w:tabs>
        <w:spacing w:after="60" w:line="276" w:lineRule="auto"/>
        <w:ind w:left="0" w:firstLine="567"/>
        <w:jc w:val="both"/>
        <w:rPr>
          <w:rFonts w:ascii="Arial" w:hAnsi="Arial" w:cs="Arial"/>
          <w:sz w:val="24"/>
          <w:szCs w:val="24"/>
          <w:lang w:eastAsia="lt-LT"/>
        </w:rPr>
      </w:pPr>
      <w:r w:rsidRPr="00E02B76">
        <w:rPr>
          <w:rFonts w:ascii="Arial" w:hAnsi="Arial" w:cs="Arial"/>
          <w:sz w:val="24"/>
          <w:szCs w:val="24"/>
          <w:lang w:eastAsia="lt-LT"/>
        </w:rPr>
        <w:t>Įrengtos naujos krepšinio aikštelės: Maciu</w:t>
      </w:r>
      <w:r w:rsidR="00E217C3">
        <w:rPr>
          <w:rFonts w:ascii="Arial" w:hAnsi="Arial" w:cs="Arial"/>
          <w:sz w:val="24"/>
          <w:szCs w:val="24"/>
          <w:lang w:eastAsia="lt-LT"/>
        </w:rPr>
        <w:t>i</w:t>
      </w:r>
      <w:r w:rsidRPr="00E02B76">
        <w:rPr>
          <w:rFonts w:ascii="Arial" w:hAnsi="Arial" w:cs="Arial"/>
          <w:sz w:val="24"/>
          <w:szCs w:val="24"/>
          <w:lang w:eastAsia="lt-LT"/>
        </w:rPr>
        <w:t>čiuose, Dercekliuose, Priekulėje, Smilgynuose, Antkoptyje, Agluonėnuose;</w:t>
      </w:r>
    </w:p>
    <w:p w14:paraId="09350E72" w14:textId="77777777" w:rsidR="00E02B76" w:rsidRPr="00E02B76" w:rsidRDefault="00E02B76" w:rsidP="00682906">
      <w:pPr>
        <w:pStyle w:val="Sraopastraipa"/>
        <w:numPr>
          <w:ilvl w:val="0"/>
          <w:numId w:val="19"/>
        </w:numPr>
        <w:tabs>
          <w:tab w:val="left" w:pos="851"/>
        </w:tabs>
        <w:spacing w:after="60" w:line="276" w:lineRule="auto"/>
        <w:ind w:left="0" w:firstLine="567"/>
        <w:jc w:val="both"/>
        <w:rPr>
          <w:rFonts w:ascii="Arial" w:hAnsi="Arial" w:cs="Arial"/>
          <w:sz w:val="24"/>
          <w:szCs w:val="24"/>
          <w:lang w:eastAsia="lt-LT"/>
        </w:rPr>
      </w:pPr>
      <w:r w:rsidRPr="00E02B76">
        <w:rPr>
          <w:rFonts w:ascii="Arial" w:hAnsi="Arial" w:cs="Arial"/>
          <w:sz w:val="24"/>
          <w:szCs w:val="24"/>
          <w:lang w:eastAsia="lt-LT"/>
        </w:rPr>
        <w:t>Brožiuose įrengta nauja tinklinio aikštelė;</w:t>
      </w:r>
    </w:p>
    <w:p w14:paraId="5377ED34" w14:textId="77777777" w:rsidR="00E02B76" w:rsidRPr="00E02B76" w:rsidRDefault="00E02B76" w:rsidP="00682906">
      <w:pPr>
        <w:pStyle w:val="Sraopastraipa"/>
        <w:numPr>
          <w:ilvl w:val="0"/>
          <w:numId w:val="19"/>
        </w:numPr>
        <w:tabs>
          <w:tab w:val="left" w:pos="851"/>
        </w:tabs>
        <w:spacing w:after="60" w:line="276" w:lineRule="auto"/>
        <w:ind w:left="0" w:firstLine="567"/>
        <w:jc w:val="both"/>
        <w:rPr>
          <w:rFonts w:ascii="Arial" w:hAnsi="Arial" w:cs="Arial"/>
          <w:sz w:val="24"/>
          <w:szCs w:val="24"/>
          <w:lang w:eastAsia="lt-LT"/>
        </w:rPr>
      </w:pPr>
      <w:r w:rsidRPr="00E02B76">
        <w:rPr>
          <w:rFonts w:ascii="Arial" w:hAnsi="Arial" w:cs="Arial"/>
          <w:sz w:val="24"/>
          <w:szCs w:val="24"/>
          <w:lang w:eastAsia="lt-LT"/>
        </w:rPr>
        <w:t>Įrengtos naujos vaikų žaidimo aikštelės: Maciuičiuose, Kretingalėje, Jakuose, Šiūpariuose, Balsėnuose, Šalpėnuose, Kvietiniuose, Venckuose, Jonušuose;</w:t>
      </w:r>
    </w:p>
    <w:p w14:paraId="3AD3B82D" w14:textId="56250553" w:rsidR="00E02B76" w:rsidRPr="00E02B76" w:rsidRDefault="00682906" w:rsidP="00682906">
      <w:pPr>
        <w:pStyle w:val="Sraopastraipa"/>
        <w:numPr>
          <w:ilvl w:val="0"/>
          <w:numId w:val="19"/>
        </w:numPr>
        <w:tabs>
          <w:tab w:val="left" w:pos="851"/>
        </w:tabs>
        <w:spacing w:after="60" w:line="276" w:lineRule="auto"/>
        <w:ind w:left="0" w:firstLine="567"/>
        <w:jc w:val="both"/>
        <w:rPr>
          <w:rFonts w:ascii="Arial" w:hAnsi="Arial" w:cs="Arial"/>
          <w:sz w:val="24"/>
          <w:szCs w:val="24"/>
          <w:lang w:eastAsia="lt-LT"/>
        </w:rPr>
      </w:pPr>
      <w:r>
        <w:rPr>
          <w:rFonts w:ascii="Arial" w:hAnsi="Arial" w:cs="Arial"/>
          <w:sz w:val="24"/>
          <w:szCs w:val="24"/>
          <w:lang w:eastAsia="lt-LT"/>
        </w:rPr>
        <w:t>Į</w:t>
      </w:r>
      <w:r w:rsidR="00E02B76" w:rsidRPr="00E02B76">
        <w:rPr>
          <w:rFonts w:ascii="Arial" w:hAnsi="Arial" w:cs="Arial"/>
          <w:sz w:val="24"/>
          <w:szCs w:val="24"/>
          <w:lang w:eastAsia="lt-LT"/>
        </w:rPr>
        <w:t>rengta naujų lauko treniruoklių daugelyje seniūnijų;</w:t>
      </w:r>
    </w:p>
    <w:p w14:paraId="674D6E29" w14:textId="77777777" w:rsidR="00E02B76" w:rsidRPr="00E02B76" w:rsidRDefault="00E02B76" w:rsidP="00682906">
      <w:pPr>
        <w:pStyle w:val="Sraopastraipa"/>
        <w:numPr>
          <w:ilvl w:val="0"/>
          <w:numId w:val="19"/>
        </w:numPr>
        <w:tabs>
          <w:tab w:val="left" w:pos="851"/>
        </w:tabs>
        <w:spacing w:after="60" w:line="276" w:lineRule="auto"/>
        <w:ind w:left="0" w:firstLine="567"/>
        <w:jc w:val="both"/>
        <w:rPr>
          <w:rFonts w:ascii="Arial" w:hAnsi="Arial" w:cs="Arial"/>
          <w:sz w:val="24"/>
          <w:szCs w:val="24"/>
          <w:lang w:eastAsia="lt-LT"/>
        </w:rPr>
      </w:pPr>
      <w:r w:rsidRPr="00E02B76">
        <w:rPr>
          <w:rFonts w:ascii="Arial" w:hAnsi="Arial" w:cs="Arial"/>
          <w:sz w:val="24"/>
          <w:szCs w:val="24"/>
          <w:lang w:eastAsia="lt-LT"/>
        </w:rPr>
        <w:t>Atnaujinti teniso kortai Gargžduose, Kvietinių g. 28;</w:t>
      </w:r>
    </w:p>
    <w:p w14:paraId="2088169A" w14:textId="77777777" w:rsidR="00E02B76" w:rsidRPr="00E02B76" w:rsidRDefault="00E02B76" w:rsidP="00682906">
      <w:pPr>
        <w:pStyle w:val="Sraopastraipa"/>
        <w:numPr>
          <w:ilvl w:val="0"/>
          <w:numId w:val="19"/>
        </w:numPr>
        <w:tabs>
          <w:tab w:val="left" w:pos="851"/>
        </w:tabs>
        <w:spacing w:after="60" w:line="276" w:lineRule="auto"/>
        <w:ind w:left="0" w:firstLine="567"/>
        <w:jc w:val="both"/>
        <w:rPr>
          <w:rFonts w:ascii="Arial" w:hAnsi="Arial" w:cs="Arial"/>
          <w:sz w:val="24"/>
          <w:szCs w:val="24"/>
          <w:lang w:eastAsia="lt-LT"/>
        </w:rPr>
      </w:pPr>
      <w:r w:rsidRPr="00E02B76">
        <w:rPr>
          <w:rFonts w:ascii="Arial" w:hAnsi="Arial" w:cs="Arial"/>
          <w:sz w:val="24"/>
          <w:szCs w:val="24"/>
          <w:lang w:eastAsia="lt-LT"/>
        </w:rPr>
        <w:t>Nupirkta ledo čiuožyklos paslauga.</w:t>
      </w:r>
    </w:p>
    <w:p w14:paraId="1FD7E784" w14:textId="77777777" w:rsidR="00E02B76" w:rsidRPr="00E02B76" w:rsidRDefault="00E02B76" w:rsidP="00793CE5">
      <w:pPr>
        <w:spacing w:after="60" w:line="276" w:lineRule="auto"/>
        <w:ind w:firstLine="567"/>
        <w:jc w:val="both"/>
        <w:rPr>
          <w:rFonts w:ascii="Arial" w:hAnsi="Arial" w:cs="Arial"/>
          <w:sz w:val="24"/>
          <w:szCs w:val="24"/>
          <w:lang w:eastAsia="lt-LT"/>
        </w:rPr>
      </w:pPr>
      <w:r w:rsidRPr="00E02B76">
        <w:rPr>
          <w:rFonts w:ascii="Arial" w:hAnsi="Arial" w:cs="Arial"/>
          <w:sz w:val="24"/>
          <w:szCs w:val="24"/>
          <w:lang w:eastAsia="lt-LT"/>
        </w:rPr>
        <w:t xml:space="preserve">Įgyvendinant 8-2-2 priemonę „Daugiafunkcio sporto ir pramogų centro Gargžduose, Dariaus ir Girėno g. 4, statyba“, atlikta apie 70 proc. daugiafunkcio sporto centro statybos darbų. Patvirtintas technologinės dalies pirkimų planas, pradėti vykdyti viešieji pirkimai. </w:t>
      </w:r>
    </w:p>
    <w:p w14:paraId="38D97710" w14:textId="77777777" w:rsidR="00E02B76" w:rsidRPr="00E02B76" w:rsidRDefault="00E02B76" w:rsidP="00793CE5">
      <w:pPr>
        <w:tabs>
          <w:tab w:val="left" w:pos="-567"/>
          <w:tab w:val="left" w:pos="1134"/>
        </w:tabs>
        <w:spacing w:after="60" w:line="276" w:lineRule="auto"/>
        <w:ind w:firstLine="567"/>
        <w:jc w:val="both"/>
        <w:rPr>
          <w:rFonts w:ascii="Arial" w:eastAsiaTheme="minorEastAsia" w:hAnsi="Arial" w:cs="Arial"/>
          <w:color w:val="000000" w:themeColor="text1"/>
          <w:sz w:val="24"/>
          <w:szCs w:val="24"/>
        </w:rPr>
      </w:pPr>
      <w:r w:rsidRPr="00E02B76">
        <w:rPr>
          <w:rFonts w:ascii="Arial" w:eastAsiaTheme="minorEastAsia" w:hAnsi="Arial" w:cs="Arial"/>
          <w:color w:val="000000" w:themeColor="text1"/>
          <w:sz w:val="24"/>
          <w:szCs w:val="24"/>
        </w:rPr>
        <w:t>Asignavimų panaudojimas 2024 m.:</w:t>
      </w:r>
    </w:p>
    <w:tbl>
      <w:tblPr>
        <w:tblW w:w="9918" w:type="dxa"/>
        <w:tblLook w:val="04A0" w:firstRow="1" w:lastRow="0" w:firstColumn="1" w:lastColumn="0" w:noHBand="0" w:noVBand="1"/>
      </w:tblPr>
      <w:tblGrid>
        <w:gridCol w:w="1950"/>
        <w:gridCol w:w="1731"/>
        <w:gridCol w:w="1518"/>
        <w:gridCol w:w="2451"/>
        <w:gridCol w:w="2268"/>
      </w:tblGrid>
      <w:tr w:rsidR="00E02B76" w:rsidRPr="00E02B76" w14:paraId="776C0B46" w14:textId="77777777" w:rsidTr="00682906">
        <w:trPr>
          <w:trHeight w:val="1118"/>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B97EED"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Programos pavadinimas</w:t>
            </w:r>
          </w:p>
        </w:tc>
        <w:tc>
          <w:tcPr>
            <w:tcW w:w="1731" w:type="dxa"/>
            <w:tcBorders>
              <w:top w:val="single" w:sz="4" w:space="0" w:color="auto"/>
              <w:left w:val="nil"/>
              <w:bottom w:val="single" w:sz="4" w:space="0" w:color="auto"/>
              <w:right w:val="single" w:sz="4" w:space="0" w:color="auto"/>
            </w:tcBorders>
            <w:shd w:val="clear" w:color="000000" w:fill="FFFFFF"/>
            <w:vAlign w:val="center"/>
            <w:hideMark/>
          </w:tcPr>
          <w:p w14:paraId="2C4702F8"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Finansavimo šaltinis</w:t>
            </w:r>
          </w:p>
        </w:tc>
        <w:tc>
          <w:tcPr>
            <w:tcW w:w="1518" w:type="dxa"/>
            <w:tcBorders>
              <w:top w:val="single" w:sz="4" w:space="0" w:color="auto"/>
              <w:left w:val="nil"/>
              <w:bottom w:val="single" w:sz="4" w:space="0" w:color="auto"/>
              <w:right w:val="single" w:sz="4" w:space="0" w:color="auto"/>
            </w:tcBorders>
            <w:shd w:val="clear" w:color="000000" w:fill="FFFFFF"/>
            <w:noWrap/>
            <w:vAlign w:val="center"/>
            <w:hideMark/>
          </w:tcPr>
          <w:p w14:paraId="3B49B8C3"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 xml:space="preserve">2024 m. planas (Eur) </w:t>
            </w:r>
          </w:p>
        </w:tc>
        <w:tc>
          <w:tcPr>
            <w:tcW w:w="2451" w:type="dxa"/>
            <w:tcBorders>
              <w:top w:val="single" w:sz="4" w:space="0" w:color="auto"/>
              <w:left w:val="nil"/>
              <w:bottom w:val="single" w:sz="4" w:space="0" w:color="auto"/>
              <w:right w:val="single" w:sz="4" w:space="0" w:color="auto"/>
            </w:tcBorders>
            <w:shd w:val="clear" w:color="000000" w:fill="FFFFFF"/>
            <w:noWrap/>
            <w:vAlign w:val="center"/>
            <w:hideMark/>
          </w:tcPr>
          <w:p w14:paraId="1641F46C"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Įvykdymas 2024-12-31 (kasinės, Eur)</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14:paraId="7B4A9611"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Lėšų panaudojimas lyginant su planu</w:t>
            </w:r>
          </w:p>
        </w:tc>
      </w:tr>
      <w:tr w:rsidR="00E02B76" w:rsidRPr="00E02B76" w14:paraId="6233F7D8" w14:textId="77777777" w:rsidTr="00682906">
        <w:trPr>
          <w:trHeight w:val="285"/>
        </w:trPr>
        <w:tc>
          <w:tcPr>
            <w:tcW w:w="195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6F97B70"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Kūno kultūros ir sporto</w:t>
            </w:r>
          </w:p>
        </w:tc>
        <w:tc>
          <w:tcPr>
            <w:tcW w:w="1731" w:type="dxa"/>
            <w:tcBorders>
              <w:top w:val="single" w:sz="4" w:space="0" w:color="auto"/>
              <w:left w:val="single" w:sz="4" w:space="0" w:color="auto"/>
              <w:bottom w:val="single" w:sz="4" w:space="0" w:color="auto"/>
              <w:right w:val="nil"/>
            </w:tcBorders>
            <w:shd w:val="clear" w:color="auto" w:fill="auto"/>
            <w:noWrap/>
            <w:vAlign w:val="center"/>
            <w:hideMark/>
          </w:tcPr>
          <w:p w14:paraId="2C0126AB"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SB</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543B0"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5 723 257</w:t>
            </w:r>
          </w:p>
        </w:tc>
        <w:tc>
          <w:tcPr>
            <w:tcW w:w="2451" w:type="dxa"/>
            <w:tcBorders>
              <w:top w:val="single" w:sz="4" w:space="0" w:color="auto"/>
              <w:left w:val="nil"/>
              <w:bottom w:val="single" w:sz="4" w:space="0" w:color="auto"/>
              <w:right w:val="single" w:sz="4" w:space="0" w:color="auto"/>
            </w:tcBorders>
            <w:shd w:val="clear" w:color="auto" w:fill="auto"/>
            <w:noWrap/>
            <w:vAlign w:val="center"/>
            <w:hideMark/>
          </w:tcPr>
          <w:p w14:paraId="6D72A168"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5 705 717</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61A71741"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99,7 </w:t>
            </w:r>
            <w:r w:rsidRPr="00E02B76">
              <w:rPr>
                <w:rFonts w:ascii="Arial" w:eastAsia="Times New Roman" w:hAnsi="Arial" w:cs="Arial"/>
                <w:color w:val="000000"/>
                <w:sz w:val="24"/>
                <w:szCs w:val="24"/>
                <w:lang w:eastAsia="lt-LT"/>
              </w:rPr>
              <w:t>%</w:t>
            </w:r>
          </w:p>
        </w:tc>
      </w:tr>
      <w:tr w:rsidR="00E02B76" w:rsidRPr="00E02B76" w14:paraId="6D90BAC9" w14:textId="77777777" w:rsidTr="00682906">
        <w:trPr>
          <w:trHeight w:val="510"/>
        </w:trPr>
        <w:tc>
          <w:tcPr>
            <w:tcW w:w="1950" w:type="dxa"/>
            <w:vMerge/>
            <w:tcBorders>
              <w:top w:val="nil"/>
              <w:left w:val="single" w:sz="4" w:space="0" w:color="auto"/>
              <w:bottom w:val="single" w:sz="4" w:space="0" w:color="auto"/>
              <w:right w:val="single" w:sz="4" w:space="0" w:color="auto"/>
            </w:tcBorders>
            <w:vAlign w:val="center"/>
            <w:hideMark/>
          </w:tcPr>
          <w:p w14:paraId="7EB8147F" w14:textId="77777777" w:rsidR="00E02B76" w:rsidRPr="00E02B76" w:rsidRDefault="00E02B76" w:rsidP="00B2258E">
            <w:pPr>
              <w:spacing w:after="0" w:line="240" w:lineRule="auto"/>
              <w:rPr>
                <w:rFonts w:ascii="Arial" w:eastAsia="Times New Roman" w:hAnsi="Arial" w:cs="Arial"/>
                <w:color w:val="000000"/>
                <w:sz w:val="24"/>
                <w:szCs w:val="24"/>
                <w:lang w:eastAsia="lt-LT"/>
              </w:rPr>
            </w:pPr>
          </w:p>
        </w:tc>
        <w:tc>
          <w:tcPr>
            <w:tcW w:w="1731" w:type="dxa"/>
            <w:tcBorders>
              <w:top w:val="single" w:sz="4" w:space="0" w:color="auto"/>
              <w:left w:val="single" w:sz="4" w:space="0" w:color="auto"/>
              <w:bottom w:val="single" w:sz="4" w:space="0" w:color="auto"/>
              <w:right w:val="nil"/>
            </w:tcBorders>
            <w:shd w:val="clear" w:color="auto" w:fill="auto"/>
            <w:vAlign w:val="center"/>
            <w:hideMark/>
          </w:tcPr>
          <w:p w14:paraId="76F75614"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VLK</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E268B"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1 303 800</w:t>
            </w:r>
          </w:p>
        </w:tc>
        <w:tc>
          <w:tcPr>
            <w:tcW w:w="2451" w:type="dxa"/>
            <w:tcBorders>
              <w:top w:val="single" w:sz="4" w:space="0" w:color="auto"/>
              <w:left w:val="nil"/>
              <w:bottom w:val="single" w:sz="4" w:space="0" w:color="auto"/>
              <w:right w:val="single" w:sz="4" w:space="0" w:color="auto"/>
            </w:tcBorders>
            <w:shd w:val="clear" w:color="auto" w:fill="auto"/>
            <w:noWrap/>
            <w:vAlign w:val="center"/>
            <w:hideMark/>
          </w:tcPr>
          <w:p w14:paraId="79095DE9"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1 303 800</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7764B56B"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100 </w:t>
            </w:r>
            <w:r w:rsidRPr="00E02B76">
              <w:rPr>
                <w:rFonts w:ascii="Arial" w:eastAsia="Times New Roman" w:hAnsi="Arial" w:cs="Arial"/>
                <w:color w:val="000000"/>
                <w:sz w:val="24"/>
                <w:szCs w:val="24"/>
                <w:lang w:eastAsia="lt-LT"/>
              </w:rPr>
              <w:t>%</w:t>
            </w:r>
          </w:p>
        </w:tc>
      </w:tr>
      <w:tr w:rsidR="00E02B76" w:rsidRPr="00E02B76" w14:paraId="5D832EDE" w14:textId="77777777" w:rsidTr="00682906">
        <w:trPr>
          <w:trHeight w:val="285"/>
        </w:trPr>
        <w:tc>
          <w:tcPr>
            <w:tcW w:w="1950" w:type="dxa"/>
            <w:vMerge/>
            <w:tcBorders>
              <w:top w:val="nil"/>
              <w:left w:val="single" w:sz="4" w:space="0" w:color="auto"/>
              <w:bottom w:val="single" w:sz="4" w:space="0" w:color="auto"/>
              <w:right w:val="single" w:sz="4" w:space="0" w:color="auto"/>
            </w:tcBorders>
            <w:vAlign w:val="center"/>
            <w:hideMark/>
          </w:tcPr>
          <w:p w14:paraId="645AA708" w14:textId="77777777" w:rsidR="00E02B76" w:rsidRPr="00E02B76" w:rsidRDefault="00E02B76" w:rsidP="00B2258E">
            <w:pPr>
              <w:spacing w:after="0" w:line="240" w:lineRule="auto"/>
              <w:rPr>
                <w:rFonts w:ascii="Arial" w:eastAsia="Times New Roman" w:hAnsi="Arial" w:cs="Arial"/>
                <w:color w:val="000000"/>
                <w:sz w:val="24"/>
                <w:szCs w:val="24"/>
                <w:lang w:eastAsia="lt-LT"/>
              </w:rPr>
            </w:pPr>
          </w:p>
        </w:tc>
        <w:tc>
          <w:tcPr>
            <w:tcW w:w="1731" w:type="dxa"/>
            <w:tcBorders>
              <w:top w:val="single" w:sz="4" w:space="0" w:color="auto"/>
              <w:left w:val="single" w:sz="4" w:space="0" w:color="auto"/>
              <w:bottom w:val="single" w:sz="4" w:space="0" w:color="auto"/>
              <w:right w:val="nil"/>
            </w:tcBorders>
            <w:shd w:val="clear" w:color="auto" w:fill="auto"/>
            <w:noWrap/>
            <w:vAlign w:val="center"/>
            <w:hideMark/>
          </w:tcPr>
          <w:p w14:paraId="04C6BB0C"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Ž</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2665E"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50 000</w:t>
            </w:r>
          </w:p>
        </w:tc>
        <w:tc>
          <w:tcPr>
            <w:tcW w:w="2451" w:type="dxa"/>
            <w:tcBorders>
              <w:top w:val="single" w:sz="4" w:space="0" w:color="auto"/>
              <w:left w:val="nil"/>
              <w:bottom w:val="single" w:sz="4" w:space="0" w:color="auto"/>
              <w:right w:val="single" w:sz="4" w:space="0" w:color="auto"/>
            </w:tcBorders>
            <w:shd w:val="clear" w:color="auto" w:fill="auto"/>
            <w:noWrap/>
            <w:vAlign w:val="center"/>
            <w:hideMark/>
          </w:tcPr>
          <w:p w14:paraId="121E0808"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50 000</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2526D341"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100 </w:t>
            </w:r>
            <w:r w:rsidRPr="00E02B76">
              <w:rPr>
                <w:rFonts w:ascii="Arial" w:eastAsia="Times New Roman" w:hAnsi="Arial" w:cs="Arial"/>
                <w:color w:val="000000"/>
                <w:sz w:val="24"/>
                <w:szCs w:val="24"/>
                <w:lang w:eastAsia="lt-LT"/>
              </w:rPr>
              <w:t>%</w:t>
            </w:r>
          </w:p>
        </w:tc>
      </w:tr>
      <w:tr w:rsidR="00E02B76" w:rsidRPr="00E02B76" w14:paraId="51CD2151" w14:textId="77777777" w:rsidTr="00682906">
        <w:trPr>
          <w:trHeight w:val="555"/>
        </w:trPr>
        <w:tc>
          <w:tcPr>
            <w:tcW w:w="1950" w:type="dxa"/>
            <w:vMerge/>
            <w:tcBorders>
              <w:top w:val="nil"/>
              <w:left w:val="single" w:sz="4" w:space="0" w:color="auto"/>
              <w:bottom w:val="single" w:sz="4" w:space="0" w:color="auto"/>
              <w:right w:val="single" w:sz="4" w:space="0" w:color="auto"/>
            </w:tcBorders>
            <w:vAlign w:val="center"/>
            <w:hideMark/>
          </w:tcPr>
          <w:p w14:paraId="0CA9D4B7" w14:textId="77777777" w:rsidR="00E02B76" w:rsidRPr="00E02B76" w:rsidRDefault="00E02B76" w:rsidP="00B2258E">
            <w:pPr>
              <w:spacing w:after="0" w:line="240" w:lineRule="auto"/>
              <w:rPr>
                <w:rFonts w:ascii="Arial" w:eastAsia="Times New Roman" w:hAnsi="Arial" w:cs="Arial"/>
                <w:color w:val="000000"/>
                <w:sz w:val="24"/>
                <w:szCs w:val="24"/>
                <w:lang w:eastAsia="lt-LT"/>
              </w:rPr>
            </w:pPr>
          </w:p>
        </w:tc>
        <w:tc>
          <w:tcPr>
            <w:tcW w:w="1731" w:type="dxa"/>
            <w:tcBorders>
              <w:top w:val="single" w:sz="4" w:space="0" w:color="auto"/>
              <w:left w:val="single" w:sz="4" w:space="0" w:color="auto"/>
              <w:bottom w:val="single" w:sz="4" w:space="0" w:color="auto"/>
              <w:right w:val="nil"/>
            </w:tcBorders>
            <w:shd w:val="clear" w:color="auto" w:fill="auto"/>
            <w:vAlign w:val="center"/>
            <w:hideMark/>
          </w:tcPr>
          <w:p w14:paraId="6A5230B1"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LK</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2E9B0"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1 611 000</w:t>
            </w:r>
          </w:p>
        </w:tc>
        <w:tc>
          <w:tcPr>
            <w:tcW w:w="2451" w:type="dxa"/>
            <w:tcBorders>
              <w:top w:val="single" w:sz="4" w:space="0" w:color="auto"/>
              <w:left w:val="nil"/>
              <w:bottom w:val="single" w:sz="4" w:space="0" w:color="auto"/>
              <w:right w:val="single" w:sz="4" w:space="0" w:color="auto"/>
            </w:tcBorders>
            <w:shd w:val="clear" w:color="auto" w:fill="auto"/>
            <w:noWrap/>
            <w:vAlign w:val="center"/>
            <w:hideMark/>
          </w:tcPr>
          <w:p w14:paraId="4C6BFAA6"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1 611 000</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657B99EE"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100 </w:t>
            </w:r>
            <w:r w:rsidRPr="00E02B76">
              <w:rPr>
                <w:rFonts w:ascii="Arial" w:eastAsia="Times New Roman" w:hAnsi="Arial" w:cs="Arial"/>
                <w:color w:val="000000"/>
                <w:sz w:val="24"/>
                <w:szCs w:val="24"/>
                <w:lang w:eastAsia="lt-LT"/>
              </w:rPr>
              <w:t>%</w:t>
            </w:r>
          </w:p>
        </w:tc>
      </w:tr>
      <w:tr w:rsidR="00E02B76" w:rsidRPr="00E02B76" w14:paraId="2E5CE230" w14:textId="77777777" w:rsidTr="00682906">
        <w:trPr>
          <w:trHeight w:val="285"/>
        </w:trPr>
        <w:tc>
          <w:tcPr>
            <w:tcW w:w="1950" w:type="dxa"/>
            <w:vMerge/>
            <w:tcBorders>
              <w:top w:val="nil"/>
              <w:left w:val="single" w:sz="4" w:space="0" w:color="auto"/>
              <w:bottom w:val="single" w:sz="4" w:space="0" w:color="auto"/>
              <w:right w:val="single" w:sz="4" w:space="0" w:color="auto"/>
            </w:tcBorders>
            <w:vAlign w:val="center"/>
            <w:hideMark/>
          </w:tcPr>
          <w:p w14:paraId="458402CE" w14:textId="77777777" w:rsidR="00E02B76" w:rsidRPr="00E02B76" w:rsidRDefault="00E02B76" w:rsidP="00B2258E">
            <w:pPr>
              <w:spacing w:after="0" w:line="240" w:lineRule="auto"/>
              <w:rPr>
                <w:rFonts w:ascii="Arial" w:eastAsia="Times New Roman" w:hAnsi="Arial" w:cs="Arial"/>
                <w:color w:val="000000"/>
                <w:sz w:val="24"/>
                <w:szCs w:val="24"/>
                <w:lang w:eastAsia="lt-LT"/>
              </w:rPr>
            </w:pPr>
          </w:p>
        </w:tc>
        <w:tc>
          <w:tcPr>
            <w:tcW w:w="1731" w:type="dxa"/>
            <w:tcBorders>
              <w:top w:val="single" w:sz="4" w:space="0" w:color="auto"/>
              <w:left w:val="single" w:sz="4" w:space="0" w:color="auto"/>
              <w:bottom w:val="single" w:sz="4" w:space="0" w:color="auto"/>
              <w:right w:val="nil"/>
            </w:tcBorders>
            <w:shd w:val="clear" w:color="auto" w:fill="auto"/>
            <w:noWrap/>
            <w:vAlign w:val="center"/>
            <w:hideMark/>
          </w:tcPr>
          <w:p w14:paraId="746C85A1"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VBD</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F67CE"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400 000</w:t>
            </w:r>
          </w:p>
        </w:tc>
        <w:tc>
          <w:tcPr>
            <w:tcW w:w="2451" w:type="dxa"/>
            <w:tcBorders>
              <w:top w:val="single" w:sz="4" w:space="0" w:color="auto"/>
              <w:left w:val="nil"/>
              <w:bottom w:val="single" w:sz="4" w:space="0" w:color="auto"/>
              <w:right w:val="single" w:sz="4" w:space="0" w:color="auto"/>
            </w:tcBorders>
            <w:shd w:val="clear" w:color="auto" w:fill="auto"/>
            <w:noWrap/>
            <w:vAlign w:val="center"/>
            <w:hideMark/>
          </w:tcPr>
          <w:p w14:paraId="3B4DF61F"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400 000</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38E7C427"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100 </w:t>
            </w:r>
            <w:r w:rsidRPr="00E02B76">
              <w:rPr>
                <w:rFonts w:ascii="Arial" w:eastAsia="Times New Roman" w:hAnsi="Arial" w:cs="Arial"/>
                <w:color w:val="000000"/>
                <w:sz w:val="24"/>
                <w:szCs w:val="24"/>
                <w:lang w:eastAsia="lt-LT"/>
              </w:rPr>
              <w:t>%</w:t>
            </w:r>
          </w:p>
        </w:tc>
      </w:tr>
      <w:tr w:rsidR="00E02B76" w:rsidRPr="00E02B76" w14:paraId="41B9FF1A" w14:textId="77777777" w:rsidTr="00682906">
        <w:trPr>
          <w:trHeight w:val="285"/>
        </w:trPr>
        <w:tc>
          <w:tcPr>
            <w:tcW w:w="1950" w:type="dxa"/>
            <w:vMerge/>
            <w:tcBorders>
              <w:top w:val="nil"/>
              <w:left w:val="single" w:sz="4" w:space="0" w:color="auto"/>
              <w:bottom w:val="single" w:sz="4" w:space="0" w:color="auto"/>
              <w:right w:val="single" w:sz="4" w:space="0" w:color="auto"/>
            </w:tcBorders>
            <w:vAlign w:val="center"/>
          </w:tcPr>
          <w:p w14:paraId="3C5E12FF" w14:textId="77777777" w:rsidR="00E02B76" w:rsidRPr="00E02B76" w:rsidRDefault="00E02B76" w:rsidP="00B2258E">
            <w:pPr>
              <w:spacing w:after="0" w:line="240" w:lineRule="auto"/>
              <w:rPr>
                <w:rFonts w:ascii="Arial" w:eastAsia="Times New Roman" w:hAnsi="Arial" w:cs="Arial"/>
                <w:color w:val="000000"/>
                <w:sz w:val="24"/>
                <w:szCs w:val="24"/>
                <w:lang w:eastAsia="lt-LT"/>
              </w:rPr>
            </w:pPr>
          </w:p>
        </w:tc>
        <w:tc>
          <w:tcPr>
            <w:tcW w:w="1731" w:type="dxa"/>
            <w:tcBorders>
              <w:top w:val="single" w:sz="4" w:space="0" w:color="auto"/>
              <w:left w:val="single" w:sz="4" w:space="0" w:color="auto"/>
              <w:bottom w:val="single" w:sz="4" w:space="0" w:color="auto"/>
              <w:right w:val="nil"/>
            </w:tcBorders>
            <w:shd w:val="clear" w:color="auto" w:fill="auto"/>
            <w:noWrap/>
            <w:vAlign w:val="center"/>
          </w:tcPr>
          <w:p w14:paraId="000B8606"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SL</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14F4C"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3 100 000</w:t>
            </w:r>
          </w:p>
        </w:tc>
        <w:tc>
          <w:tcPr>
            <w:tcW w:w="2451" w:type="dxa"/>
            <w:tcBorders>
              <w:top w:val="single" w:sz="4" w:space="0" w:color="auto"/>
              <w:left w:val="nil"/>
              <w:bottom w:val="single" w:sz="4" w:space="0" w:color="auto"/>
              <w:right w:val="single" w:sz="4" w:space="0" w:color="auto"/>
            </w:tcBorders>
            <w:shd w:val="clear" w:color="auto" w:fill="auto"/>
            <w:noWrap/>
            <w:vAlign w:val="center"/>
          </w:tcPr>
          <w:p w14:paraId="79EBFC83"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3 099 971</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6D431643"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100 </w:t>
            </w:r>
            <w:r w:rsidRPr="00E02B76">
              <w:rPr>
                <w:rFonts w:ascii="Arial" w:eastAsia="Times New Roman" w:hAnsi="Arial" w:cs="Arial"/>
                <w:color w:val="000000"/>
                <w:sz w:val="24"/>
                <w:szCs w:val="24"/>
                <w:lang w:eastAsia="lt-LT"/>
              </w:rPr>
              <w:t>%</w:t>
            </w:r>
          </w:p>
        </w:tc>
      </w:tr>
      <w:tr w:rsidR="00E02B76" w:rsidRPr="00E02B76" w14:paraId="26557D44" w14:textId="77777777" w:rsidTr="00682906">
        <w:trPr>
          <w:trHeight w:val="384"/>
        </w:trPr>
        <w:tc>
          <w:tcPr>
            <w:tcW w:w="1950" w:type="dxa"/>
            <w:vMerge/>
            <w:tcBorders>
              <w:top w:val="nil"/>
              <w:left w:val="single" w:sz="4" w:space="0" w:color="auto"/>
              <w:bottom w:val="single" w:sz="4" w:space="0" w:color="auto"/>
              <w:right w:val="single" w:sz="4" w:space="0" w:color="auto"/>
            </w:tcBorders>
            <w:vAlign w:val="center"/>
            <w:hideMark/>
          </w:tcPr>
          <w:p w14:paraId="177C5E8A" w14:textId="77777777" w:rsidR="00E02B76" w:rsidRPr="00E02B76" w:rsidRDefault="00E02B76" w:rsidP="00B2258E">
            <w:pPr>
              <w:spacing w:after="0" w:line="240" w:lineRule="auto"/>
              <w:rPr>
                <w:rFonts w:ascii="Arial" w:eastAsia="Times New Roman" w:hAnsi="Arial" w:cs="Arial"/>
                <w:color w:val="000000"/>
                <w:sz w:val="24"/>
                <w:szCs w:val="24"/>
                <w:lang w:eastAsia="lt-LT"/>
              </w:rPr>
            </w:pPr>
          </w:p>
        </w:tc>
        <w:tc>
          <w:tcPr>
            <w:tcW w:w="1731" w:type="dxa"/>
            <w:tcBorders>
              <w:top w:val="single" w:sz="4" w:space="0" w:color="auto"/>
              <w:left w:val="nil"/>
              <w:bottom w:val="single" w:sz="4" w:space="0" w:color="auto"/>
              <w:right w:val="single" w:sz="4" w:space="0" w:color="auto"/>
            </w:tcBorders>
            <w:shd w:val="clear" w:color="auto" w:fill="000000" w:themeFill="text1"/>
            <w:noWrap/>
            <w:vAlign w:val="center"/>
            <w:hideMark/>
          </w:tcPr>
          <w:p w14:paraId="1943A2A9" w14:textId="77777777" w:rsidR="00E02B76" w:rsidRPr="00E02B76" w:rsidRDefault="00E02B76" w:rsidP="00B2258E">
            <w:pPr>
              <w:spacing w:after="0" w:line="240" w:lineRule="auto"/>
              <w:jc w:val="center"/>
              <w:rPr>
                <w:rFonts w:ascii="Arial" w:eastAsia="Times New Roman" w:hAnsi="Arial" w:cs="Arial"/>
                <w:b/>
                <w:bCs/>
                <w:color w:val="FFFFFF" w:themeColor="background1"/>
                <w:sz w:val="24"/>
                <w:szCs w:val="24"/>
                <w:lang w:eastAsia="lt-LT"/>
              </w:rPr>
            </w:pPr>
            <w:r w:rsidRPr="00E02B76">
              <w:rPr>
                <w:rFonts w:ascii="Arial" w:eastAsia="Times New Roman" w:hAnsi="Arial" w:cs="Arial"/>
                <w:b/>
                <w:bCs/>
                <w:color w:val="FFFFFF" w:themeColor="background1"/>
                <w:sz w:val="24"/>
                <w:szCs w:val="24"/>
                <w:lang w:eastAsia="lt-LT"/>
              </w:rPr>
              <w:t>Iš viso:</w:t>
            </w:r>
          </w:p>
        </w:tc>
        <w:tc>
          <w:tcPr>
            <w:tcW w:w="1518" w:type="dxa"/>
            <w:tcBorders>
              <w:top w:val="single" w:sz="4" w:space="0" w:color="auto"/>
              <w:left w:val="nil"/>
              <w:bottom w:val="single" w:sz="4" w:space="0" w:color="auto"/>
              <w:right w:val="single" w:sz="4" w:space="0" w:color="auto"/>
            </w:tcBorders>
            <w:shd w:val="clear" w:color="auto" w:fill="000000" w:themeFill="text1"/>
            <w:noWrap/>
            <w:vAlign w:val="center"/>
            <w:hideMark/>
          </w:tcPr>
          <w:p w14:paraId="52C3EEA8" w14:textId="77777777" w:rsidR="00E02B76" w:rsidRPr="00E02B76" w:rsidRDefault="00E02B76" w:rsidP="00B2258E">
            <w:pPr>
              <w:spacing w:after="0" w:line="240" w:lineRule="auto"/>
              <w:jc w:val="center"/>
              <w:rPr>
                <w:rFonts w:ascii="Arial" w:eastAsia="Times New Roman" w:hAnsi="Arial" w:cs="Arial"/>
                <w:b/>
                <w:bCs/>
                <w:color w:val="FFFFFF" w:themeColor="background1"/>
                <w:sz w:val="24"/>
                <w:szCs w:val="24"/>
                <w:lang w:eastAsia="lt-LT"/>
              </w:rPr>
            </w:pPr>
            <w:r w:rsidRPr="00E02B76">
              <w:rPr>
                <w:rFonts w:ascii="Arial" w:eastAsia="Times New Roman" w:hAnsi="Arial" w:cs="Arial"/>
                <w:b/>
                <w:bCs/>
                <w:color w:val="FFFFFF" w:themeColor="background1"/>
                <w:sz w:val="24"/>
                <w:szCs w:val="24"/>
                <w:lang w:eastAsia="lt-LT"/>
              </w:rPr>
              <w:t>12 188 057</w:t>
            </w:r>
          </w:p>
        </w:tc>
        <w:tc>
          <w:tcPr>
            <w:tcW w:w="2451" w:type="dxa"/>
            <w:tcBorders>
              <w:top w:val="single" w:sz="4" w:space="0" w:color="auto"/>
              <w:left w:val="nil"/>
              <w:bottom w:val="single" w:sz="4" w:space="0" w:color="auto"/>
              <w:right w:val="single" w:sz="4" w:space="0" w:color="auto"/>
            </w:tcBorders>
            <w:shd w:val="clear" w:color="auto" w:fill="000000" w:themeFill="text1"/>
            <w:noWrap/>
            <w:vAlign w:val="center"/>
            <w:hideMark/>
          </w:tcPr>
          <w:p w14:paraId="41A784E3" w14:textId="77777777" w:rsidR="00E02B76" w:rsidRPr="00E02B76" w:rsidRDefault="00E02B76" w:rsidP="00B2258E">
            <w:pPr>
              <w:spacing w:after="0" w:line="240" w:lineRule="auto"/>
              <w:jc w:val="center"/>
              <w:rPr>
                <w:rFonts w:ascii="Arial" w:eastAsia="Times New Roman" w:hAnsi="Arial" w:cs="Arial"/>
                <w:b/>
                <w:bCs/>
                <w:color w:val="FFFFFF" w:themeColor="background1"/>
                <w:sz w:val="24"/>
                <w:szCs w:val="24"/>
                <w:lang w:eastAsia="lt-LT"/>
              </w:rPr>
            </w:pPr>
            <w:r w:rsidRPr="00E02B76">
              <w:rPr>
                <w:rFonts w:ascii="Arial" w:eastAsia="Times New Roman" w:hAnsi="Arial" w:cs="Arial"/>
                <w:b/>
                <w:bCs/>
                <w:color w:val="FFFFFF" w:themeColor="background1"/>
                <w:sz w:val="24"/>
                <w:szCs w:val="24"/>
                <w:lang w:eastAsia="lt-LT"/>
              </w:rPr>
              <w:t>12 170 488</w:t>
            </w:r>
          </w:p>
        </w:tc>
        <w:tc>
          <w:tcPr>
            <w:tcW w:w="2268" w:type="dxa"/>
            <w:tcBorders>
              <w:top w:val="single" w:sz="4" w:space="0" w:color="auto"/>
              <w:left w:val="nil"/>
              <w:bottom w:val="single" w:sz="4" w:space="0" w:color="auto"/>
              <w:right w:val="single" w:sz="4" w:space="0" w:color="auto"/>
            </w:tcBorders>
            <w:shd w:val="clear" w:color="auto" w:fill="000000" w:themeFill="text1"/>
            <w:noWrap/>
            <w:vAlign w:val="center"/>
            <w:hideMark/>
          </w:tcPr>
          <w:p w14:paraId="52A1DAD8" w14:textId="77777777" w:rsidR="00E02B76" w:rsidRPr="00E02B76" w:rsidRDefault="00E02B76" w:rsidP="00B2258E">
            <w:pPr>
              <w:spacing w:after="0" w:line="240" w:lineRule="auto"/>
              <w:jc w:val="center"/>
              <w:rPr>
                <w:rFonts w:ascii="Arial" w:eastAsia="Times New Roman" w:hAnsi="Arial" w:cs="Arial"/>
                <w:color w:val="FFFFFF" w:themeColor="background1"/>
                <w:sz w:val="24"/>
                <w:szCs w:val="24"/>
                <w:lang w:eastAsia="lt-LT"/>
              </w:rPr>
            </w:pPr>
            <w:r w:rsidRPr="00E02B76">
              <w:rPr>
                <w:rFonts w:ascii="Arial" w:eastAsia="Times New Roman" w:hAnsi="Arial" w:cs="Arial"/>
                <w:color w:val="FFFFFF" w:themeColor="background1"/>
                <w:sz w:val="24"/>
                <w:szCs w:val="24"/>
                <w:lang w:eastAsia="lt-LT"/>
              </w:rPr>
              <w:t>99,9 %</w:t>
            </w:r>
          </w:p>
        </w:tc>
      </w:tr>
    </w:tbl>
    <w:p w14:paraId="38B369A7" w14:textId="21AB6AFD" w:rsidR="00E02B76" w:rsidRPr="00E02B76" w:rsidRDefault="00E02B76" w:rsidP="00682906">
      <w:pPr>
        <w:spacing w:after="360" w:line="276" w:lineRule="auto"/>
        <w:ind w:firstLine="567"/>
        <w:jc w:val="both"/>
        <w:rPr>
          <w:rFonts w:ascii="Arial" w:eastAsiaTheme="minorEastAsia" w:hAnsi="Arial" w:cs="Arial"/>
          <w:color w:val="000000" w:themeColor="text1"/>
          <w:sz w:val="24"/>
          <w:szCs w:val="24"/>
        </w:rPr>
      </w:pPr>
      <w:r w:rsidRPr="00E02B76">
        <w:rPr>
          <w:rFonts w:ascii="Arial" w:eastAsiaTheme="minorEastAsia" w:hAnsi="Arial" w:cs="Arial"/>
          <w:color w:val="000000" w:themeColor="text1"/>
          <w:sz w:val="24"/>
          <w:szCs w:val="24"/>
        </w:rPr>
        <w:t>Administracijos įgyvendinamose priemonėse asignavimų panaudojimas 8 programoje siekia net 99,9 proc., panaudotos visos suplanuotos lėšos.</w:t>
      </w:r>
    </w:p>
    <w:p w14:paraId="55E8FE3D" w14:textId="77777777" w:rsidR="00E02B76" w:rsidRPr="00A23839" w:rsidRDefault="00E02B76" w:rsidP="00682906">
      <w:pPr>
        <w:spacing w:after="60" w:line="276" w:lineRule="auto"/>
        <w:ind w:firstLine="567"/>
        <w:jc w:val="both"/>
        <w:rPr>
          <w:rFonts w:ascii="Arial" w:hAnsi="Arial" w:cs="Arial"/>
          <w:b/>
          <w:bCs/>
          <w:sz w:val="24"/>
          <w:szCs w:val="24"/>
          <w:lang w:eastAsia="lt-LT"/>
        </w:rPr>
      </w:pPr>
      <w:r w:rsidRPr="00A23839">
        <w:rPr>
          <w:rFonts w:ascii="Arial" w:hAnsi="Arial" w:cs="Arial"/>
          <w:b/>
          <w:bCs/>
          <w:sz w:val="24"/>
          <w:szCs w:val="24"/>
          <w:lang w:eastAsia="lt-LT"/>
        </w:rPr>
        <w:t>9. SAVIVALDYBĖS VALDYMO IR PAGRINDINIŲ FUNKCIJŲ VYKDYMO PROGRAMA</w:t>
      </w:r>
    </w:p>
    <w:p w14:paraId="666E4A71" w14:textId="77777777" w:rsidR="00E02B76" w:rsidRPr="00E02B76" w:rsidRDefault="00E02B76" w:rsidP="00682906">
      <w:pPr>
        <w:tabs>
          <w:tab w:val="left" w:pos="-567"/>
          <w:tab w:val="left" w:pos="1134"/>
        </w:tabs>
        <w:spacing w:after="60" w:line="276" w:lineRule="auto"/>
        <w:ind w:firstLine="567"/>
        <w:jc w:val="both"/>
        <w:rPr>
          <w:rFonts w:ascii="Arial" w:hAnsi="Arial" w:cs="Arial"/>
          <w:sz w:val="24"/>
          <w:szCs w:val="24"/>
          <w:lang w:eastAsia="lt-LT"/>
        </w:rPr>
      </w:pPr>
      <w:r w:rsidRPr="00E02B76">
        <w:rPr>
          <w:rFonts w:ascii="Arial" w:hAnsi="Arial" w:cs="Arial"/>
          <w:sz w:val="24"/>
          <w:szCs w:val="24"/>
          <w:lang w:eastAsia="lt-LT"/>
        </w:rPr>
        <w:t xml:space="preserve">Įgyvendinant 9-1 uždavinį „Efektyviai organizuoti Savivaldybės darbą, tinkamai įgyvendinant jos funkcijas“ užtikrintas ir laiku atliekamas Savivaldybės tarybos ir Administracijos, seniūnijų personalo finansavimas. Taip pat finansuotos viešinimo priemonės bei Klaipėdos rajono gyventojo kortelės palaikymo išlaidos. </w:t>
      </w:r>
    </w:p>
    <w:p w14:paraId="302ABA8D" w14:textId="77777777" w:rsidR="00E02B76" w:rsidRPr="00E02B76" w:rsidRDefault="00E02B76" w:rsidP="00682906">
      <w:pPr>
        <w:tabs>
          <w:tab w:val="left" w:pos="-567"/>
          <w:tab w:val="left" w:pos="1134"/>
        </w:tabs>
        <w:spacing w:after="60" w:line="276" w:lineRule="auto"/>
        <w:ind w:firstLine="567"/>
        <w:jc w:val="both"/>
        <w:rPr>
          <w:rFonts w:ascii="Arial" w:hAnsi="Arial" w:cs="Arial"/>
          <w:sz w:val="24"/>
          <w:szCs w:val="24"/>
          <w:lang w:eastAsia="lt-LT"/>
        </w:rPr>
      </w:pPr>
      <w:r w:rsidRPr="00E02B76">
        <w:rPr>
          <w:rFonts w:ascii="Arial" w:hAnsi="Arial" w:cs="Arial"/>
          <w:sz w:val="24"/>
          <w:szCs w:val="24"/>
          <w:lang w:eastAsia="lt-LT"/>
        </w:rPr>
        <w:t>Įgyvendinant</w:t>
      </w:r>
      <w:r w:rsidRPr="00682906">
        <w:rPr>
          <w:rFonts w:ascii="Arial" w:hAnsi="Arial" w:cs="Arial"/>
          <w:sz w:val="16"/>
          <w:szCs w:val="16"/>
          <w:lang w:eastAsia="lt-LT"/>
        </w:rPr>
        <w:t xml:space="preserve"> </w:t>
      </w:r>
      <w:r w:rsidRPr="00E02B76">
        <w:rPr>
          <w:rFonts w:ascii="Arial" w:hAnsi="Arial" w:cs="Arial"/>
          <w:sz w:val="24"/>
          <w:szCs w:val="24"/>
          <w:lang w:eastAsia="lt-LT"/>
        </w:rPr>
        <w:t>9-1-3</w:t>
      </w:r>
      <w:r w:rsidRPr="00682906">
        <w:rPr>
          <w:rFonts w:ascii="Arial" w:hAnsi="Arial" w:cs="Arial"/>
          <w:sz w:val="16"/>
          <w:szCs w:val="16"/>
          <w:lang w:eastAsia="lt-LT"/>
        </w:rPr>
        <w:t xml:space="preserve"> </w:t>
      </w:r>
      <w:r w:rsidRPr="00E02B76">
        <w:rPr>
          <w:rFonts w:ascii="Arial" w:hAnsi="Arial" w:cs="Arial"/>
          <w:sz w:val="24"/>
          <w:szCs w:val="24"/>
          <w:lang w:eastAsia="lt-LT"/>
        </w:rPr>
        <w:t>priemonę</w:t>
      </w:r>
      <w:r w:rsidRPr="00682906">
        <w:rPr>
          <w:rFonts w:ascii="Arial" w:hAnsi="Arial" w:cs="Arial"/>
          <w:sz w:val="16"/>
          <w:szCs w:val="16"/>
          <w:lang w:eastAsia="lt-LT"/>
        </w:rPr>
        <w:t xml:space="preserve"> </w:t>
      </w:r>
      <w:r w:rsidRPr="00E02B76">
        <w:rPr>
          <w:rFonts w:ascii="Arial" w:hAnsi="Arial" w:cs="Arial"/>
          <w:sz w:val="24"/>
          <w:szCs w:val="24"/>
          <w:lang w:eastAsia="lt-LT"/>
        </w:rPr>
        <w:t>„</w:t>
      </w:r>
      <w:r w:rsidRPr="00835870">
        <w:rPr>
          <w:rFonts w:ascii="Arial" w:hAnsi="Arial" w:cs="Arial"/>
          <w:sz w:val="23"/>
          <w:szCs w:val="23"/>
          <w:lang w:eastAsia="lt-LT"/>
        </w:rPr>
        <w:t>Savivaldybei</w:t>
      </w:r>
      <w:r w:rsidRPr="00682906">
        <w:rPr>
          <w:rFonts w:ascii="Arial" w:hAnsi="Arial" w:cs="Arial"/>
          <w:sz w:val="16"/>
          <w:szCs w:val="16"/>
          <w:lang w:eastAsia="lt-LT"/>
        </w:rPr>
        <w:t xml:space="preserve"> </w:t>
      </w:r>
      <w:r w:rsidRPr="00E02B76">
        <w:rPr>
          <w:rFonts w:ascii="Arial" w:hAnsi="Arial" w:cs="Arial"/>
          <w:sz w:val="24"/>
          <w:szCs w:val="24"/>
          <w:lang w:eastAsia="lt-LT"/>
        </w:rPr>
        <w:t>perduotų</w:t>
      </w:r>
      <w:r w:rsidRPr="00682906">
        <w:rPr>
          <w:rFonts w:ascii="Arial" w:hAnsi="Arial" w:cs="Arial"/>
          <w:sz w:val="16"/>
          <w:szCs w:val="16"/>
          <w:lang w:eastAsia="lt-LT"/>
        </w:rPr>
        <w:t xml:space="preserve"> </w:t>
      </w:r>
      <w:r w:rsidRPr="00E02B76">
        <w:rPr>
          <w:rFonts w:ascii="Arial" w:hAnsi="Arial" w:cs="Arial"/>
          <w:sz w:val="24"/>
          <w:szCs w:val="24"/>
          <w:lang w:eastAsia="lt-LT"/>
        </w:rPr>
        <w:t>funkcijų</w:t>
      </w:r>
      <w:r w:rsidRPr="00682906">
        <w:rPr>
          <w:rFonts w:ascii="Arial" w:hAnsi="Arial" w:cs="Arial"/>
          <w:sz w:val="16"/>
          <w:szCs w:val="16"/>
          <w:lang w:eastAsia="lt-LT"/>
        </w:rPr>
        <w:t xml:space="preserve"> </w:t>
      </w:r>
      <w:r w:rsidRPr="00E02B76">
        <w:rPr>
          <w:rFonts w:ascii="Arial" w:hAnsi="Arial" w:cs="Arial"/>
          <w:sz w:val="24"/>
          <w:szCs w:val="24"/>
          <w:lang w:eastAsia="lt-LT"/>
        </w:rPr>
        <w:t>įgyvendinimo</w:t>
      </w:r>
      <w:r w:rsidRPr="00682906">
        <w:rPr>
          <w:rFonts w:ascii="Arial" w:hAnsi="Arial" w:cs="Arial"/>
          <w:sz w:val="16"/>
          <w:szCs w:val="16"/>
          <w:lang w:eastAsia="lt-LT"/>
        </w:rPr>
        <w:t xml:space="preserve"> </w:t>
      </w:r>
      <w:r w:rsidRPr="00E02B76">
        <w:rPr>
          <w:rFonts w:ascii="Arial" w:hAnsi="Arial" w:cs="Arial"/>
          <w:sz w:val="24"/>
          <w:szCs w:val="24"/>
          <w:lang w:eastAsia="lt-LT"/>
        </w:rPr>
        <w:t xml:space="preserve">užtikrinimas“ užtikrintas Valstybės perduotų funkcijų tinkamas įvykdymas bei deleguotų lėšų tikslingas panaudojimas. 2024 m. panaudota 100 proc. VBD ir VBD(UK) finansavimo šaltinių lėšų. </w:t>
      </w:r>
    </w:p>
    <w:p w14:paraId="72438378" w14:textId="77777777" w:rsidR="00E02B76" w:rsidRPr="00E02B76" w:rsidRDefault="00E02B76" w:rsidP="00682906">
      <w:pPr>
        <w:spacing w:after="60" w:line="276" w:lineRule="auto"/>
        <w:ind w:firstLine="567"/>
        <w:jc w:val="both"/>
        <w:rPr>
          <w:rFonts w:ascii="Arial" w:hAnsi="Arial" w:cs="Arial"/>
          <w:sz w:val="24"/>
          <w:szCs w:val="24"/>
          <w:lang w:eastAsia="lt-LT"/>
        </w:rPr>
      </w:pPr>
      <w:r w:rsidRPr="00E02B76">
        <w:rPr>
          <w:rFonts w:ascii="Arial" w:hAnsi="Arial" w:cs="Arial"/>
          <w:sz w:val="24"/>
          <w:szCs w:val="24"/>
          <w:lang w:eastAsia="lt-LT"/>
        </w:rPr>
        <w:t xml:space="preserve">Įgyvendinant 9-1-4 priemonę „Savivaldybės paskolų valdymas ir aptarnavimas“, 2024 m. buvo sumokėta 546,6 tūkst. eurų palūkanų ir grąžinta 1741,4 tūkst. eurų paskolų. </w:t>
      </w:r>
    </w:p>
    <w:p w14:paraId="2317810A" w14:textId="77777777" w:rsidR="00E02B76" w:rsidRPr="00E02B76" w:rsidRDefault="00E02B76" w:rsidP="00682906">
      <w:pPr>
        <w:spacing w:after="60" w:line="276" w:lineRule="auto"/>
        <w:ind w:firstLine="567"/>
        <w:jc w:val="both"/>
        <w:rPr>
          <w:rFonts w:ascii="Arial" w:hAnsi="Arial" w:cs="Arial"/>
          <w:sz w:val="24"/>
          <w:szCs w:val="24"/>
          <w:lang w:eastAsia="lt-LT"/>
        </w:rPr>
      </w:pPr>
      <w:r w:rsidRPr="00E02B76">
        <w:rPr>
          <w:rFonts w:ascii="Arial" w:hAnsi="Arial" w:cs="Arial"/>
          <w:sz w:val="24"/>
          <w:szCs w:val="24"/>
          <w:lang w:eastAsia="lt-LT"/>
        </w:rPr>
        <w:lastRenderedPageBreak/>
        <w:t>Įgyvendinant 9-2-1-1 priemonę „Narkotikų kontrolės ir nusikalstamumo prevencijos užtikrinimas“ sumontuotos vaizdo stebėjimo kameros Gargžduose ir Priekulėje.</w:t>
      </w:r>
    </w:p>
    <w:p w14:paraId="57BE2C95" w14:textId="7D48B5F4" w:rsidR="00E02B76" w:rsidRPr="00E02B76" w:rsidRDefault="00E02B76" w:rsidP="00682906">
      <w:pPr>
        <w:spacing w:after="60" w:line="276" w:lineRule="auto"/>
        <w:ind w:firstLine="567"/>
        <w:jc w:val="both"/>
        <w:rPr>
          <w:rFonts w:ascii="Arial" w:hAnsi="Arial" w:cs="Arial"/>
          <w:sz w:val="24"/>
          <w:szCs w:val="24"/>
          <w:lang w:eastAsia="lt-LT"/>
        </w:rPr>
      </w:pPr>
      <w:r w:rsidRPr="00E02B76">
        <w:rPr>
          <w:rFonts w:ascii="Arial" w:hAnsi="Arial" w:cs="Arial"/>
          <w:sz w:val="24"/>
          <w:szCs w:val="24"/>
          <w:lang w:eastAsia="lt-LT"/>
        </w:rPr>
        <w:t xml:space="preserve">Įgyvendinant 9-2-1-3 priemonę „Tarptautinio bendradarbiavimo stiprinimas“ buvo suorganizuoti 2 partnerių vizitai Klaipėdos rajone, suorganizuoti 2 Savivaldybės delegacijos vizitai bei pasirašytos 12 dalinio finansavimo sutarčių gavėjams, kurie vyko į užsienį (sportininkai, muzikantai, dainininkai, šokėjai). Pirmą kartą Klaipėdos rajone organizuotas aukščiausio lygio vadovų Europos </w:t>
      </w:r>
      <w:r w:rsidR="00CD3111">
        <w:rPr>
          <w:rFonts w:ascii="Arial" w:hAnsi="Arial" w:cs="Arial"/>
          <w:sz w:val="24"/>
          <w:szCs w:val="24"/>
          <w:lang w:eastAsia="lt-LT"/>
        </w:rPr>
        <w:t>a</w:t>
      </w:r>
      <w:r w:rsidRPr="00E02B76">
        <w:rPr>
          <w:rFonts w:ascii="Arial" w:hAnsi="Arial" w:cs="Arial"/>
          <w:sz w:val="24"/>
          <w:szCs w:val="24"/>
          <w:lang w:eastAsia="lt-LT"/>
        </w:rPr>
        <w:t xml:space="preserve">ljanso narių išvažiuojamasis vizitas – </w:t>
      </w:r>
      <w:r w:rsidR="00982C3B">
        <w:rPr>
          <w:rFonts w:ascii="Arial" w:hAnsi="Arial" w:cs="Arial"/>
          <w:sz w:val="24"/>
          <w:szCs w:val="24"/>
          <w:lang w:eastAsia="lt-LT"/>
        </w:rPr>
        <w:t>k</w:t>
      </w:r>
      <w:r w:rsidRPr="00E02B76">
        <w:rPr>
          <w:rFonts w:ascii="Arial" w:hAnsi="Arial" w:cs="Arial"/>
          <w:sz w:val="24"/>
          <w:szCs w:val="24"/>
          <w:lang w:eastAsia="lt-LT"/>
        </w:rPr>
        <w:t>onferencija. Priimta Klaipėdos regiono deklaracija, nubrėžianti pagrindinius veiksmus, būtinus norint stiprinti ES jūrų ekonomiką. Dvi dienas trukusio renginio metu dalyviai daugiausia dėmesio skyrė problematikai ir naujoms galimybėms, su kuriomis susiduria Europos jūrų regionai, diskutavo apie tvarią jūrų plėtrą, jūrų tyrimų ir inovacijų svarbą bei strateginių investicijų į uosto infrastruktūrą poreikį. Susitikime taip pat buvo aptartos ir priemonės, reikalingos mėlynosios ekonomikos ateičiai palaikyti. Europos aljanso grupės nariai buvo supažindinti ir su Klaipėdos regionu. Jie apsilankė Klaipėdos uosto direkcijoje, kur jiems buvo pristatyta uosto veikla, diegiamos naujos ir pažangios priemonės, siekiant mažinti taršą. Taip pat Drevernoje aptarta ir mažųjų uostelių nauda vietiniam ir atvykstamajam turizmui.</w:t>
      </w:r>
    </w:p>
    <w:p w14:paraId="35C122B3" w14:textId="694160EC" w:rsidR="00E02B76" w:rsidRPr="00E02B76" w:rsidRDefault="00E02B76" w:rsidP="00682906">
      <w:pPr>
        <w:tabs>
          <w:tab w:val="left" w:pos="-567"/>
          <w:tab w:val="left" w:pos="1134"/>
        </w:tabs>
        <w:spacing w:after="60" w:line="276" w:lineRule="auto"/>
        <w:ind w:firstLine="567"/>
        <w:jc w:val="both"/>
        <w:rPr>
          <w:rFonts w:ascii="Arial" w:hAnsi="Arial" w:cs="Arial"/>
          <w:sz w:val="24"/>
          <w:szCs w:val="24"/>
          <w:lang w:eastAsia="lt-LT"/>
        </w:rPr>
      </w:pPr>
      <w:r w:rsidRPr="00E02B76">
        <w:rPr>
          <w:rFonts w:ascii="Arial" w:hAnsi="Arial" w:cs="Arial"/>
          <w:sz w:val="24"/>
          <w:szCs w:val="24"/>
          <w:lang w:eastAsia="lt-LT"/>
        </w:rPr>
        <w:t>Įgyvendinant 9-2-1-6 priemonę „Gyventojų iniciatyvų, skirtų gyvenamajai aplinkai gerinti, skatinimas (Administracija)“ iš viso dalyvaujamame biudžete vykdoma 10 projektų. Vienus vykdo Administracijos skyriai, kiti perduoti vykdyti seniūnijoms ir Sporto centrui, J. Lankučio viešajai bibliotekai, „Minijos“ progimnazijai. Šie asignavimai panaudoti: Gargžduose įgyvendintas projektas „Šviečiantys suolai – gėlynai“ už 29233 eurų; Įrengta poilsio zona Veiviržėnuose parke už 29929,30 eurų; Sutvarkytas Šalpėnų parko tvenkinys ir pritaikytas poilsiui už 14729,36 eurų; Beveik baigtas įgyvendinti projektas „Svajonių pakrantė ir metų tėkmės ratas Doviluose“ už 55119 eurus. Baigtas Priekulės fontano įrengimo projektas už 53724 eurus. Taip pat apmokėta 18742 eurų už Minijos senslėnio apžvalgos bokštą ant Utrių kalno. Nebaigti vykdyti projektai persikėlė į 2025 m.</w:t>
      </w:r>
    </w:p>
    <w:p w14:paraId="4D5D0D4F" w14:textId="77777777" w:rsidR="00E02B76" w:rsidRPr="00E02B76" w:rsidRDefault="00E02B76" w:rsidP="00682906">
      <w:pPr>
        <w:tabs>
          <w:tab w:val="left" w:pos="-567"/>
          <w:tab w:val="left" w:pos="1134"/>
        </w:tabs>
        <w:spacing w:after="60" w:line="276" w:lineRule="auto"/>
        <w:ind w:firstLine="567"/>
        <w:jc w:val="both"/>
        <w:rPr>
          <w:rFonts w:ascii="Arial" w:hAnsi="Arial" w:cs="Arial"/>
          <w:sz w:val="24"/>
          <w:szCs w:val="24"/>
        </w:rPr>
      </w:pPr>
      <w:r w:rsidRPr="00E02B76">
        <w:rPr>
          <w:rFonts w:ascii="Arial" w:hAnsi="Arial" w:cs="Arial"/>
          <w:sz w:val="24"/>
          <w:szCs w:val="24"/>
        </w:rPr>
        <w:t>Įgyvendinant 9-2-1-7 priemonę „Klaipėdos rajono savivaldybės daugiabučių namų savininkų bendrijų rėmimo programos įgyvendinimas“, pasirašytos 11 paramos daugiabučių namų savininkų bendrijoms skyrimo sutartys.</w:t>
      </w:r>
    </w:p>
    <w:p w14:paraId="05D47934" w14:textId="06779667" w:rsidR="00E02B76" w:rsidRPr="00E02B76" w:rsidRDefault="00E02B76" w:rsidP="00682906">
      <w:pPr>
        <w:tabs>
          <w:tab w:val="left" w:pos="-567"/>
          <w:tab w:val="left" w:pos="1134"/>
        </w:tabs>
        <w:spacing w:after="60" w:line="276" w:lineRule="auto"/>
        <w:ind w:firstLine="567"/>
        <w:jc w:val="both"/>
        <w:rPr>
          <w:rFonts w:ascii="Arial" w:hAnsi="Arial" w:cs="Arial"/>
          <w:sz w:val="24"/>
          <w:szCs w:val="24"/>
        </w:rPr>
      </w:pPr>
      <w:r w:rsidRPr="00E02B76">
        <w:rPr>
          <w:rFonts w:ascii="Arial" w:hAnsi="Arial" w:cs="Arial"/>
          <w:sz w:val="24"/>
          <w:szCs w:val="24"/>
        </w:rPr>
        <w:t>Įgyvendinant 9-2-1-8 priemonę „Finansavimas daugiabučių namų administratoriams“ skiriamas finansavimas DNSB administratoriams už tai, kad skatintų gyventojus renovuoti daugiabučius. Skirta UAB „Gargždų būstas“ už daugiabučius, esančius Turgaus g. 24, Gargžduose, Minijos g. 16, Doviluose.</w:t>
      </w:r>
    </w:p>
    <w:p w14:paraId="433A69C7" w14:textId="77777777" w:rsidR="00E02B76" w:rsidRPr="00E02B76" w:rsidRDefault="00E02B76" w:rsidP="00682906">
      <w:pPr>
        <w:tabs>
          <w:tab w:val="left" w:pos="-567"/>
          <w:tab w:val="left" w:pos="1134"/>
        </w:tabs>
        <w:spacing w:after="60" w:line="276" w:lineRule="auto"/>
        <w:ind w:firstLine="567"/>
        <w:jc w:val="both"/>
        <w:rPr>
          <w:rFonts w:ascii="Arial" w:hAnsi="Arial" w:cs="Arial"/>
          <w:sz w:val="24"/>
          <w:szCs w:val="24"/>
        </w:rPr>
      </w:pPr>
      <w:r w:rsidRPr="00E02B76">
        <w:rPr>
          <w:rFonts w:ascii="Arial" w:hAnsi="Arial" w:cs="Arial"/>
          <w:sz w:val="24"/>
          <w:szCs w:val="24"/>
        </w:rPr>
        <w:t>Įgyvendinant 9-2-1-9 priemonę „Pilietinio pasipriešinimo organizacijų rėmimo Klaipėdos rajone programos įgyvendinimas“ finansavimas skirtas 3 organizacijoms: VšĮ „Gargždų šauliai“, VšĮ „309 kuopa“ ir VšĮ „Vėtros šaulių kuopa“.</w:t>
      </w:r>
    </w:p>
    <w:p w14:paraId="32F8BF60" w14:textId="0C30260A" w:rsidR="00E02B76" w:rsidRPr="00E02B76" w:rsidRDefault="00E02B76" w:rsidP="00682906">
      <w:pPr>
        <w:tabs>
          <w:tab w:val="left" w:pos="-567"/>
          <w:tab w:val="left" w:pos="1134"/>
        </w:tabs>
        <w:spacing w:after="60" w:line="276" w:lineRule="auto"/>
        <w:ind w:firstLine="567"/>
        <w:jc w:val="both"/>
        <w:rPr>
          <w:rFonts w:ascii="Arial" w:hAnsi="Arial" w:cs="Arial"/>
          <w:sz w:val="24"/>
          <w:szCs w:val="24"/>
          <w:lang w:eastAsia="lt-LT"/>
        </w:rPr>
      </w:pPr>
      <w:r w:rsidRPr="00E02B76">
        <w:rPr>
          <w:rFonts w:ascii="Arial" w:hAnsi="Arial" w:cs="Arial"/>
          <w:sz w:val="24"/>
          <w:szCs w:val="24"/>
          <w:lang w:eastAsia="lt-LT"/>
        </w:rPr>
        <w:t xml:space="preserve">Įgyvendinant 9-3-1-1 priemonę „Dokumentacijos rengimas, siekiant gauti finansavimą iš išorės programų bei įgyvendinant VPSP projektus“ 2024 metais pateikta 14 paraiškų. Gautas finansavimas „Vaivorykštės“ gimnazijos sporto aikštyno rekonstrukcijai; Socialinio būsto plėtrai Klaipėdos rajone; Ikimokyklinio ir priešmokyklinio ugdymo plėtra Klaipėdos rajone; Sveikatos centro sudėtyje teikiamų sveikatos priežiūros paslaugų infrastruktūros modernizavimas. 8 paraiškos dar vertinamos. 2 paraiškoms finansavimas neskirtas, liko rezerviniame sąraše. </w:t>
      </w:r>
    </w:p>
    <w:p w14:paraId="0BD295AD" w14:textId="6979409B" w:rsidR="00E02B76" w:rsidRPr="00E02B76" w:rsidRDefault="00E02B76" w:rsidP="00682906">
      <w:pPr>
        <w:spacing w:after="60" w:line="276" w:lineRule="auto"/>
        <w:ind w:firstLine="567"/>
        <w:jc w:val="both"/>
        <w:rPr>
          <w:rFonts w:ascii="Arial" w:hAnsi="Arial" w:cs="Arial"/>
          <w:sz w:val="24"/>
          <w:szCs w:val="24"/>
          <w:lang w:eastAsia="lt-LT"/>
        </w:rPr>
      </w:pPr>
      <w:r w:rsidRPr="00E02B76">
        <w:rPr>
          <w:rFonts w:ascii="Arial" w:hAnsi="Arial" w:cs="Arial"/>
          <w:sz w:val="24"/>
          <w:szCs w:val="24"/>
          <w:lang w:eastAsia="lt-LT"/>
        </w:rPr>
        <w:lastRenderedPageBreak/>
        <w:t xml:space="preserve">Įgyvendinant 9-3-1-4 priemonę „Nekilnojamojo turto įsigijimas viešųjų poreikių tenkinimui“ nupirktas hidrotechninis įrenginys Drevernos šliuzas, žemės sklypas Endriejave Ąžuolų g. 12, žemės sklypas </w:t>
      </w:r>
      <w:proofErr w:type="spellStart"/>
      <w:r w:rsidRPr="00E02B76">
        <w:rPr>
          <w:rFonts w:ascii="Arial" w:hAnsi="Arial" w:cs="Arial"/>
          <w:sz w:val="24"/>
          <w:szCs w:val="24"/>
          <w:lang w:eastAsia="lt-LT"/>
        </w:rPr>
        <w:t>Trušeliuose</w:t>
      </w:r>
      <w:proofErr w:type="spellEnd"/>
      <w:r w:rsidRPr="00E02B76">
        <w:rPr>
          <w:rFonts w:ascii="Arial" w:hAnsi="Arial" w:cs="Arial"/>
          <w:sz w:val="24"/>
          <w:szCs w:val="24"/>
          <w:lang w:eastAsia="lt-LT"/>
        </w:rPr>
        <w:t xml:space="preserve"> </w:t>
      </w:r>
      <w:r w:rsidR="00054BC2">
        <w:rPr>
          <w:rFonts w:ascii="Arial" w:hAnsi="Arial" w:cs="Arial"/>
          <w:sz w:val="24"/>
          <w:szCs w:val="24"/>
          <w:lang w:eastAsia="lt-LT"/>
        </w:rPr>
        <w:t>,</w:t>
      </w:r>
      <w:r w:rsidRPr="00E02B76">
        <w:rPr>
          <w:rFonts w:ascii="Arial" w:hAnsi="Arial" w:cs="Arial"/>
          <w:sz w:val="24"/>
          <w:szCs w:val="24"/>
          <w:lang w:eastAsia="lt-LT"/>
        </w:rPr>
        <w:t>Agilos g. 12A, negyvenamos</w:t>
      </w:r>
      <w:r w:rsidR="00054BC2">
        <w:rPr>
          <w:rFonts w:ascii="Arial" w:hAnsi="Arial" w:cs="Arial"/>
          <w:sz w:val="24"/>
          <w:szCs w:val="24"/>
          <w:lang w:eastAsia="lt-LT"/>
        </w:rPr>
        <w:t>ios</w:t>
      </w:r>
      <w:r w:rsidRPr="00E02B76">
        <w:rPr>
          <w:rFonts w:ascii="Arial" w:hAnsi="Arial" w:cs="Arial"/>
          <w:sz w:val="24"/>
          <w:szCs w:val="24"/>
          <w:lang w:eastAsia="lt-LT"/>
        </w:rPr>
        <w:t xml:space="preserve"> patalpos Priekulėje</w:t>
      </w:r>
      <w:r w:rsidR="00054BC2">
        <w:rPr>
          <w:rFonts w:ascii="Arial" w:hAnsi="Arial" w:cs="Arial"/>
          <w:sz w:val="24"/>
          <w:szCs w:val="24"/>
          <w:lang w:eastAsia="lt-LT"/>
        </w:rPr>
        <w:t>,</w:t>
      </w:r>
      <w:r w:rsidRPr="00E02B76">
        <w:rPr>
          <w:rFonts w:ascii="Arial" w:hAnsi="Arial" w:cs="Arial"/>
          <w:sz w:val="24"/>
          <w:szCs w:val="24"/>
          <w:lang w:eastAsia="lt-LT"/>
        </w:rPr>
        <w:t xml:space="preserve"> Turgaus g. 1, garažas Gargžduose. </w:t>
      </w:r>
    </w:p>
    <w:p w14:paraId="28C4D27C" w14:textId="77777777" w:rsidR="00E02B76" w:rsidRPr="00E02B76" w:rsidRDefault="00E02B76" w:rsidP="00682906">
      <w:pPr>
        <w:spacing w:after="60" w:line="276" w:lineRule="auto"/>
        <w:ind w:firstLine="567"/>
        <w:jc w:val="both"/>
        <w:rPr>
          <w:rFonts w:ascii="Arial" w:hAnsi="Arial" w:cs="Arial"/>
          <w:sz w:val="24"/>
          <w:szCs w:val="24"/>
          <w:lang w:eastAsia="lt-LT"/>
        </w:rPr>
      </w:pPr>
      <w:r w:rsidRPr="00E02B76">
        <w:rPr>
          <w:rFonts w:ascii="Arial" w:hAnsi="Arial" w:cs="Arial"/>
          <w:sz w:val="24"/>
          <w:szCs w:val="24"/>
          <w:lang w:eastAsia="lt-LT"/>
        </w:rPr>
        <w:t xml:space="preserve">Įgyvendinant 9-1-3-5 priemonę „Administracijos pastato rekonstravimo projektavimo ir statybos darbai“ apmokėta už techninio darbo projekto vykdymo priežiūrą ir neesminių sprendinių patikslinimą, investicinį projektą. Gautas statybos leidimas, pirkimo procedūros baigtos, sutartis dar nepasirašyta. </w:t>
      </w:r>
    </w:p>
    <w:p w14:paraId="21CBA136" w14:textId="34D1A205" w:rsidR="00E02B76" w:rsidRPr="00E02B76" w:rsidRDefault="00E02B76" w:rsidP="00682906">
      <w:pPr>
        <w:tabs>
          <w:tab w:val="left" w:pos="-567"/>
          <w:tab w:val="left" w:pos="1134"/>
        </w:tabs>
        <w:spacing w:after="60" w:line="276" w:lineRule="auto"/>
        <w:ind w:firstLine="567"/>
        <w:jc w:val="both"/>
        <w:rPr>
          <w:rFonts w:ascii="Arial" w:hAnsi="Arial" w:cs="Arial"/>
          <w:sz w:val="24"/>
          <w:szCs w:val="24"/>
        </w:rPr>
      </w:pPr>
      <w:r w:rsidRPr="00E02B76">
        <w:rPr>
          <w:rFonts w:ascii="Arial" w:hAnsi="Arial" w:cs="Arial"/>
          <w:sz w:val="24"/>
          <w:szCs w:val="24"/>
        </w:rPr>
        <w:t>Įgyvendinant 9-1-3-7 priemonę „Savivaldybės statinių remontas (Administracijos direktoriaus įsakymais)“ suremontuoti 17 savivaldybei priklausantys statiniai, 9 seniūnijoms priklausančių statinių vidaus patalpos, stogai ir pastatų išorė ir 8 kitų biudžetinių įstaigų patalpos, stogai, katilinės ir panašiai. Taip pat nugriautas pašto pastatas Gargžduose.</w:t>
      </w:r>
    </w:p>
    <w:p w14:paraId="1BF45702" w14:textId="77777777" w:rsidR="00E02B76" w:rsidRPr="00E02B76" w:rsidRDefault="00E02B76" w:rsidP="00682906">
      <w:pPr>
        <w:tabs>
          <w:tab w:val="left" w:pos="-567"/>
          <w:tab w:val="left" w:pos="1134"/>
        </w:tabs>
        <w:spacing w:after="60" w:line="276" w:lineRule="auto"/>
        <w:ind w:firstLine="567"/>
        <w:jc w:val="both"/>
        <w:rPr>
          <w:rFonts w:ascii="Arial" w:hAnsi="Arial" w:cs="Arial"/>
          <w:sz w:val="24"/>
          <w:szCs w:val="24"/>
          <w:lang w:eastAsia="lt-LT"/>
        </w:rPr>
      </w:pPr>
      <w:r w:rsidRPr="00E02B76">
        <w:rPr>
          <w:rFonts w:ascii="Arial" w:hAnsi="Arial" w:cs="Arial"/>
          <w:sz w:val="24"/>
          <w:szCs w:val="24"/>
          <w:lang w:eastAsia="lt-LT"/>
        </w:rPr>
        <w:t xml:space="preserve">Įgyvendinant 9-1-3-8 priemonę „Katilinių priežiūros ir remonto paslaugos pirkimas“ asignavimai skirti UAB „Klaipėdos rajono energija“ už </w:t>
      </w:r>
      <w:proofErr w:type="spellStart"/>
      <w:r w:rsidRPr="00E02B76">
        <w:rPr>
          <w:rFonts w:ascii="Arial" w:hAnsi="Arial" w:cs="Arial"/>
          <w:sz w:val="24"/>
          <w:szCs w:val="24"/>
          <w:lang w:eastAsia="lt-LT"/>
        </w:rPr>
        <w:t>granulinių</w:t>
      </w:r>
      <w:proofErr w:type="spellEnd"/>
      <w:r w:rsidRPr="00E02B76">
        <w:rPr>
          <w:rFonts w:ascii="Arial" w:hAnsi="Arial" w:cs="Arial"/>
          <w:sz w:val="24"/>
          <w:szCs w:val="24"/>
          <w:lang w:eastAsia="lt-LT"/>
        </w:rPr>
        <w:t xml:space="preserve"> katilinių priežiūrą. Modernizuota 13 katilinių: Judrėnų seniūnijos, Veiviržėnų kultūros centro Judrėnų skyriaus, Agluonėnų mokyklos, Agluonėnų darželio, Priekulės darželio, Drevernos darželio, Veiviržėnų darželio, Girkalių mokyklos, Priekulės SPC, Veiviržėnų J. Šaulio gimnazijos ikimokyklinio skyriaus, Dovilų mokyklos, Vėžaičių mokyklos Girininkų skyriaus, Ketvergių mokyklos. </w:t>
      </w:r>
    </w:p>
    <w:p w14:paraId="07BA98A9" w14:textId="77777777" w:rsidR="00E02B76" w:rsidRPr="00E02B76" w:rsidRDefault="00E02B76" w:rsidP="00682906">
      <w:pPr>
        <w:tabs>
          <w:tab w:val="left" w:pos="-567"/>
          <w:tab w:val="left" w:pos="1134"/>
        </w:tabs>
        <w:spacing w:after="60" w:line="276" w:lineRule="auto"/>
        <w:ind w:firstLine="567"/>
        <w:jc w:val="both"/>
        <w:rPr>
          <w:rFonts w:ascii="Arial" w:eastAsiaTheme="minorEastAsia" w:hAnsi="Arial" w:cs="Arial"/>
          <w:color w:val="000000" w:themeColor="text1"/>
          <w:sz w:val="24"/>
          <w:szCs w:val="24"/>
        </w:rPr>
      </w:pPr>
      <w:r w:rsidRPr="00E02B76">
        <w:rPr>
          <w:rFonts w:ascii="Arial" w:eastAsiaTheme="minorEastAsia" w:hAnsi="Arial" w:cs="Arial"/>
          <w:color w:val="000000" w:themeColor="text1"/>
          <w:sz w:val="24"/>
          <w:szCs w:val="24"/>
        </w:rPr>
        <w:t>Asignavimų panaudojimas 2024 m.:</w:t>
      </w:r>
    </w:p>
    <w:tbl>
      <w:tblPr>
        <w:tblW w:w="9918" w:type="dxa"/>
        <w:tblLook w:val="04A0" w:firstRow="1" w:lastRow="0" w:firstColumn="1" w:lastColumn="0" w:noHBand="0" w:noVBand="1"/>
      </w:tblPr>
      <w:tblGrid>
        <w:gridCol w:w="1670"/>
        <w:gridCol w:w="1684"/>
        <w:gridCol w:w="1540"/>
        <w:gridCol w:w="2740"/>
        <w:gridCol w:w="2284"/>
      </w:tblGrid>
      <w:tr w:rsidR="00E02B76" w:rsidRPr="00E02B76" w14:paraId="4468EB13" w14:textId="77777777" w:rsidTr="00682906">
        <w:trPr>
          <w:trHeight w:val="914"/>
        </w:trPr>
        <w:tc>
          <w:tcPr>
            <w:tcW w:w="16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F2FF6"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Programos pavadinimas</w:t>
            </w:r>
          </w:p>
        </w:tc>
        <w:tc>
          <w:tcPr>
            <w:tcW w:w="1684" w:type="dxa"/>
            <w:tcBorders>
              <w:top w:val="single" w:sz="4" w:space="0" w:color="auto"/>
              <w:left w:val="nil"/>
              <w:bottom w:val="single" w:sz="4" w:space="0" w:color="auto"/>
              <w:right w:val="single" w:sz="4" w:space="0" w:color="auto"/>
            </w:tcBorders>
            <w:shd w:val="clear" w:color="000000" w:fill="FFFFFF"/>
            <w:vAlign w:val="center"/>
            <w:hideMark/>
          </w:tcPr>
          <w:p w14:paraId="565FBC6B"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Finansavimo šaltinis</w:t>
            </w:r>
          </w:p>
        </w:tc>
        <w:tc>
          <w:tcPr>
            <w:tcW w:w="1540" w:type="dxa"/>
            <w:tcBorders>
              <w:top w:val="single" w:sz="4" w:space="0" w:color="auto"/>
              <w:left w:val="nil"/>
              <w:bottom w:val="single" w:sz="4" w:space="0" w:color="auto"/>
              <w:right w:val="single" w:sz="4" w:space="0" w:color="auto"/>
            </w:tcBorders>
            <w:shd w:val="clear" w:color="000000" w:fill="FFFFFF"/>
            <w:noWrap/>
            <w:vAlign w:val="center"/>
            <w:hideMark/>
          </w:tcPr>
          <w:p w14:paraId="31CC3CB9"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 xml:space="preserve">2024 m. planas (Eur) </w:t>
            </w:r>
          </w:p>
        </w:tc>
        <w:tc>
          <w:tcPr>
            <w:tcW w:w="2740" w:type="dxa"/>
            <w:tcBorders>
              <w:top w:val="single" w:sz="4" w:space="0" w:color="auto"/>
              <w:left w:val="nil"/>
              <w:bottom w:val="single" w:sz="4" w:space="0" w:color="auto"/>
              <w:right w:val="single" w:sz="4" w:space="0" w:color="auto"/>
            </w:tcBorders>
            <w:shd w:val="clear" w:color="000000" w:fill="FFFFFF"/>
            <w:noWrap/>
            <w:vAlign w:val="center"/>
            <w:hideMark/>
          </w:tcPr>
          <w:p w14:paraId="0342559C"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Įvykdymas 2024-12-31 (kasinės, Eur)</w:t>
            </w:r>
          </w:p>
        </w:tc>
        <w:tc>
          <w:tcPr>
            <w:tcW w:w="2284" w:type="dxa"/>
            <w:tcBorders>
              <w:top w:val="single" w:sz="4" w:space="0" w:color="auto"/>
              <w:left w:val="nil"/>
              <w:bottom w:val="single" w:sz="4" w:space="0" w:color="auto"/>
              <w:right w:val="single" w:sz="4" w:space="0" w:color="auto"/>
            </w:tcBorders>
            <w:shd w:val="clear" w:color="000000" w:fill="FFFFFF"/>
            <w:vAlign w:val="center"/>
            <w:hideMark/>
          </w:tcPr>
          <w:p w14:paraId="22DAF154"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Lėšų panaudojimas lyginant su planu</w:t>
            </w:r>
          </w:p>
        </w:tc>
      </w:tr>
      <w:tr w:rsidR="00E02B76" w:rsidRPr="00E02B76" w14:paraId="4F0FCCB9" w14:textId="77777777" w:rsidTr="00682906">
        <w:trPr>
          <w:trHeight w:val="300"/>
        </w:trPr>
        <w:tc>
          <w:tcPr>
            <w:tcW w:w="167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80F144B"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eastAsia="Times New Roman" w:hAnsi="Arial" w:cs="Arial"/>
                <w:color w:val="000000"/>
                <w:sz w:val="24"/>
                <w:szCs w:val="24"/>
                <w:lang w:eastAsia="lt-LT"/>
              </w:rPr>
              <w:t>Savivaldybės valdymo ir pagrindinių funkcijų vykdymo</w:t>
            </w:r>
          </w:p>
        </w:tc>
        <w:tc>
          <w:tcPr>
            <w:tcW w:w="1684" w:type="dxa"/>
            <w:tcBorders>
              <w:top w:val="single" w:sz="4" w:space="0" w:color="auto"/>
              <w:left w:val="single" w:sz="4" w:space="0" w:color="auto"/>
              <w:bottom w:val="single" w:sz="4" w:space="0" w:color="auto"/>
              <w:right w:val="nil"/>
            </w:tcBorders>
            <w:shd w:val="clear" w:color="auto" w:fill="auto"/>
            <w:noWrap/>
            <w:vAlign w:val="center"/>
            <w:hideMark/>
          </w:tcPr>
          <w:p w14:paraId="458A334C"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SB</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ED156"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13 774 100</w:t>
            </w:r>
          </w:p>
        </w:tc>
        <w:tc>
          <w:tcPr>
            <w:tcW w:w="2740" w:type="dxa"/>
            <w:tcBorders>
              <w:top w:val="single" w:sz="4" w:space="0" w:color="auto"/>
              <w:left w:val="nil"/>
              <w:bottom w:val="single" w:sz="4" w:space="0" w:color="auto"/>
              <w:right w:val="single" w:sz="4" w:space="0" w:color="auto"/>
            </w:tcBorders>
            <w:shd w:val="clear" w:color="auto" w:fill="auto"/>
            <w:noWrap/>
            <w:vAlign w:val="center"/>
            <w:hideMark/>
          </w:tcPr>
          <w:p w14:paraId="3C11AB35"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12 658 865</w:t>
            </w:r>
          </w:p>
        </w:tc>
        <w:tc>
          <w:tcPr>
            <w:tcW w:w="2284" w:type="dxa"/>
            <w:tcBorders>
              <w:top w:val="single" w:sz="4" w:space="0" w:color="auto"/>
              <w:left w:val="nil"/>
              <w:bottom w:val="single" w:sz="4" w:space="0" w:color="auto"/>
              <w:right w:val="single" w:sz="4" w:space="0" w:color="auto"/>
            </w:tcBorders>
            <w:shd w:val="clear" w:color="auto" w:fill="auto"/>
            <w:noWrap/>
            <w:vAlign w:val="center"/>
            <w:hideMark/>
          </w:tcPr>
          <w:p w14:paraId="0CE1D75D"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91,9 </w:t>
            </w:r>
            <w:r w:rsidRPr="00E02B76">
              <w:rPr>
                <w:rFonts w:ascii="Arial" w:eastAsia="Times New Roman" w:hAnsi="Arial" w:cs="Arial"/>
                <w:color w:val="000000"/>
                <w:sz w:val="24"/>
                <w:szCs w:val="24"/>
                <w:lang w:eastAsia="lt-LT"/>
              </w:rPr>
              <w:t>%</w:t>
            </w:r>
          </w:p>
        </w:tc>
      </w:tr>
      <w:tr w:rsidR="00E02B76" w:rsidRPr="00E02B76" w14:paraId="24AD547E" w14:textId="77777777" w:rsidTr="00682906">
        <w:trPr>
          <w:trHeight w:val="300"/>
        </w:trPr>
        <w:tc>
          <w:tcPr>
            <w:tcW w:w="1670" w:type="dxa"/>
            <w:vMerge/>
            <w:tcBorders>
              <w:top w:val="nil"/>
              <w:left w:val="single" w:sz="4" w:space="0" w:color="auto"/>
              <w:bottom w:val="single" w:sz="4" w:space="0" w:color="auto"/>
              <w:right w:val="single" w:sz="4" w:space="0" w:color="auto"/>
            </w:tcBorders>
            <w:vAlign w:val="center"/>
            <w:hideMark/>
          </w:tcPr>
          <w:p w14:paraId="2C2DA90E" w14:textId="77777777" w:rsidR="00E02B76" w:rsidRPr="00E02B76" w:rsidRDefault="00E02B76" w:rsidP="00B2258E">
            <w:pPr>
              <w:spacing w:after="0" w:line="240" w:lineRule="auto"/>
              <w:rPr>
                <w:rFonts w:ascii="Arial" w:eastAsia="Times New Roman" w:hAnsi="Arial" w:cs="Arial"/>
                <w:color w:val="000000"/>
                <w:sz w:val="24"/>
                <w:szCs w:val="24"/>
                <w:lang w:eastAsia="lt-LT"/>
              </w:rPr>
            </w:pPr>
          </w:p>
        </w:tc>
        <w:tc>
          <w:tcPr>
            <w:tcW w:w="1684" w:type="dxa"/>
            <w:tcBorders>
              <w:top w:val="single" w:sz="4" w:space="0" w:color="auto"/>
              <w:left w:val="single" w:sz="4" w:space="0" w:color="auto"/>
              <w:bottom w:val="single" w:sz="4" w:space="0" w:color="auto"/>
              <w:right w:val="nil"/>
            </w:tcBorders>
            <w:shd w:val="clear" w:color="auto" w:fill="auto"/>
            <w:noWrap/>
            <w:vAlign w:val="center"/>
            <w:hideMark/>
          </w:tcPr>
          <w:p w14:paraId="6EBB3B60"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VBD</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1C20C"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780 099</w:t>
            </w:r>
          </w:p>
        </w:tc>
        <w:tc>
          <w:tcPr>
            <w:tcW w:w="2740" w:type="dxa"/>
            <w:tcBorders>
              <w:top w:val="single" w:sz="4" w:space="0" w:color="auto"/>
              <w:left w:val="nil"/>
              <w:bottom w:val="single" w:sz="4" w:space="0" w:color="auto"/>
              <w:right w:val="single" w:sz="4" w:space="0" w:color="auto"/>
            </w:tcBorders>
            <w:shd w:val="clear" w:color="auto" w:fill="auto"/>
            <w:noWrap/>
            <w:vAlign w:val="center"/>
            <w:hideMark/>
          </w:tcPr>
          <w:p w14:paraId="32DDF6B0"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780 099</w:t>
            </w:r>
          </w:p>
        </w:tc>
        <w:tc>
          <w:tcPr>
            <w:tcW w:w="2284" w:type="dxa"/>
            <w:tcBorders>
              <w:top w:val="single" w:sz="4" w:space="0" w:color="auto"/>
              <w:left w:val="nil"/>
              <w:bottom w:val="single" w:sz="4" w:space="0" w:color="auto"/>
              <w:right w:val="single" w:sz="4" w:space="0" w:color="auto"/>
            </w:tcBorders>
            <w:shd w:val="clear" w:color="auto" w:fill="auto"/>
            <w:noWrap/>
            <w:vAlign w:val="center"/>
            <w:hideMark/>
          </w:tcPr>
          <w:p w14:paraId="084D9DD9"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100 </w:t>
            </w:r>
            <w:r w:rsidRPr="00E02B76">
              <w:rPr>
                <w:rFonts w:ascii="Arial" w:eastAsia="Times New Roman" w:hAnsi="Arial" w:cs="Arial"/>
                <w:color w:val="000000"/>
                <w:sz w:val="24"/>
                <w:szCs w:val="24"/>
                <w:lang w:eastAsia="lt-LT"/>
              </w:rPr>
              <w:t>%</w:t>
            </w:r>
          </w:p>
        </w:tc>
      </w:tr>
      <w:tr w:rsidR="00E02B76" w:rsidRPr="00E02B76" w14:paraId="7C99C080" w14:textId="77777777" w:rsidTr="00682906">
        <w:trPr>
          <w:trHeight w:val="300"/>
        </w:trPr>
        <w:tc>
          <w:tcPr>
            <w:tcW w:w="1670" w:type="dxa"/>
            <w:vMerge/>
            <w:tcBorders>
              <w:top w:val="nil"/>
              <w:left w:val="single" w:sz="4" w:space="0" w:color="auto"/>
              <w:bottom w:val="single" w:sz="4" w:space="0" w:color="auto"/>
              <w:right w:val="single" w:sz="4" w:space="0" w:color="auto"/>
            </w:tcBorders>
            <w:vAlign w:val="center"/>
            <w:hideMark/>
          </w:tcPr>
          <w:p w14:paraId="288F2444" w14:textId="77777777" w:rsidR="00E02B76" w:rsidRPr="00E02B76" w:rsidRDefault="00E02B76" w:rsidP="00B2258E">
            <w:pPr>
              <w:spacing w:after="0" w:line="240" w:lineRule="auto"/>
              <w:rPr>
                <w:rFonts w:ascii="Arial" w:eastAsia="Times New Roman" w:hAnsi="Arial" w:cs="Arial"/>
                <w:color w:val="000000"/>
                <w:sz w:val="24"/>
                <w:szCs w:val="24"/>
                <w:lang w:eastAsia="lt-LT"/>
              </w:rPr>
            </w:pPr>
          </w:p>
        </w:tc>
        <w:tc>
          <w:tcPr>
            <w:tcW w:w="1684" w:type="dxa"/>
            <w:tcBorders>
              <w:top w:val="single" w:sz="4" w:space="0" w:color="auto"/>
              <w:left w:val="single" w:sz="4" w:space="0" w:color="auto"/>
              <w:bottom w:val="single" w:sz="4" w:space="0" w:color="auto"/>
              <w:right w:val="nil"/>
            </w:tcBorders>
            <w:shd w:val="clear" w:color="auto" w:fill="auto"/>
            <w:noWrap/>
            <w:vAlign w:val="center"/>
            <w:hideMark/>
          </w:tcPr>
          <w:p w14:paraId="166F0AEA"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VBES</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26E0D"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7 637</w:t>
            </w:r>
          </w:p>
        </w:tc>
        <w:tc>
          <w:tcPr>
            <w:tcW w:w="2740" w:type="dxa"/>
            <w:tcBorders>
              <w:top w:val="single" w:sz="4" w:space="0" w:color="auto"/>
              <w:left w:val="nil"/>
              <w:bottom w:val="single" w:sz="4" w:space="0" w:color="auto"/>
              <w:right w:val="single" w:sz="4" w:space="0" w:color="auto"/>
            </w:tcBorders>
            <w:shd w:val="clear" w:color="auto" w:fill="auto"/>
            <w:noWrap/>
            <w:vAlign w:val="center"/>
            <w:hideMark/>
          </w:tcPr>
          <w:p w14:paraId="2144C7A9"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3 049</w:t>
            </w:r>
          </w:p>
        </w:tc>
        <w:tc>
          <w:tcPr>
            <w:tcW w:w="2284" w:type="dxa"/>
            <w:tcBorders>
              <w:top w:val="single" w:sz="4" w:space="0" w:color="auto"/>
              <w:left w:val="nil"/>
              <w:bottom w:val="single" w:sz="4" w:space="0" w:color="auto"/>
              <w:right w:val="single" w:sz="4" w:space="0" w:color="auto"/>
            </w:tcBorders>
            <w:shd w:val="clear" w:color="auto" w:fill="auto"/>
            <w:noWrap/>
            <w:vAlign w:val="center"/>
            <w:hideMark/>
          </w:tcPr>
          <w:p w14:paraId="66AC5730"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39,9 </w:t>
            </w:r>
            <w:r w:rsidRPr="00E02B76">
              <w:rPr>
                <w:rFonts w:ascii="Arial" w:eastAsia="Times New Roman" w:hAnsi="Arial" w:cs="Arial"/>
                <w:color w:val="000000"/>
                <w:sz w:val="24"/>
                <w:szCs w:val="24"/>
                <w:lang w:eastAsia="lt-LT"/>
              </w:rPr>
              <w:t>%</w:t>
            </w:r>
          </w:p>
        </w:tc>
      </w:tr>
      <w:tr w:rsidR="00E02B76" w:rsidRPr="00E02B76" w14:paraId="6B2FAB3D" w14:textId="77777777" w:rsidTr="00682906">
        <w:trPr>
          <w:trHeight w:val="300"/>
        </w:trPr>
        <w:tc>
          <w:tcPr>
            <w:tcW w:w="1670" w:type="dxa"/>
            <w:vMerge/>
            <w:tcBorders>
              <w:top w:val="nil"/>
              <w:left w:val="single" w:sz="4" w:space="0" w:color="auto"/>
              <w:bottom w:val="single" w:sz="4" w:space="0" w:color="auto"/>
              <w:right w:val="single" w:sz="4" w:space="0" w:color="auto"/>
            </w:tcBorders>
            <w:vAlign w:val="center"/>
            <w:hideMark/>
          </w:tcPr>
          <w:p w14:paraId="317AD634" w14:textId="77777777" w:rsidR="00E02B76" w:rsidRPr="00E02B76" w:rsidRDefault="00E02B76" w:rsidP="00B2258E">
            <w:pPr>
              <w:spacing w:after="0" w:line="240" w:lineRule="auto"/>
              <w:rPr>
                <w:rFonts w:ascii="Arial" w:eastAsia="Times New Roman" w:hAnsi="Arial" w:cs="Arial"/>
                <w:color w:val="000000"/>
                <w:sz w:val="24"/>
                <w:szCs w:val="24"/>
                <w:lang w:eastAsia="lt-LT"/>
              </w:rPr>
            </w:pPr>
          </w:p>
        </w:tc>
        <w:tc>
          <w:tcPr>
            <w:tcW w:w="1684" w:type="dxa"/>
            <w:tcBorders>
              <w:top w:val="single" w:sz="4" w:space="0" w:color="auto"/>
              <w:left w:val="single" w:sz="4" w:space="0" w:color="auto"/>
              <w:bottom w:val="single" w:sz="4" w:space="0" w:color="auto"/>
              <w:right w:val="nil"/>
            </w:tcBorders>
            <w:shd w:val="clear" w:color="auto" w:fill="auto"/>
            <w:noWrap/>
            <w:vAlign w:val="center"/>
            <w:hideMark/>
          </w:tcPr>
          <w:p w14:paraId="50784B5A"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S</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F99F5"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93 800</w:t>
            </w:r>
          </w:p>
        </w:tc>
        <w:tc>
          <w:tcPr>
            <w:tcW w:w="2740" w:type="dxa"/>
            <w:tcBorders>
              <w:top w:val="single" w:sz="4" w:space="0" w:color="auto"/>
              <w:left w:val="nil"/>
              <w:bottom w:val="single" w:sz="4" w:space="0" w:color="auto"/>
              <w:right w:val="single" w:sz="4" w:space="0" w:color="auto"/>
            </w:tcBorders>
            <w:shd w:val="clear" w:color="auto" w:fill="auto"/>
            <w:noWrap/>
            <w:vAlign w:val="center"/>
            <w:hideMark/>
          </w:tcPr>
          <w:p w14:paraId="4FF212CF"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91 436</w:t>
            </w:r>
          </w:p>
        </w:tc>
        <w:tc>
          <w:tcPr>
            <w:tcW w:w="2284" w:type="dxa"/>
            <w:tcBorders>
              <w:top w:val="single" w:sz="4" w:space="0" w:color="auto"/>
              <w:left w:val="nil"/>
              <w:bottom w:val="single" w:sz="4" w:space="0" w:color="auto"/>
              <w:right w:val="single" w:sz="4" w:space="0" w:color="auto"/>
            </w:tcBorders>
            <w:shd w:val="clear" w:color="auto" w:fill="auto"/>
            <w:noWrap/>
            <w:vAlign w:val="center"/>
            <w:hideMark/>
          </w:tcPr>
          <w:p w14:paraId="14C881FE"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97,5 </w:t>
            </w:r>
            <w:r w:rsidRPr="00E02B76">
              <w:rPr>
                <w:rFonts w:ascii="Arial" w:eastAsia="Times New Roman" w:hAnsi="Arial" w:cs="Arial"/>
                <w:color w:val="000000"/>
                <w:sz w:val="24"/>
                <w:szCs w:val="24"/>
                <w:lang w:eastAsia="lt-LT"/>
              </w:rPr>
              <w:t>%</w:t>
            </w:r>
          </w:p>
        </w:tc>
      </w:tr>
      <w:tr w:rsidR="00E02B76" w:rsidRPr="00E02B76" w14:paraId="36735F3B" w14:textId="77777777" w:rsidTr="00682906">
        <w:trPr>
          <w:trHeight w:val="300"/>
        </w:trPr>
        <w:tc>
          <w:tcPr>
            <w:tcW w:w="1670" w:type="dxa"/>
            <w:vMerge/>
            <w:tcBorders>
              <w:top w:val="nil"/>
              <w:left w:val="single" w:sz="4" w:space="0" w:color="auto"/>
              <w:bottom w:val="single" w:sz="4" w:space="0" w:color="auto"/>
              <w:right w:val="single" w:sz="4" w:space="0" w:color="auto"/>
            </w:tcBorders>
            <w:vAlign w:val="center"/>
            <w:hideMark/>
          </w:tcPr>
          <w:p w14:paraId="1EC92552" w14:textId="77777777" w:rsidR="00E02B76" w:rsidRPr="00E02B76" w:rsidRDefault="00E02B76" w:rsidP="00B2258E">
            <w:pPr>
              <w:spacing w:after="0" w:line="240" w:lineRule="auto"/>
              <w:rPr>
                <w:rFonts w:ascii="Arial" w:eastAsia="Times New Roman" w:hAnsi="Arial" w:cs="Arial"/>
                <w:color w:val="000000"/>
                <w:sz w:val="24"/>
                <w:szCs w:val="24"/>
                <w:lang w:eastAsia="lt-LT"/>
              </w:rPr>
            </w:pPr>
          </w:p>
        </w:tc>
        <w:tc>
          <w:tcPr>
            <w:tcW w:w="1684" w:type="dxa"/>
            <w:tcBorders>
              <w:top w:val="single" w:sz="4" w:space="0" w:color="auto"/>
              <w:left w:val="single" w:sz="4" w:space="0" w:color="auto"/>
              <w:bottom w:val="single" w:sz="4" w:space="0" w:color="auto"/>
              <w:right w:val="nil"/>
            </w:tcBorders>
            <w:shd w:val="clear" w:color="auto" w:fill="auto"/>
            <w:noWrap/>
            <w:vAlign w:val="center"/>
            <w:hideMark/>
          </w:tcPr>
          <w:p w14:paraId="25A96C78"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VBD(UK)</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2FB7A"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1 187</w:t>
            </w:r>
          </w:p>
        </w:tc>
        <w:tc>
          <w:tcPr>
            <w:tcW w:w="2740" w:type="dxa"/>
            <w:tcBorders>
              <w:top w:val="single" w:sz="4" w:space="0" w:color="auto"/>
              <w:left w:val="nil"/>
              <w:bottom w:val="single" w:sz="4" w:space="0" w:color="auto"/>
              <w:right w:val="single" w:sz="4" w:space="0" w:color="auto"/>
            </w:tcBorders>
            <w:shd w:val="clear" w:color="auto" w:fill="auto"/>
            <w:noWrap/>
            <w:vAlign w:val="center"/>
            <w:hideMark/>
          </w:tcPr>
          <w:p w14:paraId="406666E4"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1 187</w:t>
            </w:r>
          </w:p>
        </w:tc>
        <w:tc>
          <w:tcPr>
            <w:tcW w:w="2284" w:type="dxa"/>
            <w:tcBorders>
              <w:top w:val="single" w:sz="4" w:space="0" w:color="auto"/>
              <w:left w:val="nil"/>
              <w:bottom w:val="single" w:sz="4" w:space="0" w:color="auto"/>
              <w:right w:val="single" w:sz="4" w:space="0" w:color="auto"/>
            </w:tcBorders>
            <w:shd w:val="clear" w:color="auto" w:fill="auto"/>
            <w:noWrap/>
            <w:vAlign w:val="center"/>
            <w:hideMark/>
          </w:tcPr>
          <w:p w14:paraId="3385FE23"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100 </w:t>
            </w:r>
            <w:r w:rsidRPr="00E02B76">
              <w:rPr>
                <w:rFonts w:ascii="Arial" w:eastAsia="Times New Roman" w:hAnsi="Arial" w:cs="Arial"/>
                <w:color w:val="000000"/>
                <w:sz w:val="24"/>
                <w:szCs w:val="24"/>
                <w:lang w:eastAsia="lt-LT"/>
              </w:rPr>
              <w:t>%</w:t>
            </w:r>
          </w:p>
        </w:tc>
      </w:tr>
      <w:tr w:rsidR="00E02B76" w:rsidRPr="00E02B76" w14:paraId="13DC61F1" w14:textId="77777777" w:rsidTr="00682906">
        <w:trPr>
          <w:trHeight w:val="312"/>
        </w:trPr>
        <w:tc>
          <w:tcPr>
            <w:tcW w:w="1670" w:type="dxa"/>
            <w:vMerge/>
            <w:tcBorders>
              <w:top w:val="nil"/>
              <w:left w:val="single" w:sz="4" w:space="0" w:color="auto"/>
              <w:bottom w:val="single" w:sz="4" w:space="0" w:color="auto"/>
              <w:right w:val="single" w:sz="4" w:space="0" w:color="auto"/>
            </w:tcBorders>
            <w:vAlign w:val="center"/>
            <w:hideMark/>
          </w:tcPr>
          <w:p w14:paraId="03191E19" w14:textId="77777777" w:rsidR="00E02B76" w:rsidRPr="00E02B76" w:rsidRDefault="00E02B76" w:rsidP="00B2258E">
            <w:pPr>
              <w:spacing w:after="0" w:line="240" w:lineRule="auto"/>
              <w:rPr>
                <w:rFonts w:ascii="Arial" w:eastAsia="Times New Roman" w:hAnsi="Arial" w:cs="Arial"/>
                <w:color w:val="000000"/>
                <w:sz w:val="24"/>
                <w:szCs w:val="24"/>
                <w:lang w:eastAsia="lt-LT"/>
              </w:rPr>
            </w:pPr>
          </w:p>
        </w:tc>
        <w:tc>
          <w:tcPr>
            <w:tcW w:w="1684" w:type="dxa"/>
            <w:tcBorders>
              <w:top w:val="single" w:sz="4" w:space="0" w:color="auto"/>
              <w:left w:val="single" w:sz="4" w:space="0" w:color="auto"/>
              <w:bottom w:val="single" w:sz="4" w:space="0" w:color="auto"/>
              <w:right w:val="nil"/>
            </w:tcBorders>
            <w:shd w:val="clear" w:color="auto" w:fill="auto"/>
            <w:vAlign w:val="center"/>
            <w:hideMark/>
          </w:tcPr>
          <w:p w14:paraId="75A45961"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ES</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5D634"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54 511</w:t>
            </w:r>
          </w:p>
        </w:tc>
        <w:tc>
          <w:tcPr>
            <w:tcW w:w="2740" w:type="dxa"/>
            <w:tcBorders>
              <w:top w:val="single" w:sz="4" w:space="0" w:color="auto"/>
              <w:left w:val="nil"/>
              <w:bottom w:val="single" w:sz="4" w:space="0" w:color="auto"/>
              <w:right w:val="single" w:sz="4" w:space="0" w:color="auto"/>
            </w:tcBorders>
            <w:shd w:val="clear" w:color="auto" w:fill="auto"/>
            <w:noWrap/>
            <w:vAlign w:val="center"/>
            <w:hideMark/>
          </w:tcPr>
          <w:p w14:paraId="23F74BF4"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26 159</w:t>
            </w:r>
          </w:p>
        </w:tc>
        <w:tc>
          <w:tcPr>
            <w:tcW w:w="2284" w:type="dxa"/>
            <w:tcBorders>
              <w:top w:val="single" w:sz="4" w:space="0" w:color="auto"/>
              <w:left w:val="nil"/>
              <w:bottom w:val="single" w:sz="4" w:space="0" w:color="auto"/>
              <w:right w:val="single" w:sz="4" w:space="0" w:color="auto"/>
            </w:tcBorders>
            <w:shd w:val="clear" w:color="auto" w:fill="auto"/>
            <w:noWrap/>
            <w:vAlign w:val="center"/>
            <w:hideMark/>
          </w:tcPr>
          <w:p w14:paraId="612998EB"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48 </w:t>
            </w:r>
            <w:r w:rsidRPr="00E02B76">
              <w:rPr>
                <w:rFonts w:ascii="Arial" w:eastAsia="Times New Roman" w:hAnsi="Arial" w:cs="Arial"/>
                <w:color w:val="000000"/>
                <w:sz w:val="24"/>
                <w:szCs w:val="24"/>
                <w:lang w:eastAsia="lt-LT"/>
              </w:rPr>
              <w:t>%</w:t>
            </w:r>
          </w:p>
        </w:tc>
      </w:tr>
      <w:tr w:rsidR="00E02B76" w:rsidRPr="00E02B76" w14:paraId="51A2A15C" w14:textId="77777777" w:rsidTr="00682906">
        <w:trPr>
          <w:trHeight w:val="300"/>
        </w:trPr>
        <w:tc>
          <w:tcPr>
            <w:tcW w:w="1670" w:type="dxa"/>
            <w:vMerge/>
            <w:tcBorders>
              <w:top w:val="nil"/>
              <w:left w:val="single" w:sz="4" w:space="0" w:color="auto"/>
              <w:bottom w:val="single" w:sz="4" w:space="0" w:color="auto"/>
              <w:right w:val="single" w:sz="4" w:space="0" w:color="auto"/>
            </w:tcBorders>
            <w:vAlign w:val="center"/>
            <w:hideMark/>
          </w:tcPr>
          <w:p w14:paraId="08A6039D" w14:textId="77777777" w:rsidR="00E02B76" w:rsidRPr="00E02B76" w:rsidRDefault="00E02B76" w:rsidP="00B2258E">
            <w:pPr>
              <w:spacing w:after="0" w:line="240" w:lineRule="auto"/>
              <w:rPr>
                <w:rFonts w:ascii="Arial" w:eastAsia="Times New Roman" w:hAnsi="Arial" w:cs="Arial"/>
                <w:color w:val="000000"/>
                <w:sz w:val="24"/>
                <w:szCs w:val="24"/>
                <w:lang w:eastAsia="lt-LT"/>
              </w:rPr>
            </w:pPr>
          </w:p>
        </w:tc>
        <w:tc>
          <w:tcPr>
            <w:tcW w:w="1684" w:type="dxa"/>
            <w:tcBorders>
              <w:top w:val="single" w:sz="4" w:space="0" w:color="auto"/>
              <w:left w:val="single" w:sz="4" w:space="0" w:color="auto"/>
              <w:bottom w:val="single" w:sz="4" w:space="0" w:color="auto"/>
              <w:right w:val="nil"/>
            </w:tcBorders>
            <w:shd w:val="clear" w:color="auto" w:fill="auto"/>
            <w:noWrap/>
            <w:vAlign w:val="center"/>
            <w:hideMark/>
          </w:tcPr>
          <w:p w14:paraId="63E56630"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Ž</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E3C91"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50 000</w:t>
            </w:r>
          </w:p>
        </w:tc>
        <w:tc>
          <w:tcPr>
            <w:tcW w:w="2740" w:type="dxa"/>
            <w:tcBorders>
              <w:top w:val="single" w:sz="4" w:space="0" w:color="auto"/>
              <w:left w:val="nil"/>
              <w:bottom w:val="single" w:sz="4" w:space="0" w:color="auto"/>
              <w:right w:val="single" w:sz="4" w:space="0" w:color="auto"/>
            </w:tcBorders>
            <w:shd w:val="clear" w:color="auto" w:fill="auto"/>
            <w:noWrap/>
            <w:vAlign w:val="center"/>
            <w:hideMark/>
          </w:tcPr>
          <w:p w14:paraId="55B66D8D"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50 000</w:t>
            </w:r>
          </w:p>
        </w:tc>
        <w:tc>
          <w:tcPr>
            <w:tcW w:w="2284" w:type="dxa"/>
            <w:tcBorders>
              <w:top w:val="single" w:sz="4" w:space="0" w:color="auto"/>
              <w:left w:val="nil"/>
              <w:bottom w:val="single" w:sz="4" w:space="0" w:color="auto"/>
              <w:right w:val="single" w:sz="4" w:space="0" w:color="auto"/>
            </w:tcBorders>
            <w:shd w:val="clear" w:color="auto" w:fill="auto"/>
            <w:noWrap/>
            <w:vAlign w:val="center"/>
            <w:hideMark/>
          </w:tcPr>
          <w:p w14:paraId="5295A332"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100 </w:t>
            </w:r>
            <w:r w:rsidRPr="00E02B76">
              <w:rPr>
                <w:rFonts w:ascii="Arial" w:eastAsia="Times New Roman" w:hAnsi="Arial" w:cs="Arial"/>
                <w:color w:val="000000"/>
                <w:sz w:val="24"/>
                <w:szCs w:val="24"/>
                <w:lang w:eastAsia="lt-LT"/>
              </w:rPr>
              <w:t>%</w:t>
            </w:r>
          </w:p>
        </w:tc>
      </w:tr>
      <w:tr w:rsidR="00E02B76" w:rsidRPr="00E02B76" w14:paraId="1B44B543" w14:textId="77777777" w:rsidTr="00682906">
        <w:trPr>
          <w:trHeight w:val="300"/>
        </w:trPr>
        <w:tc>
          <w:tcPr>
            <w:tcW w:w="1670" w:type="dxa"/>
            <w:vMerge/>
            <w:tcBorders>
              <w:top w:val="nil"/>
              <w:left w:val="single" w:sz="4" w:space="0" w:color="auto"/>
              <w:bottom w:val="single" w:sz="4" w:space="0" w:color="auto"/>
              <w:right w:val="single" w:sz="4" w:space="0" w:color="auto"/>
            </w:tcBorders>
            <w:vAlign w:val="center"/>
          </w:tcPr>
          <w:p w14:paraId="67152B59" w14:textId="77777777" w:rsidR="00E02B76" w:rsidRPr="00E02B76" w:rsidRDefault="00E02B76" w:rsidP="00B2258E">
            <w:pPr>
              <w:spacing w:after="0" w:line="240" w:lineRule="auto"/>
              <w:rPr>
                <w:rFonts w:ascii="Arial" w:eastAsia="Times New Roman" w:hAnsi="Arial" w:cs="Arial"/>
                <w:color w:val="000000"/>
                <w:sz w:val="24"/>
                <w:szCs w:val="24"/>
                <w:lang w:eastAsia="lt-LT"/>
              </w:rPr>
            </w:pPr>
          </w:p>
        </w:tc>
        <w:tc>
          <w:tcPr>
            <w:tcW w:w="1684" w:type="dxa"/>
            <w:tcBorders>
              <w:top w:val="single" w:sz="4" w:space="0" w:color="auto"/>
              <w:left w:val="single" w:sz="4" w:space="0" w:color="auto"/>
              <w:bottom w:val="single" w:sz="4" w:space="0" w:color="auto"/>
              <w:right w:val="nil"/>
            </w:tcBorders>
            <w:shd w:val="clear" w:color="auto" w:fill="auto"/>
            <w:noWrap/>
            <w:vAlign w:val="center"/>
          </w:tcPr>
          <w:p w14:paraId="322CE8DF"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LK</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EE904B"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127 700</w:t>
            </w:r>
          </w:p>
        </w:tc>
        <w:tc>
          <w:tcPr>
            <w:tcW w:w="2740" w:type="dxa"/>
            <w:tcBorders>
              <w:top w:val="single" w:sz="4" w:space="0" w:color="auto"/>
              <w:left w:val="nil"/>
              <w:bottom w:val="single" w:sz="4" w:space="0" w:color="auto"/>
              <w:right w:val="single" w:sz="4" w:space="0" w:color="auto"/>
            </w:tcBorders>
            <w:shd w:val="clear" w:color="auto" w:fill="auto"/>
            <w:noWrap/>
            <w:vAlign w:val="center"/>
          </w:tcPr>
          <w:p w14:paraId="7E2292EA"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127 700</w:t>
            </w:r>
          </w:p>
        </w:tc>
        <w:tc>
          <w:tcPr>
            <w:tcW w:w="2284" w:type="dxa"/>
            <w:tcBorders>
              <w:top w:val="single" w:sz="4" w:space="0" w:color="auto"/>
              <w:left w:val="nil"/>
              <w:bottom w:val="single" w:sz="4" w:space="0" w:color="auto"/>
              <w:right w:val="single" w:sz="4" w:space="0" w:color="auto"/>
            </w:tcBorders>
            <w:shd w:val="clear" w:color="auto" w:fill="auto"/>
            <w:noWrap/>
            <w:vAlign w:val="center"/>
          </w:tcPr>
          <w:p w14:paraId="0F6B1D03"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100 </w:t>
            </w:r>
            <w:r w:rsidRPr="00E02B76">
              <w:rPr>
                <w:rFonts w:ascii="Arial" w:eastAsia="Times New Roman" w:hAnsi="Arial" w:cs="Arial"/>
                <w:color w:val="000000"/>
                <w:sz w:val="24"/>
                <w:szCs w:val="24"/>
                <w:lang w:eastAsia="lt-LT"/>
              </w:rPr>
              <w:t>%</w:t>
            </w:r>
          </w:p>
        </w:tc>
      </w:tr>
      <w:tr w:rsidR="00E02B76" w:rsidRPr="00E02B76" w14:paraId="70AC2025" w14:textId="77777777" w:rsidTr="00682906">
        <w:trPr>
          <w:trHeight w:val="300"/>
        </w:trPr>
        <w:tc>
          <w:tcPr>
            <w:tcW w:w="1670" w:type="dxa"/>
            <w:vMerge/>
            <w:tcBorders>
              <w:top w:val="nil"/>
              <w:left w:val="single" w:sz="4" w:space="0" w:color="auto"/>
              <w:bottom w:val="single" w:sz="4" w:space="0" w:color="auto"/>
              <w:right w:val="single" w:sz="4" w:space="0" w:color="auto"/>
            </w:tcBorders>
            <w:vAlign w:val="center"/>
          </w:tcPr>
          <w:p w14:paraId="35EA9585" w14:textId="77777777" w:rsidR="00E02B76" w:rsidRPr="00E02B76" w:rsidRDefault="00E02B76" w:rsidP="00B2258E">
            <w:pPr>
              <w:spacing w:after="0" w:line="240" w:lineRule="auto"/>
              <w:rPr>
                <w:rFonts w:ascii="Arial" w:eastAsia="Times New Roman" w:hAnsi="Arial" w:cs="Arial"/>
                <w:color w:val="000000"/>
                <w:sz w:val="24"/>
                <w:szCs w:val="24"/>
                <w:lang w:eastAsia="lt-LT"/>
              </w:rPr>
            </w:pPr>
          </w:p>
        </w:tc>
        <w:tc>
          <w:tcPr>
            <w:tcW w:w="1684" w:type="dxa"/>
            <w:tcBorders>
              <w:top w:val="single" w:sz="4" w:space="0" w:color="auto"/>
              <w:left w:val="single" w:sz="4" w:space="0" w:color="auto"/>
              <w:bottom w:val="single" w:sz="4" w:space="0" w:color="auto"/>
              <w:right w:val="nil"/>
            </w:tcBorders>
            <w:shd w:val="clear" w:color="auto" w:fill="auto"/>
            <w:noWrap/>
            <w:vAlign w:val="center"/>
          </w:tcPr>
          <w:p w14:paraId="0376E26A"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LS</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D8C0D9"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8 397</w:t>
            </w:r>
          </w:p>
        </w:tc>
        <w:tc>
          <w:tcPr>
            <w:tcW w:w="2740" w:type="dxa"/>
            <w:tcBorders>
              <w:top w:val="single" w:sz="4" w:space="0" w:color="auto"/>
              <w:left w:val="nil"/>
              <w:bottom w:val="single" w:sz="4" w:space="0" w:color="auto"/>
              <w:right w:val="single" w:sz="4" w:space="0" w:color="auto"/>
            </w:tcBorders>
            <w:shd w:val="clear" w:color="auto" w:fill="auto"/>
            <w:noWrap/>
            <w:vAlign w:val="center"/>
          </w:tcPr>
          <w:p w14:paraId="506AEB1F"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8 397</w:t>
            </w:r>
          </w:p>
        </w:tc>
        <w:tc>
          <w:tcPr>
            <w:tcW w:w="2284" w:type="dxa"/>
            <w:tcBorders>
              <w:top w:val="single" w:sz="4" w:space="0" w:color="auto"/>
              <w:left w:val="nil"/>
              <w:bottom w:val="single" w:sz="4" w:space="0" w:color="auto"/>
              <w:right w:val="single" w:sz="4" w:space="0" w:color="auto"/>
            </w:tcBorders>
            <w:shd w:val="clear" w:color="auto" w:fill="auto"/>
            <w:noWrap/>
            <w:vAlign w:val="center"/>
          </w:tcPr>
          <w:p w14:paraId="30CAD723"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100 </w:t>
            </w:r>
            <w:r w:rsidRPr="00E02B76">
              <w:rPr>
                <w:rFonts w:ascii="Arial" w:eastAsia="Times New Roman" w:hAnsi="Arial" w:cs="Arial"/>
                <w:color w:val="000000"/>
                <w:sz w:val="24"/>
                <w:szCs w:val="24"/>
                <w:lang w:eastAsia="lt-LT"/>
              </w:rPr>
              <w:t>%</w:t>
            </w:r>
          </w:p>
        </w:tc>
      </w:tr>
      <w:tr w:rsidR="00E02B76" w:rsidRPr="00E02B76" w14:paraId="07EFE07B" w14:textId="77777777" w:rsidTr="00682906">
        <w:trPr>
          <w:trHeight w:val="384"/>
        </w:trPr>
        <w:tc>
          <w:tcPr>
            <w:tcW w:w="1670" w:type="dxa"/>
            <w:vMerge/>
            <w:tcBorders>
              <w:top w:val="nil"/>
              <w:left w:val="single" w:sz="4" w:space="0" w:color="auto"/>
              <w:bottom w:val="single" w:sz="4" w:space="0" w:color="auto"/>
              <w:right w:val="single" w:sz="4" w:space="0" w:color="auto"/>
            </w:tcBorders>
            <w:vAlign w:val="center"/>
            <w:hideMark/>
          </w:tcPr>
          <w:p w14:paraId="165A21C2" w14:textId="77777777" w:rsidR="00E02B76" w:rsidRPr="00E02B76" w:rsidRDefault="00E02B76" w:rsidP="00B2258E">
            <w:pPr>
              <w:spacing w:after="0" w:line="240" w:lineRule="auto"/>
              <w:rPr>
                <w:rFonts w:ascii="Arial" w:eastAsia="Times New Roman" w:hAnsi="Arial" w:cs="Arial"/>
                <w:color w:val="000000"/>
                <w:sz w:val="24"/>
                <w:szCs w:val="24"/>
                <w:lang w:eastAsia="lt-LT"/>
              </w:rPr>
            </w:pPr>
          </w:p>
        </w:tc>
        <w:tc>
          <w:tcPr>
            <w:tcW w:w="1684" w:type="dxa"/>
            <w:tcBorders>
              <w:top w:val="single" w:sz="4" w:space="0" w:color="auto"/>
              <w:left w:val="nil"/>
              <w:bottom w:val="single" w:sz="4" w:space="0" w:color="auto"/>
              <w:right w:val="single" w:sz="4" w:space="0" w:color="auto"/>
            </w:tcBorders>
            <w:shd w:val="clear" w:color="auto" w:fill="000000" w:themeFill="text1"/>
            <w:noWrap/>
            <w:vAlign w:val="center"/>
            <w:hideMark/>
          </w:tcPr>
          <w:p w14:paraId="1ACDBBC3" w14:textId="77777777" w:rsidR="00E02B76" w:rsidRPr="00E02B76" w:rsidRDefault="00E02B76" w:rsidP="00B2258E">
            <w:pPr>
              <w:spacing w:after="0" w:line="240" w:lineRule="auto"/>
              <w:jc w:val="center"/>
              <w:rPr>
                <w:rFonts w:ascii="Arial" w:eastAsia="Times New Roman" w:hAnsi="Arial" w:cs="Arial"/>
                <w:b/>
                <w:bCs/>
                <w:color w:val="FFFFFF" w:themeColor="background1"/>
                <w:sz w:val="24"/>
                <w:szCs w:val="24"/>
                <w:lang w:eastAsia="lt-LT"/>
              </w:rPr>
            </w:pPr>
            <w:r w:rsidRPr="00E02B76">
              <w:rPr>
                <w:rFonts w:ascii="Arial" w:eastAsia="Times New Roman" w:hAnsi="Arial" w:cs="Arial"/>
                <w:b/>
                <w:bCs/>
                <w:color w:val="FFFFFF" w:themeColor="background1"/>
                <w:sz w:val="24"/>
                <w:szCs w:val="24"/>
                <w:lang w:eastAsia="lt-LT"/>
              </w:rPr>
              <w:t>Iš viso:</w:t>
            </w:r>
          </w:p>
        </w:tc>
        <w:tc>
          <w:tcPr>
            <w:tcW w:w="1540" w:type="dxa"/>
            <w:tcBorders>
              <w:top w:val="single" w:sz="4" w:space="0" w:color="auto"/>
              <w:left w:val="nil"/>
              <w:bottom w:val="single" w:sz="4" w:space="0" w:color="auto"/>
              <w:right w:val="single" w:sz="4" w:space="0" w:color="auto"/>
            </w:tcBorders>
            <w:shd w:val="clear" w:color="auto" w:fill="000000" w:themeFill="text1"/>
            <w:noWrap/>
            <w:vAlign w:val="center"/>
            <w:hideMark/>
          </w:tcPr>
          <w:p w14:paraId="61A8E8BA" w14:textId="77777777" w:rsidR="00E02B76" w:rsidRPr="00E02B76" w:rsidRDefault="00E02B76" w:rsidP="00B2258E">
            <w:pPr>
              <w:spacing w:after="0" w:line="240" w:lineRule="auto"/>
              <w:jc w:val="center"/>
              <w:rPr>
                <w:rFonts w:ascii="Arial" w:eastAsia="Times New Roman" w:hAnsi="Arial" w:cs="Arial"/>
                <w:b/>
                <w:bCs/>
                <w:color w:val="FFFFFF" w:themeColor="background1"/>
                <w:sz w:val="24"/>
                <w:szCs w:val="24"/>
                <w:lang w:eastAsia="lt-LT"/>
              </w:rPr>
            </w:pPr>
            <w:r w:rsidRPr="00E02B76">
              <w:rPr>
                <w:rFonts w:ascii="Arial" w:eastAsia="Times New Roman" w:hAnsi="Arial" w:cs="Arial"/>
                <w:b/>
                <w:bCs/>
                <w:color w:val="FFFFFF" w:themeColor="background1"/>
                <w:sz w:val="24"/>
                <w:szCs w:val="24"/>
                <w:lang w:eastAsia="lt-LT"/>
              </w:rPr>
              <w:t>14 897 431</w:t>
            </w:r>
          </w:p>
        </w:tc>
        <w:tc>
          <w:tcPr>
            <w:tcW w:w="2740" w:type="dxa"/>
            <w:tcBorders>
              <w:top w:val="single" w:sz="4" w:space="0" w:color="auto"/>
              <w:left w:val="nil"/>
              <w:bottom w:val="single" w:sz="4" w:space="0" w:color="auto"/>
              <w:right w:val="single" w:sz="4" w:space="0" w:color="auto"/>
            </w:tcBorders>
            <w:shd w:val="clear" w:color="auto" w:fill="000000" w:themeFill="text1"/>
            <w:noWrap/>
            <w:vAlign w:val="center"/>
            <w:hideMark/>
          </w:tcPr>
          <w:p w14:paraId="27F50CF3" w14:textId="77777777" w:rsidR="00E02B76" w:rsidRPr="00E02B76" w:rsidRDefault="00E02B76" w:rsidP="00B2258E">
            <w:pPr>
              <w:spacing w:after="0" w:line="240" w:lineRule="auto"/>
              <w:jc w:val="center"/>
              <w:rPr>
                <w:rFonts w:ascii="Arial" w:eastAsia="Times New Roman" w:hAnsi="Arial" w:cs="Arial"/>
                <w:b/>
                <w:bCs/>
                <w:color w:val="FFFFFF" w:themeColor="background1"/>
                <w:sz w:val="24"/>
                <w:szCs w:val="24"/>
                <w:lang w:eastAsia="lt-LT"/>
              </w:rPr>
            </w:pPr>
            <w:r w:rsidRPr="00E02B76">
              <w:rPr>
                <w:rFonts w:ascii="Arial" w:eastAsia="Times New Roman" w:hAnsi="Arial" w:cs="Arial"/>
                <w:b/>
                <w:bCs/>
                <w:color w:val="FFFFFF" w:themeColor="background1"/>
                <w:sz w:val="24"/>
                <w:szCs w:val="24"/>
                <w:lang w:eastAsia="lt-LT"/>
              </w:rPr>
              <w:t>13 746 892</w:t>
            </w:r>
          </w:p>
        </w:tc>
        <w:tc>
          <w:tcPr>
            <w:tcW w:w="2284" w:type="dxa"/>
            <w:tcBorders>
              <w:top w:val="single" w:sz="4" w:space="0" w:color="auto"/>
              <w:left w:val="nil"/>
              <w:bottom w:val="single" w:sz="4" w:space="0" w:color="auto"/>
              <w:right w:val="single" w:sz="4" w:space="0" w:color="auto"/>
            </w:tcBorders>
            <w:shd w:val="clear" w:color="auto" w:fill="000000" w:themeFill="text1"/>
            <w:noWrap/>
            <w:vAlign w:val="center"/>
            <w:hideMark/>
          </w:tcPr>
          <w:p w14:paraId="7EFE96E6" w14:textId="77777777" w:rsidR="00E02B76" w:rsidRPr="00E02B76" w:rsidRDefault="00E02B76" w:rsidP="00B2258E">
            <w:pPr>
              <w:spacing w:after="0" w:line="240" w:lineRule="auto"/>
              <w:jc w:val="center"/>
              <w:rPr>
                <w:rFonts w:ascii="Arial" w:eastAsia="Times New Roman" w:hAnsi="Arial" w:cs="Arial"/>
                <w:color w:val="FFFFFF" w:themeColor="background1"/>
                <w:sz w:val="24"/>
                <w:szCs w:val="24"/>
                <w:lang w:eastAsia="lt-LT"/>
              </w:rPr>
            </w:pPr>
            <w:r w:rsidRPr="00E02B76">
              <w:rPr>
                <w:rFonts w:ascii="Arial" w:eastAsia="Times New Roman" w:hAnsi="Arial" w:cs="Arial"/>
                <w:color w:val="FFFFFF" w:themeColor="background1"/>
                <w:sz w:val="24"/>
                <w:szCs w:val="24"/>
                <w:lang w:eastAsia="lt-LT"/>
              </w:rPr>
              <w:t>92.3 %</w:t>
            </w:r>
          </w:p>
        </w:tc>
      </w:tr>
    </w:tbl>
    <w:p w14:paraId="188389F4" w14:textId="010E4433" w:rsidR="00E02B76" w:rsidRPr="00E02B76" w:rsidRDefault="00E02B76" w:rsidP="00835870">
      <w:pPr>
        <w:tabs>
          <w:tab w:val="left" w:pos="-567"/>
          <w:tab w:val="left" w:pos="1134"/>
        </w:tabs>
        <w:spacing w:after="120" w:line="276" w:lineRule="auto"/>
        <w:ind w:firstLine="567"/>
        <w:jc w:val="both"/>
        <w:rPr>
          <w:rFonts w:ascii="Arial" w:eastAsiaTheme="minorEastAsia" w:hAnsi="Arial" w:cs="Arial"/>
          <w:color w:val="000000" w:themeColor="text1"/>
          <w:sz w:val="24"/>
          <w:szCs w:val="24"/>
        </w:rPr>
      </w:pPr>
      <w:r w:rsidRPr="00E02B76">
        <w:rPr>
          <w:rFonts w:ascii="Arial" w:eastAsiaTheme="minorEastAsia" w:hAnsi="Arial" w:cs="Arial"/>
          <w:color w:val="000000" w:themeColor="text1"/>
          <w:sz w:val="24"/>
          <w:szCs w:val="24"/>
        </w:rPr>
        <w:t xml:space="preserve">Administracijos įgyvendinamose priemonėse asignavimų panaudojimas 9 programoje siekia 92,3 proc. Žemas ES ir VBES lėšų panaudojimas, nes projekto „Užsienio kilmės Lietuvos gyventojų integracijos procesų koordinavimas“ darbuotojas buvo priimtas į darbą 2025 m. pradžioje, o asignavimai buvo numatyti 2024 m. </w:t>
      </w:r>
    </w:p>
    <w:p w14:paraId="0950231F" w14:textId="77777777" w:rsidR="00E02B76" w:rsidRPr="00E02B76" w:rsidRDefault="00E02B76" w:rsidP="00835870">
      <w:pPr>
        <w:tabs>
          <w:tab w:val="left" w:pos="-567"/>
          <w:tab w:val="left" w:pos="1134"/>
        </w:tabs>
        <w:spacing w:after="120" w:line="276" w:lineRule="auto"/>
        <w:ind w:firstLine="567"/>
        <w:jc w:val="both"/>
        <w:rPr>
          <w:rFonts w:ascii="Arial" w:eastAsiaTheme="minorEastAsia" w:hAnsi="Arial" w:cs="Arial"/>
          <w:color w:val="000000" w:themeColor="text1"/>
          <w:sz w:val="24"/>
          <w:szCs w:val="24"/>
        </w:rPr>
      </w:pPr>
      <w:r w:rsidRPr="00E02B76">
        <w:rPr>
          <w:rFonts w:ascii="Arial" w:eastAsiaTheme="minorEastAsia" w:hAnsi="Arial" w:cs="Arial"/>
          <w:color w:val="000000" w:themeColor="text1"/>
          <w:sz w:val="24"/>
          <w:szCs w:val="24"/>
        </w:rPr>
        <w:t>Visų programų Administracijos įgyvendinamų priemonių visų finansavimo šaltinių panaudojimas 2024 m.:</w:t>
      </w:r>
    </w:p>
    <w:tbl>
      <w:tblPr>
        <w:tblW w:w="9634" w:type="dxa"/>
        <w:tblLook w:val="04A0" w:firstRow="1" w:lastRow="0" w:firstColumn="1" w:lastColumn="0" w:noHBand="0" w:noVBand="1"/>
      </w:tblPr>
      <w:tblGrid>
        <w:gridCol w:w="2122"/>
        <w:gridCol w:w="2268"/>
        <w:gridCol w:w="2835"/>
        <w:gridCol w:w="2409"/>
      </w:tblGrid>
      <w:tr w:rsidR="00E02B76" w:rsidRPr="00E02B76" w14:paraId="36271E77" w14:textId="77777777" w:rsidTr="00835870">
        <w:trPr>
          <w:cantSplit/>
          <w:trHeight w:val="776"/>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6008B1"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Finansavimo šaltinis</w:t>
            </w:r>
          </w:p>
        </w:tc>
        <w:tc>
          <w:tcPr>
            <w:tcW w:w="2268" w:type="dxa"/>
            <w:tcBorders>
              <w:top w:val="single" w:sz="4" w:space="0" w:color="auto"/>
              <w:left w:val="nil"/>
              <w:bottom w:val="single" w:sz="4" w:space="0" w:color="auto"/>
              <w:right w:val="single" w:sz="4" w:space="0" w:color="auto"/>
            </w:tcBorders>
            <w:shd w:val="clear" w:color="000000" w:fill="FFFFFF"/>
            <w:noWrap/>
            <w:vAlign w:val="center"/>
            <w:hideMark/>
          </w:tcPr>
          <w:p w14:paraId="193A637E"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 xml:space="preserve">2024 m. planas (Eur) </w:t>
            </w:r>
          </w:p>
        </w:tc>
        <w:tc>
          <w:tcPr>
            <w:tcW w:w="2835" w:type="dxa"/>
            <w:tcBorders>
              <w:top w:val="single" w:sz="4" w:space="0" w:color="auto"/>
              <w:left w:val="nil"/>
              <w:bottom w:val="single" w:sz="4" w:space="0" w:color="auto"/>
              <w:right w:val="single" w:sz="4" w:space="0" w:color="auto"/>
            </w:tcBorders>
            <w:shd w:val="clear" w:color="000000" w:fill="FFFFFF"/>
            <w:noWrap/>
            <w:vAlign w:val="center"/>
            <w:hideMark/>
          </w:tcPr>
          <w:p w14:paraId="70078F8B"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Įvykdymas 2024-12-31 (kasinės, Eur)</w:t>
            </w:r>
          </w:p>
        </w:tc>
        <w:tc>
          <w:tcPr>
            <w:tcW w:w="2409" w:type="dxa"/>
            <w:tcBorders>
              <w:top w:val="single" w:sz="4" w:space="0" w:color="auto"/>
              <w:left w:val="nil"/>
              <w:bottom w:val="single" w:sz="4" w:space="0" w:color="auto"/>
              <w:right w:val="single" w:sz="4" w:space="0" w:color="auto"/>
            </w:tcBorders>
            <w:shd w:val="clear" w:color="000000" w:fill="FFFFFF"/>
            <w:vAlign w:val="center"/>
            <w:hideMark/>
          </w:tcPr>
          <w:p w14:paraId="6D1ABF3B"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Lėšų panaudojimas lyginant su planu</w:t>
            </w:r>
          </w:p>
        </w:tc>
      </w:tr>
      <w:tr w:rsidR="00E02B76" w:rsidRPr="00E02B76" w14:paraId="3CF58474" w14:textId="77777777" w:rsidTr="00835870">
        <w:trPr>
          <w:cantSplit/>
          <w:trHeight w:val="384"/>
        </w:trPr>
        <w:tc>
          <w:tcPr>
            <w:tcW w:w="2122" w:type="dxa"/>
            <w:tcBorders>
              <w:top w:val="nil"/>
              <w:left w:val="single" w:sz="4" w:space="0" w:color="auto"/>
              <w:bottom w:val="single" w:sz="4" w:space="0" w:color="auto"/>
              <w:right w:val="single" w:sz="4" w:space="0" w:color="auto"/>
            </w:tcBorders>
            <w:shd w:val="clear" w:color="auto" w:fill="000000" w:themeFill="text1"/>
            <w:noWrap/>
            <w:vAlign w:val="center"/>
            <w:hideMark/>
          </w:tcPr>
          <w:p w14:paraId="15C88197" w14:textId="77777777" w:rsidR="00E02B76" w:rsidRPr="00E02B76" w:rsidRDefault="00E02B76" w:rsidP="00B2258E">
            <w:pPr>
              <w:spacing w:after="0" w:line="240" w:lineRule="auto"/>
              <w:jc w:val="center"/>
              <w:rPr>
                <w:rFonts w:ascii="Arial" w:eastAsia="Times New Roman" w:hAnsi="Arial" w:cs="Arial"/>
                <w:b/>
                <w:bCs/>
                <w:color w:val="FFFFFF" w:themeColor="background1"/>
                <w:sz w:val="24"/>
                <w:szCs w:val="24"/>
                <w:lang w:eastAsia="lt-LT"/>
              </w:rPr>
            </w:pPr>
            <w:r w:rsidRPr="00E02B76">
              <w:rPr>
                <w:rFonts w:ascii="Arial" w:eastAsia="Times New Roman" w:hAnsi="Arial" w:cs="Arial"/>
                <w:b/>
                <w:bCs/>
                <w:color w:val="FFFFFF" w:themeColor="background1"/>
                <w:sz w:val="24"/>
                <w:szCs w:val="24"/>
                <w:lang w:eastAsia="lt-LT"/>
              </w:rPr>
              <w:t>Iš viso:</w:t>
            </w:r>
          </w:p>
        </w:tc>
        <w:tc>
          <w:tcPr>
            <w:tcW w:w="2268" w:type="dxa"/>
            <w:tcBorders>
              <w:top w:val="nil"/>
              <w:left w:val="nil"/>
              <w:bottom w:val="single" w:sz="4" w:space="0" w:color="auto"/>
              <w:right w:val="single" w:sz="4" w:space="0" w:color="auto"/>
            </w:tcBorders>
            <w:shd w:val="clear" w:color="auto" w:fill="000000" w:themeFill="text1"/>
            <w:noWrap/>
            <w:vAlign w:val="center"/>
            <w:hideMark/>
          </w:tcPr>
          <w:p w14:paraId="482046D6" w14:textId="77777777" w:rsidR="00E02B76" w:rsidRPr="00E02B76" w:rsidRDefault="00E02B76" w:rsidP="00B2258E">
            <w:pPr>
              <w:spacing w:after="0" w:line="240" w:lineRule="auto"/>
              <w:jc w:val="center"/>
              <w:rPr>
                <w:rFonts w:ascii="Arial" w:eastAsia="Times New Roman" w:hAnsi="Arial" w:cs="Arial"/>
                <w:b/>
                <w:bCs/>
                <w:color w:val="FFFFFF" w:themeColor="background1"/>
                <w:sz w:val="24"/>
                <w:szCs w:val="24"/>
                <w:lang w:eastAsia="lt-LT"/>
              </w:rPr>
            </w:pPr>
            <w:r w:rsidRPr="00E02B76">
              <w:rPr>
                <w:rFonts w:ascii="Arial" w:eastAsia="Times New Roman" w:hAnsi="Arial" w:cs="Arial"/>
                <w:b/>
                <w:bCs/>
                <w:color w:val="FFFFFF" w:themeColor="background1"/>
                <w:sz w:val="24"/>
                <w:szCs w:val="24"/>
                <w:lang w:eastAsia="lt-LT"/>
              </w:rPr>
              <w:t>76 804 379</w:t>
            </w:r>
          </w:p>
        </w:tc>
        <w:tc>
          <w:tcPr>
            <w:tcW w:w="2835" w:type="dxa"/>
            <w:tcBorders>
              <w:top w:val="nil"/>
              <w:left w:val="nil"/>
              <w:bottom w:val="single" w:sz="4" w:space="0" w:color="auto"/>
              <w:right w:val="single" w:sz="4" w:space="0" w:color="auto"/>
            </w:tcBorders>
            <w:shd w:val="clear" w:color="auto" w:fill="000000" w:themeFill="text1"/>
            <w:noWrap/>
            <w:vAlign w:val="center"/>
            <w:hideMark/>
          </w:tcPr>
          <w:p w14:paraId="194A5670" w14:textId="77777777" w:rsidR="00E02B76" w:rsidRPr="00E02B76" w:rsidRDefault="00E02B76" w:rsidP="00B2258E">
            <w:pPr>
              <w:spacing w:after="0" w:line="240" w:lineRule="auto"/>
              <w:jc w:val="center"/>
              <w:rPr>
                <w:rFonts w:ascii="Arial" w:eastAsia="Times New Roman" w:hAnsi="Arial" w:cs="Arial"/>
                <w:b/>
                <w:bCs/>
                <w:color w:val="FFFFFF" w:themeColor="background1"/>
                <w:sz w:val="24"/>
                <w:szCs w:val="24"/>
                <w:lang w:eastAsia="lt-LT"/>
              </w:rPr>
            </w:pPr>
            <w:r w:rsidRPr="00E02B76">
              <w:rPr>
                <w:rFonts w:ascii="Arial" w:eastAsia="Times New Roman" w:hAnsi="Arial" w:cs="Arial"/>
                <w:b/>
                <w:bCs/>
                <w:color w:val="FFFFFF" w:themeColor="background1"/>
                <w:sz w:val="24"/>
                <w:szCs w:val="24"/>
                <w:lang w:eastAsia="lt-LT"/>
              </w:rPr>
              <w:t>72 521 610</w:t>
            </w:r>
          </w:p>
        </w:tc>
        <w:tc>
          <w:tcPr>
            <w:tcW w:w="2409" w:type="dxa"/>
            <w:tcBorders>
              <w:top w:val="nil"/>
              <w:left w:val="nil"/>
              <w:bottom w:val="single" w:sz="4" w:space="0" w:color="auto"/>
              <w:right w:val="single" w:sz="4" w:space="0" w:color="auto"/>
            </w:tcBorders>
            <w:shd w:val="clear" w:color="auto" w:fill="000000" w:themeFill="text1"/>
            <w:noWrap/>
            <w:vAlign w:val="center"/>
            <w:hideMark/>
          </w:tcPr>
          <w:p w14:paraId="53E2C03B" w14:textId="77777777" w:rsidR="00E02B76" w:rsidRPr="00E02B76" w:rsidRDefault="00E02B76" w:rsidP="00B2258E">
            <w:pPr>
              <w:spacing w:after="0" w:line="240" w:lineRule="auto"/>
              <w:jc w:val="center"/>
              <w:rPr>
                <w:rFonts w:ascii="Arial" w:eastAsia="Times New Roman" w:hAnsi="Arial" w:cs="Arial"/>
                <w:color w:val="FFFFFF" w:themeColor="background1"/>
                <w:sz w:val="24"/>
                <w:szCs w:val="24"/>
                <w:lang w:eastAsia="lt-LT"/>
              </w:rPr>
            </w:pPr>
            <w:r w:rsidRPr="00E02B76">
              <w:rPr>
                <w:rFonts w:ascii="Arial" w:eastAsia="Times New Roman" w:hAnsi="Arial" w:cs="Arial"/>
                <w:color w:val="FFFFFF" w:themeColor="background1"/>
                <w:sz w:val="24"/>
                <w:szCs w:val="24"/>
                <w:lang w:eastAsia="lt-LT"/>
              </w:rPr>
              <w:t>94,4 %</w:t>
            </w:r>
          </w:p>
        </w:tc>
      </w:tr>
      <w:tr w:rsidR="00E02B76" w:rsidRPr="00E02B76" w14:paraId="359C22DC" w14:textId="77777777" w:rsidTr="00835870">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E73AFF" w14:textId="422FD686" w:rsidR="00E02B76" w:rsidRPr="00E02B76" w:rsidRDefault="001A7F68" w:rsidP="00B2258E">
            <w:pPr>
              <w:spacing w:after="0" w:line="240" w:lineRule="auto"/>
              <w:jc w:val="right"/>
              <w:rPr>
                <w:rFonts w:ascii="Arial" w:eastAsia="Times New Roman" w:hAnsi="Arial" w:cs="Arial"/>
                <w:b/>
                <w:bCs/>
                <w:color w:val="000000"/>
                <w:sz w:val="24"/>
                <w:szCs w:val="24"/>
                <w:lang w:eastAsia="lt-LT"/>
              </w:rPr>
            </w:pPr>
            <w:r>
              <w:rPr>
                <w:rFonts w:ascii="Arial" w:hAnsi="Arial" w:cs="Arial"/>
                <w:b/>
                <w:bCs/>
                <w:color w:val="000000"/>
                <w:sz w:val="24"/>
                <w:szCs w:val="24"/>
              </w:rPr>
              <w:t xml:space="preserve">Iš </w:t>
            </w:r>
            <w:r w:rsidR="00E02B76" w:rsidRPr="00E02B76">
              <w:rPr>
                <w:rFonts w:ascii="Arial" w:hAnsi="Arial" w:cs="Arial"/>
                <w:b/>
                <w:bCs/>
                <w:color w:val="000000"/>
                <w:sz w:val="24"/>
                <w:szCs w:val="24"/>
              </w:rPr>
              <w:t>t.</w:t>
            </w:r>
            <w:r>
              <w:rPr>
                <w:rFonts w:ascii="Arial" w:hAnsi="Arial" w:cs="Arial"/>
                <w:b/>
                <w:bCs/>
                <w:color w:val="000000"/>
                <w:sz w:val="24"/>
                <w:szCs w:val="24"/>
              </w:rPr>
              <w:t xml:space="preserve"> </w:t>
            </w:r>
            <w:r w:rsidR="00E02B76" w:rsidRPr="00E02B76">
              <w:rPr>
                <w:rFonts w:ascii="Arial" w:hAnsi="Arial" w:cs="Arial"/>
                <w:b/>
                <w:bCs/>
                <w:color w:val="000000"/>
                <w:sz w:val="24"/>
                <w:szCs w:val="24"/>
              </w:rPr>
              <w:t>sk. SB</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F0ED9"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45 614 190</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387955E0"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43 525 742</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14:paraId="21E05150"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95,4 </w:t>
            </w:r>
            <w:r w:rsidRPr="00E02B76">
              <w:rPr>
                <w:rFonts w:ascii="Arial" w:eastAsia="Times New Roman" w:hAnsi="Arial" w:cs="Arial"/>
                <w:color w:val="000000"/>
                <w:sz w:val="24"/>
                <w:szCs w:val="24"/>
                <w:lang w:eastAsia="lt-LT"/>
              </w:rPr>
              <w:t>%</w:t>
            </w:r>
          </w:p>
        </w:tc>
      </w:tr>
      <w:tr w:rsidR="00E02B76" w:rsidRPr="00E02B76" w14:paraId="56BD3F9F" w14:textId="77777777" w:rsidTr="00835870">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F21F9F" w14:textId="5DB668A9" w:rsidR="00E02B76" w:rsidRPr="00E02B76" w:rsidRDefault="009E4DCA" w:rsidP="00B2258E">
            <w:pPr>
              <w:spacing w:after="0" w:line="240" w:lineRule="auto"/>
              <w:jc w:val="right"/>
              <w:rPr>
                <w:rFonts w:ascii="Arial" w:eastAsia="Times New Roman" w:hAnsi="Arial" w:cs="Arial"/>
                <w:b/>
                <w:bCs/>
                <w:color w:val="000000"/>
                <w:sz w:val="24"/>
                <w:szCs w:val="24"/>
                <w:lang w:eastAsia="lt-LT"/>
              </w:rPr>
            </w:pPr>
            <w:r>
              <w:rPr>
                <w:rFonts w:ascii="Arial" w:hAnsi="Arial" w:cs="Arial"/>
                <w:b/>
                <w:bCs/>
                <w:color w:val="000000"/>
                <w:sz w:val="24"/>
                <w:szCs w:val="24"/>
              </w:rPr>
              <w:lastRenderedPageBreak/>
              <w:t xml:space="preserve">Iš </w:t>
            </w:r>
            <w:r w:rsidR="00E02B76" w:rsidRPr="00E02B76">
              <w:rPr>
                <w:rFonts w:ascii="Arial" w:hAnsi="Arial" w:cs="Arial"/>
                <w:b/>
                <w:bCs/>
                <w:color w:val="000000"/>
                <w:sz w:val="24"/>
                <w:szCs w:val="24"/>
              </w:rPr>
              <w:t>t.sk.</w:t>
            </w:r>
            <w:r w:rsidR="00835870">
              <w:rPr>
                <w:rFonts w:ascii="Arial" w:hAnsi="Arial" w:cs="Arial"/>
                <w:b/>
                <w:bCs/>
                <w:color w:val="000000"/>
                <w:sz w:val="24"/>
                <w:szCs w:val="24"/>
              </w:rPr>
              <w:t xml:space="preserve"> </w:t>
            </w:r>
            <w:r w:rsidR="00E02B76" w:rsidRPr="00E02B76">
              <w:rPr>
                <w:rFonts w:ascii="Arial" w:hAnsi="Arial" w:cs="Arial"/>
                <w:b/>
                <w:bCs/>
                <w:color w:val="000000"/>
                <w:sz w:val="24"/>
                <w:szCs w:val="24"/>
              </w:rPr>
              <w:t>VBD</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3FE77"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6 627 750</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1435DDB2"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6 255 693</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14:paraId="7186AD8F"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94,4 </w:t>
            </w:r>
            <w:r w:rsidRPr="00E02B76">
              <w:rPr>
                <w:rFonts w:ascii="Arial" w:eastAsia="Times New Roman" w:hAnsi="Arial" w:cs="Arial"/>
                <w:color w:val="000000"/>
                <w:sz w:val="24"/>
                <w:szCs w:val="24"/>
                <w:lang w:eastAsia="lt-LT"/>
              </w:rPr>
              <w:t>%</w:t>
            </w:r>
          </w:p>
        </w:tc>
      </w:tr>
      <w:tr w:rsidR="00E02B76" w:rsidRPr="00E02B76" w14:paraId="0C257738" w14:textId="77777777" w:rsidTr="00835870">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E91F3" w14:textId="78F48F23" w:rsidR="00E02B76" w:rsidRPr="00E02B76" w:rsidRDefault="001A7F68" w:rsidP="00B2258E">
            <w:pPr>
              <w:spacing w:after="0" w:line="240" w:lineRule="auto"/>
              <w:jc w:val="right"/>
              <w:rPr>
                <w:rFonts w:ascii="Arial" w:eastAsia="Times New Roman" w:hAnsi="Arial" w:cs="Arial"/>
                <w:b/>
                <w:bCs/>
                <w:color w:val="000000"/>
                <w:sz w:val="24"/>
                <w:szCs w:val="24"/>
                <w:lang w:eastAsia="lt-LT"/>
              </w:rPr>
            </w:pPr>
            <w:r>
              <w:rPr>
                <w:rFonts w:ascii="Arial" w:hAnsi="Arial" w:cs="Arial"/>
                <w:b/>
                <w:bCs/>
                <w:color w:val="000000"/>
                <w:sz w:val="24"/>
                <w:szCs w:val="24"/>
              </w:rPr>
              <w:t xml:space="preserve">Iš </w:t>
            </w:r>
            <w:r w:rsidR="00E02B76" w:rsidRPr="00E02B76">
              <w:rPr>
                <w:rFonts w:ascii="Arial" w:hAnsi="Arial" w:cs="Arial"/>
                <w:b/>
                <w:bCs/>
                <w:color w:val="000000"/>
                <w:sz w:val="24"/>
                <w:szCs w:val="24"/>
              </w:rPr>
              <w:t>t.</w:t>
            </w:r>
            <w:r>
              <w:rPr>
                <w:rFonts w:ascii="Arial" w:hAnsi="Arial" w:cs="Arial"/>
                <w:b/>
                <w:bCs/>
                <w:color w:val="000000"/>
                <w:sz w:val="24"/>
                <w:szCs w:val="24"/>
              </w:rPr>
              <w:t xml:space="preserve"> </w:t>
            </w:r>
            <w:r w:rsidR="00E02B76" w:rsidRPr="00E02B76">
              <w:rPr>
                <w:rFonts w:ascii="Arial" w:hAnsi="Arial" w:cs="Arial"/>
                <w:b/>
                <w:bCs/>
                <w:color w:val="000000"/>
                <w:sz w:val="24"/>
                <w:szCs w:val="24"/>
              </w:rPr>
              <w:t>sk. VBD(VIP)</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1F34A"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366 900</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7A8F39D1"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366 900</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14:paraId="63AA0242"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100, </w:t>
            </w:r>
            <w:r w:rsidRPr="00E02B76">
              <w:rPr>
                <w:rFonts w:ascii="Arial" w:eastAsia="Times New Roman" w:hAnsi="Arial" w:cs="Arial"/>
                <w:color w:val="000000"/>
                <w:sz w:val="24"/>
                <w:szCs w:val="24"/>
                <w:lang w:eastAsia="lt-LT"/>
              </w:rPr>
              <w:t>%</w:t>
            </w:r>
          </w:p>
        </w:tc>
      </w:tr>
      <w:tr w:rsidR="00E02B76" w:rsidRPr="00E02B76" w14:paraId="5DE5463D" w14:textId="77777777" w:rsidTr="00835870">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5B5FA3" w14:textId="39DA1168" w:rsidR="00E02B76" w:rsidRPr="00E02B76" w:rsidRDefault="001A7F68" w:rsidP="00B2258E">
            <w:pPr>
              <w:spacing w:after="0" w:line="240" w:lineRule="auto"/>
              <w:jc w:val="right"/>
              <w:rPr>
                <w:rFonts w:ascii="Arial" w:eastAsia="Times New Roman" w:hAnsi="Arial" w:cs="Arial"/>
                <w:b/>
                <w:bCs/>
                <w:color w:val="000000"/>
                <w:sz w:val="24"/>
                <w:szCs w:val="24"/>
                <w:lang w:eastAsia="lt-LT"/>
              </w:rPr>
            </w:pPr>
            <w:r w:rsidRPr="001A7F68">
              <w:rPr>
                <w:rFonts w:ascii="Arial" w:hAnsi="Arial" w:cs="Arial"/>
                <w:b/>
                <w:bCs/>
                <w:color w:val="000000"/>
                <w:sz w:val="24"/>
                <w:szCs w:val="24"/>
              </w:rPr>
              <w:t>Iš</w:t>
            </w:r>
            <w:r>
              <w:rPr>
                <w:rFonts w:ascii="Arial" w:hAnsi="Arial" w:cs="Arial"/>
                <w:b/>
                <w:bCs/>
                <w:color w:val="000000"/>
                <w:sz w:val="24"/>
                <w:szCs w:val="24"/>
              </w:rPr>
              <w:t xml:space="preserve"> </w:t>
            </w:r>
            <w:r w:rsidR="00E02B76" w:rsidRPr="00E02B76">
              <w:rPr>
                <w:rFonts w:ascii="Arial" w:hAnsi="Arial" w:cs="Arial"/>
                <w:b/>
                <w:bCs/>
                <w:color w:val="000000"/>
                <w:sz w:val="24"/>
                <w:szCs w:val="24"/>
              </w:rPr>
              <w:t>t.</w:t>
            </w:r>
            <w:r>
              <w:rPr>
                <w:rFonts w:ascii="Arial" w:hAnsi="Arial" w:cs="Arial"/>
                <w:b/>
                <w:bCs/>
                <w:color w:val="000000"/>
                <w:sz w:val="24"/>
                <w:szCs w:val="24"/>
              </w:rPr>
              <w:t xml:space="preserve"> </w:t>
            </w:r>
            <w:r w:rsidR="00E02B76" w:rsidRPr="00E02B76">
              <w:rPr>
                <w:rFonts w:ascii="Arial" w:hAnsi="Arial" w:cs="Arial"/>
                <w:b/>
                <w:bCs/>
                <w:color w:val="000000"/>
                <w:sz w:val="24"/>
                <w:szCs w:val="24"/>
              </w:rPr>
              <w:t>sk.ML</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09DD9"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2 297 200</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4B64590F"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2 297 200</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14:paraId="63B97C5F"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100 </w:t>
            </w:r>
            <w:r w:rsidRPr="00E02B76">
              <w:rPr>
                <w:rFonts w:ascii="Arial" w:eastAsia="Times New Roman" w:hAnsi="Arial" w:cs="Arial"/>
                <w:color w:val="000000"/>
                <w:sz w:val="24"/>
                <w:szCs w:val="24"/>
                <w:lang w:eastAsia="lt-LT"/>
              </w:rPr>
              <w:t>%</w:t>
            </w:r>
          </w:p>
        </w:tc>
      </w:tr>
      <w:tr w:rsidR="00E02B76" w:rsidRPr="00E02B76" w14:paraId="3A3CEA62" w14:textId="77777777" w:rsidTr="00835870">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C48A6C" w14:textId="7DDA9FD7" w:rsidR="00E02B76" w:rsidRPr="00E02B76" w:rsidRDefault="001A7F68" w:rsidP="00B2258E">
            <w:pPr>
              <w:spacing w:after="0" w:line="240" w:lineRule="auto"/>
              <w:jc w:val="right"/>
              <w:rPr>
                <w:rFonts w:ascii="Arial" w:eastAsia="Times New Roman" w:hAnsi="Arial" w:cs="Arial"/>
                <w:b/>
                <w:bCs/>
                <w:color w:val="000000"/>
                <w:sz w:val="24"/>
                <w:szCs w:val="24"/>
                <w:lang w:eastAsia="lt-LT"/>
              </w:rPr>
            </w:pPr>
            <w:r w:rsidRPr="001A7F68">
              <w:rPr>
                <w:rFonts w:ascii="Arial" w:hAnsi="Arial" w:cs="Arial"/>
                <w:b/>
                <w:bCs/>
                <w:color w:val="000000"/>
                <w:sz w:val="24"/>
                <w:szCs w:val="24"/>
              </w:rPr>
              <w:t xml:space="preserve">Iš </w:t>
            </w:r>
            <w:r w:rsidR="00E02B76" w:rsidRPr="00E02B76">
              <w:rPr>
                <w:rFonts w:ascii="Arial" w:hAnsi="Arial" w:cs="Arial"/>
                <w:b/>
                <w:bCs/>
                <w:color w:val="000000"/>
                <w:sz w:val="24"/>
                <w:szCs w:val="24"/>
              </w:rPr>
              <w:t>t.</w:t>
            </w:r>
            <w:r>
              <w:rPr>
                <w:rFonts w:ascii="Arial" w:hAnsi="Arial" w:cs="Arial"/>
                <w:b/>
                <w:bCs/>
                <w:color w:val="000000"/>
                <w:sz w:val="24"/>
                <w:szCs w:val="24"/>
              </w:rPr>
              <w:t xml:space="preserve"> </w:t>
            </w:r>
            <w:r w:rsidR="00E02B76" w:rsidRPr="00E02B76">
              <w:rPr>
                <w:rFonts w:ascii="Arial" w:hAnsi="Arial" w:cs="Arial"/>
                <w:b/>
                <w:bCs/>
                <w:color w:val="000000"/>
                <w:sz w:val="24"/>
                <w:szCs w:val="24"/>
              </w:rPr>
              <w:t>sk. KKP</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F192A"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39 677</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6275487B"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39 644</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14:paraId="486A89FF"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99,9 </w:t>
            </w:r>
            <w:r w:rsidRPr="00E02B76">
              <w:rPr>
                <w:rFonts w:ascii="Arial" w:eastAsia="Times New Roman" w:hAnsi="Arial" w:cs="Arial"/>
                <w:color w:val="000000"/>
                <w:sz w:val="24"/>
                <w:szCs w:val="24"/>
                <w:lang w:eastAsia="lt-LT"/>
              </w:rPr>
              <w:t>%</w:t>
            </w:r>
          </w:p>
        </w:tc>
      </w:tr>
      <w:tr w:rsidR="00E02B76" w:rsidRPr="00E02B76" w14:paraId="6ED219D8" w14:textId="77777777" w:rsidTr="00835870">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F876E9" w14:textId="4732EBDF" w:rsidR="00E02B76" w:rsidRPr="00E02B76" w:rsidRDefault="001A7F68" w:rsidP="00B2258E">
            <w:pPr>
              <w:spacing w:after="0" w:line="240" w:lineRule="auto"/>
              <w:jc w:val="right"/>
              <w:rPr>
                <w:rFonts w:ascii="Arial" w:eastAsia="Times New Roman" w:hAnsi="Arial" w:cs="Arial"/>
                <w:b/>
                <w:bCs/>
                <w:color w:val="000000"/>
                <w:sz w:val="24"/>
                <w:szCs w:val="24"/>
                <w:lang w:eastAsia="lt-LT"/>
              </w:rPr>
            </w:pPr>
            <w:r w:rsidRPr="001A7F68">
              <w:rPr>
                <w:rFonts w:ascii="Arial" w:hAnsi="Arial" w:cs="Arial"/>
                <w:b/>
                <w:bCs/>
                <w:color w:val="000000"/>
                <w:sz w:val="24"/>
                <w:szCs w:val="24"/>
              </w:rPr>
              <w:t>Iš</w:t>
            </w:r>
            <w:r>
              <w:rPr>
                <w:rFonts w:ascii="Arial" w:hAnsi="Arial" w:cs="Arial"/>
                <w:b/>
                <w:bCs/>
                <w:color w:val="000000"/>
                <w:sz w:val="24"/>
                <w:szCs w:val="24"/>
              </w:rPr>
              <w:t xml:space="preserve"> </w:t>
            </w:r>
            <w:r w:rsidR="00E02B76" w:rsidRPr="00E02B76">
              <w:rPr>
                <w:rFonts w:ascii="Arial" w:hAnsi="Arial" w:cs="Arial"/>
                <w:b/>
                <w:bCs/>
                <w:color w:val="000000"/>
                <w:sz w:val="24"/>
                <w:szCs w:val="24"/>
              </w:rPr>
              <w:t>t.</w:t>
            </w:r>
            <w:r>
              <w:rPr>
                <w:rFonts w:ascii="Arial" w:hAnsi="Arial" w:cs="Arial"/>
                <w:b/>
                <w:bCs/>
                <w:color w:val="000000"/>
                <w:sz w:val="24"/>
                <w:szCs w:val="24"/>
              </w:rPr>
              <w:t xml:space="preserve"> </w:t>
            </w:r>
            <w:r w:rsidR="00E02B76" w:rsidRPr="00E02B76">
              <w:rPr>
                <w:rFonts w:ascii="Arial" w:hAnsi="Arial" w:cs="Arial"/>
                <w:b/>
                <w:bCs/>
                <w:color w:val="000000"/>
                <w:sz w:val="24"/>
                <w:szCs w:val="24"/>
              </w:rPr>
              <w:t>sk. AA</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6A328"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511 051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43DE1F8E"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425 163</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14:paraId="3B6D6540"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83,2 </w:t>
            </w:r>
            <w:r w:rsidRPr="00E02B76">
              <w:rPr>
                <w:rFonts w:ascii="Arial" w:eastAsia="Times New Roman" w:hAnsi="Arial" w:cs="Arial"/>
                <w:color w:val="000000"/>
                <w:sz w:val="24"/>
                <w:szCs w:val="24"/>
                <w:lang w:eastAsia="lt-LT"/>
              </w:rPr>
              <w:t>%</w:t>
            </w:r>
          </w:p>
        </w:tc>
      </w:tr>
      <w:tr w:rsidR="00E02B76" w:rsidRPr="00E02B76" w14:paraId="2DA56868" w14:textId="77777777" w:rsidTr="00835870">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366C42" w14:textId="078FB217" w:rsidR="00E02B76" w:rsidRPr="00E02B76" w:rsidRDefault="001A7F68" w:rsidP="00B2258E">
            <w:pPr>
              <w:spacing w:after="0" w:line="240" w:lineRule="auto"/>
              <w:jc w:val="right"/>
              <w:rPr>
                <w:rFonts w:ascii="Arial" w:eastAsia="Times New Roman" w:hAnsi="Arial" w:cs="Arial"/>
                <w:b/>
                <w:bCs/>
                <w:color w:val="000000"/>
                <w:sz w:val="24"/>
                <w:szCs w:val="24"/>
                <w:lang w:eastAsia="lt-LT"/>
              </w:rPr>
            </w:pPr>
            <w:r w:rsidRPr="001A7F68">
              <w:rPr>
                <w:rFonts w:ascii="Arial" w:hAnsi="Arial" w:cs="Arial"/>
                <w:b/>
                <w:bCs/>
                <w:color w:val="000000"/>
                <w:sz w:val="24"/>
                <w:szCs w:val="24"/>
              </w:rPr>
              <w:t>Iš</w:t>
            </w:r>
            <w:r>
              <w:rPr>
                <w:rFonts w:ascii="Arial" w:hAnsi="Arial" w:cs="Arial"/>
                <w:b/>
                <w:bCs/>
                <w:color w:val="000000"/>
                <w:sz w:val="24"/>
                <w:szCs w:val="24"/>
              </w:rPr>
              <w:t xml:space="preserve"> </w:t>
            </w:r>
            <w:r w:rsidR="00E02B76" w:rsidRPr="00E02B76">
              <w:rPr>
                <w:rFonts w:ascii="Arial" w:hAnsi="Arial" w:cs="Arial"/>
                <w:b/>
                <w:bCs/>
                <w:color w:val="000000"/>
                <w:sz w:val="24"/>
                <w:szCs w:val="24"/>
              </w:rPr>
              <w:t>t.</w:t>
            </w:r>
            <w:r>
              <w:rPr>
                <w:rFonts w:ascii="Arial" w:hAnsi="Arial" w:cs="Arial"/>
                <w:b/>
                <w:bCs/>
                <w:color w:val="000000"/>
                <w:sz w:val="24"/>
                <w:szCs w:val="24"/>
              </w:rPr>
              <w:t xml:space="preserve"> </w:t>
            </w:r>
            <w:r w:rsidR="00E02B76" w:rsidRPr="00E02B76">
              <w:rPr>
                <w:rFonts w:ascii="Arial" w:hAnsi="Arial" w:cs="Arial"/>
                <w:b/>
                <w:bCs/>
                <w:color w:val="000000"/>
                <w:sz w:val="24"/>
                <w:szCs w:val="24"/>
              </w:rPr>
              <w:t>sk. LS</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3CBF5"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878 162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6D1467BE"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878 162</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14:paraId="42DCDA09"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100 </w:t>
            </w:r>
            <w:r w:rsidRPr="00E02B76">
              <w:rPr>
                <w:rFonts w:ascii="Arial" w:eastAsia="Times New Roman" w:hAnsi="Arial" w:cs="Arial"/>
                <w:color w:val="000000"/>
                <w:sz w:val="24"/>
                <w:szCs w:val="24"/>
                <w:lang w:eastAsia="lt-LT"/>
              </w:rPr>
              <w:t>%</w:t>
            </w:r>
          </w:p>
        </w:tc>
      </w:tr>
      <w:tr w:rsidR="00E02B76" w:rsidRPr="00E02B76" w14:paraId="5C569FCF" w14:textId="77777777" w:rsidTr="00835870">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A32F27" w14:textId="2EAFDB4C" w:rsidR="00E02B76" w:rsidRPr="00E02B76" w:rsidRDefault="001A7F68" w:rsidP="00B2258E">
            <w:pPr>
              <w:spacing w:after="0" w:line="240" w:lineRule="auto"/>
              <w:jc w:val="right"/>
              <w:rPr>
                <w:rFonts w:ascii="Arial" w:eastAsia="Times New Roman" w:hAnsi="Arial" w:cs="Arial"/>
                <w:b/>
                <w:bCs/>
                <w:color w:val="000000"/>
                <w:sz w:val="24"/>
                <w:szCs w:val="24"/>
                <w:lang w:eastAsia="lt-LT"/>
              </w:rPr>
            </w:pPr>
            <w:r w:rsidRPr="001A7F68">
              <w:rPr>
                <w:rFonts w:ascii="Arial" w:hAnsi="Arial" w:cs="Arial"/>
                <w:b/>
                <w:bCs/>
                <w:color w:val="000000"/>
                <w:sz w:val="24"/>
                <w:szCs w:val="24"/>
              </w:rPr>
              <w:t xml:space="preserve">Iš </w:t>
            </w:r>
            <w:r w:rsidR="00E02B76" w:rsidRPr="00E02B76">
              <w:rPr>
                <w:rFonts w:ascii="Arial" w:hAnsi="Arial" w:cs="Arial"/>
                <w:b/>
                <w:bCs/>
                <w:color w:val="000000"/>
                <w:sz w:val="24"/>
                <w:szCs w:val="24"/>
              </w:rPr>
              <w:t>t.</w:t>
            </w:r>
            <w:r>
              <w:rPr>
                <w:rFonts w:ascii="Arial" w:hAnsi="Arial" w:cs="Arial"/>
                <w:b/>
                <w:bCs/>
                <w:color w:val="000000"/>
                <w:sz w:val="24"/>
                <w:szCs w:val="24"/>
              </w:rPr>
              <w:t xml:space="preserve"> </w:t>
            </w:r>
            <w:r w:rsidR="00E02B76" w:rsidRPr="00E02B76">
              <w:rPr>
                <w:rFonts w:ascii="Arial" w:hAnsi="Arial" w:cs="Arial"/>
                <w:b/>
                <w:bCs/>
                <w:color w:val="000000"/>
                <w:sz w:val="24"/>
                <w:szCs w:val="24"/>
              </w:rPr>
              <w:t>sk. S</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4CF0C"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1 536 800</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2897DE12"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1 147 034</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14:paraId="652F22CB"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74,6 </w:t>
            </w:r>
            <w:r w:rsidRPr="00E02B76">
              <w:rPr>
                <w:rFonts w:ascii="Arial" w:eastAsia="Times New Roman" w:hAnsi="Arial" w:cs="Arial"/>
                <w:color w:val="000000"/>
                <w:sz w:val="24"/>
                <w:szCs w:val="24"/>
                <w:lang w:eastAsia="lt-LT"/>
              </w:rPr>
              <w:t>%</w:t>
            </w:r>
          </w:p>
        </w:tc>
      </w:tr>
      <w:tr w:rsidR="00E02B76" w:rsidRPr="00E02B76" w14:paraId="61591BF6" w14:textId="77777777" w:rsidTr="00835870">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3DAEC8" w14:textId="2B7CBC44" w:rsidR="00E02B76" w:rsidRPr="00E02B76" w:rsidRDefault="001A7F68" w:rsidP="00B2258E">
            <w:pPr>
              <w:spacing w:after="0" w:line="240" w:lineRule="auto"/>
              <w:jc w:val="right"/>
              <w:rPr>
                <w:rFonts w:ascii="Arial" w:eastAsia="Times New Roman" w:hAnsi="Arial" w:cs="Arial"/>
                <w:b/>
                <w:bCs/>
                <w:color w:val="000000"/>
                <w:sz w:val="24"/>
                <w:szCs w:val="24"/>
                <w:lang w:eastAsia="lt-LT"/>
              </w:rPr>
            </w:pPr>
            <w:r w:rsidRPr="001A7F68">
              <w:rPr>
                <w:rFonts w:ascii="Arial" w:hAnsi="Arial" w:cs="Arial"/>
                <w:b/>
                <w:bCs/>
                <w:color w:val="000000"/>
                <w:sz w:val="24"/>
                <w:szCs w:val="24"/>
              </w:rPr>
              <w:t xml:space="preserve">Iš </w:t>
            </w:r>
            <w:r w:rsidR="00E02B76" w:rsidRPr="00E02B76">
              <w:rPr>
                <w:rFonts w:ascii="Arial" w:hAnsi="Arial" w:cs="Arial"/>
                <w:b/>
                <w:bCs/>
                <w:color w:val="000000"/>
                <w:sz w:val="24"/>
                <w:szCs w:val="24"/>
              </w:rPr>
              <w:t>t.</w:t>
            </w:r>
            <w:r>
              <w:rPr>
                <w:rFonts w:ascii="Arial" w:hAnsi="Arial" w:cs="Arial"/>
                <w:b/>
                <w:bCs/>
                <w:color w:val="000000"/>
                <w:sz w:val="24"/>
                <w:szCs w:val="24"/>
              </w:rPr>
              <w:t xml:space="preserve"> </w:t>
            </w:r>
            <w:r w:rsidR="00E02B76" w:rsidRPr="00E02B76">
              <w:rPr>
                <w:rFonts w:ascii="Arial" w:hAnsi="Arial" w:cs="Arial"/>
                <w:b/>
                <w:bCs/>
                <w:color w:val="000000"/>
                <w:sz w:val="24"/>
                <w:szCs w:val="24"/>
              </w:rPr>
              <w:t>sk.</w:t>
            </w:r>
            <w:r w:rsidR="00835870">
              <w:rPr>
                <w:rFonts w:ascii="Arial" w:hAnsi="Arial" w:cs="Arial"/>
                <w:b/>
                <w:bCs/>
                <w:color w:val="000000"/>
                <w:sz w:val="24"/>
                <w:szCs w:val="24"/>
              </w:rPr>
              <w:t xml:space="preserve"> </w:t>
            </w:r>
            <w:r w:rsidR="00E02B76" w:rsidRPr="00E02B76">
              <w:rPr>
                <w:rFonts w:ascii="Arial" w:hAnsi="Arial" w:cs="Arial"/>
                <w:b/>
                <w:bCs/>
                <w:color w:val="000000"/>
                <w:sz w:val="24"/>
                <w:szCs w:val="24"/>
              </w:rPr>
              <w:t>VBES</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6D553"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286 261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6B127A23"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232 343</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14:paraId="3EE48F45"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81,2 </w:t>
            </w:r>
            <w:r w:rsidRPr="00E02B76">
              <w:rPr>
                <w:rFonts w:ascii="Arial" w:eastAsia="Times New Roman" w:hAnsi="Arial" w:cs="Arial"/>
                <w:color w:val="000000"/>
                <w:sz w:val="24"/>
                <w:szCs w:val="24"/>
                <w:lang w:eastAsia="lt-LT"/>
              </w:rPr>
              <w:t>%</w:t>
            </w:r>
          </w:p>
        </w:tc>
      </w:tr>
      <w:tr w:rsidR="00E02B76" w:rsidRPr="00E02B76" w14:paraId="4898DEC7" w14:textId="77777777" w:rsidTr="00835870">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929AAA" w14:textId="6B4F4562" w:rsidR="00E02B76" w:rsidRPr="00E02B76" w:rsidRDefault="001A7F68" w:rsidP="00B2258E">
            <w:pPr>
              <w:spacing w:after="0" w:line="240" w:lineRule="auto"/>
              <w:jc w:val="right"/>
              <w:rPr>
                <w:rFonts w:ascii="Arial" w:eastAsia="Times New Roman" w:hAnsi="Arial" w:cs="Arial"/>
                <w:b/>
                <w:bCs/>
                <w:color w:val="000000"/>
                <w:sz w:val="24"/>
                <w:szCs w:val="24"/>
                <w:lang w:eastAsia="lt-LT"/>
              </w:rPr>
            </w:pPr>
            <w:r w:rsidRPr="001A7F68">
              <w:rPr>
                <w:rFonts w:ascii="Arial" w:hAnsi="Arial" w:cs="Arial"/>
                <w:b/>
                <w:bCs/>
                <w:color w:val="000000"/>
                <w:sz w:val="24"/>
                <w:szCs w:val="24"/>
              </w:rPr>
              <w:t xml:space="preserve">Iš </w:t>
            </w:r>
            <w:r w:rsidR="00E02B76" w:rsidRPr="00E02B76">
              <w:rPr>
                <w:rFonts w:ascii="Arial" w:hAnsi="Arial" w:cs="Arial"/>
                <w:b/>
                <w:bCs/>
                <w:color w:val="000000"/>
                <w:sz w:val="24"/>
                <w:szCs w:val="24"/>
              </w:rPr>
              <w:t>t.</w:t>
            </w:r>
            <w:r>
              <w:rPr>
                <w:rFonts w:ascii="Arial" w:hAnsi="Arial" w:cs="Arial"/>
                <w:b/>
                <w:bCs/>
                <w:color w:val="000000"/>
                <w:sz w:val="24"/>
                <w:szCs w:val="24"/>
              </w:rPr>
              <w:t xml:space="preserve"> </w:t>
            </w:r>
            <w:r w:rsidR="00E02B76" w:rsidRPr="00E02B76">
              <w:rPr>
                <w:rFonts w:ascii="Arial" w:hAnsi="Arial" w:cs="Arial"/>
                <w:b/>
                <w:bCs/>
                <w:color w:val="000000"/>
                <w:sz w:val="24"/>
                <w:szCs w:val="24"/>
              </w:rPr>
              <w:t>sk. LK</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42D9F"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2 207 405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7B96F9A3"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2 207 405</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14:paraId="69F3C9FD"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100 </w:t>
            </w:r>
            <w:r w:rsidRPr="00E02B76">
              <w:rPr>
                <w:rFonts w:ascii="Arial" w:eastAsia="Times New Roman" w:hAnsi="Arial" w:cs="Arial"/>
                <w:color w:val="000000"/>
                <w:sz w:val="24"/>
                <w:szCs w:val="24"/>
                <w:lang w:eastAsia="lt-LT"/>
              </w:rPr>
              <w:t>%</w:t>
            </w:r>
          </w:p>
        </w:tc>
      </w:tr>
      <w:tr w:rsidR="00E02B76" w:rsidRPr="00E02B76" w14:paraId="1E2BA540" w14:textId="77777777" w:rsidTr="00835870">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A75967" w14:textId="5B25A1C8" w:rsidR="00E02B76" w:rsidRPr="00E02B76" w:rsidRDefault="001A7F68" w:rsidP="00B2258E">
            <w:pPr>
              <w:spacing w:after="0" w:line="240" w:lineRule="auto"/>
              <w:jc w:val="right"/>
              <w:rPr>
                <w:rFonts w:ascii="Arial" w:eastAsia="Times New Roman" w:hAnsi="Arial" w:cs="Arial"/>
                <w:b/>
                <w:bCs/>
                <w:color w:val="000000"/>
                <w:sz w:val="24"/>
                <w:szCs w:val="24"/>
                <w:lang w:eastAsia="lt-LT"/>
              </w:rPr>
            </w:pPr>
            <w:r w:rsidRPr="001A7F68">
              <w:rPr>
                <w:rFonts w:ascii="Arial" w:hAnsi="Arial" w:cs="Arial"/>
                <w:b/>
                <w:bCs/>
                <w:color w:val="000000"/>
                <w:sz w:val="24"/>
                <w:szCs w:val="24"/>
              </w:rPr>
              <w:t>Iš</w:t>
            </w:r>
            <w:r>
              <w:rPr>
                <w:rFonts w:ascii="Arial" w:hAnsi="Arial" w:cs="Arial"/>
                <w:b/>
                <w:bCs/>
                <w:color w:val="000000"/>
                <w:sz w:val="24"/>
                <w:szCs w:val="24"/>
              </w:rPr>
              <w:t xml:space="preserve"> </w:t>
            </w:r>
            <w:r w:rsidR="00E02B76" w:rsidRPr="00E02B76">
              <w:rPr>
                <w:rFonts w:ascii="Arial" w:hAnsi="Arial" w:cs="Arial"/>
                <w:b/>
                <w:bCs/>
                <w:color w:val="000000"/>
                <w:sz w:val="24"/>
                <w:szCs w:val="24"/>
              </w:rPr>
              <w:t>t.</w:t>
            </w:r>
            <w:r>
              <w:rPr>
                <w:rFonts w:ascii="Arial" w:hAnsi="Arial" w:cs="Arial"/>
                <w:b/>
                <w:bCs/>
                <w:color w:val="000000"/>
                <w:sz w:val="24"/>
                <w:szCs w:val="24"/>
              </w:rPr>
              <w:t xml:space="preserve"> </w:t>
            </w:r>
            <w:r w:rsidR="00E02B76" w:rsidRPr="00E02B76">
              <w:rPr>
                <w:rFonts w:ascii="Arial" w:hAnsi="Arial" w:cs="Arial"/>
                <w:b/>
                <w:bCs/>
                <w:color w:val="000000"/>
                <w:sz w:val="24"/>
                <w:szCs w:val="24"/>
              </w:rPr>
              <w:t>sk. GŠV</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D877A"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3 100 000</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5DE342F6"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3 011 000</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14:paraId="728CC9EE"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97,1 </w:t>
            </w:r>
            <w:r w:rsidRPr="00E02B76">
              <w:rPr>
                <w:rFonts w:ascii="Arial" w:eastAsia="Times New Roman" w:hAnsi="Arial" w:cs="Arial"/>
                <w:color w:val="000000"/>
                <w:sz w:val="24"/>
                <w:szCs w:val="24"/>
                <w:lang w:eastAsia="lt-LT"/>
              </w:rPr>
              <w:t>%</w:t>
            </w:r>
          </w:p>
        </w:tc>
      </w:tr>
      <w:tr w:rsidR="00E02B76" w:rsidRPr="00E02B76" w14:paraId="20D41965" w14:textId="77777777" w:rsidTr="00835870">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6F5069" w14:textId="4DBC6620" w:rsidR="00E02B76" w:rsidRPr="00E02B76" w:rsidRDefault="001A7F68" w:rsidP="00B2258E">
            <w:pPr>
              <w:spacing w:after="0" w:line="240" w:lineRule="auto"/>
              <w:jc w:val="right"/>
              <w:rPr>
                <w:rFonts w:ascii="Arial" w:eastAsia="Times New Roman" w:hAnsi="Arial" w:cs="Arial"/>
                <w:b/>
                <w:bCs/>
                <w:color w:val="000000"/>
                <w:sz w:val="24"/>
                <w:szCs w:val="24"/>
                <w:lang w:eastAsia="lt-LT"/>
              </w:rPr>
            </w:pPr>
            <w:r w:rsidRPr="001A7F68">
              <w:rPr>
                <w:rFonts w:ascii="Arial" w:hAnsi="Arial" w:cs="Arial"/>
                <w:b/>
                <w:bCs/>
                <w:color w:val="000000"/>
                <w:sz w:val="24"/>
                <w:szCs w:val="24"/>
              </w:rPr>
              <w:t>Iš</w:t>
            </w:r>
            <w:r>
              <w:rPr>
                <w:rFonts w:ascii="Arial" w:hAnsi="Arial" w:cs="Arial"/>
                <w:b/>
                <w:bCs/>
                <w:color w:val="000000"/>
                <w:sz w:val="24"/>
                <w:szCs w:val="24"/>
              </w:rPr>
              <w:t xml:space="preserve"> </w:t>
            </w:r>
            <w:r w:rsidR="00E02B76" w:rsidRPr="00E02B76">
              <w:rPr>
                <w:rFonts w:ascii="Arial" w:hAnsi="Arial" w:cs="Arial"/>
                <w:b/>
                <w:bCs/>
                <w:color w:val="000000"/>
                <w:sz w:val="24"/>
                <w:szCs w:val="24"/>
              </w:rPr>
              <w:t>t.</w:t>
            </w:r>
            <w:r>
              <w:rPr>
                <w:rFonts w:ascii="Arial" w:hAnsi="Arial" w:cs="Arial"/>
                <w:b/>
                <w:bCs/>
                <w:color w:val="000000"/>
                <w:sz w:val="24"/>
                <w:szCs w:val="24"/>
              </w:rPr>
              <w:t xml:space="preserve"> </w:t>
            </w:r>
            <w:r w:rsidR="00E02B76" w:rsidRPr="00E02B76">
              <w:rPr>
                <w:rFonts w:ascii="Arial" w:hAnsi="Arial" w:cs="Arial"/>
                <w:b/>
                <w:bCs/>
                <w:color w:val="000000"/>
                <w:sz w:val="24"/>
                <w:szCs w:val="24"/>
              </w:rPr>
              <w:t>sk. LGŠV</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C7C8C"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11 401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04F2EDBD"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11 401</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14:paraId="76972E32"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100 </w:t>
            </w:r>
            <w:r w:rsidRPr="00E02B76">
              <w:rPr>
                <w:rFonts w:ascii="Arial" w:eastAsia="Times New Roman" w:hAnsi="Arial" w:cs="Arial"/>
                <w:color w:val="000000"/>
                <w:sz w:val="24"/>
                <w:szCs w:val="24"/>
                <w:lang w:eastAsia="lt-LT"/>
              </w:rPr>
              <w:t>%</w:t>
            </w:r>
          </w:p>
        </w:tc>
      </w:tr>
      <w:tr w:rsidR="00E02B76" w:rsidRPr="00E02B76" w14:paraId="44FC3914" w14:textId="77777777" w:rsidTr="00835870">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DEFA75" w14:textId="4FA6A5C0" w:rsidR="00E02B76" w:rsidRPr="00E02B76" w:rsidRDefault="001A7F68" w:rsidP="00B2258E">
            <w:pPr>
              <w:spacing w:after="0" w:line="240" w:lineRule="auto"/>
              <w:jc w:val="right"/>
              <w:rPr>
                <w:rFonts w:ascii="Arial" w:eastAsia="Times New Roman" w:hAnsi="Arial" w:cs="Arial"/>
                <w:b/>
                <w:bCs/>
                <w:color w:val="000000"/>
                <w:sz w:val="24"/>
                <w:szCs w:val="24"/>
                <w:lang w:eastAsia="lt-LT"/>
              </w:rPr>
            </w:pPr>
            <w:r w:rsidRPr="001A7F68">
              <w:rPr>
                <w:rFonts w:ascii="Arial" w:hAnsi="Arial" w:cs="Arial"/>
                <w:b/>
                <w:bCs/>
                <w:color w:val="000000"/>
                <w:sz w:val="24"/>
                <w:szCs w:val="24"/>
              </w:rPr>
              <w:t xml:space="preserve">Iš </w:t>
            </w:r>
            <w:r w:rsidR="00E02B76" w:rsidRPr="00E02B76">
              <w:rPr>
                <w:rFonts w:ascii="Arial" w:hAnsi="Arial" w:cs="Arial"/>
                <w:b/>
                <w:bCs/>
                <w:color w:val="000000"/>
                <w:sz w:val="24"/>
                <w:szCs w:val="24"/>
              </w:rPr>
              <w:t>t.</w:t>
            </w:r>
            <w:r>
              <w:rPr>
                <w:rFonts w:ascii="Arial" w:hAnsi="Arial" w:cs="Arial"/>
                <w:b/>
                <w:bCs/>
                <w:color w:val="000000"/>
                <w:sz w:val="24"/>
                <w:szCs w:val="24"/>
              </w:rPr>
              <w:t xml:space="preserve"> </w:t>
            </w:r>
            <w:r w:rsidR="00E02B76" w:rsidRPr="00E02B76">
              <w:rPr>
                <w:rFonts w:ascii="Arial" w:hAnsi="Arial" w:cs="Arial"/>
                <w:b/>
                <w:bCs/>
                <w:color w:val="000000"/>
                <w:sz w:val="24"/>
                <w:szCs w:val="24"/>
              </w:rPr>
              <w:t>sk. SL</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B07EA"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3 100 000</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1FAB5255"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3 099 971</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14:paraId="0A8254CF"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100 </w:t>
            </w:r>
            <w:r w:rsidRPr="00E02B76">
              <w:rPr>
                <w:rFonts w:ascii="Arial" w:eastAsia="Times New Roman" w:hAnsi="Arial" w:cs="Arial"/>
                <w:color w:val="000000"/>
                <w:sz w:val="24"/>
                <w:szCs w:val="24"/>
                <w:lang w:eastAsia="lt-LT"/>
              </w:rPr>
              <w:t>%</w:t>
            </w:r>
          </w:p>
        </w:tc>
      </w:tr>
      <w:tr w:rsidR="00E02B76" w:rsidRPr="00E02B76" w14:paraId="0ED8A1A9" w14:textId="77777777" w:rsidTr="00835870">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2690BB" w14:textId="4731A592" w:rsidR="00E02B76" w:rsidRPr="00E02B76" w:rsidRDefault="001A7F68" w:rsidP="00B2258E">
            <w:pPr>
              <w:spacing w:after="0" w:line="240" w:lineRule="auto"/>
              <w:jc w:val="right"/>
              <w:rPr>
                <w:rFonts w:ascii="Arial" w:eastAsia="Times New Roman" w:hAnsi="Arial" w:cs="Arial"/>
                <w:b/>
                <w:bCs/>
                <w:color w:val="000000"/>
                <w:sz w:val="24"/>
                <w:szCs w:val="24"/>
                <w:lang w:eastAsia="lt-LT"/>
              </w:rPr>
            </w:pPr>
            <w:r w:rsidRPr="001A7F68">
              <w:rPr>
                <w:rFonts w:ascii="Arial" w:hAnsi="Arial" w:cs="Arial"/>
                <w:b/>
                <w:bCs/>
                <w:color w:val="000000"/>
                <w:sz w:val="24"/>
                <w:szCs w:val="24"/>
              </w:rPr>
              <w:t>Iš</w:t>
            </w:r>
            <w:r>
              <w:rPr>
                <w:rFonts w:ascii="Arial" w:hAnsi="Arial" w:cs="Arial"/>
                <w:b/>
                <w:bCs/>
                <w:color w:val="000000"/>
                <w:sz w:val="24"/>
                <w:szCs w:val="24"/>
              </w:rPr>
              <w:t xml:space="preserve"> </w:t>
            </w:r>
            <w:r w:rsidR="00E02B76" w:rsidRPr="00E02B76">
              <w:rPr>
                <w:rFonts w:ascii="Arial" w:hAnsi="Arial" w:cs="Arial"/>
                <w:b/>
                <w:bCs/>
                <w:color w:val="000000"/>
                <w:sz w:val="24"/>
                <w:szCs w:val="24"/>
              </w:rPr>
              <w:t>t.</w:t>
            </w:r>
            <w:r>
              <w:rPr>
                <w:rFonts w:ascii="Arial" w:hAnsi="Arial" w:cs="Arial"/>
                <w:b/>
                <w:bCs/>
                <w:color w:val="000000"/>
                <w:sz w:val="24"/>
                <w:szCs w:val="24"/>
              </w:rPr>
              <w:t xml:space="preserve"> </w:t>
            </w:r>
            <w:r w:rsidR="00E02B76" w:rsidRPr="00E02B76">
              <w:rPr>
                <w:rFonts w:ascii="Arial" w:hAnsi="Arial" w:cs="Arial"/>
                <w:b/>
                <w:bCs/>
                <w:color w:val="000000"/>
                <w:sz w:val="24"/>
                <w:szCs w:val="24"/>
              </w:rPr>
              <w:t>sk. ES</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B0EF5"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2 957 716</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3EC9893F"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1 762 275</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14:paraId="54A31139"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59,6 </w:t>
            </w:r>
            <w:r w:rsidRPr="00E02B76">
              <w:rPr>
                <w:rFonts w:ascii="Arial" w:eastAsia="Times New Roman" w:hAnsi="Arial" w:cs="Arial"/>
                <w:color w:val="000000"/>
                <w:sz w:val="24"/>
                <w:szCs w:val="24"/>
                <w:lang w:eastAsia="lt-LT"/>
              </w:rPr>
              <w:t>%</w:t>
            </w:r>
          </w:p>
        </w:tc>
      </w:tr>
      <w:tr w:rsidR="00E02B76" w:rsidRPr="00E02B76" w14:paraId="6DC7B47F" w14:textId="77777777" w:rsidTr="00835870">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BE7DBA" w14:textId="56A99E51" w:rsidR="00E02B76" w:rsidRPr="00E02B76" w:rsidRDefault="001A7F68" w:rsidP="00B2258E">
            <w:pPr>
              <w:spacing w:after="0" w:line="240" w:lineRule="auto"/>
              <w:jc w:val="right"/>
              <w:rPr>
                <w:rFonts w:ascii="Arial" w:eastAsia="Times New Roman" w:hAnsi="Arial" w:cs="Arial"/>
                <w:b/>
                <w:bCs/>
                <w:color w:val="000000"/>
                <w:sz w:val="24"/>
                <w:szCs w:val="24"/>
                <w:lang w:eastAsia="lt-LT"/>
              </w:rPr>
            </w:pPr>
            <w:r w:rsidRPr="001A7F68">
              <w:rPr>
                <w:rFonts w:ascii="Arial" w:hAnsi="Arial" w:cs="Arial"/>
                <w:b/>
                <w:bCs/>
                <w:color w:val="000000"/>
                <w:sz w:val="24"/>
                <w:szCs w:val="24"/>
              </w:rPr>
              <w:t>Iš</w:t>
            </w:r>
            <w:r>
              <w:rPr>
                <w:rFonts w:ascii="Arial" w:hAnsi="Arial" w:cs="Arial"/>
                <w:b/>
                <w:bCs/>
                <w:color w:val="000000"/>
                <w:sz w:val="24"/>
                <w:szCs w:val="24"/>
              </w:rPr>
              <w:t xml:space="preserve"> </w:t>
            </w:r>
            <w:r w:rsidR="00E02B76" w:rsidRPr="00E02B76">
              <w:rPr>
                <w:rFonts w:ascii="Arial" w:hAnsi="Arial" w:cs="Arial"/>
                <w:b/>
                <w:bCs/>
                <w:color w:val="000000"/>
                <w:sz w:val="24"/>
                <w:szCs w:val="24"/>
              </w:rPr>
              <w:t>t.</w:t>
            </w:r>
            <w:r>
              <w:rPr>
                <w:rFonts w:ascii="Arial" w:hAnsi="Arial" w:cs="Arial"/>
                <w:b/>
                <w:bCs/>
                <w:color w:val="000000"/>
                <w:sz w:val="24"/>
                <w:szCs w:val="24"/>
              </w:rPr>
              <w:t xml:space="preserve"> </w:t>
            </w:r>
            <w:r w:rsidR="00E02B76" w:rsidRPr="00E02B76">
              <w:rPr>
                <w:rFonts w:ascii="Arial" w:hAnsi="Arial" w:cs="Arial"/>
                <w:b/>
                <w:bCs/>
                <w:color w:val="000000"/>
                <w:sz w:val="24"/>
                <w:szCs w:val="24"/>
              </w:rPr>
              <w:t>sk. Ž</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A1E4A"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100 000</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1D98CEEF"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100 000</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14:paraId="0A475655"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100 </w:t>
            </w:r>
            <w:r w:rsidRPr="00E02B76">
              <w:rPr>
                <w:rFonts w:ascii="Arial" w:eastAsia="Times New Roman" w:hAnsi="Arial" w:cs="Arial"/>
                <w:color w:val="000000"/>
                <w:sz w:val="24"/>
                <w:szCs w:val="24"/>
                <w:lang w:eastAsia="lt-LT"/>
              </w:rPr>
              <w:t>%</w:t>
            </w:r>
          </w:p>
        </w:tc>
      </w:tr>
      <w:tr w:rsidR="00E02B76" w:rsidRPr="00E02B76" w14:paraId="70DEA194" w14:textId="77777777" w:rsidTr="00835870">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646021" w14:textId="442B5FD1" w:rsidR="00E02B76" w:rsidRPr="00E02B76" w:rsidRDefault="001A7F68" w:rsidP="00B2258E">
            <w:pPr>
              <w:spacing w:after="0" w:line="240" w:lineRule="auto"/>
              <w:jc w:val="right"/>
              <w:rPr>
                <w:rFonts w:ascii="Arial" w:eastAsia="Times New Roman" w:hAnsi="Arial" w:cs="Arial"/>
                <w:b/>
                <w:bCs/>
                <w:color w:val="000000"/>
                <w:sz w:val="24"/>
                <w:szCs w:val="24"/>
                <w:lang w:eastAsia="lt-LT"/>
              </w:rPr>
            </w:pPr>
            <w:r w:rsidRPr="001A7F68">
              <w:rPr>
                <w:rFonts w:ascii="Arial" w:hAnsi="Arial" w:cs="Arial"/>
                <w:b/>
                <w:bCs/>
                <w:color w:val="000000"/>
                <w:sz w:val="24"/>
                <w:szCs w:val="24"/>
              </w:rPr>
              <w:t>Iš</w:t>
            </w:r>
            <w:r>
              <w:rPr>
                <w:rFonts w:ascii="Arial" w:hAnsi="Arial" w:cs="Arial"/>
                <w:b/>
                <w:bCs/>
                <w:color w:val="000000"/>
                <w:sz w:val="24"/>
                <w:szCs w:val="24"/>
              </w:rPr>
              <w:t xml:space="preserve"> </w:t>
            </w:r>
            <w:r w:rsidR="00E02B76" w:rsidRPr="00E02B76">
              <w:rPr>
                <w:rFonts w:ascii="Arial" w:hAnsi="Arial" w:cs="Arial"/>
                <w:b/>
                <w:bCs/>
                <w:color w:val="000000"/>
                <w:sz w:val="24"/>
                <w:szCs w:val="24"/>
              </w:rPr>
              <w:t>t.</w:t>
            </w:r>
            <w:r>
              <w:rPr>
                <w:rFonts w:ascii="Arial" w:hAnsi="Arial" w:cs="Arial"/>
                <w:b/>
                <w:bCs/>
                <w:color w:val="000000"/>
                <w:sz w:val="24"/>
                <w:szCs w:val="24"/>
              </w:rPr>
              <w:t xml:space="preserve"> </w:t>
            </w:r>
            <w:r w:rsidR="00E02B76" w:rsidRPr="00E02B76">
              <w:rPr>
                <w:rFonts w:ascii="Arial" w:hAnsi="Arial" w:cs="Arial"/>
                <w:b/>
                <w:bCs/>
                <w:color w:val="000000"/>
                <w:sz w:val="24"/>
                <w:szCs w:val="24"/>
              </w:rPr>
              <w:t>sk. KPPP</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88C5C"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3 265 400</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02BD6C02"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3 265 148</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14:paraId="37E54040"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100 </w:t>
            </w:r>
            <w:r w:rsidRPr="00E02B76">
              <w:rPr>
                <w:rFonts w:ascii="Arial" w:eastAsia="Times New Roman" w:hAnsi="Arial" w:cs="Arial"/>
                <w:color w:val="000000"/>
                <w:sz w:val="24"/>
                <w:szCs w:val="24"/>
                <w:lang w:eastAsia="lt-LT"/>
              </w:rPr>
              <w:t>%</w:t>
            </w:r>
          </w:p>
        </w:tc>
      </w:tr>
      <w:tr w:rsidR="00E02B76" w:rsidRPr="00E02B76" w14:paraId="08FF985B" w14:textId="77777777" w:rsidTr="00835870">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E9A2CD" w14:textId="4F07BF53" w:rsidR="00E02B76" w:rsidRPr="00E02B76" w:rsidRDefault="001A7F68" w:rsidP="00B2258E">
            <w:pPr>
              <w:spacing w:after="0" w:line="240" w:lineRule="auto"/>
              <w:jc w:val="right"/>
              <w:rPr>
                <w:rFonts w:ascii="Arial" w:eastAsia="Times New Roman" w:hAnsi="Arial" w:cs="Arial"/>
                <w:b/>
                <w:bCs/>
                <w:color w:val="000000"/>
                <w:sz w:val="24"/>
                <w:szCs w:val="24"/>
                <w:lang w:eastAsia="lt-LT"/>
              </w:rPr>
            </w:pPr>
            <w:r w:rsidRPr="001A7F68">
              <w:rPr>
                <w:rFonts w:ascii="Arial" w:hAnsi="Arial" w:cs="Arial"/>
                <w:b/>
                <w:bCs/>
                <w:color w:val="000000"/>
                <w:sz w:val="24"/>
                <w:szCs w:val="24"/>
              </w:rPr>
              <w:t>Iš</w:t>
            </w:r>
            <w:r>
              <w:rPr>
                <w:rFonts w:ascii="Arial" w:hAnsi="Arial" w:cs="Arial"/>
                <w:b/>
                <w:bCs/>
                <w:color w:val="000000"/>
                <w:sz w:val="24"/>
                <w:szCs w:val="24"/>
              </w:rPr>
              <w:t xml:space="preserve"> </w:t>
            </w:r>
            <w:r w:rsidR="00E02B76" w:rsidRPr="00E02B76">
              <w:rPr>
                <w:rFonts w:ascii="Arial" w:hAnsi="Arial" w:cs="Arial"/>
                <w:b/>
                <w:bCs/>
                <w:color w:val="000000"/>
                <w:sz w:val="24"/>
                <w:szCs w:val="24"/>
              </w:rPr>
              <w:t>t.</w:t>
            </w:r>
            <w:r>
              <w:rPr>
                <w:rFonts w:ascii="Arial" w:hAnsi="Arial" w:cs="Arial"/>
                <w:b/>
                <w:bCs/>
                <w:color w:val="000000"/>
                <w:sz w:val="24"/>
                <w:szCs w:val="24"/>
              </w:rPr>
              <w:t xml:space="preserve"> </w:t>
            </w:r>
            <w:r w:rsidR="00E02B76" w:rsidRPr="00E02B76">
              <w:rPr>
                <w:rFonts w:ascii="Arial" w:hAnsi="Arial" w:cs="Arial"/>
                <w:b/>
                <w:bCs/>
                <w:color w:val="000000"/>
                <w:sz w:val="24"/>
                <w:szCs w:val="24"/>
              </w:rPr>
              <w:t>sk. LA</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76C03"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539</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22978B41"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539</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14:paraId="2AC60020"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100 </w:t>
            </w:r>
            <w:r w:rsidRPr="00E02B76">
              <w:rPr>
                <w:rFonts w:ascii="Arial" w:eastAsia="Times New Roman" w:hAnsi="Arial" w:cs="Arial"/>
                <w:color w:val="000000"/>
                <w:sz w:val="24"/>
                <w:szCs w:val="24"/>
                <w:lang w:eastAsia="lt-LT"/>
              </w:rPr>
              <w:t>%</w:t>
            </w:r>
          </w:p>
        </w:tc>
      </w:tr>
      <w:tr w:rsidR="00E02B76" w:rsidRPr="00E02B76" w14:paraId="1F85CB8C" w14:textId="77777777" w:rsidTr="00835870">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848E89" w14:textId="7743AA4A" w:rsidR="00E02B76" w:rsidRPr="00E02B76" w:rsidRDefault="001A7F68" w:rsidP="00B2258E">
            <w:pPr>
              <w:spacing w:after="0" w:line="240" w:lineRule="auto"/>
              <w:jc w:val="right"/>
              <w:rPr>
                <w:rFonts w:ascii="Arial" w:eastAsia="Times New Roman" w:hAnsi="Arial" w:cs="Arial"/>
                <w:b/>
                <w:bCs/>
                <w:color w:val="000000"/>
                <w:sz w:val="24"/>
                <w:szCs w:val="24"/>
                <w:lang w:eastAsia="lt-LT"/>
              </w:rPr>
            </w:pPr>
            <w:r w:rsidRPr="001A7F68">
              <w:rPr>
                <w:rFonts w:ascii="Arial" w:hAnsi="Arial" w:cs="Arial"/>
                <w:b/>
                <w:bCs/>
                <w:color w:val="000000"/>
                <w:sz w:val="24"/>
                <w:szCs w:val="24"/>
              </w:rPr>
              <w:t>Iš</w:t>
            </w:r>
            <w:r>
              <w:rPr>
                <w:rFonts w:ascii="Arial" w:hAnsi="Arial" w:cs="Arial"/>
                <w:b/>
                <w:bCs/>
                <w:color w:val="000000"/>
                <w:sz w:val="24"/>
                <w:szCs w:val="24"/>
              </w:rPr>
              <w:t xml:space="preserve"> </w:t>
            </w:r>
            <w:r w:rsidR="00E02B76" w:rsidRPr="00E02B76">
              <w:rPr>
                <w:rFonts w:ascii="Arial" w:hAnsi="Arial" w:cs="Arial"/>
                <w:b/>
                <w:bCs/>
                <w:color w:val="000000"/>
                <w:sz w:val="24"/>
                <w:szCs w:val="24"/>
              </w:rPr>
              <w:t>t.</w:t>
            </w:r>
            <w:r>
              <w:rPr>
                <w:rFonts w:ascii="Arial" w:hAnsi="Arial" w:cs="Arial"/>
                <w:b/>
                <w:bCs/>
                <w:color w:val="000000"/>
                <w:sz w:val="24"/>
                <w:szCs w:val="24"/>
              </w:rPr>
              <w:t xml:space="preserve"> </w:t>
            </w:r>
            <w:r w:rsidR="00E02B76" w:rsidRPr="00E02B76">
              <w:rPr>
                <w:rFonts w:ascii="Arial" w:hAnsi="Arial" w:cs="Arial"/>
                <w:b/>
                <w:bCs/>
                <w:color w:val="000000"/>
                <w:sz w:val="24"/>
                <w:szCs w:val="24"/>
              </w:rPr>
              <w:t>sk. EEE</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CEF72"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32 710</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705A9B70"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26 519</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14:paraId="5F0A0C46"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81,1 </w:t>
            </w:r>
            <w:r w:rsidRPr="00E02B76">
              <w:rPr>
                <w:rFonts w:ascii="Arial" w:eastAsia="Times New Roman" w:hAnsi="Arial" w:cs="Arial"/>
                <w:color w:val="000000"/>
                <w:sz w:val="24"/>
                <w:szCs w:val="24"/>
                <w:lang w:eastAsia="lt-LT"/>
              </w:rPr>
              <w:t>%</w:t>
            </w:r>
          </w:p>
        </w:tc>
      </w:tr>
      <w:tr w:rsidR="00E02B76" w:rsidRPr="00E02B76" w14:paraId="29658F55" w14:textId="77777777" w:rsidTr="00835870">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DE85D6" w14:textId="79E8E299" w:rsidR="00E02B76" w:rsidRPr="00E02B76" w:rsidRDefault="001A7F68" w:rsidP="00B2258E">
            <w:pPr>
              <w:spacing w:after="0" w:line="240" w:lineRule="auto"/>
              <w:jc w:val="right"/>
              <w:rPr>
                <w:rFonts w:ascii="Arial" w:eastAsia="Times New Roman" w:hAnsi="Arial" w:cs="Arial"/>
                <w:b/>
                <w:bCs/>
                <w:color w:val="000000"/>
                <w:sz w:val="24"/>
                <w:szCs w:val="24"/>
                <w:lang w:eastAsia="lt-LT"/>
              </w:rPr>
            </w:pPr>
            <w:r w:rsidRPr="001A7F68">
              <w:rPr>
                <w:rFonts w:ascii="Arial" w:hAnsi="Arial" w:cs="Arial"/>
                <w:b/>
                <w:bCs/>
                <w:color w:val="000000"/>
                <w:sz w:val="24"/>
                <w:szCs w:val="24"/>
              </w:rPr>
              <w:t>Iš</w:t>
            </w:r>
            <w:r>
              <w:rPr>
                <w:rFonts w:ascii="Arial" w:hAnsi="Arial" w:cs="Arial"/>
                <w:b/>
                <w:bCs/>
                <w:color w:val="000000"/>
                <w:sz w:val="24"/>
                <w:szCs w:val="24"/>
              </w:rPr>
              <w:t xml:space="preserve"> </w:t>
            </w:r>
            <w:r w:rsidR="00E02B76" w:rsidRPr="00E02B76">
              <w:rPr>
                <w:rFonts w:ascii="Arial" w:hAnsi="Arial" w:cs="Arial"/>
                <w:b/>
                <w:bCs/>
                <w:color w:val="000000"/>
                <w:sz w:val="24"/>
                <w:szCs w:val="24"/>
              </w:rPr>
              <w:t>t.</w:t>
            </w:r>
            <w:r>
              <w:rPr>
                <w:rFonts w:ascii="Arial" w:hAnsi="Arial" w:cs="Arial"/>
                <w:b/>
                <w:bCs/>
                <w:color w:val="000000"/>
                <w:sz w:val="24"/>
                <w:szCs w:val="24"/>
              </w:rPr>
              <w:t xml:space="preserve"> </w:t>
            </w:r>
            <w:r w:rsidR="00E02B76" w:rsidRPr="00E02B76">
              <w:rPr>
                <w:rFonts w:ascii="Arial" w:hAnsi="Arial" w:cs="Arial"/>
                <w:b/>
                <w:bCs/>
                <w:color w:val="000000"/>
                <w:sz w:val="24"/>
                <w:szCs w:val="24"/>
              </w:rPr>
              <w:t>sk. EEEVB</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1439F"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5 900</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124C25B9"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4 735</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14:paraId="0E4FE089"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80,3 </w:t>
            </w:r>
            <w:r w:rsidRPr="00E02B76">
              <w:rPr>
                <w:rFonts w:ascii="Arial" w:eastAsia="Times New Roman" w:hAnsi="Arial" w:cs="Arial"/>
                <w:color w:val="000000"/>
                <w:sz w:val="24"/>
                <w:szCs w:val="24"/>
                <w:lang w:eastAsia="lt-LT"/>
              </w:rPr>
              <w:t>%</w:t>
            </w:r>
          </w:p>
        </w:tc>
      </w:tr>
      <w:tr w:rsidR="00E02B76" w:rsidRPr="00E02B76" w14:paraId="5AC04413" w14:textId="77777777" w:rsidTr="00835870">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38861F" w14:textId="77777777" w:rsidR="00E02B76" w:rsidRPr="00E02B76" w:rsidRDefault="00E02B76" w:rsidP="00B2258E">
            <w:pPr>
              <w:spacing w:after="0" w:line="240" w:lineRule="auto"/>
              <w:jc w:val="right"/>
              <w:rPr>
                <w:rFonts w:ascii="Arial" w:eastAsia="Times New Roman" w:hAnsi="Arial" w:cs="Arial"/>
                <w:b/>
                <w:bCs/>
                <w:color w:val="000000"/>
                <w:sz w:val="24"/>
                <w:szCs w:val="24"/>
                <w:lang w:eastAsia="lt-LT"/>
              </w:rPr>
            </w:pPr>
            <w:r w:rsidRPr="00E02B76">
              <w:rPr>
                <w:rFonts w:ascii="Arial" w:hAnsi="Arial" w:cs="Arial"/>
                <w:b/>
                <w:bCs/>
                <w:color w:val="000000"/>
                <w:sz w:val="24"/>
                <w:szCs w:val="24"/>
              </w:rPr>
              <w:t>VLK</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E2FB9"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3 753 864</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62F9AB97"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3 753 864</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14:paraId="1F38A28A"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100 </w:t>
            </w:r>
            <w:r w:rsidRPr="00E02B76">
              <w:rPr>
                <w:rFonts w:ascii="Arial" w:eastAsia="Times New Roman" w:hAnsi="Arial" w:cs="Arial"/>
                <w:color w:val="000000"/>
                <w:sz w:val="24"/>
                <w:szCs w:val="24"/>
                <w:lang w:eastAsia="lt-LT"/>
              </w:rPr>
              <w:t>%</w:t>
            </w:r>
          </w:p>
        </w:tc>
      </w:tr>
      <w:tr w:rsidR="00E02B76" w:rsidRPr="00E02B76" w14:paraId="22453CDB" w14:textId="77777777" w:rsidTr="00835870">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vAlign w:val="bottom"/>
          </w:tcPr>
          <w:p w14:paraId="1D0072BB" w14:textId="764A0263" w:rsidR="00E02B76" w:rsidRPr="00E02B76" w:rsidRDefault="001A7F68" w:rsidP="00B2258E">
            <w:pPr>
              <w:spacing w:after="0" w:line="240" w:lineRule="auto"/>
              <w:jc w:val="right"/>
              <w:rPr>
                <w:rFonts w:ascii="Arial" w:hAnsi="Arial" w:cs="Arial"/>
                <w:b/>
                <w:bCs/>
                <w:color w:val="000000"/>
                <w:sz w:val="24"/>
                <w:szCs w:val="24"/>
              </w:rPr>
            </w:pPr>
            <w:r w:rsidRPr="001A7F68">
              <w:rPr>
                <w:rFonts w:ascii="Arial" w:hAnsi="Arial" w:cs="Arial"/>
                <w:b/>
                <w:bCs/>
                <w:color w:val="000000"/>
                <w:sz w:val="24"/>
                <w:szCs w:val="24"/>
              </w:rPr>
              <w:t xml:space="preserve">Iš </w:t>
            </w:r>
            <w:r w:rsidR="00E02B76" w:rsidRPr="00E02B76">
              <w:rPr>
                <w:rFonts w:ascii="Arial" w:hAnsi="Arial" w:cs="Arial"/>
                <w:b/>
                <w:bCs/>
                <w:color w:val="000000"/>
                <w:sz w:val="24"/>
                <w:szCs w:val="24"/>
              </w:rPr>
              <w:t>t.</w:t>
            </w:r>
            <w:r>
              <w:rPr>
                <w:rFonts w:ascii="Arial" w:hAnsi="Arial" w:cs="Arial"/>
                <w:b/>
                <w:bCs/>
                <w:color w:val="000000"/>
                <w:sz w:val="24"/>
                <w:szCs w:val="24"/>
              </w:rPr>
              <w:t xml:space="preserve"> </w:t>
            </w:r>
            <w:r w:rsidR="00E02B76" w:rsidRPr="00E02B76">
              <w:rPr>
                <w:rFonts w:ascii="Arial" w:hAnsi="Arial" w:cs="Arial"/>
                <w:b/>
                <w:bCs/>
                <w:color w:val="000000"/>
                <w:sz w:val="24"/>
                <w:szCs w:val="24"/>
              </w:rPr>
              <w:t>sk. VBD(UK)</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3E4401"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111 453</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30C3AC90"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110 871</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5DBFCDC1"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99,5 </w:t>
            </w:r>
            <w:r w:rsidRPr="00E02B76">
              <w:rPr>
                <w:rFonts w:ascii="Arial" w:eastAsia="Times New Roman" w:hAnsi="Arial" w:cs="Arial"/>
                <w:color w:val="000000"/>
                <w:sz w:val="24"/>
                <w:szCs w:val="24"/>
                <w:lang w:eastAsia="lt-LT"/>
              </w:rPr>
              <w:t>%</w:t>
            </w:r>
          </w:p>
        </w:tc>
      </w:tr>
      <w:tr w:rsidR="00E02B76" w:rsidRPr="00E02B76" w14:paraId="445B1B84" w14:textId="77777777" w:rsidTr="00835870">
        <w:trPr>
          <w:trHeight w:val="300"/>
        </w:trPr>
        <w:tc>
          <w:tcPr>
            <w:tcW w:w="212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3C6BEF" w14:textId="77777777" w:rsidR="00E02B76" w:rsidRPr="00E02B76" w:rsidRDefault="00E02B76" w:rsidP="00B2258E">
            <w:pPr>
              <w:spacing w:after="0" w:line="240" w:lineRule="auto"/>
              <w:jc w:val="right"/>
              <w:rPr>
                <w:rFonts w:ascii="Arial" w:eastAsia="Times New Roman" w:hAnsi="Arial" w:cs="Arial"/>
                <w:b/>
                <w:bCs/>
                <w:color w:val="000000"/>
                <w:sz w:val="24"/>
                <w:szCs w:val="24"/>
                <w:lang w:eastAsia="lt-LT"/>
              </w:rPr>
            </w:pPr>
            <w:r w:rsidRPr="00E02B76">
              <w:rPr>
                <w:rFonts w:ascii="Arial" w:eastAsia="Times New Roman" w:hAnsi="Arial" w:cs="Arial"/>
                <w:b/>
                <w:bCs/>
                <w:color w:val="000000"/>
                <w:sz w:val="24"/>
                <w:szCs w:val="24"/>
                <w:lang w:eastAsia="lt-LT"/>
              </w:rPr>
              <w:t>Iš t. sk. EEEVB</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58984"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45 614 190</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117950B1" w14:textId="77777777" w:rsidR="00E02B76" w:rsidRPr="00E02B76" w:rsidRDefault="00E02B76" w:rsidP="00B2258E">
            <w:pPr>
              <w:spacing w:after="0" w:line="240" w:lineRule="auto"/>
              <w:jc w:val="center"/>
              <w:rPr>
                <w:rFonts w:ascii="Arial" w:eastAsia="Times New Roman" w:hAnsi="Arial" w:cs="Arial"/>
                <w:b/>
                <w:bCs/>
                <w:color w:val="000000"/>
                <w:sz w:val="24"/>
                <w:szCs w:val="24"/>
                <w:lang w:eastAsia="lt-LT"/>
              </w:rPr>
            </w:pPr>
            <w:r w:rsidRPr="00E02B76">
              <w:rPr>
                <w:rFonts w:ascii="Arial" w:hAnsi="Arial" w:cs="Arial"/>
                <w:b/>
                <w:bCs/>
                <w:color w:val="000000"/>
                <w:sz w:val="24"/>
                <w:szCs w:val="24"/>
              </w:rPr>
              <w:t>43 525 742</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14:paraId="76195191" w14:textId="77777777" w:rsidR="00E02B76" w:rsidRPr="00E02B76" w:rsidRDefault="00E02B76" w:rsidP="00B2258E">
            <w:pPr>
              <w:spacing w:after="0" w:line="240" w:lineRule="auto"/>
              <w:jc w:val="center"/>
              <w:rPr>
                <w:rFonts w:ascii="Arial" w:eastAsia="Times New Roman" w:hAnsi="Arial" w:cs="Arial"/>
                <w:color w:val="000000"/>
                <w:sz w:val="24"/>
                <w:szCs w:val="24"/>
                <w:lang w:eastAsia="lt-LT"/>
              </w:rPr>
            </w:pPr>
            <w:r w:rsidRPr="00E02B76">
              <w:rPr>
                <w:rFonts w:ascii="Arial" w:hAnsi="Arial" w:cs="Arial"/>
                <w:color w:val="000000"/>
                <w:sz w:val="24"/>
                <w:szCs w:val="24"/>
              </w:rPr>
              <w:t xml:space="preserve">95,4 </w:t>
            </w:r>
            <w:r w:rsidRPr="00E02B76">
              <w:rPr>
                <w:rFonts w:ascii="Arial" w:eastAsia="Times New Roman" w:hAnsi="Arial" w:cs="Arial"/>
                <w:color w:val="000000"/>
                <w:sz w:val="24"/>
                <w:szCs w:val="24"/>
                <w:lang w:eastAsia="lt-LT"/>
              </w:rPr>
              <w:t>%</w:t>
            </w:r>
          </w:p>
        </w:tc>
      </w:tr>
    </w:tbl>
    <w:p w14:paraId="763B69E5" w14:textId="77777777" w:rsidR="00E02B76" w:rsidRPr="00E02B76" w:rsidRDefault="00E02B76" w:rsidP="00835870">
      <w:pPr>
        <w:tabs>
          <w:tab w:val="left" w:pos="-567"/>
          <w:tab w:val="left" w:pos="1134"/>
        </w:tabs>
        <w:spacing w:before="120" w:after="240" w:line="276" w:lineRule="auto"/>
        <w:ind w:firstLine="567"/>
        <w:jc w:val="both"/>
        <w:rPr>
          <w:rFonts w:ascii="Arial" w:eastAsiaTheme="minorEastAsia" w:hAnsi="Arial" w:cs="Arial"/>
          <w:color w:val="000000" w:themeColor="text1"/>
          <w:sz w:val="24"/>
          <w:szCs w:val="24"/>
        </w:rPr>
      </w:pPr>
      <w:r w:rsidRPr="00E02B76">
        <w:rPr>
          <w:rFonts w:ascii="Arial" w:eastAsiaTheme="minorEastAsia" w:hAnsi="Arial" w:cs="Arial"/>
          <w:color w:val="000000" w:themeColor="text1"/>
          <w:sz w:val="24"/>
          <w:szCs w:val="24"/>
        </w:rPr>
        <w:t xml:space="preserve">Administracijos įgyvendinamose priemonėse asignavimų panaudojimas visose programoje siekia 95,4 proc. Žemiausias lėšų panaudojimas yra ES ir kitų tarptautinių fondų lėšų, nes įgyvendinami projektai dažnai suplanuojami nevisiškai tiksliai. </w:t>
      </w:r>
    </w:p>
    <w:p w14:paraId="16E1BDF3" w14:textId="77777777" w:rsidR="00E02B76" w:rsidRPr="00E02B76" w:rsidRDefault="00E02B76" w:rsidP="00E02B76"/>
    <w:p w14:paraId="16E3B43B" w14:textId="77777777" w:rsidR="0025013C" w:rsidRDefault="0025013C">
      <w:pPr>
        <w:rPr>
          <w:rFonts w:ascii="Arial" w:eastAsiaTheme="majorEastAsia" w:hAnsi="Arial" w:cs="Arial"/>
          <w:b/>
          <w:bCs/>
          <w:sz w:val="24"/>
          <w:szCs w:val="24"/>
        </w:rPr>
      </w:pPr>
      <w:r>
        <w:rPr>
          <w:rFonts w:ascii="Arial" w:hAnsi="Arial" w:cs="Arial"/>
          <w:b/>
          <w:bCs/>
          <w:sz w:val="24"/>
          <w:szCs w:val="24"/>
        </w:rPr>
        <w:br w:type="page"/>
      </w:r>
    </w:p>
    <w:p w14:paraId="66BAD623" w14:textId="66505096" w:rsidR="00A272C3" w:rsidRDefault="00A272C3" w:rsidP="00A272C3">
      <w:pPr>
        <w:pStyle w:val="Antrat2"/>
        <w:spacing w:line="276" w:lineRule="auto"/>
        <w:jc w:val="center"/>
        <w:rPr>
          <w:rFonts w:ascii="Arial" w:hAnsi="Arial" w:cs="Arial"/>
          <w:b/>
          <w:bCs/>
          <w:color w:val="auto"/>
          <w:sz w:val="24"/>
          <w:szCs w:val="24"/>
        </w:rPr>
      </w:pPr>
      <w:r>
        <w:rPr>
          <w:rFonts w:ascii="Arial" w:hAnsi="Arial" w:cs="Arial"/>
          <w:b/>
          <w:bCs/>
          <w:color w:val="auto"/>
          <w:sz w:val="24"/>
          <w:szCs w:val="24"/>
        </w:rPr>
        <w:lastRenderedPageBreak/>
        <w:t>II SKYRIUS</w:t>
      </w:r>
    </w:p>
    <w:p w14:paraId="53570AA2" w14:textId="08AC09F8" w:rsidR="00B54A9D" w:rsidRDefault="00A272C3" w:rsidP="00835870">
      <w:pPr>
        <w:pStyle w:val="Antrat2"/>
        <w:spacing w:after="240" w:line="276" w:lineRule="auto"/>
        <w:jc w:val="center"/>
        <w:rPr>
          <w:rFonts w:ascii="Arial" w:hAnsi="Arial" w:cs="Arial"/>
          <w:b/>
          <w:bCs/>
          <w:color w:val="auto"/>
          <w:sz w:val="24"/>
          <w:szCs w:val="24"/>
        </w:rPr>
      </w:pPr>
      <w:r w:rsidRPr="00A272C3">
        <w:rPr>
          <w:rFonts w:ascii="Arial" w:hAnsi="Arial" w:cs="Arial"/>
          <w:b/>
          <w:bCs/>
          <w:color w:val="auto"/>
          <w:sz w:val="24"/>
          <w:szCs w:val="24"/>
        </w:rPr>
        <w:t>KLAIPĖDOS RAJONO SAVIVALDYBĖS ADMINISTRACIJOS</w:t>
      </w:r>
      <w:r w:rsidRPr="00A272C3">
        <w:rPr>
          <w:rFonts w:ascii="Arial" w:hAnsi="Arial" w:cs="Arial"/>
          <w:b/>
          <w:bCs/>
          <w:color w:val="auto"/>
          <w:sz w:val="24"/>
          <w:szCs w:val="24"/>
        </w:rPr>
        <w:br/>
        <w:t xml:space="preserve"> METIN</w:t>
      </w:r>
      <w:r>
        <w:rPr>
          <w:rFonts w:ascii="Arial" w:hAnsi="Arial" w:cs="Arial"/>
          <w:b/>
          <w:bCs/>
          <w:color w:val="auto"/>
          <w:sz w:val="24"/>
          <w:szCs w:val="24"/>
        </w:rPr>
        <w:t>IS</w:t>
      </w:r>
      <w:r w:rsidRPr="00A272C3">
        <w:rPr>
          <w:rFonts w:ascii="Arial" w:hAnsi="Arial" w:cs="Arial"/>
          <w:b/>
          <w:bCs/>
          <w:color w:val="auto"/>
          <w:sz w:val="24"/>
          <w:szCs w:val="24"/>
        </w:rPr>
        <w:t xml:space="preserve"> (202</w:t>
      </w:r>
      <w:r w:rsidR="0025013C">
        <w:rPr>
          <w:rFonts w:ascii="Arial" w:hAnsi="Arial" w:cs="Arial"/>
          <w:b/>
          <w:bCs/>
          <w:color w:val="auto"/>
          <w:sz w:val="24"/>
          <w:szCs w:val="24"/>
        </w:rPr>
        <w:t>4</w:t>
      </w:r>
      <w:r w:rsidRPr="00A272C3">
        <w:rPr>
          <w:rFonts w:ascii="Arial" w:hAnsi="Arial" w:cs="Arial"/>
          <w:b/>
          <w:bCs/>
          <w:color w:val="auto"/>
          <w:sz w:val="24"/>
          <w:szCs w:val="24"/>
        </w:rPr>
        <w:t xml:space="preserve"> M.) </w:t>
      </w:r>
      <w:r>
        <w:rPr>
          <w:rFonts w:ascii="Arial" w:hAnsi="Arial" w:cs="Arial"/>
          <w:b/>
          <w:bCs/>
          <w:color w:val="auto"/>
          <w:sz w:val="24"/>
          <w:szCs w:val="24"/>
        </w:rPr>
        <w:t>FINANSINIŲ ATASKAITŲ RINKINYS</w:t>
      </w:r>
    </w:p>
    <w:p w14:paraId="62736ECA" w14:textId="19B5B45A" w:rsidR="00FC06AE" w:rsidRPr="00FC06AE" w:rsidRDefault="00FC06AE" w:rsidP="00FC06AE">
      <w:pPr>
        <w:jc w:val="center"/>
        <w:rPr>
          <w:rFonts w:ascii="Arial" w:hAnsi="Arial" w:cs="Arial"/>
          <w:b/>
          <w:sz w:val="24"/>
          <w:szCs w:val="24"/>
        </w:rPr>
      </w:pPr>
      <w:r w:rsidRPr="00FC06AE">
        <w:rPr>
          <w:rFonts w:ascii="Arial" w:hAnsi="Arial" w:cs="Arial"/>
          <w:b/>
          <w:sz w:val="24"/>
          <w:szCs w:val="24"/>
        </w:rPr>
        <w:t>AIŠKINAMASIS RAŠTAS PRIE 2024 M. FINANSINIŲ ATASKAITŲ RINKINIO</w:t>
      </w:r>
    </w:p>
    <w:p w14:paraId="016E1779" w14:textId="77777777" w:rsidR="00FC06AE" w:rsidRPr="00FC06AE" w:rsidRDefault="00FC06AE" w:rsidP="00FC06AE">
      <w:pPr>
        <w:jc w:val="center"/>
        <w:rPr>
          <w:rFonts w:ascii="Arial" w:hAnsi="Arial" w:cs="Arial"/>
          <w:b/>
          <w:sz w:val="24"/>
          <w:szCs w:val="24"/>
        </w:rPr>
      </w:pPr>
      <w:r w:rsidRPr="00FC06AE">
        <w:rPr>
          <w:rFonts w:ascii="Arial" w:hAnsi="Arial" w:cs="Arial"/>
          <w:b/>
          <w:sz w:val="24"/>
          <w:szCs w:val="24"/>
        </w:rPr>
        <w:t>I. BENDROJI DALIS</w:t>
      </w:r>
    </w:p>
    <w:p w14:paraId="57433006" w14:textId="77777777" w:rsidR="00FC06AE" w:rsidRPr="001E7B53" w:rsidRDefault="00FC06AE" w:rsidP="00FC06AE">
      <w:pPr>
        <w:tabs>
          <w:tab w:val="center" w:pos="426"/>
        </w:tabs>
        <w:spacing w:after="0" w:line="276" w:lineRule="auto"/>
        <w:ind w:firstLine="567"/>
        <w:jc w:val="both"/>
        <w:rPr>
          <w:rFonts w:ascii="Arial" w:hAnsi="Arial" w:cs="Arial"/>
          <w:b/>
          <w:sz w:val="24"/>
          <w:szCs w:val="24"/>
        </w:rPr>
      </w:pPr>
      <w:r>
        <w:rPr>
          <w:rFonts w:ascii="Arial" w:hAnsi="Arial" w:cs="Arial"/>
          <w:b/>
        </w:rPr>
        <w:t xml:space="preserve">1. </w:t>
      </w:r>
      <w:r w:rsidRPr="001E7B53">
        <w:rPr>
          <w:rFonts w:ascii="Arial" w:hAnsi="Arial" w:cs="Arial"/>
          <w:b/>
          <w:sz w:val="24"/>
          <w:szCs w:val="24"/>
        </w:rPr>
        <w:t>Informacija apie įstaigą</w:t>
      </w:r>
    </w:p>
    <w:p w14:paraId="47963783" w14:textId="77777777" w:rsidR="00FC06AE" w:rsidRPr="001E7B53" w:rsidRDefault="00FC06AE" w:rsidP="00FC06AE">
      <w:pPr>
        <w:spacing w:after="0" w:line="276" w:lineRule="auto"/>
        <w:ind w:firstLine="567"/>
        <w:jc w:val="both"/>
        <w:rPr>
          <w:rFonts w:ascii="Arial" w:hAnsi="Arial" w:cs="Arial"/>
          <w:sz w:val="24"/>
          <w:szCs w:val="24"/>
        </w:rPr>
      </w:pPr>
      <w:r w:rsidRPr="001E7B53">
        <w:rPr>
          <w:rFonts w:ascii="Arial" w:hAnsi="Arial" w:cs="Arial"/>
          <w:sz w:val="24"/>
          <w:szCs w:val="24"/>
        </w:rPr>
        <w:t xml:space="preserve">1.1. Klaipėdos rajono savivaldybės administracija yra viešojo sektoriaus subjektas, turintis juridinio asmens teises. Biudžetinė įstaiga įregistruota valstybės įmonės Registrų centro Klaipėdos filialo Juridinių asmenų registre </w:t>
      </w:r>
      <w:smartTag w:uri="urn:schemas-microsoft-com:office:smarttags" w:element="metricconverter">
        <w:smartTagPr>
          <w:attr w:name="ProductID" w:val="2001 m"/>
        </w:smartTagPr>
        <w:r w:rsidRPr="001E7B53">
          <w:rPr>
            <w:rFonts w:ascii="Arial" w:hAnsi="Arial" w:cs="Arial"/>
            <w:sz w:val="24"/>
            <w:szCs w:val="24"/>
          </w:rPr>
          <w:t>2001 m</w:t>
        </w:r>
      </w:smartTag>
      <w:r w:rsidRPr="001E7B53">
        <w:rPr>
          <w:rFonts w:ascii="Arial" w:hAnsi="Arial" w:cs="Arial"/>
          <w:sz w:val="24"/>
          <w:szCs w:val="24"/>
        </w:rPr>
        <w:t>. rugsėjo 18 d., registro Nr. 040986, įstaigos kodas 188773688.</w:t>
      </w:r>
    </w:p>
    <w:p w14:paraId="68DC748E" w14:textId="325719EA" w:rsidR="00FC06AE" w:rsidRPr="001E7B53" w:rsidRDefault="00FC06AE" w:rsidP="00FC06AE">
      <w:pPr>
        <w:spacing w:after="0" w:line="276" w:lineRule="auto"/>
        <w:ind w:firstLine="567"/>
        <w:jc w:val="both"/>
        <w:rPr>
          <w:rFonts w:ascii="Arial" w:hAnsi="Arial" w:cs="Arial"/>
          <w:sz w:val="24"/>
          <w:szCs w:val="24"/>
        </w:rPr>
      </w:pPr>
      <w:r w:rsidRPr="001E7B53">
        <w:rPr>
          <w:rFonts w:ascii="Arial" w:hAnsi="Arial" w:cs="Arial"/>
          <w:sz w:val="24"/>
          <w:szCs w:val="24"/>
        </w:rPr>
        <w:t>1.2. Klaipėdos rajono savivaldybės administracija yra viešojo administravimo funkcijas vykdanti institucija, turinti antspaudą su Lietuvos valstybės herbu ir sąskaitas banke. Įstaigos adresas</w:t>
      </w:r>
      <w:r w:rsidR="002F2222">
        <w:rPr>
          <w:rFonts w:ascii="Arial" w:hAnsi="Arial" w:cs="Arial"/>
          <w:sz w:val="24"/>
          <w:szCs w:val="24"/>
        </w:rPr>
        <w:t>:</w:t>
      </w:r>
      <w:r w:rsidRPr="001E7B53">
        <w:rPr>
          <w:rFonts w:ascii="Arial" w:hAnsi="Arial" w:cs="Arial"/>
          <w:sz w:val="24"/>
          <w:szCs w:val="24"/>
        </w:rPr>
        <w:t xml:space="preserve"> Klaipėdos g. 2, Gargždai. </w:t>
      </w:r>
    </w:p>
    <w:p w14:paraId="6C704EDD" w14:textId="3A3AF013" w:rsidR="00FC06AE" w:rsidRPr="001E7B53" w:rsidRDefault="00FC06AE" w:rsidP="00FC06AE">
      <w:pPr>
        <w:spacing w:after="0" w:line="276" w:lineRule="auto"/>
        <w:ind w:firstLine="567"/>
        <w:jc w:val="both"/>
        <w:rPr>
          <w:rFonts w:ascii="Arial" w:hAnsi="Arial" w:cs="Arial"/>
          <w:sz w:val="24"/>
          <w:szCs w:val="24"/>
        </w:rPr>
      </w:pPr>
      <w:r w:rsidRPr="001E7B53">
        <w:rPr>
          <w:rFonts w:ascii="Arial" w:hAnsi="Arial" w:cs="Arial"/>
          <w:sz w:val="24"/>
          <w:szCs w:val="24"/>
        </w:rPr>
        <w:t xml:space="preserve">1.3. Klaipėdos rajono savivaldybės administracija savo veikloje vadovaujasi įstatymais,  Lietuvos Respublikos Seimo priimtais teisės aktais, Lietuvos Respublikos Vyriausybės nutarimais, </w:t>
      </w:r>
      <w:r>
        <w:rPr>
          <w:rFonts w:ascii="Arial" w:hAnsi="Arial" w:cs="Arial"/>
        </w:rPr>
        <w:t>V</w:t>
      </w:r>
      <w:r w:rsidRPr="001E7B53">
        <w:rPr>
          <w:rFonts w:ascii="Arial" w:hAnsi="Arial" w:cs="Arial"/>
          <w:sz w:val="24"/>
          <w:szCs w:val="24"/>
        </w:rPr>
        <w:t xml:space="preserve">ietos savivaldos įstatymu, VSAFAS, </w:t>
      </w:r>
      <w:r w:rsidR="00F21506">
        <w:rPr>
          <w:rFonts w:ascii="Arial" w:hAnsi="Arial" w:cs="Arial"/>
          <w:sz w:val="24"/>
          <w:szCs w:val="24"/>
        </w:rPr>
        <w:t>B</w:t>
      </w:r>
      <w:r w:rsidRPr="001E7B53">
        <w:rPr>
          <w:rFonts w:ascii="Arial" w:hAnsi="Arial" w:cs="Arial"/>
          <w:sz w:val="24"/>
          <w:szCs w:val="24"/>
        </w:rPr>
        <w:t xml:space="preserve">uhalterinės apskaitos įstatymu, </w:t>
      </w:r>
      <w:r w:rsidR="00F21506">
        <w:rPr>
          <w:rFonts w:ascii="Arial" w:hAnsi="Arial" w:cs="Arial"/>
          <w:sz w:val="24"/>
          <w:szCs w:val="24"/>
        </w:rPr>
        <w:t>B</w:t>
      </w:r>
      <w:r w:rsidRPr="001E7B53">
        <w:rPr>
          <w:rFonts w:ascii="Arial" w:hAnsi="Arial" w:cs="Arial"/>
          <w:sz w:val="24"/>
          <w:szCs w:val="24"/>
        </w:rPr>
        <w:t>iudžetinių įstaigų įstatymu bei kitais teisės aktais.</w:t>
      </w:r>
    </w:p>
    <w:p w14:paraId="1137A6AF" w14:textId="7EACE05E" w:rsidR="00FC06AE" w:rsidRPr="001E7B53" w:rsidRDefault="00FC06AE" w:rsidP="00FE11ED">
      <w:pPr>
        <w:spacing w:after="120" w:line="276" w:lineRule="auto"/>
        <w:ind w:firstLine="567"/>
        <w:jc w:val="both"/>
        <w:rPr>
          <w:rFonts w:ascii="Arial" w:hAnsi="Arial" w:cs="Arial"/>
          <w:sz w:val="24"/>
          <w:szCs w:val="24"/>
        </w:rPr>
      </w:pPr>
      <w:r w:rsidRPr="001E7B53">
        <w:rPr>
          <w:rFonts w:ascii="Arial" w:hAnsi="Arial" w:cs="Arial"/>
          <w:sz w:val="24"/>
          <w:szCs w:val="24"/>
        </w:rPr>
        <w:t>1.4. Klaipėdos rajono savivaldybės administracija finansuojama iš savivaldybės biudžeto, Lietuvos Respublikos biudžeto, ES ir kt. šaltinių teisės aktų nustatyta tvarka.</w:t>
      </w:r>
    </w:p>
    <w:p w14:paraId="3335D82E" w14:textId="254494A2" w:rsidR="00FC06AE" w:rsidRPr="00FC06AE" w:rsidRDefault="00FC06AE" w:rsidP="00835870">
      <w:pPr>
        <w:spacing w:after="0" w:line="276" w:lineRule="auto"/>
        <w:ind w:firstLine="567"/>
        <w:jc w:val="both"/>
        <w:rPr>
          <w:rFonts w:ascii="Arial" w:hAnsi="Arial" w:cs="Arial"/>
          <w:b/>
          <w:sz w:val="24"/>
          <w:szCs w:val="24"/>
        </w:rPr>
      </w:pPr>
      <w:r w:rsidRPr="001E7B53">
        <w:rPr>
          <w:rFonts w:ascii="Arial" w:hAnsi="Arial" w:cs="Arial"/>
          <w:b/>
          <w:sz w:val="24"/>
          <w:szCs w:val="24"/>
        </w:rPr>
        <w:t>2</w:t>
      </w:r>
      <w:r w:rsidRPr="001E7B53">
        <w:rPr>
          <w:rFonts w:ascii="Arial" w:hAnsi="Arial" w:cs="Arial"/>
          <w:sz w:val="24"/>
          <w:szCs w:val="24"/>
        </w:rPr>
        <w:t xml:space="preserve">. </w:t>
      </w:r>
      <w:r w:rsidRPr="001E7B53">
        <w:rPr>
          <w:rFonts w:ascii="Arial" w:hAnsi="Arial" w:cs="Arial"/>
          <w:b/>
          <w:sz w:val="24"/>
          <w:szCs w:val="24"/>
        </w:rPr>
        <w:t>Klaipėdos rajono savivaldybės administracijos veikla</w:t>
      </w:r>
    </w:p>
    <w:p w14:paraId="33B33521" w14:textId="77777777" w:rsidR="00FC06AE" w:rsidRPr="001E7B53" w:rsidRDefault="00FC06AE" w:rsidP="00FC06AE">
      <w:pPr>
        <w:tabs>
          <w:tab w:val="center" w:pos="426"/>
        </w:tabs>
        <w:spacing w:after="0" w:line="276" w:lineRule="auto"/>
        <w:ind w:firstLine="567"/>
        <w:jc w:val="both"/>
        <w:rPr>
          <w:rFonts w:ascii="Arial" w:hAnsi="Arial" w:cs="Arial"/>
          <w:sz w:val="24"/>
          <w:szCs w:val="24"/>
        </w:rPr>
      </w:pPr>
      <w:r w:rsidRPr="001E7B53">
        <w:rPr>
          <w:rFonts w:ascii="Arial" w:hAnsi="Arial" w:cs="Arial"/>
          <w:sz w:val="24"/>
          <w:szCs w:val="24"/>
        </w:rPr>
        <w:t>2.1. Savivaldybės administracija įgyvendina savarankiškąsias, priskirtas, valstybės perduotas, sutartines savivaldybių funkcijas.</w:t>
      </w:r>
    </w:p>
    <w:p w14:paraId="01C99EAA" w14:textId="68354018" w:rsidR="00FC06AE" w:rsidRPr="00FE11ED" w:rsidRDefault="00FC06AE" w:rsidP="00FE11ED">
      <w:pPr>
        <w:tabs>
          <w:tab w:val="center" w:pos="284"/>
        </w:tabs>
        <w:spacing w:after="120" w:line="276" w:lineRule="auto"/>
        <w:ind w:firstLine="567"/>
        <w:jc w:val="both"/>
        <w:rPr>
          <w:rFonts w:ascii="Arial" w:hAnsi="Arial" w:cs="Arial"/>
          <w:sz w:val="24"/>
          <w:szCs w:val="24"/>
        </w:rPr>
      </w:pPr>
      <w:r w:rsidRPr="001E7B53">
        <w:rPr>
          <w:rFonts w:ascii="Arial" w:hAnsi="Arial" w:cs="Arial"/>
          <w:sz w:val="24"/>
          <w:szCs w:val="24"/>
        </w:rPr>
        <w:t>2.2. Savivaldybės administracija organizuoja viešųjų paslaugų teikimą per esančius  viešųjų paslaugų teikėjus (biudžetines ir viešąsias įstaigas, savivaldybės įmones, akcines bendroves ir kt. subjektus).</w:t>
      </w:r>
    </w:p>
    <w:p w14:paraId="42CC568B" w14:textId="4C80BD3D" w:rsidR="00FC06AE" w:rsidRPr="00FE11ED" w:rsidRDefault="00FC06AE" w:rsidP="00FE11ED">
      <w:pPr>
        <w:spacing w:after="120" w:line="276" w:lineRule="auto"/>
        <w:ind w:firstLine="567"/>
        <w:jc w:val="both"/>
        <w:rPr>
          <w:rFonts w:ascii="Arial" w:hAnsi="Arial" w:cs="Arial"/>
          <w:b/>
          <w:sz w:val="24"/>
          <w:szCs w:val="24"/>
        </w:rPr>
      </w:pPr>
      <w:r w:rsidRPr="001E7B53">
        <w:rPr>
          <w:rFonts w:ascii="Arial" w:hAnsi="Arial" w:cs="Arial"/>
          <w:b/>
          <w:sz w:val="24"/>
          <w:szCs w:val="24"/>
        </w:rPr>
        <w:t>3. Informacija apie kontroliuojamus, asocijuotus ir kitus subjektus</w:t>
      </w:r>
    </w:p>
    <w:tbl>
      <w:tblPr>
        <w:tblW w:w="9258" w:type="dxa"/>
        <w:tblInd w:w="93" w:type="dxa"/>
        <w:tblLook w:val="04A0" w:firstRow="1" w:lastRow="0" w:firstColumn="1" w:lastColumn="0" w:noHBand="0" w:noVBand="1"/>
      </w:tblPr>
      <w:tblGrid>
        <w:gridCol w:w="1036"/>
        <w:gridCol w:w="6804"/>
        <w:gridCol w:w="1418"/>
      </w:tblGrid>
      <w:tr w:rsidR="00FC06AE" w:rsidRPr="001E7B53" w14:paraId="6837B127" w14:textId="77777777" w:rsidTr="00835870">
        <w:trPr>
          <w:trHeight w:val="315"/>
        </w:trPr>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20F51A" w14:textId="77777777" w:rsidR="00FC06AE" w:rsidRPr="001E7B53" w:rsidRDefault="00FC06AE" w:rsidP="00B2258E">
            <w:pPr>
              <w:spacing w:after="0" w:line="276" w:lineRule="auto"/>
              <w:rPr>
                <w:rFonts w:ascii="Arial" w:hAnsi="Arial" w:cs="Arial"/>
                <w:b/>
                <w:bCs/>
                <w:color w:val="000000"/>
                <w:sz w:val="24"/>
                <w:szCs w:val="24"/>
              </w:rPr>
            </w:pPr>
            <w:r w:rsidRPr="001E7B53">
              <w:rPr>
                <w:rFonts w:ascii="Arial" w:hAnsi="Arial" w:cs="Arial"/>
                <w:b/>
                <w:bCs/>
                <w:color w:val="000000"/>
                <w:sz w:val="24"/>
                <w:szCs w:val="24"/>
              </w:rPr>
              <w:t>Eil.</w:t>
            </w:r>
            <w:r>
              <w:rPr>
                <w:rFonts w:ascii="Arial" w:hAnsi="Arial" w:cs="Arial"/>
                <w:b/>
                <w:bCs/>
                <w:color w:val="000000"/>
              </w:rPr>
              <w:t xml:space="preserve"> N</w:t>
            </w:r>
            <w:r w:rsidRPr="001E7B53">
              <w:rPr>
                <w:rFonts w:ascii="Arial" w:hAnsi="Arial" w:cs="Arial"/>
                <w:b/>
                <w:bCs/>
                <w:color w:val="000000"/>
                <w:sz w:val="24"/>
                <w:szCs w:val="24"/>
              </w:rPr>
              <w:t>r.</w:t>
            </w:r>
          </w:p>
        </w:tc>
        <w:tc>
          <w:tcPr>
            <w:tcW w:w="6804" w:type="dxa"/>
            <w:tcBorders>
              <w:top w:val="single" w:sz="4" w:space="0" w:color="auto"/>
              <w:left w:val="nil"/>
              <w:bottom w:val="single" w:sz="4" w:space="0" w:color="auto"/>
              <w:right w:val="single" w:sz="4" w:space="0" w:color="auto"/>
            </w:tcBorders>
            <w:shd w:val="clear" w:color="auto" w:fill="auto"/>
            <w:noWrap/>
            <w:vAlign w:val="bottom"/>
            <w:hideMark/>
          </w:tcPr>
          <w:p w14:paraId="6F67C1C8" w14:textId="77777777" w:rsidR="00FC06AE" w:rsidRPr="001E7B53" w:rsidRDefault="00FC06AE" w:rsidP="00835870">
            <w:pPr>
              <w:spacing w:after="0" w:line="276" w:lineRule="auto"/>
              <w:jc w:val="center"/>
              <w:rPr>
                <w:rFonts w:ascii="Arial" w:hAnsi="Arial" w:cs="Arial"/>
                <w:b/>
                <w:bCs/>
                <w:color w:val="000000"/>
                <w:sz w:val="24"/>
                <w:szCs w:val="24"/>
              </w:rPr>
            </w:pPr>
            <w:r w:rsidRPr="001E7B53">
              <w:rPr>
                <w:rFonts w:ascii="Arial" w:hAnsi="Arial" w:cs="Arial"/>
                <w:b/>
                <w:bCs/>
                <w:color w:val="000000"/>
                <w:sz w:val="24"/>
                <w:szCs w:val="24"/>
              </w:rPr>
              <w:t>Subjekto tipas</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7A81FF9A" w14:textId="77777777" w:rsidR="00FC06AE" w:rsidRPr="001E7B53" w:rsidRDefault="00FC06AE" w:rsidP="00B2258E">
            <w:pPr>
              <w:spacing w:after="0" w:line="276" w:lineRule="auto"/>
              <w:jc w:val="center"/>
              <w:rPr>
                <w:rFonts w:ascii="Arial" w:hAnsi="Arial" w:cs="Arial"/>
                <w:b/>
                <w:bCs/>
                <w:color w:val="000000"/>
                <w:sz w:val="24"/>
                <w:szCs w:val="24"/>
              </w:rPr>
            </w:pPr>
            <w:r w:rsidRPr="001E7B53">
              <w:rPr>
                <w:rFonts w:ascii="Arial" w:hAnsi="Arial" w:cs="Arial"/>
                <w:b/>
                <w:bCs/>
                <w:color w:val="000000"/>
                <w:sz w:val="24"/>
                <w:szCs w:val="24"/>
              </w:rPr>
              <w:t>Subjektų skaičius</w:t>
            </w:r>
          </w:p>
        </w:tc>
      </w:tr>
      <w:tr w:rsidR="00FC06AE" w:rsidRPr="001E7B53" w14:paraId="194A2168" w14:textId="77777777" w:rsidTr="00835870">
        <w:trPr>
          <w:trHeight w:val="300"/>
        </w:trPr>
        <w:tc>
          <w:tcPr>
            <w:tcW w:w="1036" w:type="dxa"/>
            <w:tcBorders>
              <w:top w:val="nil"/>
              <w:left w:val="single" w:sz="4" w:space="0" w:color="auto"/>
              <w:bottom w:val="single" w:sz="4" w:space="0" w:color="auto"/>
              <w:right w:val="single" w:sz="4" w:space="0" w:color="auto"/>
            </w:tcBorders>
            <w:shd w:val="clear" w:color="auto" w:fill="auto"/>
            <w:noWrap/>
            <w:vAlign w:val="bottom"/>
            <w:hideMark/>
          </w:tcPr>
          <w:p w14:paraId="3B9408E6" w14:textId="77777777" w:rsidR="00FC06AE" w:rsidRPr="001E7B53" w:rsidRDefault="00FC06AE" w:rsidP="00B2258E">
            <w:pPr>
              <w:spacing w:after="0" w:line="276" w:lineRule="auto"/>
              <w:jc w:val="center"/>
              <w:rPr>
                <w:rFonts w:ascii="Arial" w:hAnsi="Arial" w:cs="Arial"/>
                <w:bCs/>
                <w:color w:val="000000"/>
                <w:sz w:val="24"/>
                <w:szCs w:val="24"/>
              </w:rPr>
            </w:pPr>
            <w:r w:rsidRPr="001E7B53">
              <w:rPr>
                <w:rFonts w:ascii="Arial" w:hAnsi="Arial" w:cs="Arial"/>
                <w:bCs/>
                <w:color w:val="000000"/>
                <w:sz w:val="24"/>
                <w:szCs w:val="24"/>
              </w:rPr>
              <w:t>1</w:t>
            </w:r>
            <w:r>
              <w:rPr>
                <w:rFonts w:ascii="Arial" w:hAnsi="Arial" w:cs="Arial"/>
                <w:bCs/>
                <w:color w:val="000000"/>
              </w:rPr>
              <w:t>.</w:t>
            </w:r>
          </w:p>
        </w:tc>
        <w:tc>
          <w:tcPr>
            <w:tcW w:w="6804" w:type="dxa"/>
            <w:tcBorders>
              <w:top w:val="nil"/>
              <w:left w:val="nil"/>
              <w:bottom w:val="single" w:sz="4" w:space="0" w:color="auto"/>
              <w:right w:val="single" w:sz="4" w:space="0" w:color="auto"/>
            </w:tcBorders>
            <w:shd w:val="clear" w:color="auto" w:fill="auto"/>
            <w:noWrap/>
            <w:vAlign w:val="bottom"/>
            <w:hideMark/>
          </w:tcPr>
          <w:p w14:paraId="39263054" w14:textId="77777777" w:rsidR="00FC06AE" w:rsidRPr="001E7B53" w:rsidRDefault="00FC06AE" w:rsidP="00B2258E">
            <w:pPr>
              <w:spacing w:after="0" w:line="276" w:lineRule="auto"/>
              <w:rPr>
                <w:rFonts w:ascii="Arial" w:hAnsi="Arial" w:cs="Arial"/>
                <w:bCs/>
                <w:color w:val="000000"/>
                <w:sz w:val="24"/>
                <w:szCs w:val="24"/>
              </w:rPr>
            </w:pPr>
            <w:r w:rsidRPr="001E7B53">
              <w:rPr>
                <w:rFonts w:ascii="Arial" w:hAnsi="Arial" w:cs="Arial"/>
                <w:bCs/>
                <w:color w:val="000000"/>
                <w:sz w:val="24"/>
                <w:szCs w:val="24"/>
              </w:rPr>
              <w:t>Kontroliuojamos viešosios įstaigos, priskiriamos prie viešojo sektoriaus subjektų</w:t>
            </w:r>
          </w:p>
        </w:tc>
        <w:tc>
          <w:tcPr>
            <w:tcW w:w="1418" w:type="dxa"/>
            <w:tcBorders>
              <w:top w:val="nil"/>
              <w:left w:val="nil"/>
              <w:bottom w:val="single" w:sz="4" w:space="0" w:color="auto"/>
              <w:right w:val="single" w:sz="4" w:space="0" w:color="auto"/>
            </w:tcBorders>
            <w:shd w:val="clear" w:color="auto" w:fill="auto"/>
            <w:noWrap/>
            <w:vAlign w:val="bottom"/>
            <w:hideMark/>
          </w:tcPr>
          <w:p w14:paraId="0918D904" w14:textId="77777777" w:rsidR="00FC06AE" w:rsidRPr="001E7B53" w:rsidRDefault="00FC06AE" w:rsidP="00B2258E">
            <w:pPr>
              <w:spacing w:after="0" w:line="276" w:lineRule="auto"/>
              <w:jc w:val="center"/>
              <w:rPr>
                <w:rFonts w:ascii="Arial" w:hAnsi="Arial" w:cs="Arial"/>
                <w:bCs/>
                <w:color w:val="000000"/>
                <w:sz w:val="24"/>
                <w:szCs w:val="24"/>
              </w:rPr>
            </w:pPr>
            <w:r w:rsidRPr="001E7B53">
              <w:rPr>
                <w:rFonts w:ascii="Arial" w:hAnsi="Arial" w:cs="Arial"/>
                <w:bCs/>
                <w:color w:val="000000"/>
                <w:sz w:val="24"/>
                <w:szCs w:val="24"/>
              </w:rPr>
              <w:t>5</w:t>
            </w:r>
          </w:p>
        </w:tc>
      </w:tr>
      <w:tr w:rsidR="00FC06AE" w:rsidRPr="001E7B53" w14:paraId="6FDAE06B" w14:textId="77777777" w:rsidTr="00835870">
        <w:trPr>
          <w:trHeight w:val="300"/>
        </w:trPr>
        <w:tc>
          <w:tcPr>
            <w:tcW w:w="1036" w:type="dxa"/>
            <w:tcBorders>
              <w:top w:val="nil"/>
              <w:left w:val="single" w:sz="4" w:space="0" w:color="auto"/>
              <w:bottom w:val="single" w:sz="4" w:space="0" w:color="auto"/>
              <w:right w:val="single" w:sz="4" w:space="0" w:color="auto"/>
            </w:tcBorders>
            <w:shd w:val="clear" w:color="auto" w:fill="auto"/>
            <w:noWrap/>
            <w:vAlign w:val="bottom"/>
            <w:hideMark/>
          </w:tcPr>
          <w:p w14:paraId="4BF05A0A" w14:textId="77777777" w:rsidR="00FC06AE" w:rsidRPr="001E7B53" w:rsidRDefault="00FC06AE" w:rsidP="00B2258E">
            <w:pPr>
              <w:spacing w:after="0" w:line="276" w:lineRule="auto"/>
              <w:jc w:val="center"/>
              <w:rPr>
                <w:rFonts w:ascii="Arial" w:hAnsi="Arial" w:cs="Arial"/>
                <w:bCs/>
                <w:color w:val="000000"/>
                <w:sz w:val="24"/>
                <w:szCs w:val="24"/>
              </w:rPr>
            </w:pPr>
            <w:r w:rsidRPr="001E7B53">
              <w:rPr>
                <w:rFonts w:ascii="Arial" w:hAnsi="Arial" w:cs="Arial"/>
                <w:bCs/>
                <w:color w:val="000000"/>
                <w:sz w:val="24"/>
                <w:szCs w:val="24"/>
              </w:rPr>
              <w:t>2</w:t>
            </w:r>
            <w:r>
              <w:rPr>
                <w:rFonts w:ascii="Arial" w:hAnsi="Arial" w:cs="Arial"/>
                <w:bCs/>
                <w:color w:val="000000"/>
              </w:rPr>
              <w:t>.</w:t>
            </w:r>
          </w:p>
        </w:tc>
        <w:tc>
          <w:tcPr>
            <w:tcW w:w="6804" w:type="dxa"/>
            <w:tcBorders>
              <w:top w:val="nil"/>
              <w:left w:val="nil"/>
              <w:bottom w:val="single" w:sz="4" w:space="0" w:color="auto"/>
              <w:right w:val="single" w:sz="4" w:space="0" w:color="auto"/>
            </w:tcBorders>
            <w:shd w:val="clear" w:color="auto" w:fill="auto"/>
            <w:noWrap/>
            <w:vAlign w:val="bottom"/>
            <w:hideMark/>
          </w:tcPr>
          <w:p w14:paraId="5EBB0181" w14:textId="77777777" w:rsidR="00FC06AE" w:rsidRPr="001E7B53" w:rsidRDefault="00FC06AE" w:rsidP="00B2258E">
            <w:pPr>
              <w:spacing w:after="0" w:line="276" w:lineRule="auto"/>
              <w:rPr>
                <w:rFonts w:ascii="Arial" w:hAnsi="Arial" w:cs="Arial"/>
                <w:bCs/>
                <w:color w:val="000000"/>
                <w:sz w:val="24"/>
                <w:szCs w:val="24"/>
              </w:rPr>
            </w:pPr>
            <w:r w:rsidRPr="001E7B53">
              <w:rPr>
                <w:rFonts w:ascii="Arial" w:hAnsi="Arial" w:cs="Arial"/>
                <w:bCs/>
                <w:color w:val="000000"/>
                <w:sz w:val="24"/>
                <w:szCs w:val="24"/>
              </w:rPr>
              <w:t>Kontroliuojamos akcinės ir uždarosios akcinės bendrovės</w:t>
            </w:r>
          </w:p>
        </w:tc>
        <w:tc>
          <w:tcPr>
            <w:tcW w:w="1418" w:type="dxa"/>
            <w:tcBorders>
              <w:top w:val="nil"/>
              <w:left w:val="nil"/>
              <w:bottom w:val="single" w:sz="4" w:space="0" w:color="auto"/>
              <w:right w:val="single" w:sz="4" w:space="0" w:color="auto"/>
            </w:tcBorders>
            <w:shd w:val="clear" w:color="auto" w:fill="auto"/>
            <w:noWrap/>
            <w:vAlign w:val="bottom"/>
            <w:hideMark/>
          </w:tcPr>
          <w:p w14:paraId="4735A3D4" w14:textId="77777777" w:rsidR="00FC06AE" w:rsidRPr="001E7B53" w:rsidRDefault="00FC06AE" w:rsidP="00B2258E">
            <w:pPr>
              <w:spacing w:after="0" w:line="276" w:lineRule="auto"/>
              <w:jc w:val="center"/>
              <w:rPr>
                <w:rFonts w:ascii="Arial" w:hAnsi="Arial" w:cs="Arial"/>
                <w:bCs/>
                <w:color w:val="000000"/>
                <w:sz w:val="24"/>
                <w:szCs w:val="24"/>
              </w:rPr>
            </w:pPr>
            <w:r w:rsidRPr="001E7B53">
              <w:rPr>
                <w:rFonts w:ascii="Arial" w:hAnsi="Arial" w:cs="Arial"/>
                <w:bCs/>
                <w:color w:val="000000"/>
                <w:sz w:val="24"/>
                <w:szCs w:val="24"/>
              </w:rPr>
              <w:t>2</w:t>
            </w:r>
          </w:p>
        </w:tc>
      </w:tr>
      <w:tr w:rsidR="00FC06AE" w:rsidRPr="001E7B53" w14:paraId="43C50C69" w14:textId="77777777" w:rsidTr="00835870">
        <w:trPr>
          <w:trHeight w:val="300"/>
        </w:trPr>
        <w:tc>
          <w:tcPr>
            <w:tcW w:w="1036" w:type="dxa"/>
            <w:tcBorders>
              <w:top w:val="nil"/>
              <w:left w:val="single" w:sz="4" w:space="0" w:color="auto"/>
              <w:bottom w:val="single" w:sz="4" w:space="0" w:color="auto"/>
              <w:right w:val="single" w:sz="4" w:space="0" w:color="auto"/>
            </w:tcBorders>
            <w:shd w:val="clear" w:color="auto" w:fill="auto"/>
            <w:noWrap/>
            <w:vAlign w:val="bottom"/>
            <w:hideMark/>
          </w:tcPr>
          <w:p w14:paraId="3AE051FF" w14:textId="77777777" w:rsidR="00FC06AE" w:rsidRPr="001E7B53" w:rsidRDefault="00FC06AE" w:rsidP="00B2258E">
            <w:pPr>
              <w:spacing w:after="0" w:line="276" w:lineRule="auto"/>
              <w:jc w:val="center"/>
              <w:rPr>
                <w:rFonts w:ascii="Arial" w:hAnsi="Arial" w:cs="Arial"/>
                <w:bCs/>
                <w:color w:val="000000"/>
                <w:sz w:val="24"/>
                <w:szCs w:val="24"/>
              </w:rPr>
            </w:pPr>
            <w:r w:rsidRPr="001E7B53">
              <w:rPr>
                <w:rFonts w:ascii="Arial" w:hAnsi="Arial" w:cs="Arial"/>
                <w:bCs/>
                <w:color w:val="000000"/>
                <w:sz w:val="24"/>
                <w:szCs w:val="24"/>
              </w:rPr>
              <w:t>3</w:t>
            </w:r>
            <w:r>
              <w:rPr>
                <w:rFonts w:ascii="Arial" w:hAnsi="Arial" w:cs="Arial"/>
                <w:bCs/>
                <w:color w:val="000000"/>
              </w:rPr>
              <w:t>.</w:t>
            </w:r>
          </w:p>
        </w:tc>
        <w:tc>
          <w:tcPr>
            <w:tcW w:w="6804" w:type="dxa"/>
            <w:tcBorders>
              <w:top w:val="nil"/>
              <w:left w:val="nil"/>
              <w:bottom w:val="single" w:sz="4" w:space="0" w:color="auto"/>
              <w:right w:val="single" w:sz="4" w:space="0" w:color="auto"/>
            </w:tcBorders>
            <w:shd w:val="clear" w:color="auto" w:fill="auto"/>
            <w:noWrap/>
            <w:vAlign w:val="bottom"/>
            <w:hideMark/>
          </w:tcPr>
          <w:p w14:paraId="4AB6777B" w14:textId="77777777" w:rsidR="00FC06AE" w:rsidRPr="001E7B53" w:rsidRDefault="00FC06AE" w:rsidP="00B2258E">
            <w:pPr>
              <w:spacing w:after="0" w:line="276" w:lineRule="auto"/>
              <w:rPr>
                <w:rFonts w:ascii="Arial" w:hAnsi="Arial" w:cs="Arial"/>
                <w:bCs/>
                <w:color w:val="000000"/>
                <w:sz w:val="24"/>
                <w:szCs w:val="24"/>
              </w:rPr>
            </w:pPr>
            <w:r w:rsidRPr="001E7B53">
              <w:rPr>
                <w:rFonts w:ascii="Arial" w:hAnsi="Arial" w:cs="Arial"/>
                <w:bCs/>
                <w:color w:val="000000"/>
                <w:sz w:val="24"/>
                <w:szCs w:val="24"/>
              </w:rPr>
              <w:t>Asocijuotieji subjektai</w:t>
            </w:r>
          </w:p>
        </w:tc>
        <w:tc>
          <w:tcPr>
            <w:tcW w:w="1418" w:type="dxa"/>
            <w:tcBorders>
              <w:top w:val="nil"/>
              <w:left w:val="nil"/>
              <w:bottom w:val="single" w:sz="4" w:space="0" w:color="auto"/>
              <w:right w:val="single" w:sz="4" w:space="0" w:color="auto"/>
            </w:tcBorders>
            <w:shd w:val="clear" w:color="auto" w:fill="auto"/>
            <w:noWrap/>
            <w:vAlign w:val="bottom"/>
            <w:hideMark/>
          </w:tcPr>
          <w:p w14:paraId="55128D56" w14:textId="77777777" w:rsidR="00FC06AE" w:rsidRPr="001E7B53" w:rsidRDefault="00FC06AE" w:rsidP="00B2258E">
            <w:pPr>
              <w:spacing w:after="0" w:line="276" w:lineRule="auto"/>
              <w:jc w:val="center"/>
              <w:rPr>
                <w:rFonts w:ascii="Arial" w:hAnsi="Arial" w:cs="Arial"/>
                <w:bCs/>
                <w:color w:val="000000"/>
                <w:sz w:val="24"/>
                <w:szCs w:val="24"/>
              </w:rPr>
            </w:pPr>
            <w:r w:rsidRPr="001E7B53">
              <w:rPr>
                <w:rFonts w:ascii="Arial" w:hAnsi="Arial" w:cs="Arial"/>
                <w:bCs/>
                <w:color w:val="000000"/>
                <w:sz w:val="24"/>
                <w:szCs w:val="24"/>
              </w:rPr>
              <w:t>3</w:t>
            </w:r>
          </w:p>
        </w:tc>
      </w:tr>
      <w:tr w:rsidR="00FC06AE" w:rsidRPr="001E7B53" w14:paraId="2F813CAD" w14:textId="77777777" w:rsidTr="00835870">
        <w:trPr>
          <w:trHeight w:val="300"/>
        </w:trPr>
        <w:tc>
          <w:tcPr>
            <w:tcW w:w="1036" w:type="dxa"/>
            <w:tcBorders>
              <w:top w:val="nil"/>
              <w:left w:val="single" w:sz="4" w:space="0" w:color="auto"/>
              <w:bottom w:val="single" w:sz="4" w:space="0" w:color="auto"/>
              <w:right w:val="single" w:sz="4" w:space="0" w:color="auto"/>
            </w:tcBorders>
            <w:shd w:val="clear" w:color="auto" w:fill="auto"/>
            <w:noWrap/>
            <w:vAlign w:val="bottom"/>
            <w:hideMark/>
          </w:tcPr>
          <w:p w14:paraId="7979EEC2" w14:textId="77777777" w:rsidR="00FC06AE" w:rsidRPr="001E7B53" w:rsidRDefault="00FC06AE" w:rsidP="00B2258E">
            <w:pPr>
              <w:spacing w:after="0" w:line="276" w:lineRule="auto"/>
              <w:jc w:val="center"/>
              <w:rPr>
                <w:rFonts w:ascii="Arial" w:hAnsi="Arial" w:cs="Arial"/>
                <w:bCs/>
                <w:color w:val="000000"/>
                <w:sz w:val="24"/>
                <w:szCs w:val="24"/>
              </w:rPr>
            </w:pPr>
            <w:r w:rsidRPr="001E7B53">
              <w:rPr>
                <w:rFonts w:ascii="Arial" w:hAnsi="Arial" w:cs="Arial"/>
                <w:bCs/>
                <w:color w:val="000000"/>
                <w:sz w:val="24"/>
                <w:szCs w:val="24"/>
              </w:rPr>
              <w:t>4</w:t>
            </w:r>
            <w:r>
              <w:rPr>
                <w:rFonts w:ascii="Arial" w:hAnsi="Arial" w:cs="Arial"/>
                <w:bCs/>
                <w:color w:val="000000"/>
              </w:rPr>
              <w:t>.</w:t>
            </w:r>
          </w:p>
        </w:tc>
        <w:tc>
          <w:tcPr>
            <w:tcW w:w="6804" w:type="dxa"/>
            <w:tcBorders>
              <w:top w:val="nil"/>
              <w:left w:val="nil"/>
              <w:bottom w:val="single" w:sz="4" w:space="0" w:color="auto"/>
              <w:right w:val="single" w:sz="4" w:space="0" w:color="auto"/>
            </w:tcBorders>
            <w:shd w:val="clear" w:color="auto" w:fill="auto"/>
            <w:noWrap/>
            <w:vAlign w:val="bottom"/>
            <w:hideMark/>
          </w:tcPr>
          <w:p w14:paraId="55C987C7" w14:textId="77777777" w:rsidR="00FC06AE" w:rsidRPr="001E7B53" w:rsidRDefault="00FC06AE" w:rsidP="00B2258E">
            <w:pPr>
              <w:spacing w:after="0" w:line="276" w:lineRule="auto"/>
              <w:rPr>
                <w:rFonts w:ascii="Arial" w:hAnsi="Arial" w:cs="Arial"/>
                <w:bCs/>
                <w:color w:val="000000"/>
                <w:sz w:val="24"/>
                <w:szCs w:val="24"/>
              </w:rPr>
            </w:pPr>
            <w:r w:rsidRPr="001E7B53">
              <w:rPr>
                <w:rFonts w:ascii="Arial" w:hAnsi="Arial" w:cs="Arial"/>
                <w:bCs/>
                <w:color w:val="000000"/>
                <w:sz w:val="24"/>
                <w:szCs w:val="24"/>
              </w:rPr>
              <w:t>Kiti subjektai</w:t>
            </w:r>
          </w:p>
        </w:tc>
        <w:tc>
          <w:tcPr>
            <w:tcW w:w="1418" w:type="dxa"/>
            <w:tcBorders>
              <w:top w:val="nil"/>
              <w:left w:val="nil"/>
              <w:bottom w:val="single" w:sz="4" w:space="0" w:color="auto"/>
              <w:right w:val="single" w:sz="4" w:space="0" w:color="auto"/>
            </w:tcBorders>
            <w:shd w:val="clear" w:color="auto" w:fill="auto"/>
            <w:noWrap/>
            <w:vAlign w:val="bottom"/>
            <w:hideMark/>
          </w:tcPr>
          <w:p w14:paraId="2F6ACE83" w14:textId="77777777" w:rsidR="00FC06AE" w:rsidRPr="001E7B53" w:rsidRDefault="00FC06AE" w:rsidP="00B2258E">
            <w:pPr>
              <w:spacing w:after="0" w:line="276" w:lineRule="auto"/>
              <w:jc w:val="center"/>
              <w:rPr>
                <w:rFonts w:ascii="Arial" w:hAnsi="Arial" w:cs="Arial"/>
                <w:bCs/>
                <w:color w:val="000000"/>
                <w:sz w:val="24"/>
                <w:szCs w:val="24"/>
              </w:rPr>
            </w:pPr>
            <w:r w:rsidRPr="001E7B53">
              <w:rPr>
                <w:rFonts w:ascii="Arial" w:hAnsi="Arial" w:cs="Arial"/>
                <w:bCs/>
                <w:color w:val="000000"/>
                <w:sz w:val="24"/>
                <w:szCs w:val="24"/>
              </w:rPr>
              <w:t>2</w:t>
            </w:r>
          </w:p>
        </w:tc>
      </w:tr>
    </w:tbl>
    <w:p w14:paraId="7F68FA94" w14:textId="5C12D075" w:rsidR="00FC06AE" w:rsidRPr="001E7B53" w:rsidRDefault="00FC06AE" w:rsidP="00835870">
      <w:pPr>
        <w:spacing w:before="120" w:after="0" w:line="276" w:lineRule="auto"/>
        <w:ind w:firstLine="567"/>
        <w:jc w:val="both"/>
        <w:rPr>
          <w:rFonts w:ascii="Arial" w:hAnsi="Arial" w:cs="Arial"/>
          <w:b/>
          <w:sz w:val="24"/>
          <w:szCs w:val="24"/>
        </w:rPr>
      </w:pPr>
      <w:r w:rsidRPr="001E7B53">
        <w:rPr>
          <w:rFonts w:ascii="Arial" w:hAnsi="Arial" w:cs="Arial"/>
          <w:b/>
          <w:sz w:val="24"/>
          <w:szCs w:val="24"/>
        </w:rPr>
        <w:t>4. Finansiniai metai</w:t>
      </w:r>
    </w:p>
    <w:p w14:paraId="3FFEBAE8" w14:textId="58D3FC75" w:rsidR="00FC06AE" w:rsidRPr="001E7B53" w:rsidRDefault="00FC06AE" w:rsidP="00FE11ED">
      <w:pPr>
        <w:spacing w:after="120" w:line="276" w:lineRule="auto"/>
        <w:ind w:firstLine="567"/>
        <w:jc w:val="both"/>
        <w:rPr>
          <w:rFonts w:ascii="Arial" w:hAnsi="Arial" w:cs="Arial"/>
          <w:sz w:val="24"/>
          <w:szCs w:val="24"/>
        </w:rPr>
      </w:pPr>
      <w:r w:rsidRPr="001E7B53">
        <w:rPr>
          <w:rFonts w:ascii="Arial" w:hAnsi="Arial" w:cs="Arial"/>
          <w:sz w:val="24"/>
          <w:szCs w:val="24"/>
        </w:rPr>
        <w:t>Klaipėdos rajono savivaldybės administracijos finansiniai metai prasideda sausio 1 d., o baigiasi gruodžio 31 d.</w:t>
      </w:r>
    </w:p>
    <w:p w14:paraId="21466562" w14:textId="3B3B3EB9" w:rsidR="00FC06AE" w:rsidRPr="00FE11ED" w:rsidRDefault="00FC06AE" w:rsidP="00835870">
      <w:pPr>
        <w:spacing w:after="0" w:line="276" w:lineRule="auto"/>
        <w:ind w:firstLine="567"/>
        <w:jc w:val="both"/>
        <w:rPr>
          <w:rFonts w:ascii="Arial" w:hAnsi="Arial" w:cs="Arial"/>
          <w:b/>
          <w:sz w:val="24"/>
          <w:szCs w:val="24"/>
        </w:rPr>
      </w:pPr>
      <w:r w:rsidRPr="001E7B53">
        <w:rPr>
          <w:rFonts w:ascii="Arial" w:hAnsi="Arial" w:cs="Arial"/>
          <w:b/>
          <w:sz w:val="24"/>
          <w:szCs w:val="24"/>
        </w:rPr>
        <w:t>5. Informacija apie įstaigos vidutinį darbuotojų skaičių per ataskaitinį laikotarpį</w:t>
      </w:r>
    </w:p>
    <w:p w14:paraId="24AC2EE7" w14:textId="0218D974" w:rsidR="00FC06AE" w:rsidRPr="001E7B53" w:rsidRDefault="00FC06AE" w:rsidP="00FE11ED">
      <w:pPr>
        <w:spacing w:after="120" w:line="276" w:lineRule="auto"/>
        <w:ind w:firstLine="567"/>
        <w:jc w:val="both"/>
        <w:rPr>
          <w:rFonts w:ascii="Arial" w:hAnsi="Arial" w:cs="Arial"/>
          <w:sz w:val="24"/>
          <w:szCs w:val="24"/>
        </w:rPr>
      </w:pPr>
      <w:r w:rsidRPr="001E7B53">
        <w:rPr>
          <w:rFonts w:ascii="Arial" w:hAnsi="Arial" w:cs="Arial"/>
          <w:sz w:val="24"/>
          <w:szCs w:val="24"/>
        </w:rPr>
        <w:t>Klaipėdos rajono savivaldybės administracijoje 2024 metų pradžioje patvirtinti 320 etatų, iš kurių faktiškai dirbo 310 darbuotojų (iš to skaičiaus 7 pakaitiniai). 2024 metų pabaigoje patvirtinti 323 etatai, iš kurių faktiškai dirbo 316 darbuotojų (iš to skaičiaus 2 pakaitiniai).</w:t>
      </w:r>
    </w:p>
    <w:p w14:paraId="166D68A9" w14:textId="6AE219CB" w:rsidR="00FC06AE" w:rsidRPr="00FE11ED" w:rsidRDefault="00FC06AE" w:rsidP="00835870">
      <w:pPr>
        <w:spacing w:after="0" w:line="276" w:lineRule="auto"/>
        <w:ind w:firstLine="567"/>
        <w:jc w:val="both"/>
        <w:rPr>
          <w:rFonts w:ascii="Arial" w:hAnsi="Arial" w:cs="Arial"/>
          <w:b/>
          <w:sz w:val="24"/>
          <w:szCs w:val="24"/>
        </w:rPr>
      </w:pPr>
      <w:r w:rsidRPr="001E7B53">
        <w:rPr>
          <w:rFonts w:ascii="Arial" w:hAnsi="Arial" w:cs="Arial"/>
          <w:b/>
          <w:sz w:val="24"/>
          <w:szCs w:val="24"/>
        </w:rPr>
        <w:lastRenderedPageBreak/>
        <w:t>6. Svarbios sąlygos, kurioms esant veikia įstaiga ir kurios gali paveikti tolesnę įstaigos veiklą</w:t>
      </w:r>
    </w:p>
    <w:p w14:paraId="164935EB" w14:textId="490108CF" w:rsidR="00FC06AE" w:rsidRPr="00FE11ED" w:rsidRDefault="00FC06AE" w:rsidP="00835870">
      <w:pPr>
        <w:spacing w:line="276" w:lineRule="auto"/>
        <w:ind w:firstLine="567"/>
        <w:jc w:val="both"/>
        <w:rPr>
          <w:rFonts w:ascii="Arial" w:hAnsi="Arial" w:cs="Arial"/>
          <w:sz w:val="24"/>
          <w:szCs w:val="24"/>
        </w:rPr>
      </w:pPr>
      <w:r w:rsidRPr="001E7B53">
        <w:rPr>
          <w:rFonts w:ascii="Arial" w:hAnsi="Arial" w:cs="Arial"/>
          <w:sz w:val="24"/>
          <w:szCs w:val="24"/>
        </w:rPr>
        <w:t>Svarbių įvykių ar aplinkybių, kurios galėtų paveikti Klaipėdos rajono savivaldybės administracijos veiklą finansinių ataskaitų sudarymo dieną, nėra.</w:t>
      </w:r>
    </w:p>
    <w:p w14:paraId="32CF88C2" w14:textId="47BBD234" w:rsidR="00FC06AE" w:rsidRPr="00FE11ED" w:rsidRDefault="00FC06AE" w:rsidP="00835870">
      <w:pPr>
        <w:spacing w:line="276" w:lineRule="auto"/>
        <w:ind w:firstLine="567"/>
        <w:jc w:val="center"/>
        <w:rPr>
          <w:rFonts w:ascii="Arial" w:hAnsi="Arial" w:cs="Arial"/>
          <w:b/>
          <w:sz w:val="24"/>
          <w:szCs w:val="24"/>
        </w:rPr>
      </w:pPr>
      <w:r w:rsidRPr="001E7B53">
        <w:rPr>
          <w:rFonts w:ascii="Arial" w:hAnsi="Arial" w:cs="Arial"/>
          <w:b/>
          <w:sz w:val="24"/>
          <w:szCs w:val="24"/>
        </w:rPr>
        <w:t>II. APSKAITOS POLITIKA</w:t>
      </w:r>
    </w:p>
    <w:p w14:paraId="5EBE4D6C" w14:textId="77777777" w:rsidR="00FC06AE" w:rsidRPr="001E7B53" w:rsidRDefault="00FC06AE" w:rsidP="00FE11ED">
      <w:pPr>
        <w:spacing w:after="0" w:line="276" w:lineRule="auto"/>
        <w:ind w:firstLine="567"/>
        <w:jc w:val="both"/>
        <w:rPr>
          <w:rFonts w:ascii="Arial" w:hAnsi="Arial" w:cs="Arial"/>
          <w:sz w:val="24"/>
          <w:szCs w:val="24"/>
        </w:rPr>
      </w:pPr>
      <w:r w:rsidRPr="001E7B53">
        <w:rPr>
          <w:rFonts w:ascii="Arial" w:hAnsi="Arial" w:cs="Arial"/>
          <w:sz w:val="24"/>
          <w:szCs w:val="24"/>
        </w:rPr>
        <w:t>Nuo 2010-01-01 Klaipėdos rajono savivaldybės administracijos buhalterinė apskaita tvarkoma vadovaujantis Lietuvos Respublikos viešojo sektoriaus atskaitomybės įstatymu ir Viešojo sektoriaus apskaitos ir atskaitomybės standartais (toliau-VSAFAS).</w:t>
      </w:r>
    </w:p>
    <w:p w14:paraId="45AD04FF" w14:textId="77777777" w:rsidR="00FC06AE" w:rsidRPr="001E7B53" w:rsidRDefault="00FC06AE" w:rsidP="00FE11ED">
      <w:pPr>
        <w:spacing w:after="0" w:line="276" w:lineRule="auto"/>
        <w:ind w:firstLine="567"/>
        <w:jc w:val="both"/>
        <w:rPr>
          <w:rFonts w:ascii="Arial" w:hAnsi="Arial" w:cs="Arial"/>
          <w:sz w:val="24"/>
          <w:szCs w:val="24"/>
        </w:rPr>
      </w:pPr>
      <w:r w:rsidRPr="001E7B53">
        <w:rPr>
          <w:rFonts w:ascii="Arial" w:hAnsi="Arial" w:cs="Arial"/>
          <w:sz w:val="24"/>
          <w:szCs w:val="24"/>
        </w:rPr>
        <w:t>Vadovaujantis Lietuvos Respublikos vietos savivaldos įstatymo 29 straipsnio 8 dalies 2 punktu, bei Viešojo sektoriaus subjektų privalomuoju bendruoju sąskaitų planu, patvirtintu Lietuvos Respublikos finansų ministro 2008 m. gruodžio 22 d. įsakymu Nr. 1K-455 „Dėl viešojo sektoriaus subjektų privalomojo bendrojo sąskaitų plano patvirtinimo“ patvirtintas Klaipėdos rajono savivaldybės viešojo sektoriaus subjektų bendrasis sąskaitų planas.</w:t>
      </w:r>
    </w:p>
    <w:p w14:paraId="19A57F88" w14:textId="526B8F9D" w:rsidR="00FC06AE" w:rsidRDefault="00FC06AE" w:rsidP="00835870">
      <w:pPr>
        <w:spacing w:after="60" w:line="276" w:lineRule="auto"/>
        <w:ind w:firstLine="567"/>
        <w:jc w:val="both"/>
        <w:rPr>
          <w:rFonts w:ascii="Arial" w:hAnsi="Arial" w:cs="Arial"/>
        </w:rPr>
      </w:pPr>
      <w:r w:rsidRPr="001E7B53">
        <w:rPr>
          <w:rFonts w:ascii="Arial" w:hAnsi="Arial" w:cs="Arial"/>
          <w:sz w:val="24"/>
          <w:szCs w:val="24"/>
        </w:rPr>
        <w:t xml:space="preserve">Tvarkant finansinę apskaitą, </w:t>
      </w:r>
      <w:r w:rsidR="000D19CF">
        <w:rPr>
          <w:rFonts w:ascii="Arial" w:hAnsi="Arial" w:cs="Arial"/>
          <w:sz w:val="24"/>
          <w:szCs w:val="24"/>
        </w:rPr>
        <w:t>S</w:t>
      </w:r>
      <w:r w:rsidRPr="001E7B53">
        <w:rPr>
          <w:rFonts w:ascii="Arial" w:hAnsi="Arial" w:cs="Arial"/>
          <w:sz w:val="24"/>
          <w:szCs w:val="24"/>
        </w:rPr>
        <w:t xml:space="preserve">avivaldybės administracija vadovaujasi </w:t>
      </w:r>
      <w:r w:rsidR="000D19CF">
        <w:rPr>
          <w:rFonts w:ascii="Arial" w:hAnsi="Arial" w:cs="Arial"/>
          <w:sz w:val="24"/>
          <w:szCs w:val="24"/>
        </w:rPr>
        <w:t>B</w:t>
      </w:r>
      <w:r w:rsidRPr="001E7B53">
        <w:rPr>
          <w:rFonts w:ascii="Arial" w:hAnsi="Arial" w:cs="Arial"/>
          <w:sz w:val="24"/>
          <w:szCs w:val="24"/>
        </w:rPr>
        <w:t>uhalterinės apskaitos vadovu, parengtu vadovaujantis Lietuvos Respublikos finansinės apskaitos įstatymu, Viešojo sektoriaus apskaitos ir finansinės atskaitomybės standartais (toliau – VSAFAS) ir kitais teisės aktais. Apskaitos vadovas patvirtintas Klaipėdos rajono savivaldybės administracijos direktoriaus 2018 m. sausio 12 d. įsakymu Nr. AV-93 „Dėl Klaipėdos rajono savivaldybės buhalterinės apskaitos vadovų patvirtinimo“ ir 2024 m. gruodžio 13 d. įsakymu Nr. AV-1666 dėl Klaipėdos rajono savivaldybės administracijos</w:t>
      </w:r>
      <w:r>
        <w:rPr>
          <w:rFonts w:ascii="Arial" w:hAnsi="Arial" w:cs="Arial"/>
        </w:rPr>
        <w:t xml:space="preserve"> </w:t>
      </w:r>
      <w:r w:rsidRPr="001E7B53">
        <w:rPr>
          <w:rFonts w:ascii="Arial" w:hAnsi="Arial" w:cs="Arial"/>
          <w:sz w:val="24"/>
          <w:szCs w:val="24"/>
        </w:rPr>
        <w:t>direktoriaus 2018 m. sausio 12 d. įsakymo Nr. AV-93 „Dėl Klaipėdos rajono savivaldybės administracijos buhalterinės apskaitos vadovų patvirtinimo“ pakeistas ilgalaikio materialiojo turto apskaitos tvarkos aprašo 140 punktas, kur tikroji vertė patikslinama ne rečiau kaip kas 5 metus, išskyrus šiuos atvejus, kai turto tikroji vertė turi būti koreguojama per ataskaitinį laikotarpį.</w:t>
      </w:r>
    </w:p>
    <w:p w14:paraId="7D1A5686" w14:textId="77777777" w:rsidR="00FC06AE" w:rsidRPr="001E7B53" w:rsidRDefault="00FC06AE" w:rsidP="00FE11ED">
      <w:pPr>
        <w:spacing w:after="0" w:line="276" w:lineRule="auto"/>
        <w:ind w:firstLine="567"/>
        <w:jc w:val="both"/>
        <w:rPr>
          <w:rFonts w:ascii="Arial" w:hAnsi="Arial" w:cs="Arial"/>
          <w:sz w:val="24"/>
          <w:szCs w:val="24"/>
        </w:rPr>
      </w:pPr>
      <w:r w:rsidRPr="001E7B53">
        <w:rPr>
          <w:rFonts w:ascii="Arial" w:hAnsi="Arial" w:cs="Arial"/>
          <w:sz w:val="24"/>
          <w:szCs w:val="24"/>
        </w:rPr>
        <w:t>Klaipėdos</w:t>
      </w:r>
      <w:r w:rsidRPr="00835870">
        <w:rPr>
          <w:rFonts w:ascii="Arial" w:hAnsi="Arial" w:cs="Arial"/>
          <w:sz w:val="16"/>
          <w:szCs w:val="16"/>
        </w:rPr>
        <w:t xml:space="preserve"> </w:t>
      </w:r>
      <w:r w:rsidRPr="001E7B53">
        <w:rPr>
          <w:rFonts w:ascii="Arial" w:hAnsi="Arial" w:cs="Arial"/>
          <w:sz w:val="24"/>
          <w:szCs w:val="24"/>
        </w:rPr>
        <w:t>rajono</w:t>
      </w:r>
      <w:r w:rsidRPr="00835870">
        <w:rPr>
          <w:rFonts w:ascii="Arial" w:hAnsi="Arial" w:cs="Arial"/>
          <w:sz w:val="16"/>
          <w:szCs w:val="16"/>
        </w:rPr>
        <w:t xml:space="preserve"> </w:t>
      </w:r>
      <w:r w:rsidRPr="001E7B53">
        <w:rPr>
          <w:rFonts w:ascii="Arial" w:hAnsi="Arial" w:cs="Arial"/>
          <w:sz w:val="24"/>
          <w:szCs w:val="24"/>
        </w:rPr>
        <w:t>savivaldybės</w:t>
      </w:r>
      <w:r w:rsidRPr="00835870">
        <w:rPr>
          <w:rFonts w:ascii="Arial" w:hAnsi="Arial" w:cs="Arial"/>
          <w:sz w:val="16"/>
          <w:szCs w:val="16"/>
        </w:rPr>
        <w:t xml:space="preserve"> </w:t>
      </w:r>
      <w:r w:rsidRPr="001E7B53">
        <w:rPr>
          <w:rFonts w:ascii="Arial" w:hAnsi="Arial" w:cs="Arial"/>
          <w:sz w:val="24"/>
          <w:szCs w:val="24"/>
        </w:rPr>
        <w:t>administracijoje</w:t>
      </w:r>
      <w:r w:rsidRPr="00835870">
        <w:rPr>
          <w:rFonts w:ascii="Arial" w:hAnsi="Arial" w:cs="Arial"/>
          <w:sz w:val="16"/>
          <w:szCs w:val="16"/>
        </w:rPr>
        <w:t xml:space="preserve"> </w:t>
      </w:r>
      <w:r w:rsidRPr="001E7B53">
        <w:rPr>
          <w:rFonts w:ascii="Arial" w:hAnsi="Arial" w:cs="Arial"/>
          <w:sz w:val="24"/>
          <w:szCs w:val="24"/>
        </w:rPr>
        <w:t>ūkinės</w:t>
      </w:r>
      <w:r w:rsidRPr="00835870">
        <w:rPr>
          <w:rFonts w:ascii="Arial" w:hAnsi="Arial" w:cs="Arial"/>
          <w:sz w:val="16"/>
          <w:szCs w:val="16"/>
        </w:rPr>
        <w:t xml:space="preserve"> </w:t>
      </w:r>
      <w:r w:rsidRPr="001E7B53">
        <w:rPr>
          <w:rFonts w:ascii="Arial" w:hAnsi="Arial" w:cs="Arial"/>
          <w:sz w:val="24"/>
          <w:szCs w:val="24"/>
        </w:rPr>
        <w:t>operacijos</w:t>
      </w:r>
      <w:r w:rsidRPr="00835870">
        <w:rPr>
          <w:rFonts w:ascii="Arial" w:hAnsi="Arial" w:cs="Arial"/>
          <w:sz w:val="16"/>
          <w:szCs w:val="16"/>
        </w:rPr>
        <w:t xml:space="preserve"> </w:t>
      </w:r>
      <w:r w:rsidRPr="001E7B53">
        <w:rPr>
          <w:rFonts w:ascii="Arial" w:hAnsi="Arial" w:cs="Arial"/>
          <w:sz w:val="24"/>
          <w:szCs w:val="24"/>
        </w:rPr>
        <w:t>ir</w:t>
      </w:r>
      <w:r w:rsidRPr="00835870">
        <w:rPr>
          <w:rFonts w:ascii="Arial" w:hAnsi="Arial" w:cs="Arial"/>
          <w:sz w:val="16"/>
          <w:szCs w:val="16"/>
        </w:rPr>
        <w:t xml:space="preserve"> </w:t>
      </w:r>
      <w:r w:rsidRPr="001E7B53">
        <w:rPr>
          <w:rFonts w:ascii="Arial" w:hAnsi="Arial" w:cs="Arial"/>
          <w:sz w:val="24"/>
          <w:szCs w:val="24"/>
        </w:rPr>
        <w:t>įvykiai</w:t>
      </w:r>
      <w:r w:rsidRPr="00835870">
        <w:rPr>
          <w:rFonts w:ascii="Arial" w:hAnsi="Arial" w:cs="Arial"/>
          <w:sz w:val="16"/>
          <w:szCs w:val="16"/>
        </w:rPr>
        <w:t xml:space="preserve"> </w:t>
      </w:r>
      <w:r w:rsidRPr="001E7B53">
        <w:rPr>
          <w:rFonts w:ascii="Arial" w:hAnsi="Arial" w:cs="Arial"/>
          <w:sz w:val="24"/>
          <w:szCs w:val="24"/>
        </w:rPr>
        <w:t>registruojami ir finansinė atskaitomybė sudaroma taikant šiuos bendruosius apskaitos principus:</w:t>
      </w:r>
    </w:p>
    <w:p w14:paraId="767655E0" w14:textId="77777777" w:rsidR="00FC06AE" w:rsidRPr="001E7B53" w:rsidRDefault="00FC06AE" w:rsidP="00FE11ED">
      <w:pPr>
        <w:spacing w:after="0" w:line="276" w:lineRule="auto"/>
        <w:ind w:firstLine="567"/>
        <w:jc w:val="both"/>
        <w:rPr>
          <w:rFonts w:ascii="Arial" w:hAnsi="Arial" w:cs="Arial"/>
          <w:sz w:val="24"/>
          <w:szCs w:val="24"/>
        </w:rPr>
      </w:pPr>
      <w:r>
        <w:rPr>
          <w:rFonts w:ascii="Arial" w:hAnsi="Arial" w:cs="Arial"/>
        </w:rPr>
        <w:t xml:space="preserve">1.1. </w:t>
      </w:r>
      <w:r w:rsidRPr="001E7B53">
        <w:rPr>
          <w:rFonts w:ascii="Arial" w:hAnsi="Arial" w:cs="Arial"/>
          <w:sz w:val="24"/>
          <w:szCs w:val="24"/>
        </w:rPr>
        <w:t>kaupimo;</w:t>
      </w:r>
    </w:p>
    <w:p w14:paraId="34C974AD" w14:textId="77777777" w:rsidR="00FC06AE" w:rsidRPr="001E7B53" w:rsidRDefault="00FC06AE" w:rsidP="00FE11ED">
      <w:pPr>
        <w:spacing w:after="0" w:line="276" w:lineRule="auto"/>
        <w:ind w:firstLine="567"/>
        <w:jc w:val="both"/>
        <w:rPr>
          <w:rFonts w:ascii="Arial" w:hAnsi="Arial" w:cs="Arial"/>
          <w:sz w:val="24"/>
          <w:szCs w:val="24"/>
        </w:rPr>
      </w:pPr>
      <w:r>
        <w:rPr>
          <w:rFonts w:ascii="Arial" w:hAnsi="Arial" w:cs="Arial"/>
        </w:rPr>
        <w:t xml:space="preserve">1.2. </w:t>
      </w:r>
      <w:r w:rsidRPr="001E7B53">
        <w:rPr>
          <w:rFonts w:ascii="Arial" w:hAnsi="Arial" w:cs="Arial"/>
          <w:sz w:val="24"/>
          <w:szCs w:val="24"/>
        </w:rPr>
        <w:t>subjekto;</w:t>
      </w:r>
    </w:p>
    <w:p w14:paraId="2F8DE5E5" w14:textId="77777777" w:rsidR="00FC06AE" w:rsidRPr="001E7B53" w:rsidRDefault="00FC06AE" w:rsidP="00FE11ED">
      <w:pPr>
        <w:spacing w:after="0" w:line="276" w:lineRule="auto"/>
        <w:ind w:firstLine="567"/>
        <w:jc w:val="both"/>
        <w:rPr>
          <w:rFonts w:ascii="Arial" w:hAnsi="Arial" w:cs="Arial"/>
          <w:sz w:val="24"/>
          <w:szCs w:val="24"/>
        </w:rPr>
      </w:pPr>
      <w:r>
        <w:rPr>
          <w:rFonts w:ascii="Arial" w:hAnsi="Arial" w:cs="Arial"/>
        </w:rPr>
        <w:t xml:space="preserve">1.3. </w:t>
      </w:r>
      <w:r w:rsidRPr="001E7B53">
        <w:rPr>
          <w:rFonts w:ascii="Arial" w:hAnsi="Arial" w:cs="Arial"/>
          <w:sz w:val="24"/>
          <w:szCs w:val="24"/>
        </w:rPr>
        <w:t>veiklos tęstinumo;</w:t>
      </w:r>
    </w:p>
    <w:p w14:paraId="71B93BE2" w14:textId="77777777" w:rsidR="00FC06AE" w:rsidRPr="001E7B53" w:rsidRDefault="00FC06AE" w:rsidP="00FE11ED">
      <w:pPr>
        <w:spacing w:after="0" w:line="276" w:lineRule="auto"/>
        <w:ind w:firstLine="567"/>
        <w:jc w:val="both"/>
        <w:rPr>
          <w:rFonts w:ascii="Arial" w:hAnsi="Arial" w:cs="Arial"/>
          <w:sz w:val="24"/>
          <w:szCs w:val="24"/>
        </w:rPr>
      </w:pPr>
      <w:r>
        <w:rPr>
          <w:rFonts w:ascii="Arial" w:hAnsi="Arial" w:cs="Arial"/>
        </w:rPr>
        <w:t xml:space="preserve">1.4. </w:t>
      </w:r>
      <w:r w:rsidRPr="001E7B53">
        <w:rPr>
          <w:rFonts w:ascii="Arial" w:hAnsi="Arial" w:cs="Arial"/>
          <w:sz w:val="24"/>
          <w:szCs w:val="24"/>
        </w:rPr>
        <w:t>periodiškumo;</w:t>
      </w:r>
    </w:p>
    <w:p w14:paraId="6A3B480F" w14:textId="77777777" w:rsidR="00FC06AE" w:rsidRPr="001E7B53" w:rsidRDefault="00FC06AE" w:rsidP="00FE11ED">
      <w:pPr>
        <w:spacing w:after="0" w:line="276" w:lineRule="auto"/>
        <w:ind w:firstLine="567"/>
        <w:jc w:val="both"/>
        <w:rPr>
          <w:rFonts w:ascii="Arial" w:hAnsi="Arial" w:cs="Arial"/>
          <w:sz w:val="24"/>
          <w:szCs w:val="24"/>
        </w:rPr>
      </w:pPr>
      <w:r>
        <w:rPr>
          <w:rFonts w:ascii="Arial" w:hAnsi="Arial" w:cs="Arial"/>
        </w:rPr>
        <w:t xml:space="preserve">1.5. </w:t>
      </w:r>
      <w:r w:rsidRPr="001E7B53">
        <w:rPr>
          <w:rFonts w:ascii="Arial" w:hAnsi="Arial" w:cs="Arial"/>
          <w:sz w:val="24"/>
          <w:szCs w:val="24"/>
        </w:rPr>
        <w:t>pastovumo;</w:t>
      </w:r>
    </w:p>
    <w:p w14:paraId="7F484422" w14:textId="77777777" w:rsidR="00FC06AE" w:rsidRPr="001E7B53" w:rsidRDefault="00FC06AE" w:rsidP="00D21FF3">
      <w:pPr>
        <w:spacing w:after="0" w:line="276" w:lineRule="auto"/>
        <w:ind w:firstLine="567"/>
        <w:jc w:val="both"/>
        <w:rPr>
          <w:rFonts w:ascii="Arial" w:hAnsi="Arial" w:cs="Arial"/>
          <w:sz w:val="24"/>
          <w:szCs w:val="24"/>
        </w:rPr>
      </w:pPr>
      <w:r>
        <w:rPr>
          <w:rFonts w:ascii="Arial" w:hAnsi="Arial" w:cs="Arial"/>
        </w:rPr>
        <w:t xml:space="preserve">1.6. </w:t>
      </w:r>
      <w:r w:rsidRPr="001E7B53">
        <w:rPr>
          <w:rFonts w:ascii="Arial" w:hAnsi="Arial" w:cs="Arial"/>
          <w:sz w:val="24"/>
          <w:szCs w:val="24"/>
        </w:rPr>
        <w:t>piniginio mato;</w:t>
      </w:r>
    </w:p>
    <w:p w14:paraId="126AC0A5" w14:textId="77777777" w:rsidR="00FC06AE" w:rsidRPr="001E7B53" w:rsidRDefault="00FC06AE" w:rsidP="00FE11ED">
      <w:pPr>
        <w:spacing w:after="0" w:line="276" w:lineRule="auto"/>
        <w:ind w:firstLine="567"/>
        <w:jc w:val="both"/>
        <w:rPr>
          <w:rFonts w:ascii="Arial" w:hAnsi="Arial" w:cs="Arial"/>
          <w:sz w:val="24"/>
          <w:szCs w:val="24"/>
        </w:rPr>
      </w:pPr>
      <w:r>
        <w:rPr>
          <w:rFonts w:ascii="Arial" w:hAnsi="Arial" w:cs="Arial"/>
        </w:rPr>
        <w:t xml:space="preserve">1.7. </w:t>
      </w:r>
      <w:r w:rsidRPr="001E7B53">
        <w:rPr>
          <w:rFonts w:ascii="Arial" w:hAnsi="Arial" w:cs="Arial"/>
          <w:sz w:val="24"/>
          <w:szCs w:val="24"/>
        </w:rPr>
        <w:t>palyginimo;</w:t>
      </w:r>
    </w:p>
    <w:p w14:paraId="246D29D3" w14:textId="77777777" w:rsidR="00FC06AE" w:rsidRPr="001E7B53" w:rsidRDefault="00FC06AE" w:rsidP="00FE11ED">
      <w:pPr>
        <w:spacing w:after="0" w:line="276" w:lineRule="auto"/>
        <w:ind w:firstLine="567"/>
        <w:jc w:val="both"/>
        <w:rPr>
          <w:rFonts w:ascii="Arial" w:hAnsi="Arial" w:cs="Arial"/>
          <w:sz w:val="24"/>
          <w:szCs w:val="24"/>
        </w:rPr>
      </w:pPr>
      <w:r>
        <w:rPr>
          <w:rFonts w:ascii="Arial" w:hAnsi="Arial" w:cs="Arial"/>
        </w:rPr>
        <w:t xml:space="preserve">1.8. </w:t>
      </w:r>
      <w:r w:rsidRPr="001E7B53">
        <w:rPr>
          <w:rFonts w:ascii="Arial" w:hAnsi="Arial" w:cs="Arial"/>
          <w:sz w:val="24"/>
          <w:szCs w:val="24"/>
        </w:rPr>
        <w:t>atsargumo;</w:t>
      </w:r>
    </w:p>
    <w:p w14:paraId="0AEA39C1" w14:textId="77777777" w:rsidR="00FC06AE" w:rsidRPr="001E7B53" w:rsidRDefault="00FC06AE" w:rsidP="00FE11ED">
      <w:pPr>
        <w:spacing w:after="0" w:line="276" w:lineRule="auto"/>
        <w:ind w:firstLine="567"/>
        <w:jc w:val="both"/>
        <w:rPr>
          <w:rFonts w:ascii="Arial" w:hAnsi="Arial" w:cs="Arial"/>
          <w:sz w:val="24"/>
          <w:szCs w:val="24"/>
        </w:rPr>
      </w:pPr>
      <w:r>
        <w:rPr>
          <w:rFonts w:ascii="Arial" w:hAnsi="Arial" w:cs="Arial"/>
        </w:rPr>
        <w:t xml:space="preserve">1.9. </w:t>
      </w:r>
      <w:r w:rsidRPr="001E7B53">
        <w:rPr>
          <w:rFonts w:ascii="Arial" w:hAnsi="Arial" w:cs="Arial"/>
          <w:sz w:val="24"/>
          <w:szCs w:val="24"/>
        </w:rPr>
        <w:t>neutralumo;</w:t>
      </w:r>
    </w:p>
    <w:p w14:paraId="56B65A22" w14:textId="0371572D" w:rsidR="00FC06AE" w:rsidRPr="001E7B53" w:rsidRDefault="00FC06AE" w:rsidP="00835870">
      <w:pPr>
        <w:tabs>
          <w:tab w:val="left" w:pos="1418"/>
        </w:tabs>
        <w:spacing w:after="0" w:line="276" w:lineRule="auto"/>
        <w:ind w:firstLine="567"/>
        <w:jc w:val="both"/>
        <w:rPr>
          <w:rFonts w:ascii="Arial" w:hAnsi="Arial" w:cs="Arial"/>
          <w:sz w:val="24"/>
          <w:szCs w:val="24"/>
        </w:rPr>
      </w:pPr>
      <w:r>
        <w:rPr>
          <w:rFonts w:ascii="Arial" w:hAnsi="Arial" w:cs="Arial"/>
        </w:rPr>
        <w:t xml:space="preserve">1.10. </w:t>
      </w:r>
      <w:r w:rsidRPr="001E7B53">
        <w:rPr>
          <w:rFonts w:ascii="Arial" w:hAnsi="Arial" w:cs="Arial"/>
          <w:sz w:val="24"/>
          <w:szCs w:val="24"/>
        </w:rPr>
        <w:t>turinio viršenybės prieš formą</w:t>
      </w:r>
      <w:r w:rsidR="00E1278D">
        <w:rPr>
          <w:rFonts w:ascii="Arial" w:hAnsi="Arial" w:cs="Arial"/>
          <w:sz w:val="24"/>
          <w:szCs w:val="24"/>
        </w:rPr>
        <w:t>.</w:t>
      </w:r>
    </w:p>
    <w:p w14:paraId="2CACACF5" w14:textId="5B136D22" w:rsidR="00FC06AE" w:rsidRPr="001E7B53" w:rsidRDefault="00FC06AE" w:rsidP="0063502E">
      <w:pPr>
        <w:spacing w:after="0" w:line="276" w:lineRule="auto"/>
        <w:ind w:firstLine="567"/>
        <w:jc w:val="both"/>
        <w:rPr>
          <w:rFonts w:ascii="Arial" w:hAnsi="Arial" w:cs="Arial"/>
          <w:sz w:val="24"/>
          <w:szCs w:val="24"/>
        </w:rPr>
      </w:pPr>
      <w:r w:rsidRPr="001E7B53">
        <w:rPr>
          <w:rFonts w:ascii="Arial" w:hAnsi="Arial" w:cs="Arial"/>
          <w:sz w:val="24"/>
          <w:szCs w:val="24"/>
        </w:rPr>
        <w:t>Klaipėdos rajono savivaldybės administracija sudarydama biudžeto vykdymo ataskaitų rinkinį, vadovaujasi šiais bendraisiais apskaitos principais:</w:t>
      </w:r>
    </w:p>
    <w:p w14:paraId="77740E57" w14:textId="64C9DF0E" w:rsidR="00FC06AE" w:rsidRPr="00BE1C41" w:rsidRDefault="00FC06AE" w:rsidP="00835870">
      <w:pPr>
        <w:pStyle w:val="Sraopastraipa"/>
        <w:numPr>
          <w:ilvl w:val="1"/>
          <w:numId w:val="31"/>
        </w:numPr>
        <w:tabs>
          <w:tab w:val="clear" w:pos="1200"/>
          <w:tab w:val="left" w:pos="851"/>
          <w:tab w:val="left" w:pos="1418"/>
        </w:tabs>
        <w:spacing w:after="0" w:line="276" w:lineRule="auto"/>
        <w:ind w:left="0" w:firstLine="567"/>
        <w:jc w:val="both"/>
        <w:rPr>
          <w:rFonts w:ascii="Arial" w:hAnsi="Arial" w:cs="Arial"/>
        </w:rPr>
      </w:pPr>
      <w:r w:rsidRPr="00BE1C41">
        <w:rPr>
          <w:rFonts w:ascii="Arial" w:hAnsi="Arial" w:cs="Arial"/>
        </w:rPr>
        <w:t>pinigų</w:t>
      </w:r>
      <w:r w:rsidR="00D21FF3">
        <w:rPr>
          <w:rFonts w:ascii="Arial" w:hAnsi="Arial" w:cs="Arial"/>
        </w:rPr>
        <w:t>;</w:t>
      </w:r>
    </w:p>
    <w:p w14:paraId="3A57098E" w14:textId="77777777" w:rsidR="00FC06AE" w:rsidRPr="001E7B53" w:rsidRDefault="00FC06AE" w:rsidP="00835870">
      <w:pPr>
        <w:numPr>
          <w:ilvl w:val="1"/>
          <w:numId w:val="31"/>
        </w:numPr>
        <w:tabs>
          <w:tab w:val="left" w:pos="851"/>
          <w:tab w:val="left" w:pos="1560"/>
        </w:tabs>
        <w:spacing w:after="0" w:line="276" w:lineRule="auto"/>
        <w:ind w:hanging="633"/>
        <w:jc w:val="both"/>
        <w:rPr>
          <w:rFonts w:ascii="Arial" w:hAnsi="Arial" w:cs="Arial"/>
          <w:sz w:val="24"/>
          <w:szCs w:val="24"/>
        </w:rPr>
      </w:pPr>
      <w:r w:rsidRPr="001E7B53">
        <w:rPr>
          <w:rFonts w:ascii="Arial" w:hAnsi="Arial" w:cs="Arial"/>
          <w:sz w:val="24"/>
          <w:szCs w:val="24"/>
        </w:rPr>
        <w:t>subjekto;</w:t>
      </w:r>
    </w:p>
    <w:p w14:paraId="3816606E" w14:textId="77777777" w:rsidR="00FC06AE" w:rsidRPr="001E7B53" w:rsidRDefault="00FC06AE" w:rsidP="00835870">
      <w:pPr>
        <w:numPr>
          <w:ilvl w:val="1"/>
          <w:numId w:val="31"/>
        </w:numPr>
        <w:tabs>
          <w:tab w:val="left" w:pos="851"/>
          <w:tab w:val="left" w:pos="1418"/>
        </w:tabs>
        <w:spacing w:after="0" w:line="276" w:lineRule="auto"/>
        <w:ind w:hanging="633"/>
        <w:jc w:val="both"/>
        <w:rPr>
          <w:rFonts w:ascii="Arial" w:hAnsi="Arial" w:cs="Arial"/>
          <w:sz w:val="24"/>
          <w:szCs w:val="24"/>
        </w:rPr>
      </w:pPr>
      <w:r w:rsidRPr="001E7B53">
        <w:rPr>
          <w:rFonts w:ascii="Arial" w:hAnsi="Arial" w:cs="Arial"/>
          <w:sz w:val="24"/>
          <w:szCs w:val="24"/>
        </w:rPr>
        <w:t>periodiškumo;</w:t>
      </w:r>
    </w:p>
    <w:p w14:paraId="4D7E3F9D" w14:textId="77777777" w:rsidR="00FC06AE" w:rsidRPr="001E7B53" w:rsidRDefault="00FC06AE" w:rsidP="00835870">
      <w:pPr>
        <w:numPr>
          <w:ilvl w:val="1"/>
          <w:numId w:val="31"/>
        </w:numPr>
        <w:tabs>
          <w:tab w:val="left" w:pos="851"/>
          <w:tab w:val="left" w:pos="1418"/>
        </w:tabs>
        <w:spacing w:after="0" w:line="276" w:lineRule="auto"/>
        <w:ind w:hanging="633"/>
        <w:jc w:val="both"/>
        <w:rPr>
          <w:rFonts w:ascii="Arial" w:hAnsi="Arial" w:cs="Arial"/>
          <w:sz w:val="24"/>
          <w:szCs w:val="24"/>
        </w:rPr>
      </w:pPr>
      <w:r w:rsidRPr="001E7B53">
        <w:rPr>
          <w:rFonts w:ascii="Arial" w:hAnsi="Arial" w:cs="Arial"/>
          <w:sz w:val="24"/>
          <w:szCs w:val="24"/>
        </w:rPr>
        <w:t>pastovumo;</w:t>
      </w:r>
    </w:p>
    <w:p w14:paraId="6EA05381" w14:textId="2E2A045C" w:rsidR="00FC06AE" w:rsidRPr="00FE11ED" w:rsidRDefault="00FC06AE" w:rsidP="00835870">
      <w:pPr>
        <w:numPr>
          <w:ilvl w:val="1"/>
          <w:numId w:val="31"/>
        </w:numPr>
        <w:tabs>
          <w:tab w:val="left" w:pos="851"/>
          <w:tab w:val="left" w:pos="1418"/>
        </w:tabs>
        <w:spacing w:after="120" w:line="276" w:lineRule="auto"/>
        <w:ind w:left="1202" w:hanging="635"/>
        <w:jc w:val="both"/>
        <w:rPr>
          <w:rFonts w:ascii="Arial" w:hAnsi="Arial" w:cs="Arial"/>
          <w:sz w:val="24"/>
          <w:szCs w:val="24"/>
        </w:rPr>
      </w:pPr>
      <w:r w:rsidRPr="001E7B53">
        <w:rPr>
          <w:rFonts w:ascii="Arial" w:hAnsi="Arial" w:cs="Arial"/>
          <w:sz w:val="24"/>
          <w:szCs w:val="24"/>
        </w:rPr>
        <w:t>piniginio mato</w:t>
      </w:r>
      <w:r w:rsidR="00E1278D">
        <w:rPr>
          <w:rFonts w:ascii="Arial" w:hAnsi="Arial" w:cs="Arial"/>
          <w:sz w:val="24"/>
          <w:szCs w:val="24"/>
        </w:rPr>
        <w:t>.</w:t>
      </w:r>
    </w:p>
    <w:p w14:paraId="6871EB79" w14:textId="5D4966AE" w:rsidR="00FC06AE" w:rsidRPr="001E7B53" w:rsidRDefault="00FC06AE" w:rsidP="00E91B5A">
      <w:pPr>
        <w:spacing w:after="60" w:line="276" w:lineRule="auto"/>
        <w:ind w:firstLine="567"/>
        <w:jc w:val="center"/>
        <w:rPr>
          <w:rFonts w:ascii="Arial" w:hAnsi="Arial" w:cs="Arial"/>
          <w:b/>
          <w:sz w:val="24"/>
          <w:szCs w:val="24"/>
        </w:rPr>
      </w:pPr>
      <w:r w:rsidRPr="001E7B53">
        <w:rPr>
          <w:rFonts w:ascii="Arial" w:hAnsi="Arial" w:cs="Arial"/>
          <w:b/>
          <w:sz w:val="24"/>
          <w:szCs w:val="24"/>
        </w:rPr>
        <w:lastRenderedPageBreak/>
        <w:t>Nematerialusis turtas</w:t>
      </w:r>
    </w:p>
    <w:p w14:paraId="75636C67" w14:textId="4D6856A0" w:rsidR="00FC06AE" w:rsidRPr="001E7B53" w:rsidRDefault="00FC06AE" w:rsidP="0063502E">
      <w:pPr>
        <w:spacing w:after="0" w:line="276" w:lineRule="auto"/>
        <w:ind w:firstLine="567"/>
        <w:jc w:val="both"/>
        <w:rPr>
          <w:rFonts w:ascii="Arial" w:hAnsi="Arial" w:cs="Arial"/>
          <w:sz w:val="24"/>
          <w:szCs w:val="24"/>
        </w:rPr>
      </w:pPr>
      <w:r w:rsidRPr="001E7B53">
        <w:rPr>
          <w:rFonts w:ascii="Arial" w:hAnsi="Arial" w:cs="Arial"/>
          <w:sz w:val="24"/>
          <w:szCs w:val="24"/>
        </w:rPr>
        <w:t xml:space="preserve">Nematerialiojo turto apskaitos politika nustatyta 13-ajame VSAFAS „Nematerialusis turtas“, nematerialiojo turto nuvertėjimo apskaičiavimo ir apskaitos metodai ir taisyklės – 22-ajame VSAFAS „Turto nuvertėjimas“. Nematerialusis turtas pirminio pripažinimo metu apskaitoje yra registruojamas įsigijimo savikaina. Po pirminio pripažinimo nematerialusis turtas, kurio naudingo tarnavimo laikas ribotas, finansinėse ataskaitose yra parodomas įsigijimo savikaina, atėmus sukauptą amortizaciją ir nuvertėjimą, jei jis yra. </w:t>
      </w:r>
    </w:p>
    <w:p w14:paraId="02429765" w14:textId="77777777" w:rsidR="00FC06AE" w:rsidRPr="001E7B53" w:rsidRDefault="00FC06AE" w:rsidP="0063502E">
      <w:pPr>
        <w:spacing w:after="0" w:line="276" w:lineRule="auto"/>
        <w:ind w:firstLine="567"/>
        <w:jc w:val="both"/>
        <w:rPr>
          <w:rFonts w:ascii="Arial" w:hAnsi="Arial" w:cs="Arial"/>
          <w:sz w:val="24"/>
          <w:szCs w:val="24"/>
        </w:rPr>
      </w:pPr>
      <w:r w:rsidRPr="001E7B53">
        <w:rPr>
          <w:rFonts w:ascii="Arial" w:hAnsi="Arial" w:cs="Arial"/>
          <w:sz w:val="24"/>
          <w:szCs w:val="24"/>
        </w:rPr>
        <w:t xml:space="preserve">Nematerialiojo turto amortizacijos vertė yra nuosekliai paskirstoma per visą nustatytą turto naudingo tarnavimo laiką  tiesiogiai proporcingu metodu. Likvidacinė vertė – 0,00 </w:t>
      </w:r>
      <w:r>
        <w:rPr>
          <w:rFonts w:ascii="Arial" w:hAnsi="Arial" w:cs="Arial"/>
        </w:rPr>
        <w:t>Eur</w:t>
      </w:r>
      <w:r w:rsidRPr="001E7B53">
        <w:rPr>
          <w:rFonts w:ascii="Arial" w:hAnsi="Arial" w:cs="Arial"/>
          <w:sz w:val="24"/>
          <w:szCs w:val="24"/>
        </w:rPr>
        <w:t>.</w:t>
      </w:r>
    </w:p>
    <w:p w14:paraId="2D41E11C" w14:textId="016E6B6D" w:rsidR="00FC06AE" w:rsidRPr="0063502E" w:rsidRDefault="00FC06AE" w:rsidP="00835870">
      <w:pPr>
        <w:spacing w:after="60" w:line="276" w:lineRule="auto"/>
        <w:ind w:firstLine="567"/>
        <w:jc w:val="both"/>
        <w:rPr>
          <w:rFonts w:ascii="Arial" w:hAnsi="Arial" w:cs="Arial"/>
          <w:sz w:val="24"/>
          <w:szCs w:val="24"/>
        </w:rPr>
      </w:pPr>
      <w:r w:rsidRPr="001E7B53">
        <w:rPr>
          <w:rFonts w:ascii="Arial" w:hAnsi="Arial" w:cs="Arial"/>
          <w:sz w:val="24"/>
          <w:szCs w:val="24"/>
        </w:rPr>
        <w:t xml:space="preserve">Nemokamai (neatlygintinai) gautas nematerialusis turtas ne iš viešojo sektoriaus subjekto pagal turto perdavimo ir priėmimo aktą apskaitoje registruojamas jo tikrąja verte pagal įsigijimo dienos būklę ir vertę nurodytą šiame dokumente. Jei dokumentuose nėra turto vertės, jo tikrąją vertę nustato Savivaldybės administracijos direktoriaus įsakymu Turto vertinimo komisija. Tuo pačiu metu registruojamos iš kitų finansavimo šaltinių gautos finansavimo sumos, lygios nematerialiojo turto tikrajai vertei. Jei tikrosios vertės patikimai nustatyti negalima , tada turtas registruojamas simboline vieno </w:t>
      </w:r>
      <w:r>
        <w:rPr>
          <w:rFonts w:ascii="Arial" w:hAnsi="Arial" w:cs="Arial"/>
        </w:rPr>
        <w:t>Eur</w:t>
      </w:r>
      <w:r w:rsidRPr="001E7B53">
        <w:rPr>
          <w:rFonts w:ascii="Arial" w:hAnsi="Arial" w:cs="Arial"/>
          <w:sz w:val="24"/>
          <w:szCs w:val="24"/>
        </w:rPr>
        <w:t>o verte.</w:t>
      </w:r>
    </w:p>
    <w:p w14:paraId="004B0762" w14:textId="041BECDF" w:rsidR="00FC06AE" w:rsidRPr="0063502E" w:rsidRDefault="00FC06AE" w:rsidP="00835870">
      <w:pPr>
        <w:spacing w:after="60" w:line="276" w:lineRule="auto"/>
        <w:ind w:firstLine="567"/>
        <w:jc w:val="both"/>
        <w:rPr>
          <w:rFonts w:ascii="Arial" w:hAnsi="Arial" w:cs="Arial"/>
          <w:b/>
          <w:sz w:val="24"/>
          <w:szCs w:val="24"/>
        </w:rPr>
      </w:pPr>
      <w:r w:rsidRPr="001E7B53">
        <w:rPr>
          <w:rFonts w:ascii="Arial" w:hAnsi="Arial" w:cs="Arial"/>
          <w:b/>
          <w:sz w:val="24"/>
          <w:szCs w:val="24"/>
        </w:rPr>
        <w:t>Ilgalaikis materialusis turtas</w:t>
      </w:r>
    </w:p>
    <w:p w14:paraId="5966DE44" w14:textId="77777777" w:rsidR="00FC06AE" w:rsidRPr="001E7B53" w:rsidRDefault="00FC06AE" w:rsidP="0063502E">
      <w:pPr>
        <w:spacing w:after="0" w:line="276" w:lineRule="auto"/>
        <w:ind w:firstLine="567"/>
        <w:jc w:val="both"/>
        <w:rPr>
          <w:rFonts w:ascii="Arial" w:hAnsi="Arial" w:cs="Arial"/>
          <w:sz w:val="24"/>
          <w:szCs w:val="24"/>
        </w:rPr>
      </w:pPr>
      <w:r w:rsidRPr="001E7B53">
        <w:rPr>
          <w:rFonts w:ascii="Arial" w:hAnsi="Arial" w:cs="Arial"/>
          <w:sz w:val="24"/>
          <w:szCs w:val="24"/>
        </w:rPr>
        <w:t>Ilgalaikio materialiojo turto apskaitos politika nustatyta 12-ajame VSAFAS „Ilgalaikis materialusis turtas“, ilgalaikio materialiojo turto nuvertėjimo apskaičiavimo ir apskaitos metodai ir taisyklės – 22-ajame VSAFAS „Turto nuvertėjimas“.</w:t>
      </w:r>
    </w:p>
    <w:p w14:paraId="5A69C23A" w14:textId="3EB5BACB" w:rsidR="00FC06AE" w:rsidRPr="001E7B53" w:rsidRDefault="00FC06AE" w:rsidP="0063502E">
      <w:pPr>
        <w:tabs>
          <w:tab w:val="center" w:pos="567"/>
        </w:tabs>
        <w:spacing w:after="0" w:line="276" w:lineRule="auto"/>
        <w:ind w:firstLine="567"/>
        <w:jc w:val="both"/>
        <w:rPr>
          <w:rFonts w:ascii="Arial" w:hAnsi="Arial" w:cs="Arial"/>
          <w:sz w:val="24"/>
          <w:szCs w:val="24"/>
        </w:rPr>
      </w:pPr>
      <w:r w:rsidRPr="001E7B53">
        <w:rPr>
          <w:rFonts w:ascii="Arial" w:hAnsi="Arial" w:cs="Arial"/>
          <w:sz w:val="24"/>
          <w:szCs w:val="24"/>
        </w:rPr>
        <w:t>Ilgalaikis materialusis turtas pripažįstamas ir registruojamas apskaitoje, jei jis atitinka ilgalaikio materialiojo turto sąvoką ir VSAFAS nustatytus materialiojo turto pripažinimo kriterijus. Ilgalaikis materialusis turtas pagal pobūdį skirstomas į pagrindines grupes, nustatytas VSAFAS. Į smulkesnes grupes ilgalaikis materialusis turtas skirstomas pagal įstaigos poreikį.</w:t>
      </w:r>
    </w:p>
    <w:p w14:paraId="264D0609" w14:textId="77777777" w:rsidR="00FC06AE" w:rsidRPr="001E7B53" w:rsidRDefault="00FC06AE" w:rsidP="0063502E">
      <w:pPr>
        <w:spacing w:after="0" w:line="276" w:lineRule="auto"/>
        <w:ind w:firstLine="567"/>
        <w:jc w:val="both"/>
        <w:rPr>
          <w:rFonts w:ascii="Arial" w:hAnsi="Arial" w:cs="Arial"/>
          <w:sz w:val="24"/>
          <w:szCs w:val="24"/>
        </w:rPr>
      </w:pPr>
      <w:r w:rsidRPr="001E7B53">
        <w:rPr>
          <w:rFonts w:ascii="Arial" w:hAnsi="Arial" w:cs="Arial"/>
          <w:sz w:val="24"/>
          <w:szCs w:val="24"/>
        </w:rPr>
        <w:t xml:space="preserve">Įsigytas ilgalaikis materialusis turtas pirminio pripažinimo momentu apskaitoje registruojamas įsigijimo savikaina. Po pirminio pripažinimo ilgalaikis materialusis turtas, išskyrus kultūros vertybes, finansinėse ataskaitose registruojamas įsigijimo savikaina, atėmus sukauptą nusidėvėjimą, jei jis yra. Likvidacinė vertė – 1,00 </w:t>
      </w:r>
      <w:r>
        <w:rPr>
          <w:rFonts w:ascii="Arial" w:hAnsi="Arial" w:cs="Arial"/>
        </w:rPr>
        <w:t>Eur</w:t>
      </w:r>
      <w:r w:rsidRPr="001E7B53">
        <w:rPr>
          <w:rFonts w:ascii="Arial" w:hAnsi="Arial" w:cs="Arial"/>
          <w:sz w:val="24"/>
          <w:szCs w:val="24"/>
        </w:rPr>
        <w:t>.</w:t>
      </w:r>
    </w:p>
    <w:p w14:paraId="71E4A12C" w14:textId="23A8A7E6" w:rsidR="00FC06AE" w:rsidRPr="00D21FF3" w:rsidRDefault="00FC06AE" w:rsidP="00835870">
      <w:pPr>
        <w:spacing w:after="60" w:line="276" w:lineRule="auto"/>
        <w:ind w:firstLine="567"/>
        <w:jc w:val="both"/>
        <w:rPr>
          <w:rFonts w:ascii="Arial" w:hAnsi="Arial" w:cs="Arial"/>
          <w:sz w:val="24"/>
          <w:szCs w:val="24"/>
          <w:highlight w:val="yellow"/>
        </w:rPr>
      </w:pPr>
      <w:r w:rsidRPr="001E7B53">
        <w:rPr>
          <w:rFonts w:ascii="Arial" w:hAnsi="Arial" w:cs="Arial"/>
          <w:sz w:val="24"/>
          <w:szCs w:val="24"/>
        </w:rPr>
        <w:t xml:space="preserve">Nemokamai (neatlygintinai) gautas ilgalaikis materialusis turtas ne iš viešojo sektoriaus subjekto, apskaitoje registruojamas jo tikrąja verte pagal įsigijimo dienos būklę. Tikrąją vertę nustato Turto vertinimo komisija, atsižvelgdama į to turto rinkos kainą, jei tokio turto rinka egzistuoja ir jei turto įkainojimo procedūros yra ekonomiškai pagrįstos (pagrindimu laikoma viešai randamos turto pardavimo kainos) arba verte nurodyta turto perdavimo–priėmimo akte arba kitame dokumente. Tuo pačiu metu registruojamos iš kitų finansavimo šaltinių gautos finansavimo sumos, verte, lygia ilgalaikio materialiojo turto tikrajai vertei. Jei tikrosios vertės negalima patikimai nustatyti, ilgalaikis materialusis turtas registruojamas simboline vieno </w:t>
      </w:r>
      <w:r>
        <w:rPr>
          <w:rFonts w:ascii="Arial" w:hAnsi="Arial" w:cs="Arial"/>
        </w:rPr>
        <w:t>Eur</w:t>
      </w:r>
      <w:r w:rsidRPr="001E7B53">
        <w:rPr>
          <w:rFonts w:ascii="Arial" w:hAnsi="Arial" w:cs="Arial"/>
          <w:sz w:val="24"/>
          <w:szCs w:val="24"/>
        </w:rPr>
        <w:t>o verte. Ilgalaikio materialiojo ir nematerialiojo turto nusidėvėjimas skaičiuojamas taikant tiesiogiai proporcingą (tiesinį) metodą pagal nusidėvėjimo normatyvus, patvirtintus Klaipėdos rajono savivaldybės administracijos direktoriaus įsakymu Nr. AV-259 (2014-02-11) ir direktoriaus įsakymu Nr. AV-583 (2015-03-24).</w:t>
      </w:r>
    </w:p>
    <w:p w14:paraId="2F3BAE88" w14:textId="73274556" w:rsidR="00FC06AE" w:rsidRPr="00D21FF3" w:rsidRDefault="00FC06AE" w:rsidP="00835870">
      <w:pPr>
        <w:spacing w:after="60" w:line="276" w:lineRule="auto"/>
        <w:ind w:firstLine="567"/>
        <w:jc w:val="both"/>
        <w:rPr>
          <w:rFonts w:ascii="Arial" w:hAnsi="Arial" w:cs="Arial"/>
          <w:b/>
          <w:sz w:val="24"/>
          <w:szCs w:val="24"/>
        </w:rPr>
      </w:pPr>
      <w:r w:rsidRPr="001E7B53">
        <w:rPr>
          <w:rFonts w:ascii="Arial" w:hAnsi="Arial" w:cs="Arial"/>
          <w:b/>
          <w:sz w:val="24"/>
          <w:szCs w:val="24"/>
        </w:rPr>
        <w:t>Biologinis turtas ir mineraliniai ištekliai</w:t>
      </w:r>
    </w:p>
    <w:p w14:paraId="5AE35F14" w14:textId="449BF365" w:rsidR="00FC06AE" w:rsidRPr="00D21FF3" w:rsidRDefault="00FC06AE" w:rsidP="00D21FF3">
      <w:pPr>
        <w:tabs>
          <w:tab w:val="center" w:pos="709"/>
        </w:tabs>
        <w:spacing w:after="120" w:line="276" w:lineRule="auto"/>
        <w:ind w:firstLine="567"/>
        <w:jc w:val="both"/>
        <w:rPr>
          <w:rFonts w:ascii="Arial" w:hAnsi="Arial" w:cs="Arial"/>
          <w:sz w:val="24"/>
          <w:szCs w:val="24"/>
        </w:rPr>
      </w:pPr>
      <w:r w:rsidRPr="001E7B53">
        <w:rPr>
          <w:rFonts w:ascii="Arial" w:hAnsi="Arial" w:cs="Arial"/>
          <w:sz w:val="24"/>
          <w:szCs w:val="24"/>
        </w:rPr>
        <w:tab/>
        <w:t>Biologinio turto ir mineralinių išteklių apskaitos politika nustatyta 16</w:t>
      </w:r>
      <w:r>
        <w:rPr>
          <w:rFonts w:ascii="Arial" w:hAnsi="Arial" w:cs="Arial"/>
        </w:rPr>
        <w:t>-</w:t>
      </w:r>
      <w:r w:rsidRPr="00B71BF1">
        <w:rPr>
          <w:rFonts w:ascii="Arial" w:hAnsi="Arial" w:cs="Arial"/>
        </w:rPr>
        <w:t xml:space="preserve">ajame </w:t>
      </w:r>
      <w:r w:rsidRPr="001E7B53">
        <w:rPr>
          <w:rFonts w:ascii="Arial" w:hAnsi="Arial" w:cs="Arial"/>
          <w:sz w:val="24"/>
          <w:szCs w:val="24"/>
        </w:rPr>
        <w:t>VSAFAS „Biologinis turtas ir mineraliniai ištekliai“.</w:t>
      </w:r>
    </w:p>
    <w:p w14:paraId="63FF117F" w14:textId="2DD54CF9" w:rsidR="00FC06AE" w:rsidRPr="00D21FF3" w:rsidRDefault="00FC06AE" w:rsidP="00E91B5A">
      <w:pPr>
        <w:spacing w:after="60" w:line="276" w:lineRule="auto"/>
        <w:ind w:firstLine="567"/>
        <w:jc w:val="both"/>
        <w:rPr>
          <w:rFonts w:ascii="Arial" w:hAnsi="Arial" w:cs="Arial"/>
          <w:b/>
          <w:sz w:val="24"/>
          <w:szCs w:val="24"/>
        </w:rPr>
      </w:pPr>
      <w:r w:rsidRPr="001E7B53">
        <w:rPr>
          <w:rFonts w:ascii="Arial" w:hAnsi="Arial" w:cs="Arial"/>
          <w:b/>
          <w:sz w:val="24"/>
          <w:szCs w:val="24"/>
        </w:rPr>
        <w:lastRenderedPageBreak/>
        <w:t>Atsargos</w:t>
      </w:r>
    </w:p>
    <w:p w14:paraId="4B4F27DA" w14:textId="77777777" w:rsidR="00FC06AE" w:rsidRPr="001E7B53" w:rsidRDefault="00FC06AE" w:rsidP="00835870">
      <w:pPr>
        <w:spacing w:after="0" w:line="276" w:lineRule="auto"/>
        <w:ind w:firstLine="567"/>
        <w:jc w:val="both"/>
        <w:rPr>
          <w:rFonts w:ascii="Arial" w:hAnsi="Arial" w:cs="Arial"/>
          <w:sz w:val="24"/>
          <w:szCs w:val="24"/>
        </w:rPr>
      </w:pPr>
      <w:r w:rsidRPr="001E7B53">
        <w:rPr>
          <w:rFonts w:ascii="Arial" w:hAnsi="Arial" w:cs="Arial"/>
          <w:sz w:val="24"/>
          <w:szCs w:val="24"/>
        </w:rPr>
        <w:t>Atsargų apskaitos metodai ir taisyklės nustatyti 8-ajame VSAFAS „Atsargos“. Pirminio pripažinimo metu atsargos įvertinamos įsigijimo (pasigaminimo) savikaina, o sudarant finansines ataskaitas – įsigijimo (pasigaminimo) savikaina ar grynąja galimo realizavimo verte, atsižvelgiant į tai, kuri iš jų yra mažesnė.</w:t>
      </w:r>
    </w:p>
    <w:p w14:paraId="36B8B38F" w14:textId="77777777" w:rsidR="00FC06AE" w:rsidRPr="001E7B53" w:rsidRDefault="00FC06AE" w:rsidP="00835870">
      <w:pPr>
        <w:spacing w:after="0" w:line="276" w:lineRule="auto"/>
        <w:ind w:firstLine="567"/>
        <w:jc w:val="both"/>
        <w:rPr>
          <w:rFonts w:ascii="Arial" w:hAnsi="Arial" w:cs="Arial"/>
          <w:sz w:val="24"/>
          <w:szCs w:val="24"/>
        </w:rPr>
      </w:pPr>
      <w:r w:rsidRPr="001E7B53">
        <w:rPr>
          <w:rFonts w:ascii="Arial" w:hAnsi="Arial" w:cs="Arial"/>
          <w:sz w:val="24"/>
          <w:szCs w:val="24"/>
        </w:rPr>
        <w:t>Atsargos, sunaudotos veikloje, nurašomos FIFO metodu (pirmiausia naudojamos ir nurašomos anksčiau įsigytos arba likučiuose esančios atsargos).</w:t>
      </w:r>
    </w:p>
    <w:p w14:paraId="6971D9CD" w14:textId="6AF6B9C8" w:rsidR="00FC06AE" w:rsidRPr="00D21FF3" w:rsidRDefault="00FC06AE" w:rsidP="00D21FF3">
      <w:pPr>
        <w:spacing w:after="120" w:line="276" w:lineRule="auto"/>
        <w:ind w:firstLine="567"/>
        <w:jc w:val="both"/>
        <w:rPr>
          <w:rFonts w:ascii="Arial" w:hAnsi="Arial" w:cs="Arial"/>
          <w:sz w:val="24"/>
          <w:szCs w:val="24"/>
        </w:rPr>
      </w:pPr>
      <w:r w:rsidRPr="001E7B53">
        <w:rPr>
          <w:rFonts w:ascii="Arial" w:hAnsi="Arial" w:cs="Arial"/>
          <w:sz w:val="24"/>
          <w:szCs w:val="24"/>
        </w:rPr>
        <w:t>Prie atsargų priskiriamas neatiduotas naudoti ūkinis inventorius. Naudojamo inventoriaus kiekinė apskaita  tvarkoma nebalansinėse sąskaitose .</w:t>
      </w:r>
    </w:p>
    <w:p w14:paraId="31172F64" w14:textId="164218E2" w:rsidR="00FC06AE" w:rsidRPr="00D21FF3" w:rsidRDefault="00FC06AE" w:rsidP="00E91B5A">
      <w:pPr>
        <w:tabs>
          <w:tab w:val="center" w:pos="1276"/>
        </w:tabs>
        <w:spacing w:after="60" w:line="276" w:lineRule="auto"/>
        <w:ind w:firstLine="567"/>
        <w:jc w:val="both"/>
        <w:rPr>
          <w:rFonts w:ascii="Arial" w:hAnsi="Arial" w:cs="Arial"/>
          <w:b/>
          <w:sz w:val="24"/>
          <w:szCs w:val="24"/>
        </w:rPr>
      </w:pPr>
      <w:r w:rsidRPr="001E7B53">
        <w:rPr>
          <w:rFonts w:ascii="Arial" w:hAnsi="Arial" w:cs="Arial"/>
          <w:b/>
          <w:sz w:val="24"/>
          <w:szCs w:val="24"/>
        </w:rPr>
        <w:t>Finansinis turtas</w:t>
      </w:r>
    </w:p>
    <w:p w14:paraId="6181D1F0" w14:textId="77777777" w:rsidR="00FC06AE" w:rsidRPr="001E7B53" w:rsidRDefault="00FC06AE" w:rsidP="00E91B5A">
      <w:pPr>
        <w:spacing w:after="0" w:line="276" w:lineRule="auto"/>
        <w:ind w:firstLine="567"/>
        <w:jc w:val="both"/>
        <w:rPr>
          <w:rFonts w:ascii="Arial" w:hAnsi="Arial" w:cs="Arial"/>
          <w:sz w:val="24"/>
          <w:szCs w:val="24"/>
        </w:rPr>
      </w:pPr>
      <w:r w:rsidRPr="001E7B53">
        <w:rPr>
          <w:rFonts w:ascii="Arial" w:hAnsi="Arial" w:cs="Arial"/>
          <w:sz w:val="24"/>
          <w:szCs w:val="24"/>
        </w:rPr>
        <w:t>Finansinio turto apskaitos metodai ir taisyklės nustatyti 14-ajame VSAFAS „Jungimai ir investicijos į asocijuotuosius subjektus“ ir 17-ajame VSAFAS „Finansinis turtas ir finansiniai įsipareigojimai“.</w:t>
      </w:r>
    </w:p>
    <w:p w14:paraId="12CA2488" w14:textId="00C146E2" w:rsidR="00FC06AE" w:rsidRPr="00D21FF3" w:rsidRDefault="00FC06AE" w:rsidP="00D21FF3">
      <w:pPr>
        <w:spacing w:after="120" w:line="276" w:lineRule="auto"/>
        <w:ind w:firstLine="567"/>
        <w:jc w:val="both"/>
        <w:rPr>
          <w:rFonts w:ascii="Arial" w:hAnsi="Arial" w:cs="Arial"/>
          <w:sz w:val="24"/>
          <w:szCs w:val="24"/>
        </w:rPr>
      </w:pPr>
      <w:r w:rsidRPr="001E7B53">
        <w:rPr>
          <w:rFonts w:ascii="Arial" w:hAnsi="Arial" w:cs="Arial"/>
          <w:sz w:val="24"/>
          <w:szCs w:val="24"/>
        </w:rPr>
        <w:t>Finansinis turtas yra skirstomas į ilgalaikį ir trumpalaikį.</w:t>
      </w:r>
    </w:p>
    <w:p w14:paraId="3C4F2B6A" w14:textId="11C90919" w:rsidR="00FC06AE" w:rsidRPr="00D21FF3" w:rsidRDefault="00FC06AE" w:rsidP="00E91B5A">
      <w:pPr>
        <w:spacing w:after="60" w:line="276" w:lineRule="auto"/>
        <w:ind w:firstLine="567"/>
        <w:jc w:val="both"/>
        <w:rPr>
          <w:rFonts w:ascii="Arial" w:hAnsi="Arial" w:cs="Arial"/>
          <w:b/>
          <w:sz w:val="24"/>
          <w:szCs w:val="24"/>
        </w:rPr>
      </w:pPr>
      <w:r w:rsidRPr="001E7B53">
        <w:rPr>
          <w:rFonts w:ascii="Arial" w:hAnsi="Arial" w:cs="Arial"/>
          <w:b/>
          <w:sz w:val="24"/>
          <w:szCs w:val="24"/>
        </w:rPr>
        <w:t>Investicijos į vertybinius popierius</w:t>
      </w:r>
    </w:p>
    <w:p w14:paraId="1B2EED70" w14:textId="15F2D6D7" w:rsidR="00FC06AE" w:rsidRPr="001E7B53" w:rsidRDefault="00FC06AE" w:rsidP="00D21FF3">
      <w:pPr>
        <w:spacing w:after="120" w:line="276" w:lineRule="auto"/>
        <w:ind w:firstLine="567"/>
        <w:jc w:val="both"/>
        <w:rPr>
          <w:rFonts w:ascii="Arial" w:hAnsi="Arial" w:cs="Arial"/>
          <w:sz w:val="24"/>
          <w:szCs w:val="24"/>
        </w:rPr>
      </w:pPr>
      <w:r w:rsidRPr="001E7B53">
        <w:rPr>
          <w:rFonts w:ascii="Arial" w:hAnsi="Arial" w:cs="Arial"/>
          <w:sz w:val="24"/>
          <w:szCs w:val="24"/>
        </w:rPr>
        <w:t>Investicijos į kontroliuojamuosius subjektus (kuriuose savivaldybės administracija turi 50 proc. ir daugiau balsavimo teisių), asocijuotuosius subjektus (kuriuose savivaldybės administracija turi nuo 20 proc. balsavimo teisių) savivaldybės administracijos apskaitoje pirminio pripažinimo momentu ir vėliau registruojamos ir finansinėse ataskaitose parodomos įsigijimo savikaina.</w:t>
      </w:r>
    </w:p>
    <w:p w14:paraId="253BBB58" w14:textId="2028C562" w:rsidR="00FC06AE" w:rsidRPr="001E7B53" w:rsidRDefault="00FC06AE" w:rsidP="00E91B5A">
      <w:pPr>
        <w:tabs>
          <w:tab w:val="center" w:pos="1276"/>
        </w:tabs>
        <w:spacing w:after="60" w:line="276" w:lineRule="auto"/>
        <w:ind w:firstLine="567"/>
        <w:jc w:val="both"/>
        <w:rPr>
          <w:rFonts w:ascii="Arial" w:hAnsi="Arial" w:cs="Arial"/>
          <w:b/>
          <w:sz w:val="24"/>
          <w:szCs w:val="24"/>
        </w:rPr>
      </w:pPr>
      <w:r w:rsidRPr="001E7B53">
        <w:rPr>
          <w:rFonts w:ascii="Arial" w:hAnsi="Arial" w:cs="Arial"/>
          <w:b/>
          <w:sz w:val="24"/>
          <w:szCs w:val="24"/>
        </w:rPr>
        <w:t>Gautinos sumos</w:t>
      </w:r>
    </w:p>
    <w:p w14:paraId="2A05F938" w14:textId="183DECD0" w:rsidR="00FC06AE" w:rsidRPr="001E7B53" w:rsidRDefault="00FC06AE" w:rsidP="00E91B5A">
      <w:pPr>
        <w:spacing w:after="60" w:line="276" w:lineRule="auto"/>
        <w:ind w:firstLine="567"/>
        <w:jc w:val="both"/>
        <w:rPr>
          <w:rFonts w:ascii="Arial" w:hAnsi="Arial" w:cs="Arial"/>
          <w:sz w:val="24"/>
          <w:szCs w:val="24"/>
        </w:rPr>
      </w:pPr>
      <w:r w:rsidRPr="001E7B53">
        <w:rPr>
          <w:rFonts w:ascii="Arial" w:hAnsi="Arial" w:cs="Arial"/>
          <w:sz w:val="24"/>
          <w:szCs w:val="24"/>
        </w:rPr>
        <w:t xml:space="preserve">Gautinos sumos registruojamos tada, kai </w:t>
      </w:r>
      <w:r w:rsidR="00E04FC0">
        <w:rPr>
          <w:rFonts w:ascii="Arial" w:hAnsi="Arial" w:cs="Arial"/>
          <w:sz w:val="24"/>
          <w:szCs w:val="24"/>
        </w:rPr>
        <w:t>S</w:t>
      </w:r>
      <w:r w:rsidRPr="001E7B53">
        <w:rPr>
          <w:rFonts w:ascii="Arial" w:hAnsi="Arial" w:cs="Arial"/>
          <w:sz w:val="24"/>
          <w:szCs w:val="24"/>
        </w:rPr>
        <w:t>avivaldybės administracija įgyja teisę gauti pinigus</w:t>
      </w:r>
      <w:r w:rsidRPr="00E91B5A">
        <w:rPr>
          <w:rFonts w:ascii="Arial" w:hAnsi="Arial" w:cs="Arial"/>
          <w:sz w:val="16"/>
          <w:szCs w:val="16"/>
        </w:rPr>
        <w:t xml:space="preserve"> </w:t>
      </w:r>
      <w:r w:rsidRPr="001E7B53">
        <w:rPr>
          <w:rFonts w:ascii="Arial" w:hAnsi="Arial" w:cs="Arial"/>
          <w:sz w:val="24"/>
          <w:szCs w:val="24"/>
        </w:rPr>
        <w:t>ar</w:t>
      </w:r>
      <w:r w:rsidRPr="00E91B5A">
        <w:rPr>
          <w:rFonts w:ascii="Arial" w:hAnsi="Arial" w:cs="Arial"/>
          <w:sz w:val="16"/>
          <w:szCs w:val="16"/>
        </w:rPr>
        <w:t xml:space="preserve"> </w:t>
      </w:r>
      <w:r w:rsidRPr="001E7B53">
        <w:rPr>
          <w:rFonts w:ascii="Arial" w:hAnsi="Arial" w:cs="Arial"/>
          <w:sz w:val="24"/>
          <w:szCs w:val="24"/>
        </w:rPr>
        <w:t>kitą</w:t>
      </w:r>
      <w:r w:rsidRPr="00E91B5A">
        <w:rPr>
          <w:rFonts w:ascii="Arial" w:hAnsi="Arial" w:cs="Arial"/>
          <w:sz w:val="16"/>
          <w:szCs w:val="16"/>
        </w:rPr>
        <w:t xml:space="preserve"> </w:t>
      </w:r>
      <w:r w:rsidRPr="001E7B53">
        <w:rPr>
          <w:rFonts w:ascii="Arial" w:hAnsi="Arial" w:cs="Arial"/>
          <w:sz w:val="24"/>
          <w:szCs w:val="24"/>
        </w:rPr>
        <w:t>finansinį</w:t>
      </w:r>
      <w:r w:rsidRPr="00E91B5A">
        <w:rPr>
          <w:rFonts w:ascii="Arial" w:hAnsi="Arial" w:cs="Arial"/>
          <w:sz w:val="16"/>
          <w:szCs w:val="16"/>
        </w:rPr>
        <w:t xml:space="preserve"> </w:t>
      </w:r>
      <w:r w:rsidRPr="001E7B53">
        <w:rPr>
          <w:rFonts w:ascii="Arial" w:hAnsi="Arial" w:cs="Arial"/>
          <w:sz w:val="24"/>
          <w:szCs w:val="24"/>
        </w:rPr>
        <w:t>turtą</w:t>
      </w:r>
      <w:r w:rsidRPr="00E91B5A">
        <w:rPr>
          <w:rFonts w:ascii="Arial" w:hAnsi="Arial" w:cs="Arial"/>
          <w:sz w:val="16"/>
          <w:szCs w:val="16"/>
        </w:rPr>
        <w:t xml:space="preserve"> </w:t>
      </w:r>
      <w:r w:rsidRPr="001E7B53">
        <w:rPr>
          <w:rFonts w:ascii="Arial" w:hAnsi="Arial" w:cs="Arial"/>
          <w:sz w:val="24"/>
          <w:szCs w:val="24"/>
        </w:rPr>
        <w:t>pagal</w:t>
      </w:r>
      <w:r w:rsidRPr="00E91B5A">
        <w:rPr>
          <w:rFonts w:ascii="Arial" w:hAnsi="Arial" w:cs="Arial"/>
          <w:sz w:val="16"/>
          <w:szCs w:val="16"/>
        </w:rPr>
        <w:t xml:space="preserve"> </w:t>
      </w:r>
      <w:r w:rsidRPr="001E7B53">
        <w:rPr>
          <w:rFonts w:ascii="Arial" w:hAnsi="Arial" w:cs="Arial"/>
          <w:sz w:val="24"/>
          <w:szCs w:val="24"/>
        </w:rPr>
        <w:t>17-ąjį</w:t>
      </w:r>
      <w:r w:rsidRPr="00E91B5A">
        <w:rPr>
          <w:rFonts w:ascii="Arial" w:hAnsi="Arial" w:cs="Arial"/>
          <w:sz w:val="16"/>
          <w:szCs w:val="16"/>
        </w:rPr>
        <w:t xml:space="preserve"> </w:t>
      </w:r>
      <w:r w:rsidRPr="00E91B5A">
        <w:rPr>
          <w:rFonts w:ascii="Arial" w:hAnsi="Arial" w:cs="Arial"/>
        </w:rPr>
        <w:t>VSAFAS</w:t>
      </w:r>
      <w:r w:rsidRPr="00E91B5A">
        <w:rPr>
          <w:rFonts w:ascii="Arial" w:hAnsi="Arial" w:cs="Arial"/>
          <w:sz w:val="16"/>
          <w:szCs w:val="16"/>
        </w:rPr>
        <w:t xml:space="preserve"> </w:t>
      </w:r>
      <w:r w:rsidRPr="001E7B53">
        <w:rPr>
          <w:rFonts w:ascii="Arial" w:hAnsi="Arial" w:cs="Arial"/>
          <w:sz w:val="24"/>
          <w:szCs w:val="24"/>
        </w:rPr>
        <w:t>„Finansinis</w:t>
      </w:r>
      <w:r w:rsidRPr="00E91B5A">
        <w:rPr>
          <w:rFonts w:ascii="Arial" w:hAnsi="Arial" w:cs="Arial"/>
          <w:sz w:val="16"/>
          <w:szCs w:val="16"/>
        </w:rPr>
        <w:t xml:space="preserve"> </w:t>
      </w:r>
      <w:r w:rsidRPr="001E7B53">
        <w:rPr>
          <w:rFonts w:ascii="Arial" w:hAnsi="Arial" w:cs="Arial"/>
          <w:sz w:val="24"/>
          <w:szCs w:val="24"/>
        </w:rPr>
        <w:t>turtas</w:t>
      </w:r>
      <w:r w:rsidRPr="00E91B5A">
        <w:rPr>
          <w:rFonts w:ascii="Arial" w:hAnsi="Arial" w:cs="Arial"/>
          <w:sz w:val="16"/>
          <w:szCs w:val="16"/>
        </w:rPr>
        <w:t xml:space="preserve"> </w:t>
      </w:r>
      <w:r w:rsidRPr="001E7B53">
        <w:rPr>
          <w:rFonts w:ascii="Arial" w:hAnsi="Arial" w:cs="Arial"/>
          <w:sz w:val="24"/>
          <w:szCs w:val="24"/>
        </w:rPr>
        <w:t>ir</w:t>
      </w:r>
      <w:r w:rsidRPr="00E91B5A">
        <w:rPr>
          <w:rFonts w:ascii="Arial" w:hAnsi="Arial" w:cs="Arial"/>
          <w:sz w:val="16"/>
          <w:szCs w:val="16"/>
        </w:rPr>
        <w:t xml:space="preserve"> </w:t>
      </w:r>
      <w:r w:rsidRPr="001E7B53">
        <w:rPr>
          <w:rFonts w:ascii="Arial" w:hAnsi="Arial" w:cs="Arial"/>
          <w:sz w:val="24"/>
          <w:szCs w:val="24"/>
        </w:rPr>
        <w:t>finansiniai</w:t>
      </w:r>
      <w:r w:rsidRPr="00E91B5A">
        <w:rPr>
          <w:rFonts w:ascii="Arial" w:hAnsi="Arial" w:cs="Arial"/>
          <w:sz w:val="16"/>
          <w:szCs w:val="16"/>
        </w:rPr>
        <w:t xml:space="preserve"> </w:t>
      </w:r>
      <w:r w:rsidRPr="001E7B53">
        <w:rPr>
          <w:rFonts w:ascii="Arial" w:hAnsi="Arial" w:cs="Arial"/>
          <w:sz w:val="24"/>
          <w:szCs w:val="24"/>
        </w:rPr>
        <w:t>įsipareigojimai“. Gautinos sumos pirminio pripažinimo metu yra įvertinamos įsigijimo savikaina.</w:t>
      </w:r>
    </w:p>
    <w:p w14:paraId="45237F2A" w14:textId="5A2B294C" w:rsidR="00FC06AE" w:rsidRPr="00D21FF3" w:rsidRDefault="00FC06AE" w:rsidP="00E91B5A">
      <w:pPr>
        <w:tabs>
          <w:tab w:val="center" w:pos="1276"/>
        </w:tabs>
        <w:spacing w:after="60" w:line="276" w:lineRule="auto"/>
        <w:ind w:firstLine="567"/>
        <w:rPr>
          <w:rFonts w:ascii="Arial" w:hAnsi="Arial" w:cs="Arial"/>
          <w:b/>
        </w:rPr>
      </w:pPr>
      <w:r w:rsidRPr="001E7B53">
        <w:rPr>
          <w:rFonts w:ascii="Arial" w:hAnsi="Arial" w:cs="Arial"/>
          <w:b/>
          <w:sz w:val="24"/>
          <w:szCs w:val="24"/>
        </w:rPr>
        <w:t>Pinigai ir pinigų ekvivalentai</w:t>
      </w:r>
    </w:p>
    <w:p w14:paraId="05C60889" w14:textId="44DC2EBD" w:rsidR="00FC06AE" w:rsidRPr="001E7B53" w:rsidRDefault="00FC06AE" w:rsidP="00E91B5A">
      <w:pPr>
        <w:spacing w:after="60" w:line="276" w:lineRule="auto"/>
        <w:ind w:firstLine="567"/>
        <w:jc w:val="both"/>
        <w:rPr>
          <w:rFonts w:ascii="Arial" w:hAnsi="Arial" w:cs="Arial"/>
          <w:sz w:val="24"/>
          <w:szCs w:val="24"/>
        </w:rPr>
      </w:pPr>
      <w:r w:rsidRPr="001E7B53">
        <w:rPr>
          <w:rFonts w:ascii="Arial" w:hAnsi="Arial" w:cs="Arial"/>
          <w:sz w:val="24"/>
          <w:szCs w:val="24"/>
        </w:rPr>
        <w:t>Klaipėdos rajono savivaldybės administracija kasos neturi, todėl pinigai yra tik banko sąskaitose.</w:t>
      </w:r>
    </w:p>
    <w:p w14:paraId="19D8F35B" w14:textId="4DF9D23D" w:rsidR="00FC06AE" w:rsidRPr="001E7B53" w:rsidRDefault="00FC06AE" w:rsidP="00E91B5A">
      <w:pPr>
        <w:spacing w:after="60" w:line="276" w:lineRule="auto"/>
        <w:ind w:firstLine="567"/>
        <w:jc w:val="both"/>
        <w:rPr>
          <w:rFonts w:ascii="Arial" w:hAnsi="Arial" w:cs="Arial"/>
          <w:b/>
          <w:sz w:val="24"/>
          <w:szCs w:val="24"/>
        </w:rPr>
      </w:pPr>
      <w:r w:rsidRPr="001E7B53">
        <w:rPr>
          <w:rFonts w:ascii="Arial" w:hAnsi="Arial" w:cs="Arial"/>
          <w:b/>
          <w:sz w:val="24"/>
          <w:szCs w:val="24"/>
        </w:rPr>
        <w:t>Finansavimo sumos</w:t>
      </w:r>
    </w:p>
    <w:p w14:paraId="32FC9717" w14:textId="6735B68F" w:rsidR="00FC06AE" w:rsidRPr="001E7B53" w:rsidRDefault="00FC06AE" w:rsidP="00E91B5A">
      <w:pPr>
        <w:spacing w:after="0" w:line="276" w:lineRule="auto"/>
        <w:ind w:firstLine="567"/>
        <w:jc w:val="both"/>
        <w:rPr>
          <w:rFonts w:ascii="Arial" w:hAnsi="Arial" w:cs="Arial"/>
          <w:sz w:val="24"/>
          <w:szCs w:val="24"/>
        </w:rPr>
      </w:pPr>
      <w:r w:rsidRPr="001E7B53">
        <w:rPr>
          <w:rFonts w:ascii="Arial" w:hAnsi="Arial" w:cs="Arial"/>
          <w:sz w:val="24"/>
          <w:szCs w:val="24"/>
        </w:rPr>
        <w:t>Finansavimo sumų apskaitos metodai ir taisyklės nustatyti 20-ajame</w:t>
      </w:r>
      <w:r w:rsidR="00E91B5A">
        <w:rPr>
          <w:rFonts w:ascii="Arial" w:hAnsi="Arial" w:cs="Arial"/>
          <w:sz w:val="24"/>
          <w:szCs w:val="24"/>
        </w:rPr>
        <w:t xml:space="preserve"> </w:t>
      </w:r>
      <w:r w:rsidRPr="001E7B53">
        <w:rPr>
          <w:rFonts w:ascii="Arial" w:hAnsi="Arial" w:cs="Arial"/>
          <w:sz w:val="24"/>
          <w:szCs w:val="24"/>
        </w:rPr>
        <w:t xml:space="preserve">VSAFAS „Finansavimo sumos“. Finansavimo sumos pripažįstamos ir registruojamos apskaitoje, kai atitinka VSAFAS nustatytus kriterijus. Gautinos ir gautos finansavimo sumos apskaitoje registruojamos </w:t>
      </w:r>
      <w:r w:rsidRPr="001E7B53">
        <w:rPr>
          <w:rFonts w:ascii="Arial" w:hAnsi="Arial" w:cs="Arial"/>
          <w:iCs/>
          <w:sz w:val="24"/>
          <w:szCs w:val="24"/>
        </w:rPr>
        <w:t>nurodant finansavimo sumos teikėją, valstybės funkcijas, progra</w:t>
      </w:r>
      <w:r w:rsidRPr="001E7B53">
        <w:rPr>
          <w:rFonts w:ascii="Arial" w:hAnsi="Arial" w:cs="Arial"/>
          <w:sz w:val="24"/>
          <w:szCs w:val="24"/>
        </w:rPr>
        <w:t>mas, kurioms vykdyti skirtos finansavimo sumos. Apskaitoje finansavimo sumos gali būti detalizuojamos, sukuriant papildomas sąskaitas bei subsąskaitas.</w:t>
      </w:r>
    </w:p>
    <w:p w14:paraId="1F3D2D91" w14:textId="77777777" w:rsidR="00FC06AE" w:rsidRPr="001E7B53" w:rsidRDefault="00FC06AE" w:rsidP="00E91B5A">
      <w:pPr>
        <w:spacing w:after="0" w:line="276" w:lineRule="auto"/>
        <w:ind w:firstLine="567"/>
        <w:jc w:val="both"/>
        <w:rPr>
          <w:rFonts w:ascii="Arial" w:hAnsi="Arial" w:cs="Arial"/>
          <w:sz w:val="24"/>
          <w:szCs w:val="24"/>
        </w:rPr>
      </w:pPr>
      <w:r w:rsidRPr="001E7B53">
        <w:rPr>
          <w:rFonts w:ascii="Arial" w:hAnsi="Arial" w:cs="Arial"/>
          <w:sz w:val="24"/>
          <w:szCs w:val="24"/>
        </w:rPr>
        <w:t>Gautos ir perduotos privataus sektoriaus subjektams finansavimo sumos, įskaitant subsidijas, registruojamos kaip savivaldybės administracijos sąnaudos, kartu pripažįstant  finansavimo, kuris buvo skirtas šiam tikslui, pajamas.</w:t>
      </w:r>
    </w:p>
    <w:p w14:paraId="587765D6" w14:textId="7EAD2E35" w:rsidR="00FC06AE" w:rsidRDefault="00FC06AE" w:rsidP="00E91B5A">
      <w:pPr>
        <w:spacing w:after="600" w:line="276" w:lineRule="auto"/>
        <w:ind w:firstLine="567"/>
        <w:jc w:val="both"/>
        <w:rPr>
          <w:rFonts w:ascii="Arial" w:hAnsi="Arial" w:cs="Arial"/>
          <w:sz w:val="24"/>
          <w:szCs w:val="24"/>
        </w:rPr>
      </w:pPr>
      <w:r w:rsidRPr="001E7B53">
        <w:rPr>
          <w:rFonts w:ascii="Arial" w:hAnsi="Arial" w:cs="Arial"/>
          <w:sz w:val="24"/>
          <w:szCs w:val="24"/>
        </w:rPr>
        <w:t>Gautos ir perduotos kitiems viešojo sektoriaus subjektams finansavimo sumos sąnaudomis nepripažįstamos. Finansavimo pajamos pripažįstamos pagal kaupimo principą.</w:t>
      </w:r>
    </w:p>
    <w:p w14:paraId="6B2D9B62" w14:textId="77777777" w:rsidR="00E91B5A" w:rsidRPr="00D21FF3" w:rsidRDefault="00E91B5A" w:rsidP="00E91B5A">
      <w:pPr>
        <w:spacing w:after="600" w:line="276" w:lineRule="auto"/>
        <w:ind w:firstLine="567"/>
        <w:jc w:val="both"/>
        <w:rPr>
          <w:rFonts w:ascii="Arial" w:hAnsi="Arial" w:cs="Arial"/>
          <w:sz w:val="24"/>
          <w:szCs w:val="24"/>
        </w:rPr>
      </w:pPr>
    </w:p>
    <w:p w14:paraId="1EADEEE3" w14:textId="54D29758" w:rsidR="00FC06AE" w:rsidRPr="00D21FF3" w:rsidRDefault="00FC06AE" w:rsidP="00E91B5A">
      <w:pPr>
        <w:spacing w:after="60" w:line="276" w:lineRule="auto"/>
        <w:ind w:firstLine="567"/>
        <w:jc w:val="both"/>
        <w:rPr>
          <w:rFonts w:ascii="Arial" w:hAnsi="Arial" w:cs="Arial"/>
          <w:b/>
          <w:sz w:val="24"/>
          <w:szCs w:val="24"/>
        </w:rPr>
      </w:pPr>
      <w:r w:rsidRPr="001E7B53">
        <w:rPr>
          <w:rFonts w:ascii="Arial" w:hAnsi="Arial" w:cs="Arial"/>
          <w:b/>
          <w:sz w:val="24"/>
          <w:szCs w:val="24"/>
        </w:rPr>
        <w:lastRenderedPageBreak/>
        <w:t>Finansiniai įsipareigojimai</w:t>
      </w:r>
    </w:p>
    <w:p w14:paraId="7B824941" w14:textId="79D01176" w:rsidR="00FC06AE" w:rsidRPr="00D21FF3" w:rsidRDefault="00FC06AE" w:rsidP="00E91B5A">
      <w:pPr>
        <w:tabs>
          <w:tab w:val="center" w:pos="1418"/>
        </w:tabs>
        <w:spacing w:after="60" w:line="276" w:lineRule="auto"/>
        <w:ind w:firstLine="567"/>
        <w:jc w:val="both"/>
        <w:rPr>
          <w:rFonts w:ascii="Arial" w:hAnsi="Arial" w:cs="Arial"/>
          <w:sz w:val="24"/>
          <w:szCs w:val="24"/>
        </w:rPr>
      </w:pPr>
      <w:r w:rsidRPr="001E7B53">
        <w:rPr>
          <w:rFonts w:ascii="Arial" w:hAnsi="Arial" w:cs="Arial"/>
          <w:sz w:val="24"/>
          <w:szCs w:val="24"/>
        </w:rPr>
        <w:t>Įsipareigojimai apskaitoje pripažįstami tik tada, kai yra visos sąlygos, nustatytos įsipareigojimui atsirasti ir savivaldybės administracija prisiima įsipareigojimą  sumokėti pinigus ar atsiskaityti kitu finansiniu turtu pagal 17-ąjį VSAFAS „Finansinis turtas ir finansiniai įsipareigojimai . 18-ajame VSAFAS „Atidėjiniai, neapibrėžtieji įsipareigojimai, neapibrėžtasis turtas ir įvykiai pasibaigus ataskaitiniam laikotarpiui“. Visi įsipareigojimai yra finansiniai ir skirstomi į ilgalaikius ir trumpalaikius.</w:t>
      </w:r>
    </w:p>
    <w:p w14:paraId="71CCE7C2" w14:textId="3A0CB50A" w:rsidR="00FC06AE" w:rsidRPr="001E7B53" w:rsidRDefault="00FC06AE" w:rsidP="00E91B5A">
      <w:pPr>
        <w:tabs>
          <w:tab w:val="center" w:pos="1418"/>
        </w:tabs>
        <w:spacing w:after="60" w:line="276" w:lineRule="auto"/>
        <w:ind w:firstLine="567"/>
        <w:jc w:val="both"/>
        <w:rPr>
          <w:rFonts w:ascii="Arial" w:hAnsi="Arial" w:cs="Arial"/>
          <w:b/>
          <w:sz w:val="24"/>
          <w:szCs w:val="24"/>
        </w:rPr>
      </w:pPr>
      <w:r w:rsidRPr="001E7B53">
        <w:rPr>
          <w:rFonts w:ascii="Arial" w:hAnsi="Arial" w:cs="Arial"/>
          <w:b/>
          <w:sz w:val="24"/>
          <w:szCs w:val="24"/>
        </w:rPr>
        <w:t>Pajamos</w:t>
      </w:r>
    </w:p>
    <w:p w14:paraId="2EEFCBC2" w14:textId="3E3ACA89" w:rsidR="00FC06AE" w:rsidRPr="001E7B53" w:rsidRDefault="00FC06AE" w:rsidP="00E91B5A">
      <w:pPr>
        <w:tabs>
          <w:tab w:val="center" w:pos="1134"/>
        </w:tabs>
        <w:spacing w:after="60" w:line="276" w:lineRule="auto"/>
        <w:ind w:firstLine="567"/>
        <w:jc w:val="both"/>
        <w:rPr>
          <w:rFonts w:ascii="Arial" w:hAnsi="Arial" w:cs="Arial"/>
          <w:sz w:val="24"/>
          <w:szCs w:val="24"/>
        </w:rPr>
      </w:pPr>
      <w:r w:rsidRPr="001E7B53">
        <w:rPr>
          <w:rFonts w:ascii="Arial" w:hAnsi="Arial" w:cs="Arial"/>
          <w:sz w:val="24"/>
          <w:szCs w:val="24"/>
        </w:rPr>
        <w:t>Pajamų apskaitai taikomas kaupimo principas, vadovaujantis 10-uoju VSAFAS „Kitos pajamos“ ir 20-uoju VSAFAS „Finansavimo sumos“. Pajamos registruojamos apskaitoje ir rodomos finansinėse ataskaitose tą ataskaitinį laikotarpį, kurį yra uždirbamos. Pajamos negali būti pripažintos, jei negalima patikimai įvertinti sąnaudų. Tuo pačiu laikotarpiu, kai yra uždirbamos finansavimo pajamos, registruojamos ir su šiomis pajamomis susijusios sąnaudos. Pajamos, kurios nepriskiriamos pagrindinei veiklai, registruojamos kaip kitos veiklos pajamos.</w:t>
      </w:r>
    </w:p>
    <w:p w14:paraId="095EC12A" w14:textId="7078CE8C" w:rsidR="00FC06AE" w:rsidRPr="001E7B53" w:rsidRDefault="00FC06AE" w:rsidP="00E91B5A">
      <w:pPr>
        <w:tabs>
          <w:tab w:val="center" w:pos="1276"/>
        </w:tabs>
        <w:spacing w:after="60" w:line="276" w:lineRule="auto"/>
        <w:ind w:firstLine="567"/>
        <w:jc w:val="both"/>
        <w:rPr>
          <w:rFonts w:ascii="Arial" w:hAnsi="Arial" w:cs="Arial"/>
          <w:b/>
          <w:sz w:val="24"/>
          <w:szCs w:val="24"/>
        </w:rPr>
      </w:pPr>
      <w:r w:rsidRPr="001E7B53">
        <w:rPr>
          <w:rFonts w:ascii="Arial" w:hAnsi="Arial" w:cs="Arial"/>
          <w:b/>
          <w:sz w:val="24"/>
          <w:szCs w:val="24"/>
        </w:rPr>
        <w:t xml:space="preserve">Sąnaudos </w:t>
      </w:r>
    </w:p>
    <w:p w14:paraId="10B737B5" w14:textId="6598B676" w:rsidR="00FC06AE" w:rsidRPr="00D21FF3" w:rsidRDefault="00FC06AE" w:rsidP="00E91B5A">
      <w:pPr>
        <w:tabs>
          <w:tab w:val="center" w:pos="1276"/>
        </w:tabs>
        <w:spacing w:after="60" w:line="276" w:lineRule="auto"/>
        <w:ind w:firstLine="567"/>
        <w:jc w:val="both"/>
        <w:rPr>
          <w:rFonts w:ascii="Arial" w:hAnsi="Arial" w:cs="Arial"/>
          <w:sz w:val="24"/>
          <w:szCs w:val="24"/>
        </w:rPr>
      </w:pPr>
      <w:r w:rsidRPr="001E7B53">
        <w:rPr>
          <w:rFonts w:ascii="Arial" w:hAnsi="Arial" w:cs="Arial"/>
          <w:sz w:val="24"/>
          <w:szCs w:val="24"/>
        </w:rPr>
        <w:t>Sąnaudų apskaitos principai, metodai ir taisyklės nustatyti 11-ajame VSAFAS „Sąnaudos“. Sąnaudos apskaitoje pripažįstamos vadovaujantis kaupimo ir palyginamumo principais tuo ataskaitiniu laikotarpiu, kai uždirbamos su jomis susijusios pajamos, neatsižvelgiant į pinigų išleidimo laiką. Tais atvejais, kai per ataskaitinį laikotarpį padarytų išlaidų neįmanoma tiesiogiai susieti su tam tikrų pajamų uždirbimu ir jos neduos ekonominės naudos ateinančiais ataskaitiniais laikotarpiais, šios išlaidos pripažįstamos sąnaudomis tą patį laikotarpį, kada buvo patirtos.</w:t>
      </w:r>
    </w:p>
    <w:p w14:paraId="4DC7A571" w14:textId="2E9CB265" w:rsidR="00FC06AE" w:rsidRPr="001E7B53" w:rsidRDefault="00FC06AE" w:rsidP="00E91B5A">
      <w:pPr>
        <w:tabs>
          <w:tab w:val="center" w:pos="1418"/>
        </w:tabs>
        <w:spacing w:after="60" w:line="276" w:lineRule="auto"/>
        <w:ind w:firstLine="567"/>
        <w:jc w:val="both"/>
        <w:rPr>
          <w:rFonts w:ascii="Arial" w:hAnsi="Arial" w:cs="Arial"/>
          <w:b/>
          <w:sz w:val="24"/>
          <w:szCs w:val="24"/>
        </w:rPr>
      </w:pPr>
      <w:r w:rsidRPr="001E7B53">
        <w:rPr>
          <w:rFonts w:ascii="Arial" w:hAnsi="Arial" w:cs="Arial"/>
          <w:b/>
          <w:sz w:val="24"/>
          <w:szCs w:val="24"/>
        </w:rPr>
        <w:t>Sandoriai užsienio valiuta</w:t>
      </w:r>
    </w:p>
    <w:p w14:paraId="73B500D0" w14:textId="5FE446C6" w:rsidR="00FC06AE" w:rsidRPr="001E7B53" w:rsidRDefault="00FC06AE" w:rsidP="00E91B5A">
      <w:pPr>
        <w:tabs>
          <w:tab w:val="center" w:pos="1276"/>
        </w:tabs>
        <w:spacing w:after="60" w:line="276" w:lineRule="auto"/>
        <w:ind w:firstLine="567"/>
        <w:jc w:val="both"/>
        <w:rPr>
          <w:rFonts w:ascii="Arial" w:hAnsi="Arial" w:cs="Arial"/>
          <w:sz w:val="24"/>
          <w:szCs w:val="24"/>
        </w:rPr>
      </w:pPr>
      <w:r w:rsidRPr="001E7B53">
        <w:rPr>
          <w:rFonts w:ascii="Arial" w:hAnsi="Arial" w:cs="Arial"/>
          <w:sz w:val="24"/>
          <w:szCs w:val="24"/>
        </w:rPr>
        <w:t xml:space="preserve">Užsienio valiutos kurso pasikeitimo apskaitos ypatumai detaliai aprašomi 21-ajame VSAFAS „Sandoriai užsienio valiuta“. Valiutų kursų skirtumas pripažįstamas finansinės ir investicinės veiklos pajamomis arba sąnaudomis. </w:t>
      </w:r>
    </w:p>
    <w:p w14:paraId="03784729" w14:textId="32DA98EF" w:rsidR="00FC06AE" w:rsidRPr="001E7B53" w:rsidRDefault="00FC06AE" w:rsidP="00E91B5A">
      <w:pPr>
        <w:tabs>
          <w:tab w:val="center" w:pos="1418"/>
        </w:tabs>
        <w:spacing w:after="60" w:line="276" w:lineRule="auto"/>
        <w:ind w:firstLine="567"/>
        <w:jc w:val="both"/>
        <w:rPr>
          <w:rFonts w:ascii="Arial" w:hAnsi="Arial" w:cs="Arial"/>
          <w:b/>
          <w:sz w:val="24"/>
          <w:szCs w:val="24"/>
        </w:rPr>
      </w:pPr>
      <w:r w:rsidRPr="001E7B53">
        <w:rPr>
          <w:rFonts w:ascii="Arial" w:hAnsi="Arial" w:cs="Arial"/>
          <w:b/>
          <w:sz w:val="24"/>
          <w:szCs w:val="24"/>
        </w:rPr>
        <w:t xml:space="preserve">Turto nuvertėjimas </w:t>
      </w:r>
    </w:p>
    <w:p w14:paraId="3B18051A" w14:textId="0729C4C5" w:rsidR="00FC06AE" w:rsidRPr="001E7B53" w:rsidRDefault="00FC06AE" w:rsidP="00E91B5A">
      <w:pPr>
        <w:tabs>
          <w:tab w:val="center" w:pos="1418"/>
          <w:tab w:val="left" w:pos="1701"/>
        </w:tabs>
        <w:spacing w:after="60" w:line="276" w:lineRule="auto"/>
        <w:ind w:firstLine="567"/>
        <w:jc w:val="both"/>
        <w:rPr>
          <w:rFonts w:ascii="Arial" w:hAnsi="Arial" w:cs="Arial"/>
          <w:sz w:val="24"/>
          <w:szCs w:val="24"/>
        </w:rPr>
      </w:pPr>
      <w:r w:rsidRPr="001E7B53">
        <w:rPr>
          <w:rFonts w:ascii="Arial" w:hAnsi="Arial" w:cs="Arial"/>
          <w:sz w:val="24"/>
          <w:szCs w:val="24"/>
        </w:rPr>
        <w:t>Turto nuvertėjimo apskaitos principai, metodai ir taisyklės nustatyti 8-ajame VSAFAS „Atsargos“, 17-ajame VSAFAS „Finansinis turtas ir finansiniai įsipareigojimai“ ir 22-ajame VSAFAS „Turto nuvertėjimas“. Nuostoliai dėl turto nuvertėjimo apskaitoje pripažįstami pagal nuvertėjimo požymius. Turto nuvertėjimas nėra tolygus turto nurašymui. Turto nuvertėjimo atveju yra mažinama turto vieneto balansinė vertė, tačiau išsaugoma informacija apie turto įsigijimo savikainą, t. y. turto vieneto įsigijimo savikaina apskaitoje lieka tokia pati kaip iki nuvertėjimo nustatymo, o nuvertėjimas registruojamas atskiroje sąskaitoje.</w:t>
      </w:r>
    </w:p>
    <w:p w14:paraId="47BB21B6" w14:textId="686E7907" w:rsidR="00FC06AE" w:rsidRPr="001E7B53" w:rsidRDefault="00FC06AE" w:rsidP="00E91B5A">
      <w:pPr>
        <w:tabs>
          <w:tab w:val="center" w:pos="1985"/>
        </w:tabs>
        <w:spacing w:after="60" w:line="276" w:lineRule="auto"/>
        <w:ind w:firstLine="567"/>
        <w:jc w:val="both"/>
        <w:rPr>
          <w:rFonts w:ascii="Arial" w:hAnsi="Arial" w:cs="Arial"/>
          <w:b/>
          <w:sz w:val="24"/>
          <w:szCs w:val="24"/>
        </w:rPr>
      </w:pPr>
      <w:r w:rsidRPr="001E7B53">
        <w:rPr>
          <w:rFonts w:ascii="Arial" w:hAnsi="Arial" w:cs="Arial"/>
          <w:b/>
          <w:sz w:val="24"/>
          <w:szCs w:val="24"/>
        </w:rPr>
        <w:t xml:space="preserve">Įvykiai pasibaigus ataskaitiniam laikotarpiui </w:t>
      </w:r>
    </w:p>
    <w:p w14:paraId="7109184F" w14:textId="16AB66A3" w:rsidR="00FC06AE" w:rsidRPr="001E7B53" w:rsidRDefault="00FC06AE" w:rsidP="00E91B5A">
      <w:pPr>
        <w:tabs>
          <w:tab w:val="center" w:pos="1276"/>
        </w:tabs>
        <w:spacing w:after="0" w:line="276" w:lineRule="auto"/>
        <w:ind w:firstLine="567"/>
        <w:jc w:val="both"/>
        <w:rPr>
          <w:rFonts w:ascii="Arial" w:hAnsi="Arial" w:cs="Arial"/>
          <w:sz w:val="24"/>
          <w:szCs w:val="24"/>
        </w:rPr>
      </w:pPr>
      <w:r w:rsidRPr="001E7B53">
        <w:rPr>
          <w:rFonts w:ascii="Arial" w:hAnsi="Arial" w:cs="Arial"/>
          <w:sz w:val="24"/>
          <w:szCs w:val="24"/>
        </w:rPr>
        <w:t>Įvykių, pasibaigus ataskaitiniam laikotarpiui, apskaitos ir pateikimo finansinėse ataskaitose taisyklės nustatytos 15-ajame VSAFAS „Atidėjiniai, neapibrėžtieji įsipareigojimai, neapibrėžtasis turtas ir įvykiai pasibaigus ataskaitiniam laikotarpiui“.</w:t>
      </w:r>
    </w:p>
    <w:p w14:paraId="7F1A8503" w14:textId="7125FBF9" w:rsidR="00FC06AE" w:rsidRPr="001E7B53" w:rsidRDefault="00FC06AE" w:rsidP="00E91B5A">
      <w:pPr>
        <w:tabs>
          <w:tab w:val="center" w:pos="1418"/>
        </w:tabs>
        <w:spacing w:after="60" w:line="276" w:lineRule="auto"/>
        <w:ind w:firstLine="567"/>
        <w:jc w:val="both"/>
        <w:rPr>
          <w:rFonts w:ascii="Arial" w:hAnsi="Arial" w:cs="Arial"/>
          <w:sz w:val="24"/>
          <w:szCs w:val="24"/>
        </w:rPr>
      </w:pPr>
      <w:r w:rsidRPr="001E7B53">
        <w:rPr>
          <w:rFonts w:ascii="Arial" w:hAnsi="Arial" w:cs="Arial"/>
          <w:sz w:val="24"/>
          <w:szCs w:val="24"/>
        </w:rPr>
        <w:t xml:space="preserve">Įvykiai, pasibaigus ataskaitiniam laikotarpiui, kurie suteikia papildomos informacijos apie Savivaldybės administracijos finansinę padėtį paskutinę ataskaitinio laikotarpio dieną (koreguojantys įvykiai), atsižvelgiant į jų įtakos reikšmę parengtoms finansinėms ataskaitoms, yra parodomi finansinės būklės, veiklos rezultatų ir pinigų srautų ataskaitose. </w:t>
      </w:r>
      <w:r w:rsidRPr="001E7B53">
        <w:rPr>
          <w:rFonts w:ascii="Arial" w:hAnsi="Arial" w:cs="Arial"/>
          <w:sz w:val="24"/>
          <w:szCs w:val="24"/>
        </w:rPr>
        <w:lastRenderedPageBreak/>
        <w:t>Nekoreguojantys įvykiai, pasibaigus ataskaitiniam laikotarpiui, aprašomi aiškinamajame rašte, kai jie reikšmingi.</w:t>
      </w:r>
    </w:p>
    <w:p w14:paraId="09975CFE" w14:textId="59407804" w:rsidR="00FC06AE" w:rsidRPr="00D21FF3" w:rsidRDefault="00FC06AE" w:rsidP="00E91B5A">
      <w:pPr>
        <w:spacing w:after="60" w:line="276" w:lineRule="auto"/>
        <w:ind w:firstLine="567"/>
        <w:jc w:val="both"/>
        <w:rPr>
          <w:rFonts w:ascii="Arial" w:hAnsi="Arial" w:cs="Arial"/>
          <w:b/>
          <w:sz w:val="24"/>
          <w:szCs w:val="24"/>
        </w:rPr>
      </w:pPr>
      <w:r w:rsidRPr="001E7B53">
        <w:rPr>
          <w:rFonts w:ascii="Arial" w:hAnsi="Arial" w:cs="Arial"/>
          <w:b/>
          <w:sz w:val="24"/>
          <w:szCs w:val="24"/>
        </w:rPr>
        <w:t xml:space="preserve">Tarpusavio užskaitos ir palyginamieji skaičiai </w:t>
      </w:r>
    </w:p>
    <w:p w14:paraId="720D3660" w14:textId="19491556" w:rsidR="00FC06AE" w:rsidRPr="00D21FF3" w:rsidRDefault="00FC06AE" w:rsidP="00E91B5A">
      <w:pPr>
        <w:tabs>
          <w:tab w:val="center" w:pos="1418"/>
        </w:tabs>
        <w:spacing w:after="60" w:line="276" w:lineRule="auto"/>
        <w:ind w:firstLine="567"/>
        <w:jc w:val="both"/>
        <w:rPr>
          <w:rFonts w:ascii="Arial" w:hAnsi="Arial" w:cs="Arial"/>
          <w:sz w:val="24"/>
          <w:szCs w:val="24"/>
        </w:rPr>
      </w:pPr>
      <w:r w:rsidRPr="001E7B53">
        <w:rPr>
          <w:rFonts w:ascii="Arial" w:hAnsi="Arial" w:cs="Arial"/>
          <w:sz w:val="24"/>
          <w:szCs w:val="24"/>
        </w:rPr>
        <w:t>Sudarant finansinių ataskaitų rinkinį, turto ir įsipareigojimų, taip pat pajamų ir sąnaudų tarpusavio užskaita negalima, išskyrus atvejus, kai konkretus VSAFAS reikalauja būtent tokios užskaitos (pvz., dėl draudiminio įvykio patirtų sąnaudų užskaita atliekama su gauta draudimo išmoka). Palyginamieji skaičiai yra koreguojami, kad atitiktų ataskaitinių metų finansinius rezultatus. Apskaitos principų ir ataskaitinių įverčių pasikeitimai, sudarant ataskaitinio laikotarpio finansinių ataskaitų rinkinį, pateikiami aiškinamajame rašte.</w:t>
      </w:r>
    </w:p>
    <w:p w14:paraId="1823B9C8" w14:textId="23C43C97" w:rsidR="00FC06AE" w:rsidRPr="00D21FF3" w:rsidRDefault="00FC06AE" w:rsidP="00E91B5A">
      <w:pPr>
        <w:tabs>
          <w:tab w:val="center" w:pos="1985"/>
        </w:tabs>
        <w:spacing w:after="60" w:line="276" w:lineRule="auto"/>
        <w:ind w:firstLine="567"/>
        <w:jc w:val="both"/>
        <w:rPr>
          <w:rFonts w:ascii="Arial" w:hAnsi="Arial" w:cs="Arial"/>
          <w:b/>
          <w:sz w:val="24"/>
          <w:szCs w:val="24"/>
        </w:rPr>
      </w:pPr>
      <w:r w:rsidRPr="001E7B53">
        <w:rPr>
          <w:rFonts w:ascii="Arial" w:hAnsi="Arial" w:cs="Arial"/>
          <w:b/>
          <w:sz w:val="24"/>
          <w:szCs w:val="24"/>
        </w:rPr>
        <w:t>Informacijos pagal segmentus pateikimas</w:t>
      </w:r>
    </w:p>
    <w:p w14:paraId="2D9AF0B8" w14:textId="50FB3FEA" w:rsidR="00FC06AE" w:rsidRPr="001E7B53" w:rsidRDefault="00FC06AE" w:rsidP="00E91B5A">
      <w:pPr>
        <w:tabs>
          <w:tab w:val="center" w:pos="1418"/>
        </w:tabs>
        <w:spacing w:after="60" w:line="276" w:lineRule="auto"/>
        <w:ind w:firstLine="567"/>
        <w:jc w:val="both"/>
        <w:rPr>
          <w:rFonts w:ascii="Arial" w:hAnsi="Arial" w:cs="Arial"/>
          <w:sz w:val="24"/>
          <w:szCs w:val="24"/>
        </w:rPr>
      </w:pPr>
      <w:r w:rsidRPr="001E7B53">
        <w:rPr>
          <w:rFonts w:ascii="Arial" w:hAnsi="Arial" w:cs="Arial"/>
          <w:sz w:val="24"/>
          <w:szCs w:val="24"/>
        </w:rPr>
        <w:t xml:space="preserve">Informacijos pagal segmentus pateikimo finansinėse ataskaitose reikalavimai nustatyti 25-ajame VSAFAS „Atsiskaitymas pagal segmentus“. Savivaldybės administracija tvarko apskaitos veiklą pagal visus segmentus. Segmentai – </w:t>
      </w:r>
      <w:r w:rsidR="00BA4EB8">
        <w:rPr>
          <w:rFonts w:ascii="Arial" w:hAnsi="Arial" w:cs="Arial"/>
          <w:sz w:val="24"/>
          <w:szCs w:val="24"/>
        </w:rPr>
        <w:t>S</w:t>
      </w:r>
      <w:r w:rsidRPr="001E7B53">
        <w:rPr>
          <w:rFonts w:ascii="Arial" w:hAnsi="Arial" w:cs="Arial"/>
          <w:sz w:val="24"/>
          <w:szCs w:val="24"/>
        </w:rPr>
        <w:t xml:space="preserve">avivaldybės administracijos pagrindinės veiklos dalys pagal atliekamas valstybės funkcijas, apimančios vienarūšes </w:t>
      </w:r>
      <w:r w:rsidR="00BA4EB8">
        <w:rPr>
          <w:rFonts w:ascii="Arial" w:hAnsi="Arial" w:cs="Arial"/>
          <w:sz w:val="24"/>
          <w:szCs w:val="24"/>
        </w:rPr>
        <w:t>S</w:t>
      </w:r>
      <w:r w:rsidRPr="001E7B53">
        <w:rPr>
          <w:rFonts w:ascii="Arial" w:hAnsi="Arial" w:cs="Arial"/>
          <w:sz w:val="24"/>
          <w:szCs w:val="24"/>
        </w:rPr>
        <w:t>avivaldybės administracijos teikiamas viešąsias paslaugas pagal valstybės funkcijų klasifikaciją. Apie kiekvieną segmentą pateikiama tokia informacija:</w:t>
      </w:r>
    </w:p>
    <w:p w14:paraId="2C118C20" w14:textId="77777777" w:rsidR="00FC06AE" w:rsidRPr="001E7B53" w:rsidRDefault="00FC06AE" w:rsidP="00D21FF3">
      <w:pPr>
        <w:spacing w:after="120" w:line="276" w:lineRule="auto"/>
        <w:ind w:firstLine="567"/>
        <w:jc w:val="both"/>
        <w:rPr>
          <w:rFonts w:ascii="Arial" w:hAnsi="Arial" w:cs="Arial"/>
          <w:sz w:val="24"/>
          <w:szCs w:val="24"/>
        </w:rPr>
      </w:pPr>
      <w:r w:rsidRPr="001E7B53">
        <w:rPr>
          <w:rFonts w:ascii="Arial" w:hAnsi="Arial" w:cs="Arial"/>
          <w:sz w:val="24"/>
          <w:szCs w:val="24"/>
        </w:rPr>
        <w:t>segmento sąnaudos;</w:t>
      </w:r>
    </w:p>
    <w:p w14:paraId="383973D4" w14:textId="77777777" w:rsidR="00FC06AE" w:rsidRPr="001E7B53" w:rsidRDefault="00FC06AE" w:rsidP="00D21FF3">
      <w:pPr>
        <w:spacing w:after="120" w:line="276" w:lineRule="auto"/>
        <w:ind w:firstLine="567"/>
        <w:jc w:val="both"/>
        <w:rPr>
          <w:rFonts w:ascii="Arial" w:hAnsi="Arial" w:cs="Arial"/>
          <w:sz w:val="24"/>
          <w:szCs w:val="24"/>
        </w:rPr>
      </w:pPr>
      <w:r w:rsidRPr="001E7B53">
        <w:rPr>
          <w:rFonts w:ascii="Arial" w:hAnsi="Arial" w:cs="Arial"/>
          <w:sz w:val="24"/>
          <w:szCs w:val="24"/>
        </w:rPr>
        <w:t>segmento pinigų srautai.</w:t>
      </w:r>
    </w:p>
    <w:p w14:paraId="7449C634" w14:textId="3A55371C" w:rsidR="00FC06AE" w:rsidRPr="00D21FF3" w:rsidRDefault="00FC06AE" w:rsidP="00D21FF3">
      <w:pPr>
        <w:tabs>
          <w:tab w:val="center" w:pos="1418"/>
        </w:tabs>
        <w:spacing w:after="120" w:line="276" w:lineRule="auto"/>
        <w:ind w:firstLine="567"/>
        <w:jc w:val="both"/>
        <w:rPr>
          <w:rFonts w:ascii="Arial" w:hAnsi="Arial" w:cs="Arial"/>
          <w:sz w:val="24"/>
          <w:szCs w:val="24"/>
        </w:rPr>
      </w:pPr>
      <w:r w:rsidRPr="001E7B53">
        <w:rPr>
          <w:rFonts w:ascii="Arial" w:hAnsi="Arial" w:cs="Arial"/>
          <w:sz w:val="24"/>
          <w:szCs w:val="24"/>
        </w:rPr>
        <w:t>Savivaldybės administracija turto, įsipareigojimų ir finansavimo sumų ir pajamų apskaitą tvarko pagal segmentus, t.</w:t>
      </w:r>
      <w:r>
        <w:rPr>
          <w:rFonts w:ascii="Arial" w:hAnsi="Arial" w:cs="Arial"/>
        </w:rPr>
        <w:t xml:space="preserve"> </w:t>
      </w:r>
      <w:r w:rsidRPr="001E7B53">
        <w:rPr>
          <w:rFonts w:ascii="Arial" w:hAnsi="Arial" w:cs="Arial"/>
          <w:sz w:val="24"/>
          <w:szCs w:val="24"/>
        </w:rPr>
        <w:t>y. taip, kad galėtų pagal segmentus teisingai užregistruoti pagrindinės veiklos sąnaudas ir pagrindinė veiklos pinigų srautus. Turtas, įsipareigojimai, finansavimo sumos, pajamos ir sąnaudos, kurių priskyrimo segmentui pagrindas yra neaiškus priskiriami didžiausią savivaldybė administracijos veiklos dalį sudarančiam segmentui.</w:t>
      </w:r>
    </w:p>
    <w:p w14:paraId="0664C4D9" w14:textId="7230073C" w:rsidR="00FC06AE" w:rsidRPr="00D21FF3" w:rsidRDefault="00FC06AE" w:rsidP="00E91B5A">
      <w:pPr>
        <w:spacing w:after="60" w:line="276" w:lineRule="auto"/>
        <w:ind w:firstLine="567"/>
        <w:jc w:val="both"/>
        <w:rPr>
          <w:rFonts w:ascii="Arial" w:hAnsi="Arial" w:cs="Arial"/>
          <w:b/>
          <w:sz w:val="24"/>
          <w:szCs w:val="24"/>
        </w:rPr>
      </w:pPr>
      <w:r w:rsidRPr="001E7B53">
        <w:rPr>
          <w:rFonts w:ascii="Arial" w:hAnsi="Arial" w:cs="Arial"/>
          <w:b/>
          <w:sz w:val="24"/>
          <w:szCs w:val="24"/>
        </w:rPr>
        <w:t>Apskaitos politikos keitimas</w:t>
      </w:r>
    </w:p>
    <w:p w14:paraId="55409489" w14:textId="51CFE766" w:rsidR="00FC06AE" w:rsidRPr="00D21FF3" w:rsidRDefault="00FC06AE" w:rsidP="00E91B5A">
      <w:pPr>
        <w:tabs>
          <w:tab w:val="center" w:pos="1418"/>
        </w:tabs>
        <w:spacing w:after="60" w:line="276" w:lineRule="auto"/>
        <w:ind w:firstLine="567"/>
        <w:jc w:val="both"/>
        <w:rPr>
          <w:rFonts w:ascii="Arial" w:hAnsi="Arial" w:cs="Arial"/>
          <w:sz w:val="24"/>
          <w:szCs w:val="24"/>
        </w:rPr>
      </w:pPr>
      <w:r w:rsidRPr="001E7B53">
        <w:rPr>
          <w:rFonts w:ascii="Arial" w:hAnsi="Arial" w:cs="Arial"/>
          <w:sz w:val="24"/>
          <w:szCs w:val="24"/>
        </w:rPr>
        <w:t xml:space="preserve">Apskaitos politikos keitimo principai nustatyti 7-ajame VSAFAS „Apskaitos politikos, apskaitinių įverčių keitimas ir klaidų taisymas“. Savivaldybės administracija pasirinktą politiką taiko nuolat arba gana ilgą laiką tam, kad būtų galima palyginti įvairių ataskaitinių laikotarpių finansines ataskaitas. Tokio palyginimo reikia </w:t>
      </w:r>
      <w:r w:rsidR="00C147CD">
        <w:rPr>
          <w:rFonts w:ascii="Arial" w:hAnsi="Arial" w:cs="Arial"/>
          <w:sz w:val="24"/>
          <w:szCs w:val="24"/>
        </w:rPr>
        <w:t>S</w:t>
      </w:r>
      <w:r w:rsidRPr="001E7B53">
        <w:rPr>
          <w:rFonts w:ascii="Arial" w:hAnsi="Arial" w:cs="Arial"/>
          <w:sz w:val="24"/>
          <w:szCs w:val="24"/>
        </w:rPr>
        <w:t>avivaldybės administracijos finansinės būklės, veiklos rezultatų, grynojo turto ir pinigų srautų keitimosi tendencijoms nustatyti. Ūkinių operacijų ir ūkinių įvykių pripažinimo, apskaitos ar dėl jų atsirandančio turto, įsipareigojimų, finansavimo sumų, pajamų ir (arba) sąnaudų vertinimo apskaitoje pakeitimas yra laikomas apskaitos politikos keitimu. Apskaitos politika keičiama dėl VSAFAS pasikeitimo arba, jei kiti teisės aktai to reikalauja.</w:t>
      </w:r>
    </w:p>
    <w:p w14:paraId="7606E7CB" w14:textId="000AD71D" w:rsidR="00FC06AE" w:rsidRPr="001E7B53" w:rsidRDefault="00FC06AE" w:rsidP="00E91B5A">
      <w:pPr>
        <w:tabs>
          <w:tab w:val="center" w:pos="1276"/>
        </w:tabs>
        <w:spacing w:after="60" w:line="276" w:lineRule="auto"/>
        <w:ind w:firstLine="567"/>
        <w:jc w:val="both"/>
        <w:rPr>
          <w:rFonts w:ascii="Arial" w:hAnsi="Arial" w:cs="Arial"/>
          <w:b/>
          <w:sz w:val="24"/>
          <w:szCs w:val="24"/>
        </w:rPr>
      </w:pPr>
      <w:r w:rsidRPr="001E7B53">
        <w:rPr>
          <w:rFonts w:ascii="Arial" w:hAnsi="Arial" w:cs="Arial"/>
          <w:b/>
          <w:sz w:val="24"/>
          <w:szCs w:val="24"/>
        </w:rPr>
        <w:t>Apskaitinių įverčių keitimas</w:t>
      </w:r>
    </w:p>
    <w:p w14:paraId="096D92FD" w14:textId="0BF88724" w:rsidR="00FC06AE" w:rsidRPr="00D21FF3" w:rsidRDefault="00FC06AE" w:rsidP="00D21FF3">
      <w:pPr>
        <w:tabs>
          <w:tab w:val="center" w:pos="1276"/>
        </w:tabs>
        <w:spacing w:after="120" w:line="276" w:lineRule="auto"/>
        <w:ind w:firstLine="567"/>
        <w:jc w:val="both"/>
        <w:rPr>
          <w:rFonts w:ascii="Arial" w:hAnsi="Arial" w:cs="Arial"/>
          <w:sz w:val="24"/>
          <w:szCs w:val="24"/>
        </w:rPr>
      </w:pPr>
      <w:r w:rsidRPr="001E7B53">
        <w:rPr>
          <w:rFonts w:ascii="Arial" w:hAnsi="Arial" w:cs="Arial"/>
          <w:sz w:val="24"/>
          <w:szCs w:val="24"/>
        </w:rPr>
        <w:t>Apskaitinių įverčių keitimo principai ir taisyklės nustatyti 7-ajame VSAFAS „Apskaitos politikos, apskaitinių įverčių keitimas ir klaidų taisymas“. Apskaitiniai įverčiai yra peržiūrimi tuo atveju, jei pasikeičia aplinkybės, kuriomis buvo remtasi atliekant įvertinimą, arba atsiranda papildomos informacijos ar kitų įvykių. Savivaldybės administracijoje apskaitinio įverčio pasikeitimo rezultatas įtraukiamas į tą veiklos rezultatų ataskaitos eilutę, kurioje buvo parodytas pirminis įvertis, nebent pasikeitimas ataskaitiniu laikotarpiu turi įtakos tik finansinės būklės ataskaitos straipsniams. Informacija, susijusi su apskaitinio įverčio pasikeitimu, pateikiama aiškinamajame rašte.</w:t>
      </w:r>
    </w:p>
    <w:p w14:paraId="3C2AEC46" w14:textId="58652D25" w:rsidR="00FC06AE" w:rsidRPr="001E7B53" w:rsidRDefault="00FC06AE" w:rsidP="00E91B5A">
      <w:pPr>
        <w:tabs>
          <w:tab w:val="center" w:pos="1276"/>
        </w:tabs>
        <w:spacing w:after="60" w:line="276" w:lineRule="auto"/>
        <w:ind w:firstLine="567"/>
        <w:rPr>
          <w:rFonts w:ascii="Arial" w:hAnsi="Arial" w:cs="Arial"/>
          <w:b/>
          <w:sz w:val="24"/>
          <w:szCs w:val="24"/>
        </w:rPr>
      </w:pPr>
      <w:r w:rsidRPr="001E7B53">
        <w:rPr>
          <w:rFonts w:ascii="Arial" w:hAnsi="Arial" w:cs="Arial"/>
          <w:b/>
          <w:sz w:val="24"/>
          <w:szCs w:val="24"/>
        </w:rPr>
        <w:lastRenderedPageBreak/>
        <w:t>Apskaitos klaidų taisymas</w:t>
      </w:r>
    </w:p>
    <w:p w14:paraId="55B71212" w14:textId="616DB512" w:rsidR="00FC06AE" w:rsidRPr="001E7B53" w:rsidRDefault="00FC06AE" w:rsidP="003E2045">
      <w:pPr>
        <w:tabs>
          <w:tab w:val="left" w:pos="1276"/>
          <w:tab w:val="left" w:pos="1701"/>
          <w:tab w:val="left" w:pos="2552"/>
        </w:tabs>
        <w:suppressAutoHyphens/>
        <w:autoSpaceDE w:val="0"/>
        <w:spacing w:after="0" w:line="276" w:lineRule="auto"/>
        <w:ind w:firstLine="567"/>
        <w:jc w:val="both"/>
        <w:rPr>
          <w:rFonts w:ascii="Arial" w:hAnsi="Arial" w:cs="Arial"/>
          <w:sz w:val="24"/>
          <w:szCs w:val="24"/>
          <w:lang w:eastAsia="ar-SA"/>
        </w:rPr>
      </w:pPr>
      <w:r w:rsidRPr="001E7B53">
        <w:rPr>
          <w:rFonts w:ascii="Arial" w:hAnsi="Arial" w:cs="Arial"/>
          <w:sz w:val="24"/>
          <w:szCs w:val="24"/>
        </w:rPr>
        <w:t xml:space="preserve">Apskaitos klaidų taisymo taisyklės nustatytos 7-ajame VSAFAS Apskaitos politikos, apskaitinių įverčių keitimas ir klaidų taisymas“. </w:t>
      </w:r>
      <w:r w:rsidRPr="001E7B53">
        <w:rPr>
          <w:rFonts w:ascii="Arial" w:hAnsi="Arial" w:cs="Arial"/>
          <w:sz w:val="24"/>
          <w:szCs w:val="24"/>
          <w:lang w:eastAsia="ar-SA"/>
        </w:rPr>
        <w:t xml:space="preserve">Ataskaitiniu laikotarpiu gali būti pastebėtos apskaitos klaidos, padarytos praėjusių ataskaitinių laikotarpių finansinėse ataskaitose. Apskaitos klaida laikoma esmine, jei jos vertinė išraiška individualiai arba kartu su kitų to ataskaitinio laikotarpio klaidų vertinėmis išraiškomis yra didesnė nei 0,5 procento per praėjusius finansinius metus gautų finansavimo sumų vertės. </w:t>
      </w:r>
      <w:r w:rsidRPr="001E7B53">
        <w:rPr>
          <w:rFonts w:ascii="Arial" w:hAnsi="Arial" w:cs="Arial"/>
          <w:sz w:val="24"/>
          <w:szCs w:val="24"/>
        </w:rPr>
        <w:t>Ir esminės, ir neesminės apskaitos klaidos taisomos einamojo ataskaitinio laikotarpio finansinėse ataskaitose. Apskaitos klaidų taisymo įtaka finansinėse ataskaitose parodoma taip:</w:t>
      </w:r>
    </w:p>
    <w:p w14:paraId="6B3D11CE" w14:textId="2EDB20AA" w:rsidR="00FC06AE" w:rsidRPr="001E7B53" w:rsidRDefault="00FC06AE" w:rsidP="003E2045">
      <w:pPr>
        <w:spacing w:after="0" w:line="276" w:lineRule="auto"/>
        <w:ind w:firstLine="567"/>
        <w:jc w:val="both"/>
        <w:rPr>
          <w:rFonts w:ascii="Arial" w:hAnsi="Arial" w:cs="Arial"/>
          <w:sz w:val="24"/>
          <w:szCs w:val="24"/>
        </w:rPr>
      </w:pPr>
      <w:r>
        <w:rPr>
          <w:rFonts w:ascii="Arial" w:hAnsi="Arial" w:cs="Arial"/>
        </w:rPr>
        <w:t xml:space="preserve">1. </w:t>
      </w:r>
      <w:r w:rsidRPr="001E7B53">
        <w:rPr>
          <w:rFonts w:ascii="Arial" w:hAnsi="Arial" w:cs="Arial"/>
          <w:sz w:val="24"/>
          <w:szCs w:val="24"/>
        </w:rPr>
        <w:t>jei apskaitos klaida nėra esminė, jos taisymas registruojamas toje pačioje sąskaitoje, kurioje buvo užregistruota klaidinga informacija, ir parodomas toje pačioje veiklos rezultatų ataskaitos eilutėje, kurioje buvo pateikta klaidinga informacija;</w:t>
      </w:r>
    </w:p>
    <w:p w14:paraId="72E880C7" w14:textId="3C81BFB4" w:rsidR="00FC06AE" w:rsidRDefault="00FC06AE" w:rsidP="00D21FF3">
      <w:pPr>
        <w:spacing w:after="120" w:line="276" w:lineRule="auto"/>
        <w:ind w:firstLine="567"/>
        <w:jc w:val="both"/>
        <w:rPr>
          <w:rFonts w:ascii="Arial" w:hAnsi="Arial" w:cs="Arial"/>
        </w:rPr>
      </w:pPr>
      <w:r>
        <w:rPr>
          <w:rFonts w:ascii="Arial" w:hAnsi="Arial" w:cs="Arial"/>
        </w:rPr>
        <w:t xml:space="preserve">2. </w:t>
      </w:r>
      <w:r w:rsidRPr="001E7B53">
        <w:rPr>
          <w:rFonts w:ascii="Arial" w:hAnsi="Arial" w:cs="Arial"/>
          <w:sz w:val="24"/>
          <w:szCs w:val="24"/>
        </w:rPr>
        <w:t>jei apskaitos klaida esminė, jos taisymas registruojamas tam skirtoje sąskaitoje ir parodomas veiklos rezultatų ataskaitos eilutėje „Apskaitos politikos keitimo bei esminių apskaitos klaidų taisymo įtaka“. Lyginamoji ankstesniojo ataskaitinio laikotarpio finansinė informacija pateikiama tokia, kokia buvo t. y. nekoreguojama. Su esminės klaidos taisymu susijusi informacija pateikiama aiškinamajame rašte.</w:t>
      </w:r>
    </w:p>
    <w:p w14:paraId="2FC7B346" w14:textId="58A43F5F" w:rsidR="00FC06AE" w:rsidRPr="001E7B53" w:rsidRDefault="00FC06AE" w:rsidP="0063502E">
      <w:pPr>
        <w:spacing w:after="120" w:line="276" w:lineRule="auto"/>
        <w:jc w:val="center"/>
        <w:rPr>
          <w:rFonts w:ascii="Arial" w:hAnsi="Arial" w:cs="Arial"/>
          <w:sz w:val="24"/>
          <w:szCs w:val="24"/>
        </w:rPr>
      </w:pPr>
      <w:r w:rsidRPr="001E7B53">
        <w:rPr>
          <w:rFonts w:ascii="Arial" w:hAnsi="Arial" w:cs="Arial"/>
          <w:b/>
          <w:sz w:val="24"/>
          <w:szCs w:val="24"/>
        </w:rPr>
        <w:t>III. Pastabos</w:t>
      </w:r>
    </w:p>
    <w:p w14:paraId="1B3547B8" w14:textId="77777777" w:rsidR="00FC06AE" w:rsidRPr="001E7B53" w:rsidRDefault="00FC06AE" w:rsidP="00D21FF3">
      <w:pPr>
        <w:spacing w:after="120" w:line="276" w:lineRule="auto"/>
        <w:ind w:firstLine="567"/>
        <w:jc w:val="both"/>
        <w:rPr>
          <w:rFonts w:ascii="Arial" w:hAnsi="Arial" w:cs="Arial"/>
          <w:sz w:val="24"/>
          <w:szCs w:val="24"/>
          <w:highlight w:val="yellow"/>
        </w:rPr>
      </w:pPr>
      <w:r w:rsidRPr="001E7B53">
        <w:rPr>
          <w:rFonts w:ascii="Arial" w:hAnsi="Arial" w:cs="Arial"/>
          <w:sz w:val="24"/>
          <w:szCs w:val="24"/>
        </w:rPr>
        <w:t>Klaipėdos rajono savivaldybės administracija rengia žemesniojo lygio finansinių ataskaitų rinkinį.</w:t>
      </w:r>
    </w:p>
    <w:p w14:paraId="1F0500F6" w14:textId="301FF754" w:rsidR="00FC06AE" w:rsidRPr="001E7B53" w:rsidRDefault="00FC06AE" w:rsidP="0063502E">
      <w:pPr>
        <w:spacing w:after="120" w:line="276" w:lineRule="auto"/>
        <w:jc w:val="center"/>
        <w:rPr>
          <w:rFonts w:ascii="Arial" w:hAnsi="Arial" w:cs="Arial"/>
          <w:b/>
          <w:sz w:val="24"/>
          <w:szCs w:val="24"/>
        </w:rPr>
      </w:pPr>
      <w:r w:rsidRPr="001E7B53">
        <w:rPr>
          <w:rFonts w:ascii="Arial" w:hAnsi="Arial" w:cs="Arial"/>
          <w:b/>
          <w:sz w:val="24"/>
          <w:szCs w:val="24"/>
        </w:rPr>
        <w:t>Nematerialusis turtas</w:t>
      </w:r>
    </w:p>
    <w:p w14:paraId="1E02ADEB" w14:textId="32A86DF8" w:rsidR="00FC06AE" w:rsidRPr="001E7B53" w:rsidRDefault="00FC06AE" w:rsidP="003E2045">
      <w:pPr>
        <w:spacing w:after="0" w:line="276" w:lineRule="auto"/>
        <w:ind w:firstLine="567"/>
        <w:jc w:val="both"/>
        <w:rPr>
          <w:rFonts w:ascii="Arial" w:hAnsi="Arial" w:cs="Arial"/>
          <w:sz w:val="24"/>
          <w:szCs w:val="24"/>
        </w:rPr>
      </w:pPr>
      <w:r w:rsidRPr="001E7B53">
        <w:rPr>
          <w:rFonts w:ascii="Arial" w:hAnsi="Arial" w:cs="Arial"/>
          <w:b/>
          <w:sz w:val="24"/>
          <w:szCs w:val="24"/>
        </w:rPr>
        <w:t>Pastaba P03</w:t>
      </w:r>
      <w:r w:rsidRPr="001E7B53">
        <w:rPr>
          <w:rFonts w:ascii="Arial" w:hAnsi="Arial" w:cs="Arial"/>
          <w:sz w:val="24"/>
          <w:szCs w:val="24"/>
        </w:rPr>
        <w:t xml:space="preserve">. Administracijos balanse apskaitoma nematerialiojo turto balansine verte 765060,10 </w:t>
      </w:r>
      <w:r>
        <w:rPr>
          <w:rFonts w:ascii="Arial" w:hAnsi="Arial" w:cs="Arial"/>
        </w:rPr>
        <w:t>Eur</w:t>
      </w:r>
      <w:r w:rsidRPr="001E7B53">
        <w:rPr>
          <w:rFonts w:ascii="Arial" w:hAnsi="Arial" w:cs="Arial"/>
          <w:sz w:val="24"/>
          <w:szCs w:val="24"/>
        </w:rPr>
        <w:t>. Informacija apie nematerialiojo turto balansinės vertės pasikeitimą per ataskaitinį laikotarpį pateikta pagal 13-ojo VSAFAS „Nematerialusis turtas“ 1 priede nustatyta forma.</w:t>
      </w:r>
      <w:r w:rsidRPr="001E7B53">
        <w:rPr>
          <w:rFonts w:ascii="Arial" w:hAnsi="Arial" w:cs="Arial"/>
          <w:color w:val="000000"/>
          <w:sz w:val="24"/>
          <w:szCs w:val="24"/>
        </w:rPr>
        <w:t xml:space="preserve"> Valstybei nuosavybės teise priklausančio Savivaldybės patikėjimo teise valdomo nematerialiojo turto balansinė vertė 2024-12-31 sudarė 0,00 </w:t>
      </w:r>
      <w:r>
        <w:rPr>
          <w:rFonts w:ascii="Arial" w:hAnsi="Arial" w:cs="Arial"/>
          <w:color w:val="000000"/>
        </w:rPr>
        <w:t>Eur</w:t>
      </w:r>
      <w:r w:rsidRPr="001E7B53">
        <w:rPr>
          <w:rFonts w:ascii="Arial" w:hAnsi="Arial" w:cs="Arial"/>
          <w:color w:val="000000"/>
          <w:sz w:val="24"/>
          <w:szCs w:val="24"/>
        </w:rPr>
        <w:t xml:space="preserve">. Nematerialiojo turto, kuris yra visiškai amortizuotas, tačiau vis dar naudojamas veikloje, įsigijimo ar pasigaminimo savikainą sudaro 1446311,84 </w:t>
      </w:r>
      <w:r>
        <w:rPr>
          <w:rFonts w:ascii="Arial" w:hAnsi="Arial" w:cs="Arial"/>
          <w:color w:val="000000"/>
        </w:rPr>
        <w:t>Eur</w:t>
      </w:r>
      <w:r w:rsidRPr="001E7B53">
        <w:rPr>
          <w:rFonts w:ascii="Arial" w:hAnsi="Arial" w:cs="Arial"/>
          <w:color w:val="000000"/>
          <w:sz w:val="24"/>
          <w:szCs w:val="24"/>
        </w:rPr>
        <w:t xml:space="preserve">. Administracija ataskaitiniu laikotarpiu įsigijo programinės įrangos ir jos licencijų už 93108,29 </w:t>
      </w:r>
      <w:r>
        <w:rPr>
          <w:rFonts w:ascii="Arial" w:hAnsi="Arial" w:cs="Arial"/>
          <w:color w:val="000000"/>
        </w:rPr>
        <w:t>Eur</w:t>
      </w:r>
      <w:r w:rsidRPr="001E7B53">
        <w:rPr>
          <w:rFonts w:ascii="Arial" w:hAnsi="Arial" w:cs="Arial"/>
          <w:color w:val="000000"/>
          <w:sz w:val="24"/>
          <w:szCs w:val="24"/>
        </w:rPr>
        <w:t>, kito nematerial</w:t>
      </w:r>
      <w:r w:rsidR="00DF666A">
        <w:rPr>
          <w:rFonts w:ascii="Arial" w:hAnsi="Arial" w:cs="Arial"/>
          <w:color w:val="000000"/>
          <w:sz w:val="24"/>
          <w:szCs w:val="24"/>
        </w:rPr>
        <w:t>iojo</w:t>
      </w:r>
      <w:r w:rsidRPr="001E7B53">
        <w:rPr>
          <w:rFonts w:ascii="Arial" w:hAnsi="Arial" w:cs="Arial"/>
          <w:color w:val="000000"/>
          <w:sz w:val="24"/>
          <w:szCs w:val="24"/>
        </w:rPr>
        <w:t xml:space="preserve"> turto už 74624,50 </w:t>
      </w:r>
      <w:r>
        <w:rPr>
          <w:rFonts w:ascii="Arial" w:hAnsi="Arial" w:cs="Arial"/>
          <w:color w:val="000000"/>
        </w:rPr>
        <w:t>Eur</w:t>
      </w:r>
      <w:r w:rsidRPr="001E7B53">
        <w:rPr>
          <w:rFonts w:ascii="Arial" w:hAnsi="Arial" w:cs="Arial"/>
          <w:color w:val="000000"/>
          <w:sz w:val="24"/>
          <w:szCs w:val="24"/>
        </w:rPr>
        <w:t>, bei p</w:t>
      </w:r>
      <w:r w:rsidRPr="001E7B53">
        <w:rPr>
          <w:rFonts w:ascii="Arial" w:hAnsi="Arial" w:cs="Arial"/>
          <w:sz w:val="24"/>
          <w:szCs w:val="24"/>
        </w:rPr>
        <w:t xml:space="preserve">erduota kalbų laboratorijos programinė įranga užsienio kalbų mokymosi laboratorijos 20 mokinių ir 1 mokytojo darbo vietos įranga Slengių m-klos-daugiafunkcio centro Jakų skyriui 2024 metais už 25410,00 </w:t>
      </w:r>
      <w:r>
        <w:rPr>
          <w:rFonts w:ascii="Arial" w:hAnsi="Arial" w:cs="Arial"/>
        </w:rPr>
        <w:t>Eur</w:t>
      </w:r>
      <w:r w:rsidRPr="001E7B53">
        <w:rPr>
          <w:rFonts w:ascii="Arial" w:hAnsi="Arial" w:cs="Arial"/>
          <w:sz w:val="24"/>
          <w:szCs w:val="24"/>
        </w:rPr>
        <w:t xml:space="preserve">. 2024 metais gauta kompiuterinė ADM programa iš Nacionalinės švietimo agentūros už 511,35 </w:t>
      </w:r>
      <w:r>
        <w:rPr>
          <w:rFonts w:ascii="Arial" w:hAnsi="Arial" w:cs="Arial"/>
        </w:rPr>
        <w:t>Eur</w:t>
      </w:r>
      <w:r w:rsidRPr="001E7B53">
        <w:rPr>
          <w:rFonts w:ascii="Arial" w:hAnsi="Arial" w:cs="Arial"/>
          <w:sz w:val="24"/>
          <w:szCs w:val="24"/>
        </w:rPr>
        <w:t xml:space="preserve"> ir perduota Klaipėdos rajono pedagoginei psichologinei tarnybai.</w:t>
      </w:r>
    </w:p>
    <w:p w14:paraId="67D6CDF6" w14:textId="3417D65E" w:rsidR="00FC06AE" w:rsidRPr="001E7B53" w:rsidRDefault="00FC06AE" w:rsidP="003E2045">
      <w:pPr>
        <w:spacing w:after="0" w:line="276" w:lineRule="auto"/>
        <w:ind w:firstLine="567"/>
        <w:jc w:val="both"/>
        <w:rPr>
          <w:rFonts w:ascii="Arial" w:hAnsi="Arial" w:cs="Arial"/>
          <w:sz w:val="24"/>
          <w:szCs w:val="24"/>
        </w:rPr>
      </w:pPr>
      <w:r w:rsidRPr="001E7B53">
        <w:rPr>
          <w:rFonts w:ascii="Arial" w:hAnsi="Arial" w:cs="Arial"/>
          <w:sz w:val="24"/>
          <w:szCs w:val="24"/>
        </w:rPr>
        <w:t>2024 metais iš nebaigtų projektų iškelti į nematerialų</w:t>
      </w:r>
      <w:r w:rsidR="0023110B">
        <w:rPr>
          <w:rFonts w:ascii="Arial" w:hAnsi="Arial" w:cs="Arial"/>
          <w:sz w:val="24"/>
          <w:szCs w:val="24"/>
        </w:rPr>
        <w:t>jį</w:t>
      </w:r>
      <w:r w:rsidRPr="001E7B53">
        <w:rPr>
          <w:rFonts w:ascii="Arial" w:hAnsi="Arial" w:cs="Arial"/>
          <w:sz w:val="24"/>
          <w:szCs w:val="24"/>
        </w:rPr>
        <w:t xml:space="preserve"> turtą parengti nauji projektai Gargždų miesto centrinės dalies detalusis planas po pakeitimo už 64017,77 </w:t>
      </w:r>
      <w:r>
        <w:rPr>
          <w:rFonts w:ascii="Arial" w:hAnsi="Arial" w:cs="Arial"/>
        </w:rPr>
        <w:t>Eur</w:t>
      </w:r>
      <w:r w:rsidRPr="001E7B53">
        <w:rPr>
          <w:rFonts w:ascii="Arial" w:hAnsi="Arial" w:cs="Arial"/>
          <w:sz w:val="24"/>
          <w:szCs w:val="24"/>
        </w:rPr>
        <w:t xml:space="preserve"> ir Priekulės miesto pakeistas bendrasis planas už 32322,99 </w:t>
      </w:r>
      <w:r>
        <w:rPr>
          <w:rFonts w:ascii="Arial" w:hAnsi="Arial" w:cs="Arial"/>
        </w:rPr>
        <w:t>Eur</w:t>
      </w:r>
      <w:r w:rsidRPr="001E7B53">
        <w:rPr>
          <w:rFonts w:ascii="Arial" w:hAnsi="Arial" w:cs="Arial"/>
          <w:sz w:val="24"/>
          <w:szCs w:val="24"/>
        </w:rPr>
        <w:t>.</w:t>
      </w:r>
    </w:p>
    <w:p w14:paraId="36A83C0C" w14:textId="028F9DFC" w:rsidR="00FC06AE" w:rsidRPr="001E7B53" w:rsidRDefault="00FC06AE" w:rsidP="003E2045">
      <w:pPr>
        <w:spacing w:after="0" w:line="276" w:lineRule="auto"/>
        <w:ind w:firstLine="567"/>
        <w:jc w:val="both"/>
        <w:rPr>
          <w:rFonts w:ascii="Arial" w:hAnsi="Arial" w:cs="Arial"/>
          <w:sz w:val="24"/>
          <w:szCs w:val="24"/>
        </w:rPr>
      </w:pPr>
      <w:r w:rsidRPr="001E7B53">
        <w:rPr>
          <w:rFonts w:ascii="Arial" w:hAnsi="Arial" w:cs="Arial"/>
          <w:sz w:val="24"/>
          <w:szCs w:val="24"/>
        </w:rPr>
        <w:t xml:space="preserve">2024 metais parengtas Veiviržėnų centrinės miestelio aikštės projektas už 9950,00 </w:t>
      </w:r>
      <w:r>
        <w:rPr>
          <w:rFonts w:ascii="Arial" w:hAnsi="Arial" w:cs="Arial"/>
        </w:rPr>
        <w:t>Eur</w:t>
      </w:r>
      <w:r w:rsidRPr="001E7B53">
        <w:rPr>
          <w:rFonts w:ascii="Arial" w:hAnsi="Arial" w:cs="Arial"/>
          <w:sz w:val="24"/>
          <w:szCs w:val="24"/>
        </w:rPr>
        <w:t xml:space="preserve">, Gargždų miesto parko techninis darbo projektas ir techninio darbo projekto korektūra už 99407,00 </w:t>
      </w:r>
      <w:r>
        <w:rPr>
          <w:rFonts w:ascii="Arial" w:hAnsi="Arial" w:cs="Arial"/>
        </w:rPr>
        <w:t>Eur</w:t>
      </w:r>
      <w:r w:rsidRPr="001E7B53">
        <w:rPr>
          <w:rFonts w:ascii="Arial" w:hAnsi="Arial" w:cs="Arial"/>
          <w:sz w:val="24"/>
          <w:szCs w:val="24"/>
        </w:rPr>
        <w:t>, Didelių gabaritų atliekų surinkimo aikštelės, Slyvų g.</w:t>
      </w:r>
      <w:r w:rsidR="0023110B">
        <w:rPr>
          <w:rFonts w:ascii="Arial" w:hAnsi="Arial" w:cs="Arial"/>
          <w:sz w:val="24"/>
          <w:szCs w:val="24"/>
        </w:rPr>
        <w:t xml:space="preserve"> </w:t>
      </w:r>
      <w:r w:rsidRPr="001E7B53">
        <w:rPr>
          <w:rFonts w:ascii="Arial" w:hAnsi="Arial" w:cs="Arial"/>
          <w:sz w:val="24"/>
          <w:szCs w:val="24"/>
        </w:rPr>
        <w:t>5, Kuodžių k.</w:t>
      </w:r>
      <w:r>
        <w:rPr>
          <w:rFonts w:ascii="Arial" w:hAnsi="Arial" w:cs="Arial"/>
        </w:rPr>
        <w:t xml:space="preserve"> </w:t>
      </w:r>
      <w:r w:rsidRPr="001E7B53">
        <w:rPr>
          <w:rFonts w:ascii="Arial" w:hAnsi="Arial" w:cs="Arial"/>
          <w:sz w:val="24"/>
          <w:szCs w:val="24"/>
        </w:rPr>
        <w:t xml:space="preserve">statybos techninis darbo projektas už 12221,00 </w:t>
      </w:r>
      <w:r>
        <w:rPr>
          <w:rFonts w:ascii="Arial" w:hAnsi="Arial" w:cs="Arial"/>
        </w:rPr>
        <w:t>Eur</w:t>
      </w:r>
      <w:r w:rsidRPr="001E7B53">
        <w:rPr>
          <w:rFonts w:ascii="Arial" w:hAnsi="Arial" w:cs="Arial"/>
          <w:sz w:val="24"/>
          <w:szCs w:val="24"/>
        </w:rPr>
        <w:t>, Klaipėdos r. sav. teritorijoje esančių melioracijos sistemų bei statinių skaitmeninis žemėlapis ir duomenų bazė, melioracijos statinių atnaujinimo planas 2025</w:t>
      </w:r>
      <w:r w:rsidR="0023110B">
        <w:rPr>
          <w:rFonts w:ascii="Century Gothic" w:hAnsi="Century Gothic" w:cs="Arial"/>
          <w:sz w:val="24"/>
          <w:szCs w:val="24"/>
        </w:rPr>
        <w:t>−</w:t>
      </w:r>
      <w:r w:rsidRPr="001E7B53">
        <w:rPr>
          <w:rFonts w:ascii="Arial" w:hAnsi="Arial" w:cs="Arial"/>
          <w:sz w:val="24"/>
          <w:szCs w:val="24"/>
        </w:rPr>
        <w:t xml:space="preserve">2034 m. už 29826,00 </w:t>
      </w:r>
      <w:r>
        <w:rPr>
          <w:rFonts w:ascii="Arial" w:hAnsi="Arial" w:cs="Arial"/>
        </w:rPr>
        <w:t>Eur</w:t>
      </w:r>
      <w:r w:rsidRPr="001E7B53">
        <w:rPr>
          <w:rFonts w:ascii="Arial" w:hAnsi="Arial" w:cs="Arial"/>
          <w:sz w:val="24"/>
          <w:szCs w:val="24"/>
        </w:rPr>
        <w:t xml:space="preserve">, Gargždų miesto dviračių infrastruktūros </w:t>
      </w:r>
      <w:r w:rsidRPr="001E7B53">
        <w:rPr>
          <w:rFonts w:ascii="Arial" w:hAnsi="Arial" w:cs="Arial"/>
          <w:sz w:val="24"/>
          <w:szCs w:val="24"/>
        </w:rPr>
        <w:lastRenderedPageBreak/>
        <w:t xml:space="preserve">plėtros planas už 17908,00 </w:t>
      </w:r>
      <w:r>
        <w:rPr>
          <w:rFonts w:ascii="Arial" w:hAnsi="Arial" w:cs="Arial"/>
        </w:rPr>
        <w:t>Eur</w:t>
      </w:r>
      <w:r w:rsidRPr="001E7B53">
        <w:rPr>
          <w:rFonts w:ascii="Arial" w:hAnsi="Arial" w:cs="Arial"/>
          <w:sz w:val="24"/>
          <w:szCs w:val="24"/>
        </w:rPr>
        <w:t xml:space="preserve">, parengti Vėžaičių mstl., Kretingalės mstl., Dovilų mstl., Endriejavo mstl. bendrojo plano monitoringai už 16940,00 </w:t>
      </w:r>
      <w:r>
        <w:rPr>
          <w:rFonts w:ascii="Arial" w:hAnsi="Arial" w:cs="Arial"/>
        </w:rPr>
        <w:t>Eur</w:t>
      </w:r>
      <w:r w:rsidRPr="001E7B53">
        <w:rPr>
          <w:rFonts w:ascii="Arial" w:hAnsi="Arial" w:cs="Arial"/>
          <w:sz w:val="24"/>
          <w:szCs w:val="24"/>
        </w:rPr>
        <w:t>.</w:t>
      </w:r>
    </w:p>
    <w:p w14:paraId="7B79E235" w14:textId="3CCC975F" w:rsidR="00FC06AE" w:rsidRPr="004E2B21" w:rsidRDefault="00FC06AE" w:rsidP="004E2B21">
      <w:pPr>
        <w:spacing w:after="120" w:line="276" w:lineRule="auto"/>
        <w:ind w:firstLine="567"/>
        <w:jc w:val="both"/>
        <w:rPr>
          <w:rFonts w:ascii="Arial" w:hAnsi="Arial" w:cs="Arial"/>
          <w:sz w:val="24"/>
          <w:szCs w:val="24"/>
        </w:rPr>
      </w:pPr>
      <w:r w:rsidRPr="001E7B53">
        <w:rPr>
          <w:rFonts w:ascii="Arial" w:hAnsi="Arial" w:cs="Arial"/>
          <w:color w:val="000000"/>
          <w:sz w:val="24"/>
          <w:szCs w:val="24"/>
        </w:rPr>
        <w:t xml:space="preserve">Nurašyta nebetinkamų naudoti įstaigos veikloje programinės įrangos ir jos licencijų – 24822,17 </w:t>
      </w:r>
      <w:r w:rsidRPr="00D21FF3">
        <w:rPr>
          <w:rFonts w:ascii="Arial" w:hAnsi="Arial" w:cs="Arial"/>
          <w:color w:val="000000"/>
          <w:sz w:val="24"/>
          <w:szCs w:val="24"/>
        </w:rPr>
        <w:t>Eur. Iš nebaigtų projektų sąskaitos iškelta 96340,76 Eur ir atkelta į kitą nematerialųjį turtą 207968,76 Eur. Ataskaitiniu laikotarpiu programinei įrangai ir jos licencijoms paskaičiuota amortizacija už 81119,90 Eur, kitam nematerialiam turtui – 101775,61 Eur. Nematerialaus turto balansinės vertės pasikeitimas ataskaitinių metų pabaigoje lyginant su 2023 metais padidėjo 173315,64 Eur. Administracija</w:t>
      </w:r>
      <w:r w:rsidRPr="001E7B53">
        <w:rPr>
          <w:rFonts w:ascii="Arial" w:hAnsi="Arial" w:cs="Arial"/>
          <w:color w:val="000000"/>
          <w:sz w:val="24"/>
          <w:szCs w:val="24"/>
        </w:rPr>
        <w:t xml:space="preserve"> ataskaitiniais metais nebenaudojamo veikloje nematerialiojo turto neturi</w:t>
      </w:r>
      <w:r w:rsidRPr="001E7B53">
        <w:rPr>
          <w:rFonts w:ascii="Arial" w:hAnsi="Arial" w:cs="Arial"/>
          <w:sz w:val="24"/>
          <w:szCs w:val="24"/>
        </w:rPr>
        <w:t xml:space="preserve">. </w:t>
      </w:r>
      <w:r w:rsidRPr="001E7B53">
        <w:rPr>
          <w:rFonts w:ascii="Arial" w:hAnsi="Arial" w:cs="Arial"/>
          <w:color w:val="000000"/>
          <w:sz w:val="24"/>
          <w:szCs w:val="24"/>
        </w:rPr>
        <w:t>Administracijoje yra šios ilgalaikio nematerialiojo turto grupės, joms nustatytas naudingo tarnavimo laikas:</w:t>
      </w:r>
    </w:p>
    <w:tbl>
      <w:tblPr>
        <w:tblW w:w="8783" w:type="dxa"/>
        <w:jc w:val="center"/>
        <w:tblLook w:val="04A0" w:firstRow="1" w:lastRow="0" w:firstColumn="1" w:lastColumn="0" w:noHBand="0" w:noVBand="1"/>
      </w:tblPr>
      <w:tblGrid>
        <w:gridCol w:w="960"/>
        <w:gridCol w:w="4847"/>
        <w:gridCol w:w="2976"/>
      </w:tblGrid>
      <w:tr w:rsidR="00FC06AE" w:rsidRPr="001E7B53" w14:paraId="59551FEB" w14:textId="77777777" w:rsidTr="004E2B21">
        <w:trPr>
          <w:trHeight w:val="581"/>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E814C0" w14:textId="77777777" w:rsidR="00FC06AE" w:rsidRPr="00BE44FC" w:rsidRDefault="00FC06AE" w:rsidP="00B2258E">
            <w:pPr>
              <w:spacing w:after="0" w:line="276" w:lineRule="auto"/>
              <w:rPr>
                <w:rFonts w:ascii="Arial" w:hAnsi="Arial" w:cs="Arial"/>
                <w:sz w:val="24"/>
                <w:szCs w:val="24"/>
              </w:rPr>
            </w:pPr>
            <w:r w:rsidRPr="00BE44FC">
              <w:rPr>
                <w:rFonts w:ascii="Arial" w:hAnsi="Arial" w:cs="Arial"/>
                <w:sz w:val="24"/>
                <w:szCs w:val="24"/>
              </w:rPr>
              <w:t>Eil.</w:t>
            </w:r>
            <w:r w:rsidRPr="00BE44FC">
              <w:rPr>
                <w:rFonts w:ascii="Arial" w:hAnsi="Arial" w:cs="Arial"/>
              </w:rPr>
              <w:t xml:space="preserve"> N</w:t>
            </w:r>
            <w:r w:rsidRPr="00BE44FC">
              <w:rPr>
                <w:rFonts w:ascii="Arial" w:hAnsi="Arial" w:cs="Arial"/>
                <w:sz w:val="24"/>
                <w:szCs w:val="24"/>
              </w:rPr>
              <w:t>r.</w:t>
            </w:r>
          </w:p>
        </w:tc>
        <w:tc>
          <w:tcPr>
            <w:tcW w:w="4847" w:type="dxa"/>
            <w:tcBorders>
              <w:top w:val="single" w:sz="4" w:space="0" w:color="auto"/>
              <w:left w:val="nil"/>
              <w:bottom w:val="single" w:sz="4" w:space="0" w:color="auto"/>
              <w:right w:val="single" w:sz="4" w:space="0" w:color="auto"/>
            </w:tcBorders>
            <w:shd w:val="clear" w:color="auto" w:fill="auto"/>
            <w:vAlign w:val="bottom"/>
            <w:hideMark/>
          </w:tcPr>
          <w:p w14:paraId="1B70C938" w14:textId="77777777" w:rsidR="00FC06AE" w:rsidRPr="00BE44FC" w:rsidRDefault="00FC06AE" w:rsidP="00B2258E">
            <w:pPr>
              <w:spacing w:after="0" w:line="276" w:lineRule="auto"/>
              <w:jc w:val="center"/>
              <w:rPr>
                <w:rFonts w:ascii="Arial" w:hAnsi="Arial" w:cs="Arial"/>
                <w:sz w:val="24"/>
                <w:szCs w:val="24"/>
              </w:rPr>
            </w:pPr>
            <w:r w:rsidRPr="00BE44FC">
              <w:rPr>
                <w:rFonts w:ascii="Arial" w:hAnsi="Arial" w:cs="Arial"/>
                <w:sz w:val="24"/>
                <w:szCs w:val="24"/>
              </w:rPr>
              <w:t>Ilgalaikio turto grupės ir rūšys</w:t>
            </w:r>
          </w:p>
        </w:tc>
        <w:tc>
          <w:tcPr>
            <w:tcW w:w="2976" w:type="dxa"/>
            <w:tcBorders>
              <w:top w:val="single" w:sz="4" w:space="0" w:color="auto"/>
              <w:left w:val="nil"/>
              <w:bottom w:val="single" w:sz="4" w:space="0" w:color="auto"/>
              <w:right w:val="single" w:sz="4" w:space="0" w:color="auto"/>
            </w:tcBorders>
            <w:shd w:val="clear" w:color="auto" w:fill="auto"/>
            <w:vAlign w:val="bottom"/>
            <w:hideMark/>
          </w:tcPr>
          <w:p w14:paraId="50E4170D" w14:textId="77777777" w:rsidR="00FC06AE" w:rsidRPr="00BE44FC" w:rsidRDefault="00FC06AE" w:rsidP="00B2258E">
            <w:pPr>
              <w:spacing w:after="0" w:line="276" w:lineRule="auto"/>
              <w:jc w:val="center"/>
              <w:rPr>
                <w:rFonts w:ascii="Arial" w:hAnsi="Arial" w:cs="Arial"/>
                <w:sz w:val="24"/>
                <w:szCs w:val="24"/>
              </w:rPr>
            </w:pPr>
            <w:r w:rsidRPr="00BE44FC">
              <w:rPr>
                <w:rFonts w:ascii="Arial" w:hAnsi="Arial" w:cs="Arial"/>
                <w:sz w:val="24"/>
                <w:szCs w:val="24"/>
              </w:rPr>
              <w:t>Ilgalaikio turto naudingo tarnavimo laikas (metais)</w:t>
            </w:r>
          </w:p>
        </w:tc>
      </w:tr>
      <w:tr w:rsidR="00FC06AE" w:rsidRPr="001E7B53" w14:paraId="67AEBB9F" w14:textId="77777777" w:rsidTr="00B2258E">
        <w:trPr>
          <w:trHeight w:val="6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B65E2D" w14:textId="77777777" w:rsidR="00FC06AE" w:rsidRPr="001E7B53" w:rsidRDefault="00FC06AE" w:rsidP="00B2258E">
            <w:pPr>
              <w:spacing w:after="0" w:line="276" w:lineRule="auto"/>
              <w:jc w:val="center"/>
              <w:rPr>
                <w:rFonts w:ascii="Arial" w:hAnsi="Arial" w:cs="Arial"/>
                <w:color w:val="000000"/>
                <w:sz w:val="24"/>
                <w:szCs w:val="24"/>
              </w:rPr>
            </w:pPr>
            <w:r w:rsidRPr="001E7B53">
              <w:rPr>
                <w:rFonts w:ascii="Arial" w:hAnsi="Arial" w:cs="Arial"/>
                <w:color w:val="000000"/>
                <w:sz w:val="24"/>
                <w:szCs w:val="24"/>
              </w:rPr>
              <w:t>1</w:t>
            </w:r>
            <w:r>
              <w:rPr>
                <w:rFonts w:ascii="Arial" w:hAnsi="Arial" w:cs="Arial"/>
                <w:color w:val="000000"/>
              </w:rPr>
              <w:t>.</w:t>
            </w:r>
          </w:p>
        </w:tc>
        <w:tc>
          <w:tcPr>
            <w:tcW w:w="4847" w:type="dxa"/>
            <w:tcBorders>
              <w:top w:val="nil"/>
              <w:left w:val="nil"/>
              <w:bottom w:val="single" w:sz="4" w:space="0" w:color="auto"/>
              <w:right w:val="single" w:sz="4" w:space="0" w:color="auto"/>
            </w:tcBorders>
            <w:shd w:val="clear" w:color="auto" w:fill="auto"/>
            <w:vAlign w:val="bottom"/>
            <w:hideMark/>
          </w:tcPr>
          <w:p w14:paraId="3C47BC17" w14:textId="77777777" w:rsidR="00FC06AE" w:rsidRPr="001E7B53" w:rsidRDefault="00FC06AE" w:rsidP="00B2258E">
            <w:pPr>
              <w:spacing w:after="0" w:line="276" w:lineRule="auto"/>
              <w:jc w:val="both"/>
              <w:rPr>
                <w:rFonts w:ascii="Arial" w:hAnsi="Arial" w:cs="Arial"/>
                <w:color w:val="000000"/>
                <w:sz w:val="24"/>
                <w:szCs w:val="24"/>
              </w:rPr>
            </w:pPr>
            <w:r w:rsidRPr="001E7B53">
              <w:rPr>
                <w:rFonts w:ascii="Arial" w:hAnsi="Arial" w:cs="Arial"/>
                <w:color w:val="000000"/>
                <w:sz w:val="24"/>
                <w:szCs w:val="24"/>
              </w:rPr>
              <w:t>Programinė įranga, jos licencijos ir techninė dokumentacija</w:t>
            </w:r>
          </w:p>
        </w:tc>
        <w:tc>
          <w:tcPr>
            <w:tcW w:w="2976" w:type="dxa"/>
            <w:tcBorders>
              <w:top w:val="nil"/>
              <w:left w:val="nil"/>
              <w:bottom w:val="single" w:sz="4" w:space="0" w:color="auto"/>
              <w:right w:val="single" w:sz="4" w:space="0" w:color="auto"/>
            </w:tcBorders>
            <w:shd w:val="clear" w:color="auto" w:fill="auto"/>
            <w:noWrap/>
            <w:vAlign w:val="bottom"/>
            <w:hideMark/>
          </w:tcPr>
          <w:p w14:paraId="27078CBB" w14:textId="77777777" w:rsidR="00FC06AE" w:rsidRPr="001E7B53" w:rsidRDefault="00FC06AE" w:rsidP="00B2258E">
            <w:pPr>
              <w:spacing w:after="0" w:line="276" w:lineRule="auto"/>
              <w:jc w:val="center"/>
              <w:rPr>
                <w:rFonts w:ascii="Arial" w:hAnsi="Arial" w:cs="Arial"/>
                <w:color w:val="000000"/>
                <w:sz w:val="24"/>
                <w:szCs w:val="24"/>
              </w:rPr>
            </w:pPr>
            <w:r w:rsidRPr="001E7B53">
              <w:rPr>
                <w:rFonts w:ascii="Arial" w:hAnsi="Arial" w:cs="Arial"/>
                <w:color w:val="000000"/>
                <w:sz w:val="24"/>
                <w:szCs w:val="24"/>
              </w:rPr>
              <w:t>3</w:t>
            </w:r>
          </w:p>
        </w:tc>
      </w:tr>
      <w:tr w:rsidR="00FC06AE" w:rsidRPr="001E7B53" w14:paraId="7206969B" w14:textId="77777777" w:rsidTr="00B2258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560ACDC" w14:textId="77777777" w:rsidR="00FC06AE" w:rsidRPr="001E7B53" w:rsidRDefault="00FC06AE" w:rsidP="00B2258E">
            <w:pPr>
              <w:spacing w:after="0" w:line="276" w:lineRule="auto"/>
              <w:jc w:val="center"/>
              <w:rPr>
                <w:rFonts w:ascii="Arial" w:hAnsi="Arial" w:cs="Arial"/>
                <w:color w:val="000000"/>
                <w:sz w:val="24"/>
                <w:szCs w:val="24"/>
              </w:rPr>
            </w:pPr>
            <w:r w:rsidRPr="001E7B53">
              <w:rPr>
                <w:rFonts w:ascii="Arial" w:hAnsi="Arial" w:cs="Arial"/>
                <w:color w:val="000000"/>
                <w:sz w:val="24"/>
                <w:szCs w:val="24"/>
              </w:rPr>
              <w:t>2</w:t>
            </w:r>
            <w:r>
              <w:rPr>
                <w:rFonts w:ascii="Arial" w:hAnsi="Arial" w:cs="Arial"/>
                <w:color w:val="000000"/>
              </w:rPr>
              <w:t>.</w:t>
            </w:r>
          </w:p>
        </w:tc>
        <w:tc>
          <w:tcPr>
            <w:tcW w:w="4847" w:type="dxa"/>
            <w:tcBorders>
              <w:top w:val="nil"/>
              <w:left w:val="nil"/>
              <w:bottom w:val="single" w:sz="4" w:space="0" w:color="auto"/>
              <w:right w:val="single" w:sz="4" w:space="0" w:color="auto"/>
            </w:tcBorders>
            <w:shd w:val="clear" w:color="auto" w:fill="auto"/>
            <w:noWrap/>
            <w:vAlign w:val="bottom"/>
            <w:hideMark/>
          </w:tcPr>
          <w:p w14:paraId="58D4558D" w14:textId="77777777" w:rsidR="00FC06AE" w:rsidRPr="001E7B53" w:rsidRDefault="00FC06AE" w:rsidP="00B2258E">
            <w:pPr>
              <w:spacing w:after="0" w:line="276" w:lineRule="auto"/>
              <w:jc w:val="both"/>
              <w:rPr>
                <w:rFonts w:ascii="Arial" w:hAnsi="Arial" w:cs="Arial"/>
                <w:color w:val="000000"/>
                <w:sz w:val="24"/>
                <w:szCs w:val="24"/>
              </w:rPr>
            </w:pPr>
            <w:r w:rsidRPr="001E7B53">
              <w:rPr>
                <w:rFonts w:ascii="Arial" w:hAnsi="Arial" w:cs="Arial"/>
                <w:color w:val="000000"/>
                <w:sz w:val="24"/>
                <w:szCs w:val="24"/>
              </w:rPr>
              <w:t>Kitas nematerialusis turtas</w:t>
            </w:r>
          </w:p>
        </w:tc>
        <w:tc>
          <w:tcPr>
            <w:tcW w:w="2976" w:type="dxa"/>
            <w:tcBorders>
              <w:top w:val="nil"/>
              <w:left w:val="nil"/>
              <w:bottom w:val="single" w:sz="4" w:space="0" w:color="auto"/>
              <w:right w:val="single" w:sz="4" w:space="0" w:color="auto"/>
            </w:tcBorders>
            <w:shd w:val="clear" w:color="auto" w:fill="auto"/>
            <w:noWrap/>
            <w:vAlign w:val="bottom"/>
            <w:hideMark/>
          </w:tcPr>
          <w:p w14:paraId="64E2F60F" w14:textId="77777777" w:rsidR="00FC06AE" w:rsidRPr="001E7B53" w:rsidRDefault="00FC06AE" w:rsidP="00B2258E">
            <w:pPr>
              <w:spacing w:after="0" w:line="276" w:lineRule="auto"/>
              <w:jc w:val="center"/>
              <w:rPr>
                <w:rFonts w:ascii="Arial" w:hAnsi="Arial" w:cs="Arial"/>
                <w:color w:val="000000"/>
                <w:sz w:val="24"/>
                <w:szCs w:val="24"/>
              </w:rPr>
            </w:pPr>
            <w:r w:rsidRPr="001E7B53">
              <w:rPr>
                <w:rFonts w:ascii="Arial" w:hAnsi="Arial" w:cs="Arial"/>
                <w:color w:val="000000"/>
                <w:sz w:val="24"/>
                <w:szCs w:val="24"/>
              </w:rPr>
              <w:t>5</w:t>
            </w:r>
          </w:p>
        </w:tc>
      </w:tr>
    </w:tbl>
    <w:p w14:paraId="4A1854CE" w14:textId="190C013D" w:rsidR="00FC06AE" w:rsidRPr="004E2B21" w:rsidRDefault="00FC06AE" w:rsidP="004E2B21">
      <w:pPr>
        <w:spacing w:before="240" w:after="120" w:line="276" w:lineRule="auto"/>
        <w:jc w:val="center"/>
        <w:rPr>
          <w:rFonts w:ascii="Arial" w:hAnsi="Arial" w:cs="Arial"/>
          <w:b/>
          <w:sz w:val="24"/>
          <w:szCs w:val="24"/>
        </w:rPr>
      </w:pPr>
      <w:r w:rsidRPr="001E7B53">
        <w:rPr>
          <w:rFonts w:ascii="Arial" w:hAnsi="Arial" w:cs="Arial"/>
          <w:b/>
          <w:sz w:val="24"/>
          <w:szCs w:val="24"/>
        </w:rPr>
        <w:t>Ilgalaikis materialusis turtas</w:t>
      </w:r>
    </w:p>
    <w:p w14:paraId="45AA73B4" w14:textId="7C983FA6" w:rsidR="00FC06AE" w:rsidRPr="001E7B53" w:rsidRDefault="00FC06AE" w:rsidP="0063502E">
      <w:pPr>
        <w:spacing w:after="120" w:line="276" w:lineRule="auto"/>
        <w:ind w:firstLine="567"/>
        <w:jc w:val="both"/>
        <w:rPr>
          <w:rFonts w:ascii="Arial" w:hAnsi="Arial" w:cs="Arial"/>
          <w:sz w:val="24"/>
          <w:szCs w:val="24"/>
        </w:rPr>
      </w:pPr>
      <w:r w:rsidRPr="001E7B53">
        <w:rPr>
          <w:rFonts w:ascii="Arial" w:hAnsi="Arial" w:cs="Arial"/>
          <w:b/>
          <w:sz w:val="24"/>
          <w:szCs w:val="24"/>
        </w:rPr>
        <w:t>Pastaba P04</w:t>
      </w:r>
      <w:r w:rsidRPr="001E7B53">
        <w:rPr>
          <w:rFonts w:ascii="Arial" w:hAnsi="Arial" w:cs="Arial"/>
          <w:sz w:val="24"/>
          <w:szCs w:val="24"/>
        </w:rPr>
        <w:t>. Administracijoje turtas apskaitomas pagal šias ilgalaikio materialiojo turto grupes, joms nustatytas naudingo tarnavimo laikas:</w:t>
      </w:r>
    </w:p>
    <w:tbl>
      <w:tblPr>
        <w:tblW w:w="10060" w:type="dxa"/>
        <w:jc w:val="center"/>
        <w:tblLook w:val="04A0" w:firstRow="1" w:lastRow="0" w:firstColumn="1" w:lastColumn="0" w:noHBand="0" w:noVBand="1"/>
      </w:tblPr>
      <w:tblGrid>
        <w:gridCol w:w="988"/>
        <w:gridCol w:w="6237"/>
        <w:gridCol w:w="2835"/>
      </w:tblGrid>
      <w:tr w:rsidR="00FC06AE" w:rsidRPr="001E7B53" w14:paraId="234E9ECF" w14:textId="77777777" w:rsidTr="004E2B21">
        <w:trPr>
          <w:trHeight w:val="497"/>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258B78" w14:textId="77777777" w:rsidR="00FC06AE" w:rsidRPr="004E2B21" w:rsidRDefault="00FC06AE" w:rsidP="004E2B21">
            <w:pPr>
              <w:spacing w:after="0" w:line="276" w:lineRule="auto"/>
              <w:ind w:left="-44"/>
              <w:jc w:val="center"/>
              <w:rPr>
                <w:rFonts w:ascii="Arial" w:hAnsi="Arial" w:cs="Arial"/>
                <w:color w:val="000000"/>
                <w:sz w:val="23"/>
                <w:szCs w:val="23"/>
              </w:rPr>
            </w:pPr>
            <w:r w:rsidRPr="004E2B21">
              <w:rPr>
                <w:rFonts w:ascii="Arial" w:hAnsi="Arial" w:cs="Arial"/>
                <w:color w:val="000000"/>
                <w:sz w:val="23"/>
                <w:szCs w:val="23"/>
              </w:rPr>
              <w:t>Eil. Nr.</w:t>
            </w:r>
          </w:p>
        </w:tc>
        <w:tc>
          <w:tcPr>
            <w:tcW w:w="6237" w:type="dxa"/>
            <w:tcBorders>
              <w:top w:val="single" w:sz="4" w:space="0" w:color="auto"/>
              <w:left w:val="nil"/>
              <w:bottom w:val="single" w:sz="4" w:space="0" w:color="auto"/>
              <w:right w:val="single" w:sz="4" w:space="0" w:color="auto"/>
            </w:tcBorders>
            <w:shd w:val="clear" w:color="auto" w:fill="auto"/>
            <w:vAlign w:val="bottom"/>
            <w:hideMark/>
          </w:tcPr>
          <w:p w14:paraId="36645495" w14:textId="77777777" w:rsidR="00FC06AE" w:rsidRPr="004E2B21" w:rsidRDefault="00FC06AE" w:rsidP="00B2258E">
            <w:pPr>
              <w:spacing w:after="0" w:line="276" w:lineRule="auto"/>
              <w:jc w:val="center"/>
              <w:rPr>
                <w:rFonts w:ascii="Arial" w:hAnsi="Arial" w:cs="Arial"/>
                <w:color w:val="000000"/>
                <w:sz w:val="23"/>
                <w:szCs w:val="23"/>
              </w:rPr>
            </w:pPr>
            <w:r w:rsidRPr="004E2B21">
              <w:rPr>
                <w:rFonts w:ascii="Arial" w:hAnsi="Arial" w:cs="Arial"/>
                <w:color w:val="000000"/>
                <w:sz w:val="23"/>
                <w:szCs w:val="23"/>
              </w:rPr>
              <w:t>Ilgalaikio turto grupės ir rūšys</w:t>
            </w:r>
          </w:p>
        </w:tc>
        <w:tc>
          <w:tcPr>
            <w:tcW w:w="2835" w:type="dxa"/>
            <w:tcBorders>
              <w:top w:val="single" w:sz="4" w:space="0" w:color="auto"/>
              <w:left w:val="nil"/>
              <w:bottom w:val="single" w:sz="4" w:space="0" w:color="auto"/>
              <w:right w:val="single" w:sz="4" w:space="0" w:color="auto"/>
            </w:tcBorders>
            <w:shd w:val="clear" w:color="auto" w:fill="auto"/>
            <w:vAlign w:val="bottom"/>
            <w:hideMark/>
          </w:tcPr>
          <w:p w14:paraId="420DB7BD" w14:textId="77777777" w:rsidR="00FC06AE" w:rsidRPr="004E2B21" w:rsidRDefault="00FC06AE" w:rsidP="00B2258E">
            <w:pPr>
              <w:spacing w:after="0" w:line="276" w:lineRule="auto"/>
              <w:jc w:val="center"/>
              <w:rPr>
                <w:rFonts w:ascii="Arial" w:hAnsi="Arial" w:cs="Arial"/>
                <w:color w:val="000000"/>
                <w:sz w:val="23"/>
                <w:szCs w:val="23"/>
              </w:rPr>
            </w:pPr>
            <w:r w:rsidRPr="004E2B21">
              <w:rPr>
                <w:rFonts w:ascii="Arial" w:hAnsi="Arial" w:cs="Arial"/>
                <w:color w:val="000000"/>
                <w:sz w:val="23"/>
                <w:szCs w:val="23"/>
              </w:rPr>
              <w:t>Ilgalaikio turto naudingo tarnavimo laikas (metais)</w:t>
            </w:r>
          </w:p>
        </w:tc>
      </w:tr>
      <w:tr w:rsidR="00FC06AE" w:rsidRPr="001E7B53" w14:paraId="480DF765" w14:textId="77777777" w:rsidTr="004E2B21">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1A2F3A2D"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1.</w:t>
            </w:r>
          </w:p>
        </w:tc>
        <w:tc>
          <w:tcPr>
            <w:tcW w:w="6237" w:type="dxa"/>
            <w:tcBorders>
              <w:top w:val="nil"/>
              <w:left w:val="nil"/>
              <w:bottom w:val="single" w:sz="4" w:space="0" w:color="auto"/>
              <w:right w:val="single" w:sz="4" w:space="0" w:color="auto"/>
            </w:tcBorders>
            <w:shd w:val="clear" w:color="auto" w:fill="auto"/>
            <w:noWrap/>
            <w:vAlign w:val="bottom"/>
            <w:hideMark/>
          </w:tcPr>
          <w:p w14:paraId="20D7950F" w14:textId="77777777" w:rsidR="00FC06AE" w:rsidRPr="004E2B21" w:rsidRDefault="00FC06AE" w:rsidP="00B2258E">
            <w:pPr>
              <w:spacing w:after="0" w:line="276" w:lineRule="auto"/>
              <w:rPr>
                <w:rFonts w:ascii="Arial" w:hAnsi="Arial" w:cs="Arial"/>
                <w:b/>
                <w:bCs/>
                <w:i/>
                <w:iCs/>
                <w:color w:val="000000"/>
                <w:sz w:val="23"/>
                <w:szCs w:val="23"/>
              </w:rPr>
            </w:pPr>
            <w:r w:rsidRPr="004E2B21">
              <w:rPr>
                <w:rFonts w:ascii="Arial" w:hAnsi="Arial" w:cs="Arial"/>
                <w:b/>
                <w:bCs/>
                <w:i/>
                <w:iCs/>
                <w:color w:val="000000"/>
                <w:sz w:val="23"/>
                <w:szCs w:val="23"/>
              </w:rPr>
              <w:t>Pastatai (gyvenamieji, negyvenamieji)</w:t>
            </w:r>
          </w:p>
        </w:tc>
        <w:tc>
          <w:tcPr>
            <w:tcW w:w="2835" w:type="dxa"/>
            <w:tcBorders>
              <w:top w:val="nil"/>
              <w:left w:val="nil"/>
              <w:bottom w:val="single" w:sz="4" w:space="0" w:color="auto"/>
              <w:right w:val="single" w:sz="4" w:space="0" w:color="auto"/>
            </w:tcBorders>
            <w:shd w:val="clear" w:color="auto" w:fill="auto"/>
            <w:noWrap/>
            <w:vAlign w:val="bottom"/>
            <w:hideMark/>
          </w:tcPr>
          <w:p w14:paraId="097E2995" w14:textId="77777777" w:rsidR="00FC06AE" w:rsidRPr="004E2B21" w:rsidRDefault="00FC06AE" w:rsidP="00B2258E">
            <w:pPr>
              <w:spacing w:after="0" w:line="276" w:lineRule="auto"/>
              <w:rPr>
                <w:rFonts w:ascii="Arial" w:hAnsi="Arial" w:cs="Arial"/>
                <w:color w:val="000000"/>
                <w:sz w:val="23"/>
                <w:szCs w:val="23"/>
              </w:rPr>
            </w:pPr>
          </w:p>
        </w:tc>
      </w:tr>
      <w:tr w:rsidR="00FC06AE" w:rsidRPr="001E7B53" w14:paraId="313DFB61" w14:textId="77777777" w:rsidTr="004E2B21">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5AD8B55B"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1.1.</w:t>
            </w:r>
          </w:p>
        </w:tc>
        <w:tc>
          <w:tcPr>
            <w:tcW w:w="6237" w:type="dxa"/>
            <w:tcBorders>
              <w:top w:val="nil"/>
              <w:left w:val="nil"/>
              <w:bottom w:val="single" w:sz="4" w:space="0" w:color="auto"/>
              <w:right w:val="single" w:sz="4" w:space="0" w:color="auto"/>
            </w:tcBorders>
            <w:shd w:val="clear" w:color="auto" w:fill="auto"/>
            <w:noWrap/>
            <w:vAlign w:val="bottom"/>
            <w:hideMark/>
          </w:tcPr>
          <w:p w14:paraId="46B251D4"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 xml:space="preserve">Kapitaliniai mūriniai pastatai </w:t>
            </w:r>
          </w:p>
        </w:tc>
        <w:tc>
          <w:tcPr>
            <w:tcW w:w="2835" w:type="dxa"/>
            <w:tcBorders>
              <w:top w:val="nil"/>
              <w:left w:val="nil"/>
              <w:bottom w:val="single" w:sz="4" w:space="0" w:color="auto"/>
              <w:right w:val="single" w:sz="4" w:space="0" w:color="auto"/>
            </w:tcBorders>
            <w:shd w:val="clear" w:color="auto" w:fill="auto"/>
            <w:noWrap/>
            <w:vAlign w:val="bottom"/>
            <w:hideMark/>
          </w:tcPr>
          <w:p w14:paraId="41FA0FD3" w14:textId="77777777" w:rsidR="00FC06AE" w:rsidRPr="004E2B21" w:rsidRDefault="00FC06AE" w:rsidP="00B2258E">
            <w:pPr>
              <w:spacing w:after="0" w:line="276" w:lineRule="auto"/>
              <w:jc w:val="center"/>
              <w:rPr>
                <w:rFonts w:ascii="Arial" w:hAnsi="Arial" w:cs="Arial"/>
                <w:color w:val="000000"/>
                <w:sz w:val="23"/>
                <w:szCs w:val="23"/>
              </w:rPr>
            </w:pPr>
            <w:r w:rsidRPr="004E2B21">
              <w:rPr>
                <w:rFonts w:ascii="Arial" w:hAnsi="Arial" w:cs="Arial"/>
                <w:color w:val="000000"/>
                <w:sz w:val="23"/>
                <w:szCs w:val="23"/>
              </w:rPr>
              <w:t>100</w:t>
            </w:r>
          </w:p>
        </w:tc>
      </w:tr>
      <w:tr w:rsidR="00FC06AE" w:rsidRPr="001E7B53" w14:paraId="39939CCB" w14:textId="77777777" w:rsidTr="004E2B21">
        <w:trPr>
          <w:trHeight w:val="529"/>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31E17708"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1.2.</w:t>
            </w:r>
          </w:p>
        </w:tc>
        <w:tc>
          <w:tcPr>
            <w:tcW w:w="6237" w:type="dxa"/>
            <w:tcBorders>
              <w:top w:val="nil"/>
              <w:left w:val="nil"/>
              <w:bottom w:val="single" w:sz="4" w:space="0" w:color="auto"/>
              <w:right w:val="single" w:sz="4" w:space="0" w:color="auto"/>
            </w:tcBorders>
            <w:shd w:val="clear" w:color="auto" w:fill="auto"/>
            <w:vAlign w:val="bottom"/>
            <w:hideMark/>
          </w:tcPr>
          <w:p w14:paraId="31A029A0"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Pastatai (sienos iki 2,5 plytos storio, blokų, monolitinio šlako, betono, perdengimai-gelžbetoniniai, betoniniai)</w:t>
            </w:r>
          </w:p>
        </w:tc>
        <w:tc>
          <w:tcPr>
            <w:tcW w:w="2835" w:type="dxa"/>
            <w:tcBorders>
              <w:top w:val="nil"/>
              <w:left w:val="nil"/>
              <w:bottom w:val="single" w:sz="4" w:space="0" w:color="auto"/>
              <w:right w:val="single" w:sz="4" w:space="0" w:color="auto"/>
            </w:tcBorders>
            <w:shd w:val="clear" w:color="auto" w:fill="auto"/>
            <w:noWrap/>
            <w:vAlign w:val="bottom"/>
            <w:hideMark/>
          </w:tcPr>
          <w:p w14:paraId="6869B00C" w14:textId="77777777" w:rsidR="00FC06AE" w:rsidRPr="004E2B21" w:rsidRDefault="00FC06AE" w:rsidP="00B2258E">
            <w:pPr>
              <w:spacing w:after="0" w:line="276" w:lineRule="auto"/>
              <w:jc w:val="center"/>
              <w:rPr>
                <w:rFonts w:ascii="Arial" w:hAnsi="Arial" w:cs="Arial"/>
                <w:color w:val="000000"/>
                <w:sz w:val="23"/>
                <w:szCs w:val="23"/>
              </w:rPr>
            </w:pPr>
            <w:r w:rsidRPr="004E2B21">
              <w:rPr>
                <w:rFonts w:ascii="Arial" w:hAnsi="Arial" w:cs="Arial"/>
                <w:color w:val="000000"/>
                <w:sz w:val="23"/>
                <w:szCs w:val="23"/>
              </w:rPr>
              <w:t>80</w:t>
            </w:r>
          </w:p>
        </w:tc>
      </w:tr>
      <w:tr w:rsidR="00FC06AE" w:rsidRPr="001E7B53" w14:paraId="726D5BC0" w14:textId="77777777" w:rsidTr="004E2B21">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6EF2E8D1"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1.3.</w:t>
            </w:r>
          </w:p>
        </w:tc>
        <w:tc>
          <w:tcPr>
            <w:tcW w:w="6237" w:type="dxa"/>
            <w:tcBorders>
              <w:top w:val="nil"/>
              <w:left w:val="nil"/>
              <w:bottom w:val="single" w:sz="4" w:space="0" w:color="auto"/>
              <w:right w:val="single" w:sz="4" w:space="0" w:color="auto"/>
            </w:tcBorders>
            <w:shd w:val="clear" w:color="auto" w:fill="auto"/>
            <w:noWrap/>
            <w:vAlign w:val="bottom"/>
          </w:tcPr>
          <w:p w14:paraId="77DA884B"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Tašytų rąstų pastatai</w:t>
            </w:r>
          </w:p>
        </w:tc>
        <w:tc>
          <w:tcPr>
            <w:tcW w:w="2835" w:type="dxa"/>
            <w:tcBorders>
              <w:top w:val="nil"/>
              <w:left w:val="nil"/>
              <w:bottom w:val="single" w:sz="4" w:space="0" w:color="auto"/>
              <w:right w:val="single" w:sz="4" w:space="0" w:color="auto"/>
            </w:tcBorders>
            <w:shd w:val="clear" w:color="auto" w:fill="auto"/>
            <w:noWrap/>
            <w:vAlign w:val="bottom"/>
          </w:tcPr>
          <w:p w14:paraId="15AB9484" w14:textId="77777777" w:rsidR="00FC06AE" w:rsidRPr="004E2B21" w:rsidRDefault="00FC06AE" w:rsidP="00B2258E">
            <w:pPr>
              <w:spacing w:after="0" w:line="276" w:lineRule="auto"/>
              <w:jc w:val="center"/>
              <w:rPr>
                <w:rFonts w:ascii="Arial" w:hAnsi="Arial" w:cs="Arial"/>
                <w:color w:val="000000"/>
                <w:sz w:val="23"/>
                <w:szCs w:val="23"/>
              </w:rPr>
            </w:pPr>
            <w:r w:rsidRPr="004E2B21">
              <w:rPr>
                <w:rFonts w:ascii="Arial" w:hAnsi="Arial" w:cs="Arial"/>
                <w:color w:val="000000"/>
                <w:sz w:val="23"/>
                <w:szCs w:val="23"/>
              </w:rPr>
              <w:t>40</w:t>
            </w:r>
          </w:p>
        </w:tc>
      </w:tr>
      <w:tr w:rsidR="00FC06AE" w:rsidRPr="001E7B53" w14:paraId="3E485AFC" w14:textId="77777777" w:rsidTr="004E2B21">
        <w:trPr>
          <w:trHeight w:val="159"/>
          <w:jc w:val="center"/>
        </w:trPr>
        <w:tc>
          <w:tcPr>
            <w:tcW w:w="988" w:type="dxa"/>
            <w:tcBorders>
              <w:top w:val="nil"/>
              <w:left w:val="single" w:sz="4" w:space="0" w:color="auto"/>
              <w:bottom w:val="single" w:sz="4" w:space="0" w:color="auto"/>
              <w:right w:val="single" w:sz="4" w:space="0" w:color="auto"/>
            </w:tcBorders>
            <w:shd w:val="clear" w:color="auto" w:fill="auto"/>
            <w:noWrap/>
            <w:vAlign w:val="bottom"/>
          </w:tcPr>
          <w:p w14:paraId="6865BFBF"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1.4.</w:t>
            </w:r>
          </w:p>
        </w:tc>
        <w:tc>
          <w:tcPr>
            <w:tcW w:w="6237" w:type="dxa"/>
            <w:tcBorders>
              <w:top w:val="nil"/>
              <w:left w:val="nil"/>
              <w:bottom w:val="single" w:sz="4" w:space="0" w:color="auto"/>
              <w:right w:val="single" w:sz="4" w:space="0" w:color="auto"/>
            </w:tcBorders>
            <w:shd w:val="clear" w:color="auto" w:fill="auto"/>
            <w:noWrap/>
            <w:vAlign w:val="bottom"/>
          </w:tcPr>
          <w:p w14:paraId="2279EAEA"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Surenkamieji, išardomi, moliniai ir kiti pastatai</w:t>
            </w:r>
          </w:p>
        </w:tc>
        <w:tc>
          <w:tcPr>
            <w:tcW w:w="2835" w:type="dxa"/>
            <w:tcBorders>
              <w:top w:val="nil"/>
              <w:left w:val="nil"/>
              <w:bottom w:val="single" w:sz="4" w:space="0" w:color="auto"/>
              <w:right w:val="single" w:sz="4" w:space="0" w:color="auto"/>
            </w:tcBorders>
            <w:shd w:val="clear" w:color="auto" w:fill="auto"/>
            <w:noWrap/>
            <w:vAlign w:val="bottom"/>
          </w:tcPr>
          <w:p w14:paraId="3A35D565" w14:textId="77777777" w:rsidR="00FC06AE" w:rsidRPr="004E2B21" w:rsidRDefault="00FC06AE" w:rsidP="00B2258E">
            <w:pPr>
              <w:spacing w:after="0" w:line="276" w:lineRule="auto"/>
              <w:jc w:val="center"/>
              <w:rPr>
                <w:rFonts w:ascii="Arial" w:hAnsi="Arial" w:cs="Arial"/>
                <w:color w:val="000000"/>
                <w:sz w:val="23"/>
                <w:szCs w:val="23"/>
              </w:rPr>
            </w:pPr>
            <w:r w:rsidRPr="004E2B21">
              <w:rPr>
                <w:rFonts w:ascii="Arial" w:hAnsi="Arial" w:cs="Arial"/>
                <w:color w:val="000000"/>
                <w:sz w:val="23"/>
                <w:szCs w:val="23"/>
              </w:rPr>
              <w:t>10</w:t>
            </w:r>
          </w:p>
        </w:tc>
      </w:tr>
      <w:tr w:rsidR="00FC06AE" w:rsidRPr="001E7B53" w14:paraId="6AB0A820" w14:textId="77777777" w:rsidTr="004E2B21">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78D74079"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2.</w:t>
            </w:r>
          </w:p>
        </w:tc>
        <w:tc>
          <w:tcPr>
            <w:tcW w:w="6237" w:type="dxa"/>
            <w:tcBorders>
              <w:top w:val="nil"/>
              <w:left w:val="nil"/>
              <w:bottom w:val="single" w:sz="4" w:space="0" w:color="auto"/>
              <w:right w:val="single" w:sz="4" w:space="0" w:color="auto"/>
            </w:tcBorders>
            <w:shd w:val="clear" w:color="auto" w:fill="auto"/>
            <w:noWrap/>
            <w:vAlign w:val="bottom"/>
            <w:hideMark/>
          </w:tcPr>
          <w:p w14:paraId="74D1545F" w14:textId="18182FA4" w:rsidR="004E2B21" w:rsidRPr="004E2B21" w:rsidRDefault="00FC06AE" w:rsidP="00B2258E">
            <w:pPr>
              <w:spacing w:after="0" w:line="276" w:lineRule="auto"/>
              <w:rPr>
                <w:rFonts w:ascii="Arial" w:hAnsi="Arial" w:cs="Arial"/>
                <w:b/>
                <w:bCs/>
                <w:i/>
                <w:iCs/>
                <w:color w:val="000000"/>
                <w:sz w:val="23"/>
                <w:szCs w:val="23"/>
              </w:rPr>
            </w:pPr>
            <w:r w:rsidRPr="004E2B21">
              <w:rPr>
                <w:rFonts w:ascii="Arial" w:hAnsi="Arial" w:cs="Arial"/>
                <w:b/>
                <w:bCs/>
                <w:i/>
                <w:iCs/>
                <w:color w:val="000000"/>
                <w:sz w:val="23"/>
                <w:szCs w:val="23"/>
              </w:rPr>
              <w:t>Infrastruktūros ir kiti statiniai</w:t>
            </w:r>
          </w:p>
        </w:tc>
        <w:tc>
          <w:tcPr>
            <w:tcW w:w="2835" w:type="dxa"/>
            <w:tcBorders>
              <w:top w:val="nil"/>
              <w:left w:val="nil"/>
              <w:bottom w:val="single" w:sz="4" w:space="0" w:color="auto"/>
              <w:right w:val="single" w:sz="4" w:space="0" w:color="auto"/>
            </w:tcBorders>
            <w:shd w:val="clear" w:color="auto" w:fill="auto"/>
            <w:noWrap/>
            <w:vAlign w:val="bottom"/>
            <w:hideMark/>
          </w:tcPr>
          <w:p w14:paraId="1D9EA871" w14:textId="77777777" w:rsidR="00FC06AE" w:rsidRPr="004E2B21" w:rsidRDefault="00FC06AE" w:rsidP="00B2258E">
            <w:pPr>
              <w:spacing w:after="0" w:line="276" w:lineRule="auto"/>
              <w:jc w:val="center"/>
              <w:rPr>
                <w:rFonts w:ascii="Arial" w:hAnsi="Arial" w:cs="Arial"/>
                <w:color w:val="000000"/>
                <w:sz w:val="23"/>
                <w:szCs w:val="23"/>
              </w:rPr>
            </w:pPr>
            <w:r w:rsidRPr="004E2B21">
              <w:rPr>
                <w:rFonts w:ascii="Arial" w:hAnsi="Arial" w:cs="Arial"/>
                <w:color w:val="000000"/>
                <w:sz w:val="23"/>
                <w:szCs w:val="23"/>
              </w:rPr>
              <w:t> </w:t>
            </w:r>
          </w:p>
        </w:tc>
      </w:tr>
      <w:tr w:rsidR="00FC06AE" w:rsidRPr="001E7B53" w14:paraId="3770EC1B" w14:textId="77777777" w:rsidTr="004E2B21">
        <w:trPr>
          <w:trHeight w:val="248"/>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162ED2DB"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2.1.</w:t>
            </w:r>
          </w:p>
        </w:tc>
        <w:tc>
          <w:tcPr>
            <w:tcW w:w="6237" w:type="dxa"/>
            <w:tcBorders>
              <w:top w:val="nil"/>
              <w:left w:val="nil"/>
              <w:bottom w:val="single" w:sz="4" w:space="0" w:color="auto"/>
              <w:right w:val="single" w:sz="4" w:space="0" w:color="auto"/>
            </w:tcBorders>
            <w:shd w:val="clear" w:color="auto" w:fill="auto"/>
            <w:vAlign w:val="bottom"/>
            <w:hideMark/>
          </w:tcPr>
          <w:p w14:paraId="1D5BDF5F" w14:textId="473D2769"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Infrastruktūros statiniai betoniniai, gelžbetoniniai, akmen</w:t>
            </w:r>
            <w:r w:rsidR="004E2B21">
              <w:rPr>
                <w:rFonts w:ascii="Arial" w:hAnsi="Arial" w:cs="Arial"/>
                <w:color w:val="000000"/>
                <w:sz w:val="23"/>
                <w:szCs w:val="23"/>
              </w:rPr>
              <w:t>s</w:t>
            </w:r>
          </w:p>
        </w:tc>
        <w:tc>
          <w:tcPr>
            <w:tcW w:w="2835" w:type="dxa"/>
            <w:tcBorders>
              <w:top w:val="nil"/>
              <w:left w:val="nil"/>
              <w:bottom w:val="single" w:sz="4" w:space="0" w:color="auto"/>
              <w:right w:val="single" w:sz="4" w:space="0" w:color="auto"/>
            </w:tcBorders>
            <w:shd w:val="clear" w:color="auto" w:fill="auto"/>
            <w:noWrap/>
            <w:vAlign w:val="bottom"/>
            <w:hideMark/>
          </w:tcPr>
          <w:p w14:paraId="689501BF" w14:textId="77777777" w:rsidR="00FC06AE" w:rsidRPr="004E2B21" w:rsidRDefault="00FC06AE" w:rsidP="00B2258E">
            <w:pPr>
              <w:spacing w:after="0" w:line="276" w:lineRule="auto"/>
              <w:jc w:val="center"/>
              <w:rPr>
                <w:rFonts w:ascii="Arial" w:hAnsi="Arial" w:cs="Arial"/>
                <w:color w:val="000000"/>
                <w:sz w:val="23"/>
                <w:szCs w:val="23"/>
              </w:rPr>
            </w:pPr>
            <w:r w:rsidRPr="004E2B21">
              <w:rPr>
                <w:rFonts w:ascii="Arial" w:hAnsi="Arial" w:cs="Arial"/>
                <w:color w:val="000000"/>
                <w:sz w:val="23"/>
                <w:szCs w:val="23"/>
              </w:rPr>
              <w:t>60</w:t>
            </w:r>
          </w:p>
        </w:tc>
      </w:tr>
      <w:tr w:rsidR="00FC06AE" w:rsidRPr="001E7B53" w14:paraId="2D5A48E0" w14:textId="77777777" w:rsidTr="004E2B21">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021E9AFC"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2.2.</w:t>
            </w:r>
          </w:p>
        </w:tc>
        <w:tc>
          <w:tcPr>
            <w:tcW w:w="6237" w:type="dxa"/>
            <w:tcBorders>
              <w:top w:val="nil"/>
              <w:left w:val="nil"/>
              <w:bottom w:val="single" w:sz="4" w:space="0" w:color="auto"/>
              <w:right w:val="single" w:sz="4" w:space="0" w:color="auto"/>
            </w:tcBorders>
            <w:shd w:val="clear" w:color="auto" w:fill="auto"/>
            <w:noWrap/>
            <w:vAlign w:val="bottom"/>
            <w:hideMark/>
          </w:tcPr>
          <w:p w14:paraId="6B2C5A7C"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Infrastruktūros statiniai metaliniai</w:t>
            </w:r>
          </w:p>
        </w:tc>
        <w:tc>
          <w:tcPr>
            <w:tcW w:w="2835" w:type="dxa"/>
            <w:tcBorders>
              <w:top w:val="nil"/>
              <w:left w:val="nil"/>
              <w:bottom w:val="single" w:sz="4" w:space="0" w:color="auto"/>
              <w:right w:val="single" w:sz="4" w:space="0" w:color="auto"/>
            </w:tcBorders>
            <w:shd w:val="clear" w:color="auto" w:fill="auto"/>
            <w:noWrap/>
            <w:vAlign w:val="bottom"/>
            <w:hideMark/>
          </w:tcPr>
          <w:p w14:paraId="1F9835F2" w14:textId="77777777" w:rsidR="00FC06AE" w:rsidRPr="004E2B21" w:rsidRDefault="00FC06AE" w:rsidP="00B2258E">
            <w:pPr>
              <w:spacing w:after="0" w:line="276" w:lineRule="auto"/>
              <w:jc w:val="center"/>
              <w:rPr>
                <w:rFonts w:ascii="Arial" w:hAnsi="Arial" w:cs="Arial"/>
                <w:color w:val="000000"/>
                <w:sz w:val="23"/>
                <w:szCs w:val="23"/>
              </w:rPr>
            </w:pPr>
            <w:r w:rsidRPr="004E2B21">
              <w:rPr>
                <w:rFonts w:ascii="Arial" w:hAnsi="Arial" w:cs="Arial"/>
                <w:color w:val="000000"/>
                <w:sz w:val="23"/>
                <w:szCs w:val="23"/>
              </w:rPr>
              <w:t>30</w:t>
            </w:r>
          </w:p>
        </w:tc>
      </w:tr>
      <w:tr w:rsidR="00FC06AE" w:rsidRPr="001E7B53" w14:paraId="44688963" w14:textId="77777777" w:rsidTr="004E2B21">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tcPr>
          <w:p w14:paraId="7BAA898C"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2.3.</w:t>
            </w:r>
          </w:p>
        </w:tc>
        <w:tc>
          <w:tcPr>
            <w:tcW w:w="6237" w:type="dxa"/>
            <w:tcBorders>
              <w:top w:val="nil"/>
              <w:left w:val="nil"/>
              <w:bottom w:val="single" w:sz="4" w:space="0" w:color="auto"/>
              <w:right w:val="single" w:sz="4" w:space="0" w:color="auto"/>
            </w:tcBorders>
            <w:shd w:val="clear" w:color="auto" w:fill="auto"/>
            <w:noWrap/>
            <w:vAlign w:val="bottom"/>
          </w:tcPr>
          <w:p w14:paraId="586BA756"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Infrastruktūros statiniai mediniai</w:t>
            </w:r>
          </w:p>
        </w:tc>
        <w:tc>
          <w:tcPr>
            <w:tcW w:w="2835" w:type="dxa"/>
            <w:tcBorders>
              <w:top w:val="nil"/>
              <w:left w:val="nil"/>
              <w:bottom w:val="single" w:sz="4" w:space="0" w:color="auto"/>
              <w:right w:val="single" w:sz="4" w:space="0" w:color="auto"/>
            </w:tcBorders>
            <w:shd w:val="clear" w:color="auto" w:fill="auto"/>
            <w:noWrap/>
            <w:vAlign w:val="bottom"/>
          </w:tcPr>
          <w:p w14:paraId="34FF623D" w14:textId="77777777" w:rsidR="00FC06AE" w:rsidRPr="004E2B21" w:rsidRDefault="00FC06AE" w:rsidP="00B2258E">
            <w:pPr>
              <w:spacing w:after="0" w:line="276" w:lineRule="auto"/>
              <w:jc w:val="center"/>
              <w:rPr>
                <w:rFonts w:ascii="Arial" w:hAnsi="Arial" w:cs="Arial"/>
                <w:color w:val="000000"/>
                <w:sz w:val="23"/>
                <w:szCs w:val="23"/>
              </w:rPr>
            </w:pPr>
            <w:r w:rsidRPr="004E2B21">
              <w:rPr>
                <w:rFonts w:ascii="Arial" w:hAnsi="Arial" w:cs="Arial"/>
                <w:color w:val="000000"/>
                <w:sz w:val="23"/>
                <w:szCs w:val="23"/>
              </w:rPr>
              <w:t>20</w:t>
            </w:r>
          </w:p>
        </w:tc>
      </w:tr>
      <w:tr w:rsidR="00FC06AE" w:rsidRPr="001E7B53" w14:paraId="0262197D" w14:textId="77777777" w:rsidTr="004E2B21">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796B82E3"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2.4.</w:t>
            </w:r>
          </w:p>
        </w:tc>
        <w:tc>
          <w:tcPr>
            <w:tcW w:w="6237" w:type="dxa"/>
            <w:tcBorders>
              <w:top w:val="nil"/>
              <w:left w:val="nil"/>
              <w:bottom w:val="single" w:sz="4" w:space="0" w:color="auto"/>
              <w:right w:val="single" w:sz="4" w:space="0" w:color="auto"/>
            </w:tcBorders>
            <w:shd w:val="clear" w:color="auto" w:fill="auto"/>
            <w:noWrap/>
            <w:vAlign w:val="bottom"/>
            <w:hideMark/>
          </w:tcPr>
          <w:p w14:paraId="2C893C32"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Kiti statiniai</w:t>
            </w:r>
          </w:p>
        </w:tc>
        <w:tc>
          <w:tcPr>
            <w:tcW w:w="2835" w:type="dxa"/>
            <w:tcBorders>
              <w:top w:val="nil"/>
              <w:left w:val="nil"/>
              <w:bottom w:val="single" w:sz="4" w:space="0" w:color="auto"/>
              <w:right w:val="single" w:sz="4" w:space="0" w:color="auto"/>
            </w:tcBorders>
            <w:shd w:val="clear" w:color="auto" w:fill="auto"/>
            <w:noWrap/>
            <w:vAlign w:val="bottom"/>
            <w:hideMark/>
          </w:tcPr>
          <w:p w14:paraId="27D71C36" w14:textId="77777777" w:rsidR="00FC06AE" w:rsidRPr="004E2B21" w:rsidRDefault="00FC06AE" w:rsidP="00B2258E">
            <w:pPr>
              <w:spacing w:after="0" w:line="276" w:lineRule="auto"/>
              <w:jc w:val="center"/>
              <w:rPr>
                <w:rFonts w:ascii="Arial" w:hAnsi="Arial" w:cs="Arial"/>
                <w:color w:val="000000"/>
                <w:sz w:val="23"/>
                <w:szCs w:val="23"/>
              </w:rPr>
            </w:pPr>
            <w:r w:rsidRPr="004E2B21">
              <w:rPr>
                <w:rFonts w:ascii="Arial" w:hAnsi="Arial" w:cs="Arial"/>
                <w:color w:val="000000"/>
                <w:sz w:val="23"/>
                <w:szCs w:val="23"/>
              </w:rPr>
              <w:t>20</w:t>
            </w:r>
          </w:p>
        </w:tc>
      </w:tr>
      <w:tr w:rsidR="00FC06AE" w:rsidRPr="001E7B53" w14:paraId="118DF3FC" w14:textId="77777777" w:rsidTr="004E2B21">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tcPr>
          <w:p w14:paraId="08788A09"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3.</w:t>
            </w:r>
          </w:p>
        </w:tc>
        <w:tc>
          <w:tcPr>
            <w:tcW w:w="6237" w:type="dxa"/>
            <w:tcBorders>
              <w:top w:val="nil"/>
              <w:left w:val="nil"/>
              <w:bottom w:val="single" w:sz="4" w:space="0" w:color="auto"/>
              <w:right w:val="single" w:sz="4" w:space="0" w:color="auto"/>
            </w:tcBorders>
            <w:shd w:val="clear" w:color="auto" w:fill="auto"/>
            <w:noWrap/>
            <w:vAlign w:val="bottom"/>
          </w:tcPr>
          <w:p w14:paraId="1354228A" w14:textId="77777777" w:rsidR="00FC06AE" w:rsidRPr="004E2B21" w:rsidRDefault="00FC06AE" w:rsidP="00B2258E">
            <w:pPr>
              <w:spacing w:after="0" w:line="276" w:lineRule="auto"/>
              <w:rPr>
                <w:rFonts w:ascii="Arial" w:hAnsi="Arial" w:cs="Arial"/>
                <w:b/>
                <w:color w:val="000000"/>
                <w:sz w:val="23"/>
                <w:szCs w:val="23"/>
              </w:rPr>
            </w:pPr>
            <w:r w:rsidRPr="004E2B21">
              <w:rPr>
                <w:rFonts w:ascii="Arial" w:hAnsi="Arial" w:cs="Arial"/>
                <w:b/>
                <w:color w:val="000000"/>
                <w:sz w:val="23"/>
                <w:szCs w:val="23"/>
              </w:rPr>
              <w:t>Nekilnojamojo kultūros paveldo objektai</w:t>
            </w:r>
          </w:p>
        </w:tc>
        <w:tc>
          <w:tcPr>
            <w:tcW w:w="2835" w:type="dxa"/>
            <w:tcBorders>
              <w:top w:val="nil"/>
              <w:left w:val="nil"/>
              <w:bottom w:val="single" w:sz="4" w:space="0" w:color="auto"/>
              <w:right w:val="single" w:sz="4" w:space="0" w:color="auto"/>
            </w:tcBorders>
            <w:shd w:val="clear" w:color="auto" w:fill="auto"/>
            <w:noWrap/>
            <w:vAlign w:val="bottom"/>
          </w:tcPr>
          <w:p w14:paraId="1DBDB322" w14:textId="77777777" w:rsidR="00FC06AE" w:rsidRPr="004E2B21" w:rsidRDefault="00FC06AE" w:rsidP="00B2258E">
            <w:pPr>
              <w:spacing w:after="0" w:line="276" w:lineRule="auto"/>
              <w:jc w:val="center"/>
              <w:rPr>
                <w:rFonts w:ascii="Arial" w:hAnsi="Arial" w:cs="Arial"/>
                <w:color w:val="000000"/>
                <w:sz w:val="23"/>
                <w:szCs w:val="23"/>
              </w:rPr>
            </w:pPr>
          </w:p>
        </w:tc>
      </w:tr>
      <w:tr w:rsidR="00FC06AE" w:rsidRPr="001E7B53" w14:paraId="1E74FE99" w14:textId="77777777" w:rsidTr="004E2B21">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tcPr>
          <w:p w14:paraId="0DD5D777"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3.1.</w:t>
            </w:r>
          </w:p>
        </w:tc>
        <w:tc>
          <w:tcPr>
            <w:tcW w:w="6237" w:type="dxa"/>
            <w:tcBorders>
              <w:top w:val="nil"/>
              <w:left w:val="nil"/>
              <w:bottom w:val="single" w:sz="4" w:space="0" w:color="auto"/>
              <w:right w:val="single" w:sz="4" w:space="0" w:color="auto"/>
            </w:tcBorders>
            <w:shd w:val="clear" w:color="auto" w:fill="auto"/>
            <w:noWrap/>
            <w:vAlign w:val="bottom"/>
          </w:tcPr>
          <w:p w14:paraId="5FB7A1F2" w14:textId="77777777" w:rsidR="00FC06AE" w:rsidRPr="004E2B21" w:rsidRDefault="00FC06AE" w:rsidP="00B2258E">
            <w:pPr>
              <w:spacing w:after="0" w:line="276" w:lineRule="auto"/>
              <w:rPr>
                <w:rFonts w:ascii="Arial" w:hAnsi="Arial" w:cs="Arial"/>
                <w:bCs/>
                <w:iCs/>
                <w:color w:val="000000"/>
                <w:sz w:val="23"/>
                <w:szCs w:val="23"/>
              </w:rPr>
            </w:pPr>
            <w:r w:rsidRPr="004E2B21">
              <w:rPr>
                <w:rFonts w:ascii="Arial" w:hAnsi="Arial" w:cs="Arial"/>
                <w:bCs/>
                <w:iCs/>
                <w:color w:val="000000"/>
                <w:sz w:val="23"/>
                <w:szCs w:val="23"/>
              </w:rPr>
              <w:t>Nekilnojamojo kultūros paveldo objektų restauravimo darbai</w:t>
            </w:r>
          </w:p>
        </w:tc>
        <w:tc>
          <w:tcPr>
            <w:tcW w:w="2835" w:type="dxa"/>
            <w:tcBorders>
              <w:top w:val="nil"/>
              <w:left w:val="nil"/>
              <w:bottom w:val="single" w:sz="4" w:space="0" w:color="auto"/>
              <w:right w:val="single" w:sz="4" w:space="0" w:color="auto"/>
            </w:tcBorders>
            <w:shd w:val="clear" w:color="auto" w:fill="auto"/>
            <w:noWrap/>
            <w:vAlign w:val="bottom"/>
            <w:hideMark/>
          </w:tcPr>
          <w:p w14:paraId="22CC9B78" w14:textId="77777777" w:rsidR="00FC06AE" w:rsidRPr="004E2B21" w:rsidRDefault="00FC06AE" w:rsidP="00B2258E">
            <w:pPr>
              <w:spacing w:after="0" w:line="276" w:lineRule="auto"/>
              <w:jc w:val="center"/>
              <w:rPr>
                <w:rFonts w:ascii="Arial" w:hAnsi="Arial" w:cs="Arial"/>
                <w:color w:val="000000"/>
                <w:sz w:val="23"/>
                <w:szCs w:val="23"/>
              </w:rPr>
            </w:pPr>
            <w:r w:rsidRPr="004E2B21">
              <w:rPr>
                <w:rFonts w:ascii="Arial" w:hAnsi="Arial" w:cs="Arial"/>
                <w:color w:val="000000"/>
                <w:sz w:val="23"/>
                <w:szCs w:val="23"/>
              </w:rPr>
              <w:t>10 </w:t>
            </w:r>
          </w:p>
        </w:tc>
      </w:tr>
      <w:tr w:rsidR="00FC06AE" w:rsidRPr="001E7B53" w14:paraId="39B6DCFA" w14:textId="77777777" w:rsidTr="004E2B21">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tcPr>
          <w:p w14:paraId="0957E94F"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4.</w:t>
            </w:r>
          </w:p>
        </w:tc>
        <w:tc>
          <w:tcPr>
            <w:tcW w:w="6237" w:type="dxa"/>
            <w:tcBorders>
              <w:top w:val="nil"/>
              <w:left w:val="nil"/>
              <w:bottom w:val="single" w:sz="4" w:space="0" w:color="auto"/>
              <w:right w:val="single" w:sz="4" w:space="0" w:color="auto"/>
            </w:tcBorders>
            <w:shd w:val="clear" w:color="auto" w:fill="auto"/>
            <w:noWrap/>
            <w:vAlign w:val="bottom"/>
          </w:tcPr>
          <w:p w14:paraId="0C9E383F" w14:textId="77777777" w:rsidR="00FC06AE" w:rsidRPr="004E2B21" w:rsidRDefault="00FC06AE" w:rsidP="00B2258E">
            <w:pPr>
              <w:spacing w:after="0" w:line="276" w:lineRule="auto"/>
              <w:rPr>
                <w:rFonts w:ascii="Arial" w:hAnsi="Arial" w:cs="Arial"/>
                <w:b/>
                <w:bCs/>
                <w:i/>
                <w:iCs/>
                <w:color w:val="000000"/>
                <w:sz w:val="23"/>
                <w:szCs w:val="23"/>
              </w:rPr>
            </w:pPr>
            <w:r w:rsidRPr="004E2B21">
              <w:rPr>
                <w:rFonts w:ascii="Arial" w:hAnsi="Arial" w:cs="Arial"/>
                <w:b/>
                <w:bCs/>
                <w:i/>
                <w:iCs/>
                <w:color w:val="000000"/>
                <w:sz w:val="23"/>
                <w:szCs w:val="23"/>
              </w:rPr>
              <w:t>Mašinos ir įrenginiai</w:t>
            </w:r>
          </w:p>
        </w:tc>
        <w:tc>
          <w:tcPr>
            <w:tcW w:w="2835" w:type="dxa"/>
            <w:tcBorders>
              <w:top w:val="nil"/>
              <w:left w:val="nil"/>
              <w:bottom w:val="single" w:sz="4" w:space="0" w:color="auto"/>
              <w:right w:val="single" w:sz="4" w:space="0" w:color="auto"/>
            </w:tcBorders>
            <w:shd w:val="clear" w:color="auto" w:fill="auto"/>
            <w:noWrap/>
            <w:vAlign w:val="bottom"/>
          </w:tcPr>
          <w:p w14:paraId="2CE0735F" w14:textId="77777777" w:rsidR="00FC06AE" w:rsidRPr="004E2B21" w:rsidRDefault="00FC06AE" w:rsidP="00B2258E">
            <w:pPr>
              <w:spacing w:after="0" w:line="276" w:lineRule="auto"/>
              <w:jc w:val="center"/>
              <w:rPr>
                <w:rFonts w:ascii="Arial" w:hAnsi="Arial" w:cs="Arial"/>
                <w:color w:val="000000"/>
                <w:sz w:val="23"/>
                <w:szCs w:val="23"/>
              </w:rPr>
            </w:pPr>
          </w:p>
        </w:tc>
      </w:tr>
      <w:tr w:rsidR="00FC06AE" w:rsidRPr="001E7B53" w14:paraId="78CA0654" w14:textId="77777777" w:rsidTr="004E2B21">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37483804"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4.1.</w:t>
            </w:r>
          </w:p>
        </w:tc>
        <w:tc>
          <w:tcPr>
            <w:tcW w:w="6237" w:type="dxa"/>
            <w:tcBorders>
              <w:top w:val="nil"/>
              <w:left w:val="nil"/>
              <w:bottom w:val="single" w:sz="4" w:space="0" w:color="auto"/>
              <w:right w:val="single" w:sz="4" w:space="0" w:color="auto"/>
            </w:tcBorders>
            <w:shd w:val="clear" w:color="auto" w:fill="auto"/>
            <w:noWrap/>
            <w:vAlign w:val="bottom"/>
            <w:hideMark/>
          </w:tcPr>
          <w:p w14:paraId="6899B915"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Gamybos mašinos ir įrenginiai</w:t>
            </w:r>
          </w:p>
        </w:tc>
        <w:tc>
          <w:tcPr>
            <w:tcW w:w="2835" w:type="dxa"/>
            <w:tcBorders>
              <w:top w:val="nil"/>
              <w:left w:val="nil"/>
              <w:bottom w:val="single" w:sz="4" w:space="0" w:color="auto"/>
              <w:right w:val="single" w:sz="4" w:space="0" w:color="auto"/>
            </w:tcBorders>
            <w:shd w:val="clear" w:color="auto" w:fill="auto"/>
            <w:noWrap/>
            <w:vAlign w:val="bottom"/>
            <w:hideMark/>
          </w:tcPr>
          <w:p w14:paraId="6C5E4D57" w14:textId="77777777" w:rsidR="00FC06AE" w:rsidRPr="004E2B21" w:rsidRDefault="00FC06AE" w:rsidP="00B2258E">
            <w:pPr>
              <w:spacing w:after="0" w:line="276" w:lineRule="auto"/>
              <w:jc w:val="center"/>
              <w:rPr>
                <w:rFonts w:ascii="Arial" w:hAnsi="Arial" w:cs="Arial"/>
                <w:color w:val="000000"/>
                <w:sz w:val="23"/>
                <w:szCs w:val="23"/>
              </w:rPr>
            </w:pPr>
            <w:r w:rsidRPr="004E2B21">
              <w:rPr>
                <w:rFonts w:ascii="Arial" w:hAnsi="Arial" w:cs="Arial"/>
                <w:color w:val="000000"/>
                <w:sz w:val="23"/>
                <w:szCs w:val="23"/>
              </w:rPr>
              <w:t>10</w:t>
            </w:r>
          </w:p>
        </w:tc>
      </w:tr>
      <w:tr w:rsidR="00FC06AE" w:rsidRPr="001E7B53" w14:paraId="5A2B5734" w14:textId="77777777" w:rsidTr="004E2B21">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7961AAF0"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4.2.</w:t>
            </w:r>
          </w:p>
        </w:tc>
        <w:tc>
          <w:tcPr>
            <w:tcW w:w="6237" w:type="dxa"/>
            <w:tcBorders>
              <w:top w:val="nil"/>
              <w:left w:val="nil"/>
              <w:bottom w:val="single" w:sz="4" w:space="0" w:color="auto"/>
              <w:right w:val="single" w:sz="4" w:space="0" w:color="auto"/>
            </w:tcBorders>
            <w:shd w:val="clear" w:color="auto" w:fill="auto"/>
            <w:noWrap/>
            <w:vAlign w:val="bottom"/>
            <w:hideMark/>
          </w:tcPr>
          <w:p w14:paraId="32E7C514"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Medicinos įranga</w:t>
            </w:r>
          </w:p>
        </w:tc>
        <w:tc>
          <w:tcPr>
            <w:tcW w:w="2835" w:type="dxa"/>
            <w:tcBorders>
              <w:top w:val="nil"/>
              <w:left w:val="nil"/>
              <w:bottom w:val="single" w:sz="4" w:space="0" w:color="auto"/>
              <w:right w:val="single" w:sz="4" w:space="0" w:color="auto"/>
            </w:tcBorders>
            <w:shd w:val="clear" w:color="auto" w:fill="auto"/>
            <w:noWrap/>
            <w:vAlign w:val="bottom"/>
            <w:hideMark/>
          </w:tcPr>
          <w:p w14:paraId="00806EE7" w14:textId="77777777" w:rsidR="00FC06AE" w:rsidRPr="004E2B21" w:rsidRDefault="00FC06AE" w:rsidP="00B2258E">
            <w:pPr>
              <w:spacing w:after="0" w:line="276" w:lineRule="auto"/>
              <w:jc w:val="center"/>
              <w:rPr>
                <w:rFonts w:ascii="Arial" w:hAnsi="Arial" w:cs="Arial"/>
                <w:color w:val="000000"/>
                <w:sz w:val="23"/>
                <w:szCs w:val="23"/>
              </w:rPr>
            </w:pPr>
            <w:r w:rsidRPr="004E2B21">
              <w:rPr>
                <w:rFonts w:ascii="Arial" w:hAnsi="Arial" w:cs="Arial"/>
                <w:color w:val="000000"/>
                <w:sz w:val="23"/>
                <w:szCs w:val="23"/>
              </w:rPr>
              <w:t>8</w:t>
            </w:r>
          </w:p>
        </w:tc>
      </w:tr>
      <w:tr w:rsidR="00FC06AE" w:rsidRPr="001E7B53" w14:paraId="1D2A0749" w14:textId="77777777" w:rsidTr="004E2B21">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tcPr>
          <w:p w14:paraId="4BBD4414"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4.3.</w:t>
            </w:r>
          </w:p>
        </w:tc>
        <w:tc>
          <w:tcPr>
            <w:tcW w:w="6237" w:type="dxa"/>
            <w:tcBorders>
              <w:top w:val="nil"/>
              <w:left w:val="nil"/>
              <w:bottom w:val="single" w:sz="4" w:space="0" w:color="auto"/>
              <w:right w:val="single" w:sz="4" w:space="0" w:color="auto"/>
            </w:tcBorders>
            <w:shd w:val="clear" w:color="auto" w:fill="auto"/>
            <w:noWrap/>
            <w:vAlign w:val="bottom"/>
          </w:tcPr>
          <w:p w14:paraId="36E97E92"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Apsaugos įranga</w:t>
            </w:r>
          </w:p>
        </w:tc>
        <w:tc>
          <w:tcPr>
            <w:tcW w:w="2835" w:type="dxa"/>
            <w:tcBorders>
              <w:top w:val="nil"/>
              <w:left w:val="nil"/>
              <w:bottom w:val="single" w:sz="4" w:space="0" w:color="auto"/>
              <w:right w:val="single" w:sz="4" w:space="0" w:color="auto"/>
            </w:tcBorders>
            <w:shd w:val="clear" w:color="auto" w:fill="auto"/>
            <w:noWrap/>
            <w:vAlign w:val="bottom"/>
          </w:tcPr>
          <w:p w14:paraId="36A96F92" w14:textId="77777777" w:rsidR="00FC06AE" w:rsidRPr="004E2B21" w:rsidRDefault="00FC06AE" w:rsidP="00B2258E">
            <w:pPr>
              <w:spacing w:after="0" w:line="276" w:lineRule="auto"/>
              <w:jc w:val="center"/>
              <w:rPr>
                <w:rFonts w:ascii="Arial" w:hAnsi="Arial" w:cs="Arial"/>
                <w:color w:val="000000"/>
                <w:sz w:val="23"/>
                <w:szCs w:val="23"/>
              </w:rPr>
            </w:pPr>
            <w:r w:rsidRPr="004E2B21">
              <w:rPr>
                <w:rFonts w:ascii="Arial" w:hAnsi="Arial" w:cs="Arial"/>
                <w:color w:val="000000"/>
                <w:sz w:val="23"/>
                <w:szCs w:val="23"/>
              </w:rPr>
              <w:t>8</w:t>
            </w:r>
          </w:p>
        </w:tc>
      </w:tr>
      <w:tr w:rsidR="00FC06AE" w:rsidRPr="001E7B53" w14:paraId="589801C9" w14:textId="77777777" w:rsidTr="00E91B5A">
        <w:trPr>
          <w:trHeight w:val="282"/>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70664DCA"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4.4.</w:t>
            </w:r>
          </w:p>
        </w:tc>
        <w:tc>
          <w:tcPr>
            <w:tcW w:w="6237" w:type="dxa"/>
            <w:tcBorders>
              <w:top w:val="nil"/>
              <w:left w:val="nil"/>
              <w:bottom w:val="single" w:sz="4" w:space="0" w:color="auto"/>
              <w:right w:val="single" w:sz="4" w:space="0" w:color="auto"/>
            </w:tcBorders>
            <w:shd w:val="clear" w:color="auto" w:fill="auto"/>
            <w:vAlign w:val="bottom"/>
            <w:hideMark/>
          </w:tcPr>
          <w:p w14:paraId="1FC32928"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Filmavimo, fotografavimo, mobiliojo telefono ryšio įrenginiai</w:t>
            </w:r>
          </w:p>
        </w:tc>
        <w:tc>
          <w:tcPr>
            <w:tcW w:w="2835" w:type="dxa"/>
            <w:tcBorders>
              <w:top w:val="nil"/>
              <w:left w:val="nil"/>
              <w:bottom w:val="single" w:sz="4" w:space="0" w:color="auto"/>
              <w:right w:val="single" w:sz="4" w:space="0" w:color="auto"/>
            </w:tcBorders>
            <w:shd w:val="clear" w:color="auto" w:fill="auto"/>
            <w:noWrap/>
            <w:vAlign w:val="bottom"/>
            <w:hideMark/>
          </w:tcPr>
          <w:p w14:paraId="1D0EB73B" w14:textId="77777777" w:rsidR="00FC06AE" w:rsidRPr="004E2B21" w:rsidRDefault="00FC06AE" w:rsidP="00B2258E">
            <w:pPr>
              <w:spacing w:after="0" w:line="276" w:lineRule="auto"/>
              <w:jc w:val="center"/>
              <w:rPr>
                <w:rFonts w:ascii="Arial" w:hAnsi="Arial" w:cs="Arial"/>
                <w:color w:val="000000"/>
                <w:sz w:val="23"/>
                <w:szCs w:val="23"/>
              </w:rPr>
            </w:pPr>
            <w:r w:rsidRPr="004E2B21">
              <w:rPr>
                <w:rFonts w:ascii="Arial" w:hAnsi="Arial" w:cs="Arial"/>
                <w:color w:val="000000"/>
                <w:sz w:val="23"/>
                <w:szCs w:val="23"/>
              </w:rPr>
              <w:t>2</w:t>
            </w:r>
          </w:p>
        </w:tc>
      </w:tr>
      <w:tr w:rsidR="00FC06AE" w:rsidRPr="001E7B53" w14:paraId="3BE39BA0" w14:textId="77777777" w:rsidTr="004E2B21">
        <w:trPr>
          <w:trHeight w:val="6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5A89746E"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4.5.</w:t>
            </w:r>
          </w:p>
        </w:tc>
        <w:tc>
          <w:tcPr>
            <w:tcW w:w="6237" w:type="dxa"/>
            <w:tcBorders>
              <w:top w:val="nil"/>
              <w:left w:val="nil"/>
              <w:bottom w:val="single" w:sz="4" w:space="0" w:color="auto"/>
              <w:right w:val="single" w:sz="4" w:space="0" w:color="auto"/>
            </w:tcBorders>
            <w:shd w:val="clear" w:color="auto" w:fill="auto"/>
            <w:vAlign w:val="bottom"/>
            <w:hideMark/>
          </w:tcPr>
          <w:p w14:paraId="664475D4"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Radijo ir televizijos, informacinių ir ryšių technologijų tinklų valdymo įrenginiai ir įranga</w:t>
            </w:r>
          </w:p>
        </w:tc>
        <w:tc>
          <w:tcPr>
            <w:tcW w:w="2835" w:type="dxa"/>
            <w:tcBorders>
              <w:top w:val="nil"/>
              <w:left w:val="nil"/>
              <w:bottom w:val="single" w:sz="4" w:space="0" w:color="auto"/>
              <w:right w:val="single" w:sz="4" w:space="0" w:color="auto"/>
            </w:tcBorders>
            <w:shd w:val="clear" w:color="auto" w:fill="auto"/>
            <w:noWrap/>
            <w:vAlign w:val="bottom"/>
            <w:hideMark/>
          </w:tcPr>
          <w:p w14:paraId="6B6925FF" w14:textId="77777777" w:rsidR="00FC06AE" w:rsidRPr="004E2B21" w:rsidRDefault="00FC06AE" w:rsidP="00B2258E">
            <w:pPr>
              <w:spacing w:after="0" w:line="276" w:lineRule="auto"/>
              <w:jc w:val="center"/>
              <w:rPr>
                <w:rFonts w:ascii="Arial" w:hAnsi="Arial" w:cs="Arial"/>
                <w:color w:val="000000"/>
                <w:sz w:val="23"/>
                <w:szCs w:val="23"/>
              </w:rPr>
            </w:pPr>
            <w:r w:rsidRPr="004E2B21">
              <w:rPr>
                <w:rFonts w:ascii="Arial" w:hAnsi="Arial" w:cs="Arial"/>
                <w:color w:val="000000"/>
                <w:sz w:val="23"/>
                <w:szCs w:val="23"/>
              </w:rPr>
              <w:t>8</w:t>
            </w:r>
          </w:p>
        </w:tc>
      </w:tr>
      <w:tr w:rsidR="00FC06AE" w:rsidRPr="001E7B53" w14:paraId="73AEB513" w14:textId="77777777" w:rsidTr="004E2B21">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25D629DC"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4.6.</w:t>
            </w:r>
          </w:p>
        </w:tc>
        <w:tc>
          <w:tcPr>
            <w:tcW w:w="6237" w:type="dxa"/>
            <w:tcBorders>
              <w:top w:val="nil"/>
              <w:left w:val="nil"/>
              <w:bottom w:val="single" w:sz="4" w:space="0" w:color="auto"/>
              <w:right w:val="single" w:sz="4" w:space="0" w:color="auto"/>
            </w:tcBorders>
            <w:shd w:val="clear" w:color="auto" w:fill="auto"/>
            <w:noWrap/>
            <w:vAlign w:val="bottom"/>
            <w:hideMark/>
          </w:tcPr>
          <w:p w14:paraId="2410A382"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Kitos mašinos ir įrenginiai</w:t>
            </w:r>
          </w:p>
        </w:tc>
        <w:tc>
          <w:tcPr>
            <w:tcW w:w="2835" w:type="dxa"/>
            <w:tcBorders>
              <w:top w:val="nil"/>
              <w:left w:val="nil"/>
              <w:bottom w:val="single" w:sz="4" w:space="0" w:color="auto"/>
              <w:right w:val="single" w:sz="4" w:space="0" w:color="auto"/>
            </w:tcBorders>
            <w:shd w:val="clear" w:color="auto" w:fill="auto"/>
            <w:noWrap/>
            <w:vAlign w:val="bottom"/>
            <w:hideMark/>
          </w:tcPr>
          <w:p w14:paraId="2D5D69C0" w14:textId="77777777" w:rsidR="00FC06AE" w:rsidRPr="004E2B21" w:rsidRDefault="00FC06AE" w:rsidP="00B2258E">
            <w:pPr>
              <w:spacing w:after="0" w:line="276" w:lineRule="auto"/>
              <w:jc w:val="center"/>
              <w:rPr>
                <w:rFonts w:ascii="Arial" w:hAnsi="Arial" w:cs="Arial"/>
                <w:color w:val="000000"/>
                <w:sz w:val="23"/>
                <w:szCs w:val="23"/>
              </w:rPr>
            </w:pPr>
            <w:r w:rsidRPr="004E2B21">
              <w:rPr>
                <w:rFonts w:ascii="Arial" w:hAnsi="Arial" w:cs="Arial"/>
                <w:color w:val="000000"/>
                <w:sz w:val="23"/>
                <w:szCs w:val="23"/>
              </w:rPr>
              <w:t>5</w:t>
            </w:r>
          </w:p>
        </w:tc>
      </w:tr>
      <w:tr w:rsidR="00FC06AE" w:rsidRPr="001E7B53" w14:paraId="7BB3D37B" w14:textId="77777777" w:rsidTr="004E2B21">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1065A14D"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5.</w:t>
            </w:r>
          </w:p>
        </w:tc>
        <w:tc>
          <w:tcPr>
            <w:tcW w:w="6237" w:type="dxa"/>
            <w:tcBorders>
              <w:top w:val="nil"/>
              <w:left w:val="nil"/>
              <w:bottom w:val="single" w:sz="4" w:space="0" w:color="auto"/>
              <w:right w:val="single" w:sz="4" w:space="0" w:color="auto"/>
            </w:tcBorders>
            <w:shd w:val="clear" w:color="auto" w:fill="auto"/>
            <w:noWrap/>
            <w:vAlign w:val="bottom"/>
            <w:hideMark/>
          </w:tcPr>
          <w:p w14:paraId="25E9C324" w14:textId="77777777" w:rsidR="00FC06AE" w:rsidRPr="004E2B21" w:rsidRDefault="00FC06AE" w:rsidP="00B2258E">
            <w:pPr>
              <w:spacing w:after="0" w:line="276" w:lineRule="auto"/>
              <w:rPr>
                <w:rFonts w:ascii="Arial" w:hAnsi="Arial" w:cs="Arial"/>
                <w:b/>
                <w:bCs/>
                <w:i/>
                <w:iCs/>
                <w:color w:val="000000"/>
                <w:sz w:val="23"/>
                <w:szCs w:val="23"/>
              </w:rPr>
            </w:pPr>
            <w:r w:rsidRPr="004E2B21">
              <w:rPr>
                <w:rFonts w:ascii="Arial" w:hAnsi="Arial" w:cs="Arial"/>
                <w:b/>
                <w:bCs/>
                <w:i/>
                <w:iCs/>
                <w:color w:val="000000"/>
                <w:sz w:val="23"/>
                <w:szCs w:val="23"/>
              </w:rPr>
              <w:t>Transporto priemonės</w:t>
            </w:r>
          </w:p>
        </w:tc>
        <w:tc>
          <w:tcPr>
            <w:tcW w:w="2835" w:type="dxa"/>
            <w:tcBorders>
              <w:top w:val="nil"/>
              <w:left w:val="nil"/>
              <w:bottom w:val="single" w:sz="4" w:space="0" w:color="auto"/>
              <w:right w:val="single" w:sz="4" w:space="0" w:color="auto"/>
            </w:tcBorders>
            <w:shd w:val="clear" w:color="auto" w:fill="auto"/>
            <w:noWrap/>
            <w:vAlign w:val="bottom"/>
            <w:hideMark/>
          </w:tcPr>
          <w:p w14:paraId="13F01073" w14:textId="77777777" w:rsidR="00FC06AE" w:rsidRPr="004E2B21" w:rsidRDefault="00FC06AE" w:rsidP="00B2258E">
            <w:pPr>
              <w:spacing w:after="0" w:line="276" w:lineRule="auto"/>
              <w:jc w:val="center"/>
              <w:rPr>
                <w:rFonts w:ascii="Arial" w:hAnsi="Arial" w:cs="Arial"/>
                <w:color w:val="000000"/>
                <w:sz w:val="23"/>
                <w:szCs w:val="23"/>
              </w:rPr>
            </w:pPr>
            <w:r w:rsidRPr="004E2B21">
              <w:rPr>
                <w:rFonts w:ascii="Arial" w:hAnsi="Arial" w:cs="Arial"/>
                <w:color w:val="000000"/>
                <w:sz w:val="23"/>
                <w:szCs w:val="23"/>
              </w:rPr>
              <w:t> </w:t>
            </w:r>
          </w:p>
        </w:tc>
      </w:tr>
      <w:tr w:rsidR="00FC06AE" w:rsidRPr="001E7B53" w14:paraId="0E49BF8C" w14:textId="77777777" w:rsidTr="004E2B21">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3CC50F5E"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5.1.</w:t>
            </w:r>
          </w:p>
        </w:tc>
        <w:tc>
          <w:tcPr>
            <w:tcW w:w="6237" w:type="dxa"/>
            <w:tcBorders>
              <w:top w:val="nil"/>
              <w:left w:val="nil"/>
              <w:bottom w:val="single" w:sz="4" w:space="0" w:color="auto"/>
              <w:right w:val="single" w:sz="4" w:space="0" w:color="auto"/>
            </w:tcBorders>
            <w:shd w:val="clear" w:color="auto" w:fill="auto"/>
            <w:noWrap/>
            <w:vAlign w:val="bottom"/>
            <w:hideMark/>
          </w:tcPr>
          <w:p w14:paraId="6EEB6263"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Lengvieji automobiliai ir jų priekabos</w:t>
            </w:r>
          </w:p>
        </w:tc>
        <w:tc>
          <w:tcPr>
            <w:tcW w:w="2835" w:type="dxa"/>
            <w:tcBorders>
              <w:top w:val="nil"/>
              <w:left w:val="nil"/>
              <w:bottom w:val="single" w:sz="4" w:space="0" w:color="auto"/>
              <w:right w:val="single" w:sz="4" w:space="0" w:color="auto"/>
            </w:tcBorders>
            <w:shd w:val="clear" w:color="auto" w:fill="auto"/>
            <w:noWrap/>
            <w:vAlign w:val="bottom"/>
            <w:hideMark/>
          </w:tcPr>
          <w:p w14:paraId="572A569E" w14:textId="77777777" w:rsidR="00FC06AE" w:rsidRPr="004E2B21" w:rsidRDefault="00FC06AE" w:rsidP="00B2258E">
            <w:pPr>
              <w:spacing w:after="0" w:line="276" w:lineRule="auto"/>
              <w:jc w:val="center"/>
              <w:rPr>
                <w:rFonts w:ascii="Arial" w:hAnsi="Arial" w:cs="Arial"/>
                <w:color w:val="000000"/>
                <w:sz w:val="23"/>
                <w:szCs w:val="23"/>
              </w:rPr>
            </w:pPr>
            <w:r w:rsidRPr="004E2B21">
              <w:rPr>
                <w:rFonts w:ascii="Arial" w:hAnsi="Arial" w:cs="Arial"/>
                <w:color w:val="000000"/>
                <w:sz w:val="23"/>
                <w:szCs w:val="23"/>
              </w:rPr>
              <w:t>8</w:t>
            </w:r>
          </w:p>
        </w:tc>
      </w:tr>
      <w:tr w:rsidR="00FC06AE" w:rsidRPr="001E7B53" w14:paraId="7F49F074" w14:textId="77777777" w:rsidTr="004E2B21">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tcPr>
          <w:p w14:paraId="3E4610A9"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lastRenderedPageBreak/>
              <w:t>5.2.</w:t>
            </w:r>
          </w:p>
        </w:tc>
        <w:tc>
          <w:tcPr>
            <w:tcW w:w="6237" w:type="dxa"/>
            <w:tcBorders>
              <w:top w:val="nil"/>
              <w:left w:val="nil"/>
              <w:bottom w:val="single" w:sz="4" w:space="0" w:color="auto"/>
              <w:right w:val="single" w:sz="4" w:space="0" w:color="auto"/>
            </w:tcBorders>
            <w:shd w:val="clear" w:color="auto" w:fill="auto"/>
            <w:noWrap/>
            <w:vAlign w:val="bottom"/>
          </w:tcPr>
          <w:p w14:paraId="20FA0315"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Specialūs automobiliai</w:t>
            </w:r>
          </w:p>
        </w:tc>
        <w:tc>
          <w:tcPr>
            <w:tcW w:w="2835" w:type="dxa"/>
            <w:tcBorders>
              <w:top w:val="nil"/>
              <w:left w:val="nil"/>
              <w:bottom w:val="single" w:sz="4" w:space="0" w:color="auto"/>
              <w:right w:val="single" w:sz="4" w:space="0" w:color="auto"/>
            </w:tcBorders>
            <w:shd w:val="clear" w:color="auto" w:fill="auto"/>
            <w:noWrap/>
            <w:vAlign w:val="bottom"/>
          </w:tcPr>
          <w:p w14:paraId="3254EE62" w14:textId="77777777" w:rsidR="00FC06AE" w:rsidRPr="004E2B21" w:rsidRDefault="00FC06AE" w:rsidP="00B2258E">
            <w:pPr>
              <w:spacing w:after="0" w:line="276" w:lineRule="auto"/>
              <w:jc w:val="center"/>
              <w:rPr>
                <w:rFonts w:ascii="Arial" w:hAnsi="Arial" w:cs="Arial"/>
                <w:color w:val="000000"/>
                <w:sz w:val="23"/>
                <w:szCs w:val="23"/>
              </w:rPr>
            </w:pPr>
            <w:r w:rsidRPr="004E2B21">
              <w:rPr>
                <w:rFonts w:ascii="Arial" w:hAnsi="Arial" w:cs="Arial"/>
                <w:color w:val="000000"/>
                <w:sz w:val="23"/>
                <w:szCs w:val="23"/>
              </w:rPr>
              <w:t>5</w:t>
            </w:r>
          </w:p>
        </w:tc>
      </w:tr>
      <w:tr w:rsidR="00FC06AE" w:rsidRPr="001E7B53" w14:paraId="3F08E2EF" w14:textId="77777777" w:rsidTr="004E2B21">
        <w:trPr>
          <w:trHeight w:val="6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529A7D96"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5.3.</w:t>
            </w:r>
          </w:p>
        </w:tc>
        <w:tc>
          <w:tcPr>
            <w:tcW w:w="6237" w:type="dxa"/>
            <w:tcBorders>
              <w:top w:val="nil"/>
              <w:left w:val="nil"/>
              <w:bottom w:val="single" w:sz="4" w:space="0" w:color="auto"/>
              <w:right w:val="single" w:sz="4" w:space="0" w:color="auto"/>
            </w:tcBorders>
            <w:shd w:val="clear" w:color="auto" w:fill="auto"/>
            <w:vAlign w:val="bottom"/>
            <w:hideMark/>
          </w:tcPr>
          <w:p w14:paraId="0BD0CF9E"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Autobusai, krovininiai automobiliai, jų priekabos ir puspriekabės</w:t>
            </w:r>
          </w:p>
        </w:tc>
        <w:tc>
          <w:tcPr>
            <w:tcW w:w="2835" w:type="dxa"/>
            <w:tcBorders>
              <w:top w:val="nil"/>
              <w:left w:val="nil"/>
              <w:bottom w:val="single" w:sz="4" w:space="0" w:color="auto"/>
              <w:right w:val="single" w:sz="4" w:space="0" w:color="auto"/>
            </w:tcBorders>
            <w:shd w:val="clear" w:color="auto" w:fill="auto"/>
            <w:noWrap/>
            <w:vAlign w:val="bottom"/>
            <w:hideMark/>
          </w:tcPr>
          <w:p w14:paraId="64B997FE" w14:textId="77777777" w:rsidR="00FC06AE" w:rsidRPr="004E2B21" w:rsidRDefault="00FC06AE" w:rsidP="00B2258E">
            <w:pPr>
              <w:spacing w:after="0" w:line="276" w:lineRule="auto"/>
              <w:jc w:val="center"/>
              <w:rPr>
                <w:rFonts w:ascii="Arial" w:hAnsi="Arial" w:cs="Arial"/>
                <w:color w:val="000000"/>
                <w:sz w:val="23"/>
                <w:szCs w:val="23"/>
              </w:rPr>
            </w:pPr>
            <w:r w:rsidRPr="004E2B21">
              <w:rPr>
                <w:rFonts w:ascii="Arial" w:hAnsi="Arial" w:cs="Arial"/>
                <w:color w:val="000000"/>
                <w:sz w:val="23"/>
                <w:szCs w:val="23"/>
              </w:rPr>
              <w:t>6</w:t>
            </w:r>
          </w:p>
        </w:tc>
      </w:tr>
      <w:tr w:rsidR="00FC06AE" w:rsidRPr="001E7B53" w14:paraId="55FABB3C" w14:textId="77777777" w:rsidTr="004E2B21">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52F6C7BC"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5.4.</w:t>
            </w:r>
          </w:p>
        </w:tc>
        <w:tc>
          <w:tcPr>
            <w:tcW w:w="6237" w:type="dxa"/>
            <w:tcBorders>
              <w:top w:val="nil"/>
              <w:left w:val="nil"/>
              <w:bottom w:val="single" w:sz="4" w:space="0" w:color="auto"/>
              <w:right w:val="single" w:sz="4" w:space="0" w:color="auto"/>
            </w:tcBorders>
            <w:shd w:val="clear" w:color="auto" w:fill="auto"/>
            <w:noWrap/>
            <w:vAlign w:val="bottom"/>
            <w:hideMark/>
          </w:tcPr>
          <w:p w14:paraId="60595A20"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Kitos transporto priemonės</w:t>
            </w:r>
          </w:p>
        </w:tc>
        <w:tc>
          <w:tcPr>
            <w:tcW w:w="2835" w:type="dxa"/>
            <w:tcBorders>
              <w:top w:val="nil"/>
              <w:left w:val="nil"/>
              <w:bottom w:val="single" w:sz="4" w:space="0" w:color="auto"/>
              <w:right w:val="single" w:sz="4" w:space="0" w:color="auto"/>
            </w:tcBorders>
            <w:shd w:val="clear" w:color="auto" w:fill="auto"/>
            <w:noWrap/>
            <w:vAlign w:val="bottom"/>
            <w:hideMark/>
          </w:tcPr>
          <w:p w14:paraId="5EE36DDE" w14:textId="77777777" w:rsidR="00FC06AE" w:rsidRPr="004E2B21" w:rsidRDefault="00FC06AE" w:rsidP="00B2258E">
            <w:pPr>
              <w:spacing w:after="0" w:line="276" w:lineRule="auto"/>
              <w:jc w:val="center"/>
              <w:rPr>
                <w:rFonts w:ascii="Arial" w:hAnsi="Arial" w:cs="Arial"/>
                <w:color w:val="000000"/>
                <w:sz w:val="23"/>
                <w:szCs w:val="23"/>
              </w:rPr>
            </w:pPr>
            <w:r w:rsidRPr="004E2B21">
              <w:rPr>
                <w:rFonts w:ascii="Arial" w:hAnsi="Arial" w:cs="Arial"/>
                <w:color w:val="000000"/>
                <w:sz w:val="23"/>
                <w:szCs w:val="23"/>
              </w:rPr>
              <w:t>10</w:t>
            </w:r>
          </w:p>
        </w:tc>
      </w:tr>
      <w:tr w:rsidR="00FC06AE" w:rsidRPr="001E7B53" w14:paraId="63617732" w14:textId="77777777" w:rsidTr="004E2B21">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0EEDC19E"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6.</w:t>
            </w:r>
          </w:p>
        </w:tc>
        <w:tc>
          <w:tcPr>
            <w:tcW w:w="6237" w:type="dxa"/>
            <w:tcBorders>
              <w:top w:val="nil"/>
              <w:left w:val="nil"/>
              <w:bottom w:val="single" w:sz="4" w:space="0" w:color="auto"/>
              <w:right w:val="single" w:sz="4" w:space="0" w:color="auto"/>
            </w:tcBorders>
            <w:shd w:val="clear" w:color="auto" w:fill="auto"/>
            <w:noWrap/>
            <w:vAlign w:val="bottom"/>
            <w:hideMark/>
          </w:tcPr>
          <w:p w14:paraId="5229958D" w14:textId="77777777" w:rsidR="00FC06AE" w:rsidRPr="004E2B21" w:rsidRDefault="00FC06AE" w:rsidP="00B2258E">
            <w:pPr>
              <w:spacing w:after="0" w:line="276" w:lineRule="auto"/>
              <w:rPr>
                <w:rFonts w:ascii="Arial" w:hAnsi="Arial" w:cs="Arial"/>
                <w:b/>
                <w:bCs/>
                <w:i/>
                <w:iCs/>
                <w:color w:val="000000"/>
                <w:sz w:val="23"/>
                <w:szCs w:val="23"/>
              </w:rPr>
            </w:pPr>
            <w:r w:rsidRPr="004E2B21">
              <w:rPr>
                <w:rFonts w:ascii="Arial" w:hAnsi="Arial" w:cs="Arial"/>
                <w:b/>
                <w:bCs/>
                <w:i/>
                <w:iCs/>
                <w:color w:val="000000"/>
                <w:sz w:val="23"/>
                <w:szCs w:val="23"/>
              </w:rPr>
              <w:t>Baldai ir biuro įranga</w:t>
            </w:r>
          </w:p>
        </w:tc>
        <w:tc>
          <w:tcPr>
            <w:tcW w:w="2835" w:type="dxa"/>
            <w:tcBorders>
              <w:top w:val="nil"/>
              <w:left w:val="nil"/>
              <w:bottom w:val="single" w:sz="4" w:space="0" w:color="auto"/>
              <w:right w:val="single" w:sz="4" w:space="0" w:color="auto"/>
            </w:tcBorders>
            <w:shd w:val="clear" w:color="auto" w:fill="auto"/>
            <w:noWrap/>
            <w:vAlign w:val="bottom"/>
            <w:hideMark/>
          </w:tcPr>
          <w:p w14:paraId="205B232F" w14:textId="77777777" w:rsidR="00FC06AE" w:rsidRPr="004E2B21" w:rsidRDefault="00FC06AE" w:rsidP="00B2258E">
            <w:pPr>
              <w:spacing w:after="0" w:line="276" w:lineRule="auto"/>
              <w:jc w:val="center"/>
              <w:rPr>
                <w:rFonts w:ascii="Arial" w:hAnsi="Arial" w:cs="Arial"/>
                <w:color w:val="000000"/>
                <w:sz w:val="23"/>
                <w:szCs w:val="23"/>
              </w:rPr>
            </w:pPr>
          </w:p>
        </w:tc>
      </w:tr>
      <w:tr w:rsidR="00FC06AE" w:rsidRPr="001E7B53" w14:paraId="3B2383EE" w14:textId="77777777" w:rsidTr="004E2B21">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2D26B10D"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6.1.</w:t>
            </w:r>
          </w:p>
        </w:tc>
        <w:tc>
          <w:tcPr>
            <w:tcW w:w="6237" w:type="dxa"/>
            <w:tcBorders>
              <w:top w:val="nil"/>
              <w:left w:val="nil"/>
              <w:bottom w:val="single" w:sz="4" w:space="0" w:color="auto"/>
              <w:right w:val="single" w:sz="4" w:space="0" w:color="auto"/>
            </w:tcBorders>
            <w:shd w:val="clear" w:color="auto" w:fill="auto"/>
            <w:noWrap/>
            <w:vAlign w:val="bottom"/>
            <w:hideMark/>
          </w:tcPr>
          <w:p w14:paraId="40630B2D"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Baldai</w:t>
            </w:r>
          </w:p>
        </w:tc>
        <w:tc>
          <w:tcPr>
            <w:tcW w:w="2835" w:type="dxa"/>
            <w:tcBorders>
              <w:top w:val="nil"/>
              <w:left w:val="nil"/>
              <w:bottom w:val="single" w:sz="4" w:space="0" w:color="auto"/>
              <w:right w:val="single" w:sz="4" w:space="0" w:color="auto"/>
            </w:tcBorders>
            <w:shd w:val="clear" w:color="auto" w:fill="auto"/>
            <w:noWrap/>
            <w:vAlign w:val="bottom"/>
            <w:hideMark/>
          </w:tcPr>
          <w:p w14:paraId="32B093D1" w14:textId="77777777" w:rsidR="00FC06AE" w:rsidRPr="004E2B21" w:rsidRDefault="00FC06AE" w:rsidP="00B2258E">
            <w:pPr>
              <w:spacing w:after="0" w:line="276" w:lineRule="auto"/>
              <w:jc w:val="center"/>
              <w:rPr>
                <w:rFonts w:ascii="Arial" w:hAnsi="Arial" w:cs="Arial"/>
                <w:color w:val="000000"/>
                <w:sz w:val="23"/>
                <w:szCs w:val="23"/>
              </w:rPr>
            </w:pPr>
            <w:r w:rsidRPr="004E2B21">
              <w:rPr>
                <w:rFonts w:ascii="Arial" w:hAnsi="Arial" w:cs="Arial"/>
                <w:color w:val="000000"/>
                <w:sz w:val="23"/>
                <w:szCs w:val="23"/>
              </w:rPr>
              <w:t>8</w:t>
            </w:r>
          </w:p>
        </w:tc>
      </w:tr>
      <w:tr w:rsidR="00FC06AE" w:rsidRPr="001E7B53" w14:paraId="328569A7" w14:textId="77777777" w:rsidTr="004E2B21">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5C89147B"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6.2.</w:t>
            </w:r>
          </w:p>
        </w:tc>
        <w:tc>
          <w:tcPr>
            <w:tcW w:w="6237" w:type="dxa"/>
            <w:tcBorders>
              <w:top w:val="nil"/>
              <w:left w:val="nil"/>
              <w:bottom w:val="single" w:sz="4" w:space="0" w:color="auto"/>
              <w:right w:val="single" w:sz="4" w:space="0" w:color="auto"/>
            </w:tcBorders>
            <w:shd w:val="clear" w:color="auto" w:fill="auto"/>
            <w:noWrap/>
            <w:vAlign w:val="bottom"/>
            <w:hideMark/>
          </w:tcPr>
          <w:p w14:paraId="11E3966B"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Kompiuteriai ir jų įranga</w:t>
            </w:r>
          </w:p>
        </w:tc>
        <w:tc>
          <w:tcPr>
            <w:tcW w:w="2835" w:type="dxa"/>
            <w:tcBorders>
              <w:top w:val="nil"/>
              <w:left w:val="nil"/>
              <w:bottom w:val="single" w:sz="4" w:space="0" w:color="auto"/>
              <w:right w:val="single" w:sz="4" w:space="0" w:color="auto"/>
            </w:tcBorders>
            <w:shd w:val="clear" w:color="auto" w:fill="auto"/>
            <w:noWrap/>
            <w:vAlign w:val="bottom"/>
            <w:hideMark/>
          </w:tcPr>
          <w:p w14:paraId="630E3147" w14:textId="77777777" w:rsidR="00FC06AE" w:rsidRPr="004E2B21" w:rsidRDefault="00FC06AE" w:rsidP="00B2258E">
            <w:pPr>
              <w:spacing w:after="0" w:line="276" w:lineRule="auto"/>
              <w:jc w:val="center"/>
              <w:rPr>
                <w:rFonts w:ascii="Arial" w:hAnsi="Arial" w:cs="Arial"/>
                <w:color w:val="000000"/>
                <w:sz w:val="23"/>
                <w:szCs w:val="23"/>
              </w:rPr>
            </w:pPr>
            <w:r w:rsidRPr="004E2B21">
              <w:rPr>
                <w:rFonts w:ascii="Arial" w:hAnsi="Arial" w:cs="Arial"/>
                <w:color w:val="000000"/>
                <w:sz w:val="23"/>
                <w:szCs w:val="23"/>
              </w:rPr>
              <w:t>4</w:t>
            </w:r>
          </w:p>
        </w:tc>
      </w:tr>
      <w:tr w:rsidR="00FC06AE" w:rsidRPr="001E7B53" w14:paraId="0D89B5B9" w14:textId="77777777" w:rsidTr="004E2B21">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tcPr>
          <w:p w14:paraId="433304FC"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6.3.</w:t>
            </w:r>
          </w:p>
        </w:tc>
        <w:tc>
          <w:tcPr>
            <w:tcW w:w="6237" w:type="dxa"/>
            <w:tcBorders>
              <w:top w:val="nil"/>
              <w:left w:val="nil"/>
              <w:bottom w:val="single" w:sz="4" w:space="0" w:color="auto"/>
              <w:right w:val="single" w:sz="4" w:space="0" w:color="auto"/>
            </w:tcBorders>
            <w:shd w:val="clear" w:color="auto" w:fill="auto"/>
            <w:noWrap/>
            <w:vAlign w:val="bottom"/>
          </w:tcPr>
          <w:p w14:paraId="1752FECE"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Kopijavimo ir dokumentų dauginimo priemonės</w:t>
            </w:r>
          </w:p>
        </w:tc>
        <w:tc>
          <w:tcPr>
            <w:tcW w:w="2835" w:type="dxa"/>
            <w:tcBorders>
              <w:top w:val="nil"/>
              <w:left w:val="nil"/>
              <w:bottom w:val="single" w:sz="4" w:space="0" w:color="auto"/>
              <w:right w:val="single" w:sz="4" w:space="0" w:color="auto"/>
            </w:tcBorders>
            <w:shd w:val="clear" w:color="auto" w:fill="auto"/>
            <w:noWrap/>
            <w:vAlign w:val="bottom"/>
          </w:tcPr>
          <w:p w14:paraId="6605F4B5" w14:textId="77777777" w:rsidR="00FC06AE" w:rsidRPr="004E2B21" w:rsidRDefault="00FC06AE" w:rsidP="00B2258E">
            <w:pPr>
              <w:spacing w:after="0" w:line="276" w:lineRule="auto"/>
              <w:jc w:val="center"/>
              <w:rPr>
                <w:rFonts w:ascii="Arial" w:hAnsi="Arial" w:cs="Arial"/>
                <w:color w:val="000000"/>
                <w:sz w:val="23"/>
                <w:szCs w:val="23"/>
              </w:rPr>
            </w:pPr>
            <w:r w:rsidRPr="004E2B21">
              <w:rPr>
                <w:rFonts w:ascii="Arial" w:hAnsi="Arial" w:cs="Arial"/>
                <w:color w:val="000000"/>
                <w:sz w:val="23"/>
                <w:szCs w:val="23"/>
              </w:rPr>
              <w:t>4</w:t>
            </w:r>
          </w:p>
        </w:tc>
      </w:tr>
      <w:tr w:rsidR="00FC06AE" w:rsidRPr="001E7B53" w14:paraId="2167E47B" w14:textId="77777777" w:rsidTr="004E2B21">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770D383F"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6.4.</w:t>
            </w:r>
          </w:p>
        </w:tc>
        <w:tc>
          <w:tcPr>
            <w:tcW w:w="6237" w:type="dxa"/>
            <w:tcBorders>
              <w:top w:val="nil"/>
              <w:left w:val="nil"/>
              <w:bottom w:val="single" w:sz="4" w:space="0" w:color="auto"/>
              <w:right w:val="single" w:sz="4" w:space="0" w:color="auto"/>
            </w:tcBorders>
            <w:shd w:val="clear" w:color="auto" w:fill="auto"/>
            <w:noWrap/>
            <w:vAlign w:val="bottom"/>
            <w:hideMark/>
          </w:tcPr>
          <w:p w14:paraId="5133B203"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Kita biuro įranga</w:t>
            </w:r>
          </w:p>
        </w:tc>
        <w:tc>
          <w:tcPr>
            <w:tcW w:w="2835" w:type="dxa"/>
            <w:tcBorders>
              <w:top w:val="nil"/>
              <w:left w:val="nil"/>
              <w:bottom w:val="single" w:sz="4" w:space="0" w:color="auto"/>
              <w:right w:val="single" w:sz="4" w:space="0" w:color="auto"/>
            </w:tcBorders>
            <w:shd w:val="clear" w:color="auto" w:fill="auto"/>
            <w:noWrap/>
            <w:vAlign w:val="bottom"/>
            <w:hideMark/>
          </w:tcPr>
          <w:p w14:paraId="4740F0EF" w14:textId="77777777" w:rsidR="00FC06AE" w:rsidRPr="004E2B21" w:rsidRDefault="00FC06AE" w:rsidP="00B2258E">
            <w:pPr>
              <w:spacing w:after="0" w:line="276" w:lineRule="auto"/>
              <w:jc w:val="center"/>
              <w:rPr>
                <w:rFonts w:ascii="Arial" w:hAnsi="Arial" w:cs="Arial"/>
                <w:color w:val="000000"/>
                <w:sz w:val="23"/>
                <w:szCs w:val="23"/>
              </w:rPr>
            </w:pPr>
            <w:r w:rsidRPr="004E2B21">
              <w:rPr>
                <w:rFonts w:ascii="Arial" w:hAnsi="Arial" w:cs="Arial"/>
                <w:color w:val="000000"/>
                <w:sz w:val="23"/>
                <w:szCs w:val="23"/>
              </w:rPr>
              <w:t>4</w:t>
            </w:r>
          </w:p>
        </w:tc>
      </w:tr>
      <w:tr w:rsidR="00FC06AE" w:rsidRPr="001E7B53" w14:paraId="2DA66ED4" w14:textId="77777777" w:rsidTr="004E2B21">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29B50C7D"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7.</w:t>
            </w:r>
          </w:p>
        </w:tc>
        <w:tc>
          <w:tcPr>
            <w:tcW w:w="6237" w:type="dxa"/>
            <w:tcBorders>
              <w:top w:val="nil"/>
              <w:left w:val="nil"/>
              <w:bottom w:val="single" w:sz="4" w:space="0" w:color="auto"/>
              <w:right w:val="single" w:sz="4" w:space="0" w:color="auto"/>
            </w:tcBorders>
            <w:shd w:val="clear" w:color="auto" w:fill="auto"/>
            <w:noWrap/>
            <w:vAlign w:val="bottom"/>
            <w:hideMark/>
          </w:tcPr>
          <w:p w14:paraId="21ACEE08" w14:textId="77777777" w:rsidR="00FC06AE" w:rsidRPr="004E2B21" w:rsidRDefault="00FC06AE" w:rsidP="00B2258E">
            <w:pPr>
              <w:spacing w:after="0" w:line="276" w:lineRule="auto"/>
              <w:rPr>
                <w:rFonts w:ascii="Arial" w:hAnsi="Arial" w:cs="Arial"/>
                <w:b/>
                <w:bCs/>
                <w:i/>
                <w:iCs/>
                <w:color w:val="000000"/>
                <w:sz w:val="23"/>
                <w:szCs w:val="23"/>
              </w:rPr>
            </w:pPr>
            <w:r w:rsidRPr="004E2B21">
              <w:rPr>
                <w:rFonts w:ascii="Arial" w:hAnsi="Arial" w:cs="Arial"/>
                <w:b/>
                <w:bCs/>
                <w:i/>
                <w:iCs/>
                <w:color w:val="000000"/>
                <w:sz w:val="23"/>
                <w:szCs w:val="23"/>
              </w:rPr>
              <w:t>Kitas ilgalaikis materialusis turtas</w:t>
            </w:r>
          </w:p>
        </w:tc>
        <w:tc>
          <w:tcPr>
            <w:tcW w:w="2835" w:type="dxa"/>
            <w:tcBorders>
              <w:top w:val="nil"/>
              <w:left w:val="nil"/>
              <w:bottom w:val="single" w:sz="4" w:space="0" w:color="auto"/>
              <w:right w:val="single" w:sz="4" w:space="0" w:color="auto"/>
            </w:tcBorders>
            <w:shd w:val="clear" w:color="auto" w:fill="auto"/>
            <w:noWrap/>
            <w:vAlign w:val="bottom"/>
            <w:hideMark/>
          </w:tcPr>
          <w:p w14:paraId="02345B7D" w14:textId="77777777" w:rsidR="00FC06AE" w:rsidRPr="004E2B21" w:rsidRDefault="00FC06AE" w:rsidP="00B2258E">
            <w:pPr>
              <w:spacing w:after="0" w:line="276" w:lineRule="auto"/>
              <w:jc w:val="center"/>
              <w:rPr>
                <w:rFonts w:ascii="Arial" w:hAnsi="Arial" w:cs="Arial"/>
                <w:color w:val="000000"/>
                <w:sz w:val="23"/>
                <w:szCs w:val="23"/>
              </w:rPr>
            </w:pPr>
          </w:p>
        </w:tc>
      </w:tr>
      <w:tr w:rsidR="00FC06AE" w:rsidRPr="001E7B53" w14:paraId="61EF4D49" w14:textId="77777777" w:rsidTr="004E2B21">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64F67922"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7.1.</w:t>
            </w:r>
          </w:p>
        </w:tc>
        <w:tc>
          <w:tcPr>
            <w:tcW w:w="6237" w:type="dxa"/>
            <w:tcBorders>
              <w:top w:val="nil"/>
              <w:left w:val="nil"/>
              <w:bottom w:val="single" w:sz="4" w:space="0" w:color="auto"/>
              <w:right w:val="single" w:sz="4" w:space="0" w:color="auto"/>
            </w:tcBorders>
            <w:shd w:val="clear" w:color="auto" w:fill="auto"/>
            <w:noWrap/>
            <w:vAlign w:val="bottom"/>
            <w:hideMark/>
          </w:tcPr>
          <w:p w14:paraId="5E91EE15"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Scenos meno priemonės</w:t>
            </w:r>
          </w:p>
        </w:tc>
        <w:tc>
          <w:tcPr>
            <w:tcW w:w="2835" w:type="dxa"/>
            <w:tcBorders>
              <w:top w:val="nil"/>
              <w:left w:val="nil"/>
              <w:bottom w:val="single" w:sz="4" w:space="0" w:color="auto"/>
              <w:right w:val="single" w:sz="4" w:space="0" w:color="auto"/>
            </w:tcBorders>
            <w:shd w:val="clear" w:color="auto" w:fill="auto"/>
            <w:noWrap/>
            <w:vAlign w:val="bottom"/>
            <w:hideMark/>
          </w:tcPr>
          <w:p w14:paraId="1F678894" w14:textId="77777777" w:rsidR="00FC06AE" w:rsidRPr="004E2B21" w:rsidRDefault="00FC06AE" w:rsidP="00B2258E">
            <w:pPr>
              <w:spacing w:after="0" w:line="276" w:lineRule="auto"/>
              <w:jc w:val="center"/>
              <w:rPr>
                <w:rFonts w:ascii="Arial" w:hAnsi="Arial" w:cs="Arial"/>
                <w:color w:val="000000"/>
                <w:sz w:val="23"/>
                <w:szCs w:val="23"/>
              </w:rPr>
            </w:pPr>
            <w:r w:rsidRPr="004E2B21">
              <w:rPr>
                <w:rFonts w:ascii="Arial" w:hAnsi="Arial" w:cs="Arial"/>
                <w:color w:val="000000"/>
                <w:sz w:val="23"/>
                <w:szCs w:val="23"/>
              </w:rPr>
              <w:t>10</w:t>
            </w:r>
          </w:p>
        </w:tc>
      </w:tr>
      <w:tr w:rsidR="00FC06AE" w:rsidRPr="001E7B53" w14:paraId="57D47A3E" w14:textId="77777777" w:rsidTr="004E2B21">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3474DA36"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7.2.</w:t>
            </w:r>
          </w:p>
        </w:tc>
        <w:tc>
          <w:tcPr>
            <w:tcW w:w="6237" w:type="dxa"/>
            <w:tcBorders>
              <w:top w:val="nil"/>
              <w:left w:val="nil"/>
              <w:bottom w:val="single" w:sz="4" w:space="0" w:color="auto"/>
              <w:right w:val="single" w:sz="4" w:space="0" w:color="auto"/>
            </w:tcBorders>
            <w:shd w:val="clear" w:color="auto" w:fill="auto"/>
            <w:noWrap/>
            <w:vAlign w:val="bottom"/>
            <w:hideMark/>
          </w:tcPr>
          <w:p w14:paraId="01E42AA7"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Muzikos instrumentai</w:t>
            </w:r>
          </w:p>
        </w:tc>
        <w:tc>
          <w:tcPr>
            <w:tcW w:w="2835" w:type="dxa"/>
            <w:tcBorders>
              <w:top w:val="nil"/>
              <w:left w:val="nil"/>
              <w:bottom w:val="single" w:sz="4" w:space="0" w:color="auto"/>
              <w:right w:val="single" w:sz="4" w:space="0" w:color="auto"/>
            </w:tcBorders>
            <w:shd w:val="clear" w:color="auto" w:fill="auto"/>
            <w:noWrap/>
            <w:vAlign w:val="bottom"/>
            <w:hideMark/>
          </w:tcPr>
          <w:p w14:paraId="294504C3" w14:textId="77777777" w:rsidR="00FC06AE" w:rsidRPr="004E2B21" w:rsidRDefault="00FC06AE" w:rsidP="00B2258E">
            <w:pPr>
              <w:spacing w:after="0" w:line="276" w:lineRule="auto"/>
              <w:jc w:val="center"/>
              <w:rPr>
                <w:rFonts w:ascii="Arial" w:hAnsi="Arial" w:cs="Arial"/>
                <w:color w:val="000000"/>
                <w:sz w:val="23"/>
                <w:szCs w:val="23"/>
              </w:rPr>
            </w:pPr>
            <w:r w:rsidRPr="004E2B21">
              <w:rPr>
                <w:rFonts w:ascii="Arial" w:hAnsi="Arial" w:cs="Arial"/>
                <w:color w:val="000000"/>
                <w:sz w:val="23"/>
                <w:szCs w:val="23"/>
              </w:rPr>
              <w:t>30</w:t>
            </w:r>
          </w:p>
        </w:tc>
      </w:tr>
      <w:tr w:rsidR="00FC06AE" w:rsidRPr="001E7B53" w14:paraId="7BFECBBF" w14:textId="77777777" w:rsidTr="004E2B21">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0D627F5B"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7.3.</w:t>
            </w:r>
          </w:p>
        </w:tc>
        <w:tc>
          <w:tcPr>
            <w:tcW w:w="6237" w:type="dxa"/>
            <w:tcBorders>
              <w:top w:val="nil"/>
              <w:left w:val="nil"/>
              <w:bottom w:val="single" w:sz="4" w:space="0" w:color="auto"/>
              <w:right w:val="single" w:sz="4" w:space="0" w:color="auto"/>
            </w:tcBorders>
            <w:shd w:val="clear" w:color="auto" w:fill="auto"/>
            <w:noWrap/>
            <w:vAlign w:val="bottom"/>
            <w:hideMark/>
          </w:tcPr>
          <w:p w14:paraId="16BC8FF1"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Ūkinis inventorius ir kiti reikmenys</w:t>
            </w:r>
          </w:p>
        </w:tc>
        <w:tc>
          <w:tcPr>
            <w:tcW w:w="2835" w:type="dxa"/>
            <w:tcBorders>
              <w:top w:val="nil"/>
              <w:left w:val="nil"/>
              <w:bottom w:val="single" w:sz="4" w:space="0" w:color="auto"/>
              <w:right w:val="single" w:sz="4" w:space="0" w:color="auto"/>
            </w:tcBorders>
            <w:shd w:val="clear" w:color="auto" w:fill="auto"/>
            <w:noWrap/>
            <w:vAlign w:val="bottom"/>
            <w:hideMark/>
          </w:tcPr>
          <w:p w14:paraId="5AEAC7C6" w14:textId="77777777" w:rsidR="00FC06AE" w:rsidRPr="004E2B21" w:rsidRDefault="00FC06AE" w:rsidP="00B2258E">
            <w:pPr>
              <w:spacing w:after="0" w:line="276" w:lineRule="auto"/>
              <w:jc w:val="center"/>
              <w:rPr>
                <w:rFonts w:ascii="Arial" w:hAnsi="Arial" w:cs="Arial"/>
                <w:color w:val="000000"/>
                <w:sz w:val="23"/>
                <w:szCs w:val="23"/>
              </w:rPr>
            </w:pPr>
            <w:r w:rsidRPr="004E2B21">
              <w:rPr>
                <w:rFonts w:ascii="Arial" w:hAnsi="Arial" w:cs="Arial"/>
                <w:color w:val="000000"/>
                <w:sz w:val="23"/>
                <w:szCs w:val="23"/>
              </w:rPr>
              <w:t>6</w:t>
            </w:r>
          </w:p>
        </w:tc>
      </w:tr>
      <w:tr w:rsidR="00FC06AE" w:rsidRPr="001E7B53" w14:paraId="06ACEE93" w14:textId="77777777" w:rsidTr="004E2B21">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tcPr>
          <w:p w14:paraId="78DB4FE6"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7.4.</w:t>
            </w:r>
          </w:p>
        </w:tc>
        <w:tc>
          <w:tcPr>
            <w:tcW w:w="6237" w:type="dxa"/>
            <w:tcBorders>
              <w:top w:val="nil"/>
              <w:left w:val="nil"/>
              <w:bottom w:val="single" w:sz="4" w:space="0" w:color="auto"/>
              <w:right w:val="single" w:sz="4" w:space="0" w:color="auto"/>
            </w:tcBorders>
            <w:shd w:val="clear" w:color="auto" w:fill="auto"/>
            <w:noWrap/>
            <w:vAlign w:val="bottom"/>
          </w:tcPr>
          <w:p w14:paraId="109531F4"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Specialieji drabužiai ir avalynė</w:t>
            </w:r>
          </w:p>
        </w:tc>
        <w:tc>
          <w:tcPr>
            <w:tcW w:w="2835" w:type="dxa"/>
            <w:tcBorders>
              <w:top w:val="nil"/>
              <w:left w:val="nil"/>
              <w:bottom w:val="single" w:sz="4" w:space="0" w:color="auto"/>
              <w:right w:val="single" w:sz="4" w:space="0" w:color="auto"/>
            </w:tcBorders>
            <w:shd w:val="clear" w:color="auto" w:fill="auto"/>
            <w:noWrap/>
            <w:vAlign w:val="bottom"/>
          </w:tcPr>
          <w:p w14:paraId="46AA19CF" w14:textId="77777777" w:rsidR="00FC06AE" w:rsidRPr="004E2B21" w:rsidRDefault="00FC06AE" w:rsidP="00B2258E">
            <w:pPr>
              <w:spacing w:after="0" w:line="276" w:lineRule="auto"/>
              <w:jc w:val="center"/>
              <w:rPr>
                <w:rFonts w:ascii="Arial" w:hAnsi="Arial" w:cs="Arial"/>
                <w:color w:val="000000"/>
                <w:sz w:val="23"/>
                <w:szCs w:val="23"/>
              </w:rPr>
            </w:pPr>
            <w:r w:rsidRPr="004E2B21">
              <w:rPr>
                <w:rFonts w:ascii="Arial" w:hAnsi="Arial" w:cs="Arial"/>
                <w:color w:val="000000"/>
                <w:sz w:val="23"/>
                <w:szCs w:val="23"/>
              </w:rPr>
              <w:t>2</w:t>
            </w:r>
          </w:p>
        </w:tc>
      </w:tr>
      <w:tr w:rsidR="00FC06AE" w:rsidRPr="001E7B53" w14:paraId="3C1A26ED" w14:textId="77777777" w:rsidTr="004E2B21">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33491EBF"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7.5.</w:t>
            </w:r>
          </w:p>
        </w:tc>
        <w:tc>
          <w:tcPr>
            <w:tcW w:w="6237" w:type="dxa"/>
            <w:tcBorders>
              <w:top w:val="nil"/>
              <w:left w:val="nil"/>
              <w:bottom w:val="single" w:sz="4" w:space="0" w:color="auto"/>
              <w:right w:val="single" w:sz="4" w:space="0" w:color="auto"/>
            </w:tcBorders>
            <w:shd w:val="clear" w:color="auto" w:fill="auto"/>
            <w:noWrap/>
            <w:vAlign w:val="bottom"/>
            <w:hideMark/>
          </w:tcPr>
          <w:p w14:paraId="172D58B6"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Kitas ilgalaikis materialusis turtas</w:t>
            </w:r>
          </w:p>
        </w:tc>
        <w:tc>
          <w:tcPr>
            <w:tcW w:w="2835" w:type="dxa"/>
            <w:tcBorders>
              <w:top w:val="nil"/>
              <w:left w:val="nil"/>
              <w:bottom w:val="single" w:sz="4" w:space="0" w:color="auto"/>
              <w:right w:val="single" w:sz="4" w:space="0" w:color="auto"/>
            </w:tcBorders>
            <w:shd w:val="clear" w:color="auto" w:fill="auto"/>
            <w:noWrap/>
            <w:vAlign w:val="bottom"/>
            <w:hideMark/>
          </w:tcPr>
          <w:p w14:paraId="41B0F0FE" w14:textId="77777777" w:rsidR="00FC06AE" w:rsidRPr="004E2B21" w:rsidRDefault="00FC06AE" w:rsidP="00B2258E">
            <w:pPr>
              <w:spacing w:after="0" w:line="276" w:lineRule="auto"/>
              <w:jc w:val="center"/>
              <w:rPr>
                <w:rFonts w:ascii="Arial" w:hAnsi="Arial" w:cs="Arial"/>
                <w:color w:val="000000"/>
                <w:sz w:val="23"/>
                <w:szCs w:val="23"/>
              </w:rPr>
            </w:pPr>
            <w:r w:rsidRPr="004E2B21">
              <w:rPr>
                <w:rFonts w:ascii="Arial" w:hAnsi="Arial" w:cs="Arial"/>
                <w:color w:val="000000"/>
                <w:sz w:val="23"/>
                <w:szCs w:val="23"/>
              </w:rPr>
              <w:t>6</w:t>
            </w:r>
          </w:p>
        </w:tc>
      </w:tr>
      <w:tr w:rsidR="00FC06AE" w:rsidRPr="001E7B53" w14:paraId="29B5277A" w14:textId="77777777" w:rsidTr="004E2B21">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tcPr>
          <w:p w14:paraId="52542617" w14:textId="77777777" w:rsidR="00FC06AE" w:rsidRPr="004E2B21" w:rsidRDefault="00FC06AE" w:rsidP="00B2258E">
            <w:pPr>
              <w:spacing w:after="0" w:line="276" w:lineRule="auto"/>
              <w:rPr>
                <w:rFonts w:ascii="Arial" w:hAnsi="Arial" w:cs="Arial"/>
                <w:b/>
                <w:i/>
                <w:color w:val="000000"/>
                <w:sz w:val="23"/>
                <w:szCs w:val="23"/>
              </w:rPr>
            </w:pPr>
            <w:r w:rsidRPr="004E2B21">
              <w:rPr>
                <w:rFonts w:ascii="Arial" w:hAnsi="Arial" w:cs="Arial"/>
                <w:b/>
                <w:i/>
                <w:color w:val="000000"/>
                <w:sz w:val="23"/>
                <w:szCs w:val="23"/>
              </w:rPr>
              <w:t>8.</w:t>
            </w:r>
          </w:p>
        </w:tc>
        <w:tc>
          <w:tcPr>
            <w:tcW w:w="6237" w:type="dxa"/>
            <w:tcBorders>
              <w:top w:val="nil"/>
              <w:left w:val="nil"/>
              <w:bottom w:val="single" w:sz="4" w:space="0" w:color="auto"/>
              <w:right w:val="single" w:sz="4" w:space="0" w:color="auto"/>
            </w:tcBorders>
            <w:shd w:val="clear" w:color="auto" w:fill="auto"/>
            <w:noWrap/>
            <w:vAlign w:val="bottom"/>
          </w:tcPr>
          <w:p w14:paraId="014631F3" w14:textId="77777777" w:rsidR="00FC06AE" w:rsidRPr="004E2B21" w:rsidRDefault="00FC06AE" w:rsidP="00B2258E">
            <w:pPr>
              <w:spacing w:after="0" w:line="276" w:lineRule="auto"/>
              <w:rPr>
                <w:rFonts w:ascii="Arial" w:hAnsi="Arial" w:cs="Arial"/>
                <w:b/>
                <w:i/>
                <w:color w:val="000000"/>
                <w:sz w:val="23"/>
                <w:szCs w:val="23"/>
              </w:rPr>
            </w:pPr>
            <w:r w:rsidRPr="004E2B21">
              <w:rPr>
                <w:rFonts w:ascii="Arial" w:hAnsi="Arial" w:cs="Arial"/>
                <w:b/>
                <w:i/>
                <w:color w:val="000000"/>
                <w:sz w:val="23"/>
                <w:szCs w:val="23"/>
              </w:rPr>
              <w:t>Melioracijos statiniai</w:t>
            </w:r>
          </w:p>
        </w:tc>
        <w:tc>
          <w:tcPr>
            <w:tcW w:w="2835" w:type="dxa"/>
            <w:tcBorders>
              <w:top w:val="nil"/>
              <w:left w:val="nil"/>
              <w:bottom w:val="single" w:sz="4" w:space="0" w:color="auto"/>
              <w:right w:val="single" w:sz="4" w:space="0" w:color="auto"/>
            </w:tcBorders>
            <w:shd w:val="clear" w:color="auto" w:fill="auto"/>
            <w:noWrap/>
            <w:vAlign w:val="bottom"/>
          </w:tcPr>
          <w:p w14:paraId="7CF6F8D6" w14:textId="77777777" w:rsidR="00FC06AE" w:rsidRPr="004E2B21" w:rsidRDefault="00FC06AE" w:rsidP="00B2258E">
            <w:pPr>
              <w:spacing w:after="0" w:line="276" w:lineRule="auto"/>
              <w:jc w:val="center"/>
              <w:rPr>
                <w:rFonts w:ascii="Arial" w:hAnsi="Arial" w:cs="Arial"/>
                <w:color w:val="000000"/>
                <w:sz w:val="23"/>
                <w:szCs w:val="23"/>
              </w:rPr>
            </w:pPr>
          </w:p>
        </w:tc>
      </w:tr>
      <w:tr w:rsidR="00FC06AE" w:rsidRPr="001E7B53" w14:paraId="19886752" w14:textId="77777777" w:rsidTr="004E2B21">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tcPr>
          <w:p w14:paraId="25B82A65"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8.1.</w:t>
            </w:r>
          </w:p>
        </w:tc>
        <w:tc>
          <w:tcPr>
            <w:tcW w:w="6237" w:type="dxa"/>
            <w:tcBorders>
              <w:top w:val="nil"/>
              <w:left w:val="nil"/>
              <w:bottom w:val="single" w:sz="4" w:space="0" w:color="auto"/>
              <w:right w:val="single" w:sz="4" w:space="0" w:color="auto"/>
            </w:tcBorders>
            <w:shd w:val="clear" w:color="auto" w:fill="auto"/>
            <w:noWrap/>
            <w:vAlign w:val="bottom"/>
          </w:tcPr>
          <w:p w14:paraId="253F2B93"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Sausinimo siurblinės</w:t>
            </w:r>
          </w:p>
        </w:tc>
        <w:tc>
          <w:tcPr>
            <w:tcW w:w="2835" w:type="dxa"/>
            <w:tcBorders>
              <w:top w:val="nil"/>
              <w:left w:val="nil"/>
              <w:bottom w:val="single" w:sz="4" w:space="0" w:color="auto"/>
              <w:right w:val="single" w:sz="4" w:space="0" w:color="auto"/>
            </w:tcBorders>
            <w:shd w:val="clear" w:color="auto" w:fill="auto"/>
            <w:noWrap/>
            <w:vAlign w:val="bottom"/>
          </w:tcPr>
          <w:p w14:paraId="037779CD" w14:textId="77777777" w:rsidR="00FC06AE" w:rsidRPr="004E2B21" w:rsidRDefault="00FC06AE" w:rsidP="00B2258E">
            <w:pPr>
              <w:spacing w:after="0" w:line="276" w:lineRule="auto"/>
              <w:jc w:val="center"/>
              <w:rPr>
                <w:rFonts w:ascii="Arial" w:hAnsi="Arial" w:cs="Arial"/>
                <w:color w:val="000000"/>
                <w:sz w:val="23"/>
                <w:szCs w:val="23"/>
              </w:rPr>
            </w:pPr>
            <w:r w:rsidRPr="004E2B21">
              <w:rPr>
                <w:rFonts w:ascii="Arial" w:hAnsi="Arial" w:cs="Arial"/>
                <w:color w:val="000000"/>
                <w:sz w:val="23"/>
                <w:szCs w:val="23"/>
              </w:rPr>
              <w:t>40</w:t>
            </w:r>
          </w:p>
        </w:tc>
      </w:tr>
      <w:tr w:rsidR="00FC06AE" w:rsidRPr="001E7B53" w14:paraId="6AF4BC72" w14:textId="77777777" w:rsidTr="004E2B21">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tcPr>
          <w:p w14:paraId="20F070F5"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8.2.</w:t>
            </w:r>
          </w:p>
        </w:tc>
        <w:tc>
          <w:tcPr>
            <w:tcW w:w="6237" w:type="dxa"/>
            <w:tcBorders>
              <w:top w:val="nil"/>
              <w:left w:val="nil"/>
              <w:bottom w:val="single" w:sz="4" w:space="0" w:color="auto"/>
              <w:right w:val="single" w:sz="4" w:space="0" w:color="auto"/>
            </w:tcBorders>
            <w:shd w:val="clear" w:color="auto" w:fill="auto"/>
            <w:noWrap/>
            <w:vAlign w:val="bottom"/>
          </w:tcPr>
          <w:p w14:paraId="432A3B60"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Drėkinimo siurblinės</w:t>
            </w:r>
          </w:p>
        </w:tc>
        <w:tc>
          <w:tcPr>
            <w:tcW w:w="2835" w:type="dxa"/>
            <w:tcBorders>
              <w:top w:val="nil"/>
              <w:left w:val="nil"/>
              <w:bottom w:val="single" w:sz="4" w:space="0" w:color="auto"/>
              <w:right w:val="single" w:sz="4" w:space="0" w:color="auto"/>
            </w:tcBorders>
            <w:shd w:val="clear" w:color="auto" w:fill="auto"/>
            <w:noWrap/>
            <w:vAlign w:val="bottom"/>
          </w:tcPr>
          <w:p w14:paraId="46349995" w14:textId="77777777" w:rsidR="00FC06AE" w:rsidRPr="004E2B21" w:rsidRDefault="00FC06AE" w:rsidP="00B2258E">
            <w:pPr>
              <w:spacing w:after="0" w:line="276" w:lineRule="auto"/>
              <w:jc w:val="center"/>
              <w:rPr>
                <w:rFonts w:ascii="Arial" w:hAnsi="Arial" w:cs="Arial"/>
                <w:color w:val="000000"/>
                <w:sz w:val="23"/>
                <w:szCs w:val="23"/>
              </w:rPr>
            </w:pPr>
            <w:r w:rsidRPr="004E2B21">
              <w:rPr>
                <w:rFonts w:ascii="Arial" w:hAnsi="Arial" w:cs="Arial"/>
                <w:color w:val="000000"/>
                <w:sz w:val="23"/>
                <w:szCs w:val="23"/>
              </w:rPr>
              <w:t>40</w:t>
            </w:r>
          </w:p>
        </w:tc>
      </w:tr>
      <w:tr w:rsidR="00FC06AE" w:rsidRPr="001E7B53" w14:paraId="35367BF5" w14:textId="77777777" w:rsidTr="004E2B21">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tcPr>
          <w:p w14:paraId="49EE6104"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8.3.</w:t>
            </w:r>
          </w:p>
        </w:tc>
        <w:tc>
          <w:tcPr>
            <w:tcW w:w="6237" w:type="dxa"/>
            <w:tcBorders>
              <w:top w:val="nil"/>
              <w:left w:val="nil"/>
              <w:bottom w:val="single" w:sz="4" w:space="0" w:color="auto"/>
              <w:right w:val="single" w:sz="4" w:space="0" w:color="auto"/>
            </w:tcBorders>
            <w:shd w:val="clear" w:color="auto" w:fill="auto"/>
            <w:noWrap/>
            <w:vAlign w:val="bottom"/>
          </w:tcPr>
          <w:p w14:paraId="590CBD2E"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Magistraliniai grioviai</w:t>
            </w:r>
          </w:p>
        </w:tc>
        <w:tc>
          <w:tcPr>
            <w:tcW w:w="2835" w:type="dxa"/>
            <w:tcBorders>
              <w:top w:val="nil"/>
              <w:left w:val="nil"/>
              <w:bottom w:val="single" w:sz="4" w:space="0" w:color="auto"/>
              <w:right w:val="single" w:sz="4" w:space="0" w:color="auto"/>
            </w:tcBorders>
            <w:shd w:val="clear" w:color="auto" w:fill="auto"/>
            <w:noWrap/>
            <w:vAlign w:val="bottom"/>
          </w:tcPr>
          <w:p w14:paraId="58C268AC" w14:textId="77777777" w:rsidR="00FC06AE" w:rsidRPr="004E2B21" w:rsidRDefault="00FC06AE" w:rsidP="00B2258E">
            <w:pPr>
              <w:spacing w:after="0" w:line="276" w:lineRule="auto"/>
              <w:jc w:val="center"/>
              <w:rPr>
                <w:rFonts w:ascii="Arial" w:hAnsi="Arial" w:cs="Arial"/>
                <w:color w:val="000000"/>
                <w:sz w:val="23"/>
                <w:szCs w:val="23"/>
              </w:rPr>
            </w:pPr>
            <w:r w:rsidRPr="004E2B21">
              <w:rPr>
                <w:rFonts w:ascii="Arial" w:hAnsi="Arial" w:cs="Arial"/>
                <w:color w:val="000000"/>
                <w:sz w:val="23"/>
                <w:szCs w:val="23"/>
              </w:rPr>
              <w:t>40</w:t>
            </w:r>
          </w:p>
        </w:tc>
      </w:tr>
      <w:tr w:rsidR="00FC06AE" w:rsidRPr="001E7B53" w14:paraId="3A354A23" w14:textId="77777777" w:rsidTr="004E2B21">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tcPr>
          <w:p w14:paraId="063E27F2"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8.4.</w:t>
            </w:r>
          </w:p>
        </w:tc>
        <w:tc>
          <w:tcPr>
            <w:tcW w:w="6237" w:type="dxa"/>
            <w:tcBorders>
              <w:top w:val="nil"/>
              <w:left w:val="nil"/>
              <w:bottom w:val="single" w:sz="4" w:space="0" w:color="auto"/>
              <w:right w:val="single" w:sz="4" w:space="0" w:color="auto"/>
            </w:tcBorders>
            <w:shd w:val="clear" w:color="auto" w:fill="auto"/>
            <w:noWrap/>
            <w:vAlign w:val="bottom"/>
          </w:tcPr>
          <w:p w14:paraId="198F1C66"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Apsauginiai grioviai</w:t>
            </w:r>
          </w:p>
        </w:tc>
        <w:tc>
          <w:tcPr>
            <w:tcW w:w="2835" w:type="dxa"/>
            <w:tcBorders>
              <w:top w:val="nil"/>
              <w:left w:val="nil"/>
              <w:bottom w:val="single" w:sz="4" w:space="0" w:color="auto"/>
              <w:right w:val="single" w:sz="4" w:space="0" w:color="auto"/>
            </w:tcBorders>
            <w:shd w:val="clear" w:color="auto" w:fill="auto"/>
            <w:noWrap/>
            <w:vAlign w:val="bottom"/>
          </w:tcPr>
          <w:p w14:paraId="22413259" w14:textId="77777777" w:rsidR="00FC06AE" w:rsidRPr="004E2B21" w:rsidRDefault="00FC06AE" w:rsidP="00B2258E">
            <w:pPr>
              <w:spacing w:after="0" w:line="276" w:lineRule="auto"/>
              <w:jc w:val="center"/>
              <w:rPr>
                <w:rFonts w:ascii="Arial" w:hAnsi="Arial" w:cs="Arial"/>
                <w:color w:val="000000"/>
                <w:sz w:val="23"/>
                <w:szCs w:val="23"/>
              </w:rPr>
            </w:pPr>
            <w:r w:rsidRPr="004E2B21">
              <w:rPr>
                <w:rFonts w:ascii="Arial" w:hAnsi="Arial" w:cs="Arial"/>
                <w:color w:val="000000"/>
                <w:sz w:val="23"/>
                <w:szCs w:val="23"/>
              </w:rPr>
              <w:t>30</w:t>
            </w:r>
          </w:p>
        </w:tc>
      </w:tr>
      <w:tr w:rsidR="00FC06AE" w:rsidRPr="001E7B53" w14:paraId="0E3697A8" w14:textId="77777777" w:rsidTr="004E2B21">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tcPr>
          <w:p w14:paraId="2969F755"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8.5.</w:t>
            </w:r>
          </w:p>
        </w:tc>
        <w:tc>
          <w:tcPr>
            <w:tcW w:w="6237" w:type="dxa"/>
            <w:tcBorders>
              <w:top w:val="nil"/>
              <w:left w:val="nil"/>
              <w:bottom w:val="single" w:sz="4" w:space="0" w:color="auto"/>
              <w:right w:val="single" w:sz="4" w:space="0" w:color="auto"/>
            </w:tcBorders>
            <w:shd w:val="clear" w:color="auto" w:fill="auto"/>
            <w:noWrap/>
            <w:vAlign w:val="bottom"/>
          </w:tcPr>
          <w:p w14:paraId="614250D1"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Statiniai grioviuose (reguliatoriai, tiltai, vandens pralaidos, slenksčiai, lieptai ir kt.)</w:t>
            </w:r>
          </w:p>
        </w:tc>
        <w:tc>
          <w:tcPr>
            <w:tcW w:w="2835" w:type="dxa"/>
            <w:tcBorders>
              <w:top w:val="nil"/>
              <w:left w:val="nil"/>
              <w:bottom w:val="single" w:sz="4" w:space="0" w:color="auto"/>
              <w:right w:val="single" w:sz="4" w:space="0" w:color="auto"/>
            </w:tcBorders>
            <w:shd w:val="clear" w:color="auto" w:fill="auto"/>
            <w:noWrap/>
            <w:vAlign w:val="bottom"/>
          </w:tcPr>
          <w:p w14:paraId="48235311" w14:textId="77777777" w:rsidR="00FC06AE" w:rsidRPr="004E2B21" w:rsidRDefault="00FC06AE" w:rsidP="00B2258E">
            <w:pPr>
              <w:spacing w:after="0" w:line="276" w:lineRule="auto"/>
              <w:jc w:val="center"/>
              <w:rPr>
                <w:rFonts w:ascii="Arial" w:hAnsi="Arial" w:cs="Arial"/>
                <w:color w:val="000000"/>
                <w:sz w:val="23"/>
                <w:szCs w:val="23"/>
              </w:rPr>
            </w:pPr>
            <w:r w:rsidRPr="004E2B21">
              <w:rPr>
                <w:rFonts w:ascii="Arial" w:hAnsi="Arial" w:cs="Arial"/>
                <w:color w:val="000000"/>
                <w:sz w:val="23"/>
                <w:szCs w:val="23"/>
              </w:rPr>
              <w:t>60</w:t>
            </w:r>
          </w:p>
        </w:tc>
      </w:tr>
      <w:tr w:rsidR="00FC06AE" w:rsidRPr="001E7B53" w14:paraId="5D51815C" w14:textId="77777777" w:rsidTr="004E2B21">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tcPr>
          <w:p w14:paraId="5F64D1C2"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8.6.</w:t>
            </w:r>
          </w:p>
        </w:tc>
        <w:tc>
          <w:tcPr>
            <w:tcW w:w="6237" w:type="dxa"/>
            <w:tcBorders>
              <w:top w:val="nil"/>
              <w:left w:val="nil"/>
              <w:bottom w:val="single" w:sz="4" w:space="0" w:color="auto"/>
              <w:right w:val="single" w:sz="4" w:space="0" w:color="auto"/>
            </w:tcBorders>
            <w:shd w:val="clear" w:color="auto" w:fill="auto"/>
            <w:noWrap/>
            <w:vAlign w:val="bottom"/>
          </w:tcPr>
          <w:p w14:paraId="39CFF57D"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Drenažas ir jo statiniai</w:t>
            </w:r>
          </w:p>
        </w:tc>
        <w:tc>
          <w:tcPr>
            <w:tcW w:w="2835" w:type="dxa"/>
            <w:tcBorders>
              <w:top w:val="nil"/>
              <w:left w:val="nil"/>
              <w:bottom w:val="single" w:sz="4" w:space="0" w:color="auto"/>
              <w:right w:val="single" w:sz="4" w:space="0" w:color="auto"/>
            </w:tcBorders>
            <w:shd w:val="clear" w:color="auto" w:fill="auto"/>
            <w:noWrap/>
            <w:vAlign w:val="bottom"/>
          </w:tcPr>
          <w:p w14:paraId="7A099978" w14:textId="77777777" w:rsidR="00FC06AE" w:rsidRPr="004E2B21" w:rsidRDefault="00FC06AE" w:rsidP="00B2258E">
            <w:pPr>
              <w:spacing w:after="0" w:line="276" w:lineRule="auto"/>
              <w:jc w:val="center"/>
              <w:rPr>
                <w:rFonts w:ascii="Arial" w:hAnsi="Arial" w:cs="Arial"/>
                <w:color w:val="000000"/>
                <w:sz w:val="23"/>
                <w:szCs w:val="23"/>
              </w:rPr>
            </w:pPr>
            <w:r w:rsidRPr="004E2B21">
              <w:rPr>
                <w:rFonts w:ascii="Arial" w:hAnsi="Arial" w:cs="Arial"/>
                <w:color w:val="000000"/>
                <w:sz w:val="23"/>
                <w:szCs w:val="23"/>
              </w:rPr>
              <w:t>60</w:t>
            </w:r>
          </w:p>
        </w:tc>
      </w:tr>
      <w:tr w:rsidR="00FC06AE" w:rsidRPr="001E7B53" w14:paraId="6E8C9B6F" w14:textId="77777777" w:rsidTr="004E2B21">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tcPr>
          <w:p w14:paraId="1ADC8E80"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8.7.</w:t>
            </w:r>
          </w:p>
        </w:tc>
        <w:tc>
          <w:tcPr>
            <w:tcW w:w="6237" w:type="dxa"/>
            <w:tcBorders>
              <w:top w:val="nil"/>
              <w:left w:val="nil"/>
              <w:bottom w:val="single" w:sz="4" w:space="0" w:color="auto"/>
              <w:right w:val="single" w:sz="4" w:space="0" w:color="auto"/>
            </w:tcBorders>
            <w:shd w:val="clear" w:color="auto" w:fill="auto"/>
            <w:noWrap/>
            <w:vAlign w:val="bottom"/>
          </w:tcPr>
          <w:p w14:paraId="1A538371"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Pylimai</w:t>
            </w:r>
          </w:p>
        </w:tc>
        <w:tc>
          <w:tcPr>
            <w:tcW w:w="2835" w:type="dxa"/>
            <w:tcBorders>
              <w:top w:val="nil"/>
              <w:left w:val="nil"/>
              <w:bottom w:val="single" w:sz="4" w:space="0" w:color="auto"/>
              <w:right w:val="single" w:sz="4" w:space="0" w:color="auto"/>
            </w:tcBorders>
            <w:shd w:val="clear" w:color="auto" w:fill="auto"/>
            <w:noWrap/>
            <w:vAlign w:val="bottom"/>
          </w:tcPr>
          <w:p w14:paraId="10E64FB5" w14:textId="77777777" w:rsidR="00FC06AE" w:rsidRPr="004E2B21" w:rsidRDefault="00FC06AE" w:rsidP="00B2258E">
            <w:pPr>
              <w:spacing w:after="0" w:line="276" w:lineRule="auto"/>
              <w:jc w:val="center"/>
              <w:rPr>
                <w:rFonts w:ascii="Arial" w:hAnsi="Arial" w:cs="Arial"/>
                <w:color w:val="000000"/>
                <w:sz w:val="23"/>
                <w:szCs w:val="23"/>
              </w:rPr>
            </w:pPr>
            <w:r w:rsidRPr="004E2B21">
              <w:rPr>
                <w:rFonts w:ascii="Arial" w:hAnsi="Arial" w:cs="Arial"/>
                <w:color w:val="000000"/>
                <w:sz w:val="23"/>
                <w:szCs w:val="23"/>
              </w:rPr>
              <w:t>50</w:t>
            </w:r>
          </w:p>
        </w:tc>
      </w:tr>
      <w:tr w:rsidR="00FC06AE" w:rsidRPr="001E7B53" w14:paraId="1A04212F" w14:textId="77777777" w:rsidTr="004E2B21">
        <w:trPr>
          <w:trHeight w:val="319"/>
          <w:jc w:val="center"/>
        </w:trPr>
        <w:tc>
          <w:tcPr>
            <w:tcW w:w="988" w:type="dxa"/>
            <w:tcBorders>
              <w:top w:val="nil"/>
              <w:left w:val="single" w:sz="4" w:space="0" w:color="auto"/>
              <w:bottom w:val="single" w:sz="4" w:space="0" w:color="auto"/>
              <w:right w:val="single" w:sz="4" w:space="0" w:color="auto"/>
            </w:tcBorders>
            <w:shd w:val="clear" w:color="auto" w:fill="auto"/>
            <w:noWrap/>
            <w:vAlign w:val="bottom"/>
          </w:tcPr>
          <w:p w14:paraId="2333D282"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8.8.</w:t>
            </w:r>
          </w:p>
        </w:tc>
        <w:tc>
          <w:tcPr>
            <w:tcW w:w="6237" w:type="dxa"/>
            <w:tcBorders>
              <w:top w:val="nil"/>
              <w:left w:val="nil"/>
              <w:bottom w:val="single" w:sz="4" w:space="0" w:color="auto"/>
              <w:right w:val="single" w:sz="4" w:space="0" w:color="auto"/>
            </w:tcBorders>
            <w:shd w:val="clear" w:color="auto" w:fill="auto"/>
            <w:noWrap/>
            <w:vAlign w:val="bottom"/>
          </w:tcPr>
          <w:p w14:paraId="161F8F55" w14:textId="77777777" w:rsidR="00FC06AE" w:rsidRPr="004E2B21" w:rsidRDefault="00FC06AE" w:rsidP="00B2258E">
            <w:pPr>
              <w:spacing w:after="0" w:line="276" w:lineRule="auto"/>
              <w:rPr>
                <w:rFonts w:ascii="Arial" w:hAnsi="Arial" w:cs="Arial"/>
                <w:color w:val="000000"/>
                <w:sz w:val="23"/>
                <w:szCs w:val="23"/>
              </w:rPr>
            </w:pPr>
            <w:r w:rsidRPr="004E2B21">
              <w:rPr>
                <w:rFonts w:ascii="Arial" w:hAnsi="Arial" w:cs="Arial"/>
                <w:color w:val="000000"/>
                <w:sz w:val="23"/>
                <w:szCs w:val="23"/>
              </w:rPr>
              <w:t xml:space="preserve">Tvenkinių užtvankos ir vandens </w:t>
            </w:r>
            <w:proofErr w:type="spellStart"/>
            <w:r w:rsidRPr="004E2B21">
              <w:rPr>
                <w:rFonts w:ascii="Arial" w:hAnsi="Arial" w:cs="Arial"/>
                <w:color w:val="000000"/>
                <w:sz w:val="23"/>
                <w:szCs w:val="23"/>
              </w:rPr>
              <w:t>nuleistuvai</w:t>
            </w:r>
            <w:proofErr w:type="spellEnd"/>
          </w:p>
        </w:tc>
        <w:tc>
          <w:tcPr>
            <w:tcW w:w="2835" w:type="dxa"/>
            <w:tcBorders>
              <w:top w:val="nil"/>
              <w:left w:val="nil"/>
              <w:bottom w:val="single" w:sz="4" w:space="0" w:color="auto"/>
              <w:right w:val="single" w:sz="4" w:space="0" w:color="auto"/>
            </w:tcBorders>
            <w:shd w:val="clear" w:color="auto" w:fill="auto"/>
            <w:noWrap/>
            <w:vAlign w:val="bottom"/>
          </w:tcPr>
          <w:p w14:paraId="53CA7C01" w14:textId="77777777" w:rsidR="00FC06AE" w:rsidRPr="004E2B21" w:rsidRDefault="00FC06AE" w:rsidP="00B2258E">
            <w:pPr>
              <w:spacing w:after="0" w:line="276" w:lineRule="auto"/>
              <w:jc w:val="center"/>
              <w:rPr>
                <w:rFonts w:ascii="Arial" w:hAnsi="Arial" w:cs="Arial"/>
                <w:color w:val="000000"/>
                <w:sz w:val="23"/>
                <w:szCs w:val="23"/>
              </w:rPr>
            </w:pPr>
            <w:r w:rsidRPr="004E2B21">
              <w:rPr>
                <w:rFonts w:ascii="Arial" w:hAnsi="Arial" w:cs="Arial"/>
                <w:color w:val="000000"/>
                <w:sz w:val="23"/>
                <w:szCs w:val="23"/>
              </w:rPr>
              <w:t>60</w:t>
            </w:r>
          </w:p>
        </w:tc>
      </w:tr>
    </w:tbl>
    <w:p w14:paraId="7BD45716" w14:textId="2D638938" w:rsidR="00FC06AE" w:rsidRPr="004E2B21" w:rsidRDefault="00FC06AE" w:rsidP="00B625FA">
      <w:pPr>
        <w:spacing w:before="120" w:after="120" w:line="276" w:lineRule="auto"/>
        <w:ind w:firstLine="567"/>
        <w:jc w:val="both"/>
        <w:rPr>
          <w:rFonts w:ascii="Arial" w:hAnsi="Arial" w:cs="Arial"/>
          <w:sz w:val="24"/>
          <w:szCs w:val="24"/>
        </w:rPr>
      </w:pPr>
      <w:r w:rsidRPr="004E2B21">
        <w:rPr>
          <w:rFonts w:ascii="Arial" w:hAnsi="Arial" w:cs="Arial"/>
          <w:sz w:val="24"/>
          <w:szCs w:val="24"/>
        </w:rPr>
        <w:t>Informacija apie ilgalaikio materialiojo turto balansinės vertės pagal grupes pasikeitimą per ataskaitinį laikotarpį pateikta 12-ojo VSAFAS „Ilgalaikis materialusis turtas“ 1 pried</w:t>
      </w:r>
      <w:r w:rsidR="00AC2AF6">
        <w:rPr>
          <w:rFonts w:ascii="Arial" w:hAnsi="Arial" w:cs="Arial"/>
          <w:sz w:val="24"/>
          <w:szCs w:val="24"/>
        </w:rPr>
        <w:t>o</w:t>
      </w:r>
      <w:r w:rsidRPr="004E2B21">
        <w:rPr>
          <w:rFonts w:ascii="Arial" w:hAnsi="Arial" w:cs="Arial"/>
          <w:sz w:val="24"/>
          <w:szCs w:val="24"/>
        </w:rPr>
        <w:t xml:space="preserve"> nustatyt</w:t>
      </w:r>
      <w:r w:rsidR="00AC2AF6">
        <w:rPr>
          <w:rFonts w:ascii="Arial" w:hAnsi="Arial" w:cs="Arial"/>
          <w:sz w:val="24"/>
          <w:szCs w:val="24"/>
        </w:rPr>
        <w:t>oje</w:t>
      </w:r>
      <w:r w:rsidRPr="004E2B21">
        <w:rPr>
          <w:rFonts w:ascii="Arial" w:hAnsi="Arial" w:cs="Arial"/>
          <w:sz w:val="24"/>
          <w:szCs w:val="24"/>
        </w:rPr>
        <w:t xml:space="preserve"> form</w:t>
      </w:r>
      <w:r w:rsidR="00AC2AF6">
        <w:rPr>
          <w:rFonts w:ascii="Arial" w:hAnsi="Arial" w:cs="Arial"/>
          <w:sz w:val="24"/>
          <w:szCs w:val="24"/>
        </w:rPr>
        <w:t>oje</w:t>
      </w:r>
      <w:r w:rsidRPr="004E2B21">
        <w:rPr>
          <w:rFonts w:ascii="Arial" w:hAnsi="Arial" w:cs="Arial"/>
          <w:sz w:val="24"/>
          <w:szCs w:val="24"/>
        </w:rPr>
        <w:t>.</w:t>
      </w:r>
      <w:r w:rsidRPr="004E2B21">
        <w:rPr>
          <w:rFonts w:ascii="Arial" w:hAnsi="Arial" w:cs="Arial"/>
          <w:color w:val="000000"/>
          <w:sz w:val="24"/>
          <w:szCs w:val="24"/>
        </w:rPr>
        <w:t xml:space="preserve"> Materialiojo turto, kuris yra visiškai nudėvėtas, tačiau vis dar naudojamas veikloje, įsigijimo ar pasigaminimo savikaina</w:t>
      </w:r>
      <w:r w:rsidRPr="004E2B21">
        <w:rPr>
          <w:rFonts w:ascii="Arial" w:hAnsi="Arial" w:cs="Arial"/>
          <w:sz w:val="24"/>
          <w:szCs w:val="24"/>
        </w:rPr>
        <w:t xml:space="preserve"> 10704405,01</w:t>
      </w:r>
      <w:r w:rsidRPr="004E2B21">
        <w:rPr>
          <w:rFonts w:ascii="Arial" w:hAnsi="Arial" w:cs="Arial"/>
          <w:color w:val="000000"/>
          <w:sz w:val="24"/>
          <w:szCs w:val="24"/>
        </w:rPr>
        <w:t xml:space="preserve"> Eur</w:t>
      </w:r>
      <w:r w:rsidRPr="004E2B21">
        <w:rPr>
          <w:rFonts w:ascii="Arial" w:hAnsi="Arial" w:cs="Arial"/>
          <w:sz w:val="24"/>
          <w:szCs w:val="24"/>
        </w:rPr>
        <w:t xml:space="preserve">. 2024 m. neatlygintinai gauta ilgalaikio materialiojo turto savikaina 3497711,48 Eur, kurio sukaupta nusidėvėjimo suma 795686,12 Eur. </w:t>
      </w:r>
      <w:r w:rsidRPr="004E2B21">
        <w:rPr>
          <w:rFonts w:ascii="Arial" w:hAnsi="Arial" w:cs="Arial"/>
          <w:color w:val="000000"/>
          <w:sz w:val="24"/>
          <w:szCs w:val="24"/>
        </w:rPr>
        <w:t xml:space="preserve">Valstybei nuosavybės teise priklausančio Savivaldybės patikėjimo teise valdomo materialiojo turto balansinė vertė 2024-12-31 sudarė 53814837,79 Eur. </w:t>
      </w:r>
      <w:r w:rsidRPr="004E2B21">
        <w:rPr>
          <w:rFonts w:ascii="Arial" w:hAnsi="Arial" w:cs="Arial"/>
          <w:sz w:val="24"/>
          <w:szCs w:val="24"/>
        </w:rPr>
        <w:t xml:space="preserve">Dalis gauto turto perduota Klaipėdos rajono ugdymo bei kitoms įstaigoms. 2024 m. Nacionalinės žemės tarnyba neatlygintinai perdavė laisvą valstybinę žemę </w:t>
      </w:r>
      <w:r w:rsidR="00DF23DD">
        <w:rPr>
          <w:rFonts w:ascii="Arial" w:hAnsi="Arial" w:cs="Arial"/>
          <w:sz w:val="24"/>
          <w:szCs w:val="24"/>
        </w:rPr>
        <w:t>už</w:t>
      </w:r>
      <w:r w:rsidRPr="004E2B21">
        <w:rPr>
          <w:rFonts w:ascii="Arial" w:hAnsi="Arial" w:cs="Arial"/>
          <w:sz w:val="24"/>
          <w:szCs w:val="24"/>
        </w:rPr>
        <w:t xml:space="preserve"> 23695196,31 Eur, kurios sukauptas tikrosios vertės pokytis </w:t>
      </w:r>
      <w:r w:rsidR="00DF23DD">
        <w:rPr>
          <w:rFonts w:ascii="Century Gothic" w:hAnsi="Century Gothic" w:cs="Arial"/>
          <w:sz w:val="24"/>
          <w:szCs w:val="24"/>
        </w:rPr>
        <w:t>−</w:t>
      </w:r>
      <w:r w:rsidR="00DF23DD">
        <w:rPr>
          <w:rFonts w:ascii="Arial" w:hAnsi="Arial" w:cs="Arial"/>
          <w:sz w:val="24"/>
          <w:szCs w:val="24"/>
        </w:rPr>
        <w:t xml:space="preserve"> </w:t>
      </w:r>
      <w:r w:rsidRPr="004E2B21">
        <w:rPr>
          <w:rFonts w:ascii="Arial" w:hAnsi="Arial" w:cs="Arial"/>
          <w:sz w:val="24"/>
          <w:szCs w:val="24"/>
        </w:rPr>
        <w:t>4388727,18 Eur, taip pat gautų valstybinės žemės sklypų įsigijimo savikaina 20416748,53 Eur ir sukauptas tikrosios vertės pokytis 6447273,69 Eur bei neatlygintinai gautos ir perduotos nekilnojamosios kultūros vertybės sumoje 235523,52 Eur. Ataskaitinių metų pabaigoje laisvos valstybinės žemės tikroji vertė sudarė 4355468,70 Eur, valstybinės žemės sklypų tikroji vertė buvo 5993516,44 Eur, savivaldybės žemės sklypų tikroji vertė 50639,76 Eur bei nekilnojamųjų kultūros vertybių tikroji vertė 13909,28 Eur.</w:t>
      </w:r>
    </w:p>
    <w:p w14:paraId="1C1DD165" w14:textId="6F1481BE" w:rsidR="00FC06AE" w:rsidRPr="004E2B21" w:rsidRDefault="00FC06AE" w:rsidP="004E2B21">
      <w:pPr>
        <w:spacing w:after="0" w:line="276" w:lineRule="auto"/>
        <w:ind w:firstLine="567"/>
        <w:jc w:val="both"/>
        <w:rPr>
          <w:rFonts w:ascii="Arial" w:hAnsi="Arial" w:cs="Arial"/>
          <w:sz w:val="24"/>
          <w:szCs w:val="24"/>
        </w:rPr>
      </w:pPr>
      <w:r w:rsidRPr="004E2B21">
        <w:rPr>
          <w:rFonts w:ascii="Arial" w:hAnsi="Arial" w:cs="Arial"/>
          <w:color w:val="000000"/>
          <w:sz w:val="24"/>
          <w:szCs w:val="24"/>
        </w:rPr>
        <w:t xml:space="preserve">2024 m. atlikta ilgalaikio materialiojo turto savikainos pergrupavimų už 2009119,44 Eur, iš kurių iš nebaigtos statybos ar esminio pagerinimo darbų į turtą perkelta objektų, kurių vertė 15445346,06 Eur, įkelta į infrastruktūros statinių grupę 8623042,50 Eur, į kitų statinių grupę – 2566427,54 Eur, į pastatų grupę įkelta – 2115865,66 Eur. Pergrupavimai atlikti </w:t>
      </w:r>
      <w:r w:rsidRPr="004E2B21">
        <w:rPr>
          <w:rFonts w:ascii="Arial" w:hAnsi="Arial" w:cs="Arial"/>
          <w:color w:val="000000"/>
          <w:sz w:val="24"/>
          <w:szCs w:val="24"/>
        </w:rPr>
        <w:lastRenderedPageBreak/>
        <w:t xml:space="preserve">mašinų ir įrengimų grupėje </w:t>
      </w:r>
      <w:r w:rsidR="00A54F6F">
        <w:rPr>
          <w:rFonts w:ascii="Century Gothic" w:hAnsi="Century Gothic" w:cs="Arial"/>
          <w:color w:val="000000"/>
          <w:sz w:val="24"/>
          <w:szCs w:val="24"/>
        </w:rPr>
        <w:t>−</w:t>
      </w:r>
      <w:r w:rsidRPr="004E2B21">
        <w:rPr>
          <w:rFonts w:ascii="Arial" w:hAnsi="Arial" w:cs="Arial"/>
          <w:color w:val="000000"/>
          <w:sz w:val="24"/>
          <w:szCs w:val="24"/>
        </w:rPr>
        <w:t xml:space="preserve"> 65322,12 Eur, į baldų, biuro įrangos ir kito ilgalaikio materialaus turto perkelta – 65568,80 Eur. </w:t>
      </w:r>
      <w:r w:rsidRPr="004E2B21">
        <w:rPr>
          <w:rFonts w:ascii="Arial" w:hAnsi="Arial" w:cs="Arial"/>
          <w:sz w:val="24"/>
          <w:szCs w:val="24"/>
        </w:rPr>
        <w:t>Savivaldybės administracija 2024-12-31 turėjo pasirašiusi sutarčių dėl ilgalaikio materialiojo turto įsigijimo ateityje</w:t>
      </w:r>
      <w:r w:rsidR="00570810">
        <w:rPr>
          <w:rFonts w:ascii="Arial" w:hAnsi="Arial" w:cs="Arial"/>
          <w:sz w:val="24"/>
          <w:szCs w:val="24"/>
        </w:rPr>
        <w:t>,</w:t>
      </w:r>
      <w:r w:rsidRPr="004E2B21">
        <w:rPr>
          <w:rFonts w:ascii="Arial" w:hAnsi="Arial" w:cs="Arial"/>
          <w:sz w:val="24"/>
          <w:szCs w:val="24"/>
        </w:rPr>
        <w:t xml:space="preserve"> kurių vertė 40092626,90 Eur. Žemei tikroji vertė paskutinį kartą buvo nustatyta </w:t>
      </w:r>
      <w:r w:rsidRPr="004E2B21">
        <w:rPr>
          <w:rFonts w:ascii="Arial" w:hAnsi="Arial" w:cs="Arial"/>
          <w:color w:val="000000"/>
          <w:sz w:val="24"/>
          <w:szCs w:val="24"/>
        </w:rPr>
        <w:t>2024-12-31 vadovaujantis VĮ Registrų centr</w:t>
      </w:r>
      <w:r w:rsidR="00570810">
        <w:rPr>
          <w:rFonts w:ascii="Arial" w:hAnsi="Arial" w:cs="Arial"/>
          <w:color w:val="000000"/>
          <w:sz w:val="24"/>
          <w:szCs w:val="24"/>
        </w:rPr>
        <w:t>o</w:t>
      </w:r>
      <w:r w:rsidRPr="004E2B21">
        <w:rPr>
          <w:rFonts w:ascii="Arial" w:hAnsi="Arial" w:cs="Arial"/>
          <w:color w:val="000000"/>
          <w:sz w:val="24"/>
          <w:szCs w:val="24"/>
        </w:rPr>
        <w:t xml:space="preserve"> pateikta informacija. Turtai, kuriems buvo a</w:t>
      </w:r>
      <w:r w:rsidR="00570810">
        <w:rPr>
          <w:rFonts w:ascii="Arial" w:hAnsi="Arial" w:cs="Arial"/>
          <w:color w:val="000000"/>
          <w:sz w:val="24"/>
          <w:szCs w:val="24"/>
        </w:rPr>
        <w:t>p</w:t>
      </w:r>
      <w:r w:rsidRPr="004E2B21">
        <w:rPr>
          <w:rFonts w:ascii="Arial" w:hAnsi="Arial" w:cs="Arial"/>
          <w:color w:val="000000"/>
          <w:sz w:val="24"/>
          <w:szCs w:val="24"/>
        </w:rPr>
        <w:t>skaičiuoti nuvertėjimai nurašyti, nes projektavimo darbai buvo nutraukti ir nebetęsiami, projektų nebetikslinga įgyvendinti dėl ekonominių priežasčių, parengti nauji projektai kita projektų apimtimi, vykdomos procedūros dėl žemės paėmimo visuomenės poreikiams (projektai tapo nebetinkamai įgyvendinti), projektus vykdys LAKD.</w:t>
      </w:r>
      <w:r w:rsidRPr="004E2B21">
        <w:rPr>
          <w:rFonts w:ascii="Arial" w:hAnsi="Arial" w:cs="Arial"/>
          <w:sz w:val="24"/>
          <w:szCs w:val="24"/>
        </w:rPr>
        <w:t xml:space="preserve"> Nebaigtos statybos ir esminio pagerinimo darbų balansinė vertė padidėjo 7022344,16 Eur. Padidėjimą </w:t>
      </w:r>
      <w:r w:rsidR="00640C06">
        <w:rPr>
          <w:rFonts w:ascii="Arial" w:hAnsi="Arial" w:cs="Arial"/>
          <w:sz w:val="24"/>
          <w:szCs w:val="24"/>
        </w:rPr>
        <w:t>lėmė</w:t>
      </w:r>
      <w:r w:rsidRPr="004E2B21">
        <w:rPr>
          <w:rFonts w:ascii="Arial" w:hAnsi="Arial" w:cs="Arial"/>
          <w:sz w:val="24"/>
          <w:szCs w:val="24"/>
        </w:rPr>
        <w:t xml:space="preserve">, kad 2024 m. buvo tęsiami statybos darbai: </w:t>
      </w:r>
    </w:p>
    <w:p w14:paraId="3EF6C078" w14:textId="0F923B63" w:rsidR="00FC06AE" w:rsidRPr="004E2B21" w:rsidRDefault="00FC06AE" w:rsidP="0071707F">
      <w:pPr>
        <w:spacing w:after="60" w:line="276" w:lineRule="auto"/>
        <w:ind w:firstLine="567"/>
        <w:jc w:val="both"/>
        <w:rPr>
          <w:rFonts w:ascii="Arial" w:hAnsi="Arial" w:cs="Arial"/>
          <w:sz w:val="24"/>
          <w:szCs w:val="24"/>
        </w:rPr>
      </w:pPr>
      <w:r w:rsidRPr="004E2B21">
        <w:rPr>
          <w:rFonts w:ascii="Arial" w:hAnsi="Arial" w:cs="Arial"/>
          <w:sz w:val="24"/>
          <w:szCs w:val="24"/>
        </w:rPr>
        <w:t>- Daugiafunkcio sporto ir pramogų centro Dariaus ir Girėno g.</w:t>
      </w:r>
      <w:r w:rsidR="00640C06">
        <w:rPr>
          <w:rFonts w:ascii="Arial" w:hAnsi="Arial" w:cs="Arial"/>
          <w:sz w:val="24"/>
          <w:szCs w:val="24"/>
        </w:rPr>
        <w:t xml:space="preserve"> </w:t>
      </w:r>
      <w:r w:rsidRPr="004E2B21">
        <w:rPr>
          <w:rFonts w:ascii="Arial" w:hAnsi="Arial" w:cs="Arial"/>
          <w:sz w:val="24"/>
          <w:szCs w:val="24"/>
        </w:rPr>
        <w:t>4, Gargžduose</w:t>
      </w:r>
      <w:r w:rsidR="00640C06">
        <w:rPr>
          <w:rFonts w:ascii="Arial" w:hAnsi="Arial" w:cs="Arial"/>
          <w:sz w:val="24"/>
          <w:szCs w:val="24"/>
        </w:rPr>
        <w:t>,</w:t>
      </w:r>
      <w:r w:rsidRPr="004E2B21">
        <w:rPr>
          <w:rFonts w:ascii="Arial" w:hAnsi="Arial" w:cs="Arial"/>
          <w:sz w:val="24"/>
          <w:szCs w:val="24"/>
        </w:rPr>
        <w:t xml:space="preserve"> 11709,1 tūkst. Eur,</w:t>
      </w:r>
    </w:p>
    <w:p w14:paraId="1B429EF4" w14:textId="00C23988" w:rsidR="00FC06AE" w:rsidRPr="004E2B21" w:rsidRDefault="00FC06AE" w:rsidP="0071707F">
      <w:pPr>
        <w:spacing w:after="60" w:line="276" w:lineRule="auto"/>
        <w:ind w:firstLine="567"/>
        <w:jc w:val="both"/>
        <w:rPr>
          <w:rFonts w:ascii="Arial" w:hAnsi="Arial" w:cs="Arial"/>
          <w:sz w:val="24"/>
          <w:szCs w:val="24"/>
        </w:rPr>
      </w:pPr>
      <w:r w:rsidRPr="004E2B21">
        <w:rPr>
          <w:rFonts w:ascii="Arial" w:hAnsi="Arial" w:cs="Arial"/>
          <w:sz w:val="24"/>
          <w:szCs w:val="24"/>
        </w:rPr>
        <w:t>- Gargždų miesto 130 gyvenamųjų namų kvartale susisiekimo komunikacijų ir inžinerinių tinklų įrengimo darbai 256,7 tūkst. Eur,</w:t>
      </w:r>
    </w:p>
    <w:p w14:paraId="65D8A492" w14:textId="3625D246" w:rsidR="00FC06AE" w:rsidRPr="004E2B21" w:rsidRDefault="00FC06AE" w:rsidP="0071707F">
      <w:pPr>
        <w:spacing w:after="60" w:line="276" w:lineRule="auto"/>
        <w:ind w:firstLine="567"/>
        <w:jc w:val="both"/>
        <w:rPr>
          <w:rFonts w:ascii="Arial" w:hAnsi="Arial" w:cs="Arial"/>
          <w:sz w:val="24"/>
          <w:szCs w:val="24"/>
        </w:rPr>
      </w:pPr>
      <w:r w:rsidRPr="004E2B21">
        <w:rPr>
          <w:rFonts w:ascii="Arial" w:hAnsi="Arial" w:cs="Arial"/>
          <w:sz w:val="24"/>
          <w:szCs w:val="24"/>
        </w:rPr>
        <w:t>- Mokslo paskirties pastato I. Simonaitytės gimnazijos aktų salės statybos, Klaipėdos g.16, Priekulėje 611,1 tūkst. Eur,</w:t>
      </w:r>
    </w:p>
    <w:p w14:paraId="432E5C24" w14:textId="6400A64A" w:rsidR="00FC06AE" w:rsidRPr="004E2B21" w:rsidRDefault="00FC06AE" w:rsidP="0071707F">
      <w:pPr>
        <w:spacing w:after="60" w:line="276" w:lineRule="auto"/>
        <w:ind w:firstLine="567"/>
        <w:jc w:val="both"/>
        <w:rPr>
          <w:rFonts w:ascii="Arial" w:hAnsi="Arial" w:cs="Arial"/>
          <w:sz w:val="24"/>
          <w:szCs w:val="24"/>
        </w:rPr>
      </w:pPr>
      <w:r w:rsidRPr="004E2B21">
        <w:rPr>
          <w:rFonts w:ascii="Arial" w:hAnsi="Arial" w:cs="Arial"/>
          <w:sz w:val="24"/>
          <w:szCs w:val="24"/>
        </w:rPr>
        <w:t>- Taikos g.KL7023, Gargžduose viešųjų erdvių, pėsčiųjų takų ir automobilių stovėjimo aikštelės įrengimas 325,8 tūkst. Eur,</w:t>
      </w:r>
    </w:p>
    <w:p w14:paraId="6491A884" w14:textId="07F8488B" w:rsidR="00FC06AE" w:rsidRPr="004E2B21" w:rsidRDefault="00FC06AE" w:rsidP="0071707F">
      <w:pPr>
        <w:spacing w:after="60" w:line="276" w:lineRule="auto"/>
        <w:ind w:firstLine="567"/>
        <w:jc w:val="both"/>
        <w:rPr>
          <w:rFonts w:ascii="Arial" w:hAnsi="Arial" w:cs="Arial"/>
          <w:sz w:val="24"/>
          <w:szCs w:val="24"/>
        </w:rPr>
      </w:pPr>
      <w:r w:rsidRPr="004E2B21">
        <w:rPr>
          <w:rFonts w:ascii="Arial" w:hAnsi="Arial" w:cs="Arial"/>
          <w:sz w:val="24"/>
          <w:szCs w:val="24"/>
        </w:rPr>
        <w:t>- Kitos paskirties inžinerinių statinių, vandentiekio ir nuotekų šalinimo tinklų teritorijoje, esančioje tarp sklypo Liepų g.13 ir pastatų Turgaus g.12 ir 12 B Priekulėje įrengimas 54,8 tūkst. Eur,</w:t>
      </w:r>
    </w:p>
    <w:p w14:paraId="42FACF2E" w14:textId="5B039FF0" w:rsidR="00FC06AE" w:rsidRPr="004E2B21" w:rsidRDefault="00FC06AE" w:rsidP="0071707F">
      <w:pPr>
        <w:spacing w:after="60" w:line="276" w:lineRule="auto"/>
        <w:ind w:firstLine="567"/>
        <w:jc w:val="both"/>
        <w:rPr>
          <w:rFonts w:ascii="Arial" w:hAnsi="Arial" w:cs="Arial"/>
          <w:sz w:val="24"/>
          <w:szCs w:val="24"/>
        </w:rPr>
      </w:pPr>
      <w:r w:rsidRPr="004E2B21">
        <w:rPr>
          <w:rFonts w:ascii="Arial" w:hAnsi="Arial" w:cs="Arial"/>
          <w:sz w:val="24"/>
          <w:szCs w:val="24"/>
        </w:rPr>
        <w:t>- Paviršinių nuotekų tinklų Gėlių g. Gargžduose įrengimas 39,5 tūkst. Eur,</w:t>
      </w:r>
    </w:p>
    <w:p w14:paraId="2AEB01E3" w14:textId="351B90CE" w:rsidR="00FC06AE" w:rsidRPr="004E2B21" w:rsidRDefault="00FC06AE" w:rsidP="0071707F">
      <w:pPr>
        <w:spacing w:after="60" w:line="276" w:lineRule="auto"/>
        <w:ind w:firstLine="567"/>
        <w:jc w:val="both"/>
        <w:rPr>
          <w:rFonts w:ascii="Arial" w:hAnsi="Arial" w:cs="Arial"/>
          <w:sz w:val="24"/>
          <w:szCs w:val="24"/>
        </w:rPr>
      </w:pPr>
      <w:r w:rsidRPr="004E2B21">
        <w:rPr>
          <w:rFonts w:ascii="Arial" w:hAnsi="Arial" w:cs="Arial"/>
          <w:sz w:val="24"/>
          <w:szCs w:val="24"/>
        </w:rPr>
        <w:t>- Paviršinių nuotekų šalinimo tinklų Mazūriškių k., Stonės g. ir Gvildžių k., Vėtrungės g. įrengimas 531,6 tūkst. Eur,</w:t>
      </w:r>
    </w:p>
    <w:p w14:paraId="14B423B4" w14:textId="7D8F07C6" w:rsidR="00FC06AE" w:rsidRPr="004E2B21" w:rsidRDefault="00FC06AE" w:rsidP="0071707F">
      <w:pPr>
        <w:spacing w:after="60" w:line="276" w:lineRule="auto"/>
        <w:ind w:firstLine="567"/>
        <w:jc w:val="both"/>
        <w:rPr>
          <w:rFonts w:ascii="Arial" w:hAnsi="Arial" w:cs="Arial"/>
          <w:sz w:val="24"/>
          <w:szCs w:val="24"/>
        </w:rPr>
      </w:pPr>
      <w:r w:rsidRPr="004E2B21">
        <w:rPr>
          <w:rFonts w:ascii="Arial" w:hAnsi="Arial" w:cs="Arial"/>
          <w:sz w:val="24"/>
          <w:szCs w:val="24"/>
        </w:rPr>
        <w:t>- Automobilių stovėjimo aikštelės su pėsčiųjų takais Klaipėdos g.4A, Priekulėje įrengimas 65,7 tūkst. Eur,</w:t>
      </w:r>
    </w:p>
    <w:p w14:paraId="5DCA79BE" w14:textId="732A2812" w:rsidR="00FC06AE" w:rsidRPr="004E2B21" w:rsidRDefault="00FC06AE" w:rsidP="0071707F">
      <w:pPr>
        <w:spacing w:after="60" w:line="276" w:lineRule="auto"/>
        <w:ind w:firstLine="567"/>
        <w:jc w:val="both"/>
        <w:rPr>
          <w:rFonts w:ascii="Arial" w:hAnsi="Arial" w:cs="Arial"/>
          <w:sz w:val="24"/>
          <w:szCs w:val="24"/>
        </w:rPr>
      </w:pPr>
      <w:r w:rsidRPr="004E2B21">
        <w:rPr>
          <w:rFonts w:ascii="Arial" w:hAnsi="Arial" w:cs="Arial"/>
          <w:sz w:val="24"/>
          <w:szCs w:val="24"/>
        </w:rPr>
        <w:t>- Mokslo paskirties pastato lopšelio- darželio Juodžemių g.29, Mazūriškių k. statyba 38,4 tūkst. Eur,</w:t>
      </w:r>
    </w:p>
    <w:p w14:paraId="3BAD678F" w14:textId="33501F2B" w:rsidR="00FC06AE" w:rsidRPr="004E2B21" w:rsidRDefault="00FC06AE" w:rsidP="0071707F">
      <w:pPr>
        <w:spacing w:after="60" w:line="276" w:lineRule="auto"/>
        <w:ind w:firstLine="567"/>
        <w:jc w:val="both"/>
        <w:rPr>
          <w:rFonts w:ascii="Arial" w:hAnsi="Arial" w:cs="Arial"/>
          <w:sz w:val="24"/>
          <w:szCs w:val="24"/>
        </w:rPr>
      </w:pPr>
      <w:r w:rsidRPr="004E2B21">
        <w:rPr>
          <w:rFonts w:ascii="Arial" w:hAnsi="Arial" w:cs="Arial"/>
          <w:sz w:val="24"/>
          <w:szCs w:val="24"/>
        </w:rPr>
        <w:t>- Buitinių nuotekų tvarkymo įrenginių projektavimas ir statyba Dituvos pagrindinei mokyklai, Kuršaičių g.12, Dituvoje 69,8 tūkst. Eur,</w:t>
      </w:r>
    </w:p>
    <w:p w14:paraId="066AA442" w14:textId="23C88C5D" w:rsidR="00FC06AE" w:rsidRPr="004E2B21" w:rsidRDefault="00FC06AE" w:rsidP="0071707F">
      <w:pPr>
        <w:spacing w:after="60" w:line="276" w:lineRule="auto"/>
        <w:ind w:firstLine="567"/>
        <w:jc w:val="both"/>
        <w:rPr>
          <w:rFonts w:ascii="Arial" w:hAnsi="Arial" w:cs="Arial"/>
          <w:sz w:val="24"/>
          <w:szCs w:val="24"/>
        </w:rPr>
      </w:pPr>
      <w:r w:rsidRPr="004E2B21">
        <w:rPr>
          <w:rFonts w:ascii="Arial" w:hAnsi="Arial" w:cs="Arial"/>
          <w:sz w:val="24"/>
          <w:szCs w:val="24"/>
        </w:rPr>
        <w:t>- Sendvario seniūnijoje Juodžemių g. KL8812 rekonstravimas, įrengiant paviršinių nuotekų tinklus 21,8 tūkst. Eur,</w:t>
      </w:r>
    </w:p>
    <w:p w14:paraId="442C1A25" w14:textId="1A8F9616" w:rsidR="00FC06AE" w:rsidRPr="004E2B21" w:rsidRDefault="00FC06AE" w:rsidP="0071707F">
      <w:pPr>
        <w:spacing w:after="60" w:line="276" w:lineRule="auto"/>
        <w:ind w:firstLine="567"/>
        <w:jc w:val="both"/>
        <w:rPr>
          <w:rFonts w:ascii="Arial" w:hAnsi="Arial" w:cs="Arial"/>
          <w:sz w:val="24"/>
          <w:szCs w:val="24"/>
        </w:rPr>
      </w:pPr>
      <w:r w:rsidRPr="004E2B21">
        <w:rPr>
          <w:rFonts w:ascii="Arial" w:hAnsi="Arial" w:cs="Arial"/>
          <w:sz w:val="24"/>
          <w:szCs w:val="24"/>
        </w:rPr>
        <w:t>- Paviršinių nuotekų šalinimo tinklų projektavimas ir statyba Užmiesčio g., Gargžduose 25,7 tūkst. Eur,</w:t>
      </w:r>
    </w:p>
    <w:p w14:paraId="6AF3D0AF" w14:textId="5FBD9A29" w:rsidR="00FC06AE" w:rsidRPr="004E2B21" w:rsidRDefault="00FC06AE" w:rsidP="0071707F">
      <w:pPr>
        <w:spacing w:after="60" w:line="276" w:lineRule="auto"/>
        <w:ind w:firstLine="567"/>
        <w:jc w:val="both"/>
        <w:rPr>
          <w:rFonts w:ascii="Arial" w:hAnsi="Arial" w:cs="Arial"/>
          <w:sz w:val="24"/>
          <w:szCs w:val="24"/>
        </w:rPr>
      </w:pPr>
      <w:r w:rsidRPr="004E2B21">
        <w:rPr>
          <w:rFonts w:ascii="Arial" w:hAnsi="Arial" w:cs="Arial"/>
          <w:sz w:val="24"/>
          <w:szCs w:val="24"/>
        </w:rPr>
        <w:t>- Tęsiami rekonstrukcijos darbai Sendvario seniūnijoje  Pašto g. KL8755, Jakuose 269,0 tūkst. Eur,</w:t>
      </w:r>
    </w:p>
    <w:p w14:paraId="2699C236" w14:textId="07CFF096" w:rsidR="00FC06AE" w:rsidRPr="004E2B21" w:rsidRDefault="00FC06AE" w:rsidP="0071707F">
      <w:pPr>
        <w:spacing w:after="60" w:line="276" w:lineRule="auto"/>
        <w:ind w:firstLine="567"/>
        <w:jc w:val="both"/>
        <w:rPr>
          <w:rFonts w:ascii="Arial" w:hAnsi="Arial" w:cs="Arial"/>
          <w:sz w:val="24"/>
          <w:szCs w:val="24"/>
        </w:rPr>
      </w:pPr>
      <w:r w:rsidRPr="004E2B21">
        <w:rPr>
          <w:rFonts w:ascii="Arial" w:hAnsi="Arial" w:cs="Arial"/>
          <w:sz w:val="24"/>
          <w:szCs w:val="24"/>
        </w:rPr>
        <w:t>- Gargždų kultūros centro pastato modernizavimo darbai 1700,7 tūkst. Eur,</w:t>
      </w:r>
    </w:p>
    <w:p w14:paraId="73BC562C" w14:textId="4F4D6E3A" w:rsidR="00FC06AE" w:rsidRPr="004E2B21" w:rsidRDefault="00FC06AE" w:rsidP="0071707F">
      <w:pPr>
        <w:spacing w:after="60" w:line="276" w:lineRule="auto"/>
        <w:ind w:firstLine="567"/>
        <w:jc w:val="both"/>
        <w:rPr>
          <w:rFonts w:ascii="Arial" w:hAnsi="Arial" w:cs="Arial"/>
          <w:sz w:val="24"/>
          <w:szCs w:val="24"/>
        </w:rPr>
      </w:pPr>
      <w:r w:rsidRPr="004E2B21">
        <w:rPr>
          <w:rFonts w:ascii="Arial" w:hAnsi="Arial" w:cs="Arial"/>
          <w:sz w:val="24"/>
          <w:szCs w:val="24"/>
        </w:rPr>
        <w:t>- Gydymo paskirties ambulatorijos pastato Naujoji g.5, Priekulės mieste rekonstravimo darbai 263,4 tūkst. Eur,</w:t>
      </w:r>
    </w:p>
    <w:p w14:paraId="1B42DDE8" w14:textId="688A88B3" w:rsidR="00FC06AE" w:rsidRPr="004E2B21" w:rsidRDefault="00FC06AE" w:rsidP="0071707F">
      <w:pPr>
        <w:spacing w:after="60" w:line="276" w:lineRule="auto"/>
        <w:ind w:firstLine="567"/>
        <w:jc w:val="both"/>
        <w:rPr>
          <w:rFonts w:ascii="Arial" w:hAnsi="Arial" w:cs="Arial"/>
          <w:sz w:val="24"/>
          <w:szCs w:val="24"/>
        </w:rPr>
      </w:pPr>
      <w:r w:rsidRPr="004E2B21">
        <w:rPr>
          <w:rFonts w:ascii="Arial" w:hAnsi="Arial" w:cs="Arial"/>
          <w:sz w:val="24"/>
          <w:szCs w:val="24"/>
        </w:rPr>
        <w:t>- Nuotekų šalinimo tinklų nuo Klaipėdos g.14 iki Priekulės Naujosios g.ir Sodų g. sankryžos rekonstravimo darbai 54,9 tūkst. Eur,</w:t>
      </w:r>
    </w:p>
    <w:p w14:paraId="6F47D3F0" w14:textId="25AB2EDE" w:rsidR="00FC06AE" w:rsidRPr="004E2B21" w:rsidRDefault="00FC06AE" w:rsidP="0071707F">
      <w:pPr>
        <w:spacing w:after="60" w:line="276" w:lineRule="auto"/>
        <w:ind w:firstLine="567"/>
        <w:jc w:val="both"/>
        <w:rPr>
          <w:rFonts w:ascii="Arial" w:hAnsi="Arial" w:cs="Arial"/>
          <w:sz w:val="24"/>
          <w:szCs w:val="24"/>
        </w:rPr>
      </w:pPr>
      <w:r w:rsidRPr="004E2B21">
        <w:rPr>
          <w:rFonts w:ascii="Arial" w:hAnsi="Arial" w:cs="Arial"/>
          <w:sz w:val="24"/>
          <w:szCs w:val="24"/>
        </w:rPr>
        <w:lastRenderedPageBreak/>
        <w:t>- Jokšų polderio melioracijos griovių ir jose esančių statinių rekonstrukcijos darbai 148,5 tūkst. Eur,</w:t>
      </w:r>
    </w:p>
    <w:p w14:paraId="319A830B" w14:textId="3331CD72" w:rsidR="00FC06AE" w:rsidRPr="004E2B21" w:rsidRDefault="00FC06AE" w:rsidP="0071707F">
      <w:pPr>
        <w:spacing w:after="60" w:line="276" w:lineRule="auto"/>
        <w:ind w:firstLine="567"/>
        <w:jc w:val="both"/>
        <w:rPr>
          <w:rFonts w:ascii="Arial" w:hAnsi="Arial" w:cs="Arial"/>
          <w:sz w:val="24"/>
          <w:szCs w:val="24"/>
        </w:rPr>
      </w:pPr>
      <w:r w:rsidRPr="004E2B21">
        <w:rPr>
          <w:rFonts w:ascii="Arial" w:hAnsi="Arial" w:cs="Arial"/>
          <w:sz w:val="24"/>
          <w:szCs w:val="24"/>
        </w:rPr>
        <w:t>- Administracinės paskirties pastato Klaipėdos g.2, Gargždai techninio darbo projektas vykdymo priežiūra 15,7 tūkst. Eur,</w:t>
      </w:r>
    </w:p>
    <w:p w14:paraId="0FA2035B" w14:textId="18A35D3E" w:rsidR="00FC06AE" w:rsidRPr="004E2B21" w:rsidRDefault="00FC06AE" w:rsidP="0071707F">
      <w:pPr>
        <w:spacing w:after="60" w:line="276" w:lineRule="auto"/>
        <w:ind w:firstLine="567"/>
        <w:jc w:val="both"/>
        <w:rPr>
          <w:rFonts w:ascii="Arial" w:hAnsi="Arial" w:cs="Arial"/>
          <w:sz w:val="24"/>
          <w:szCs w:val="24"/>
        </w:rPr>
      </w:pPr>
      <w:r w:rsidRPr="004E2B21">
        <w:rPr>
          <w:rFonts w:ascii="Arial" w:hAnsi="Arial" w:cs="Arial"/>
          <w:sz w:val="24"/>
          <w:szCs w:val="24"/>
        </w:rPr>
        <w:t xml:space="preserve">- KL8051 Gedimino g., Gargžduose rekonstravimo darbai 55,1 tūkst. Eur, </w:t>
      </w:r>
    </w:p>
    <w:p w14:paraId="5567830A" w14:textId="4E3CCA4C" w:rsidR="00FC06AE" w:rsidRPr="004E2B21" w:rsidRDefault="00FC06AE" w:rsidP="0071707F">
      <w:pPr>
        <w:spacing w:after="60" w:line="276" w:lineRule="auto"/>
        <w:ind w:firstLine="567"/>
        <w:jc w:val="both"/>
        <w:rPr>
          <w:rFonts w:ascii="Arial" w:hAnsi="Arial" w:cs="Arial"/>
          <w:sz w:val="24"/>
          <w:szCs w:val="24"/>
        </w:rPr>
      </w:pPr>
      <w:r w:rsidRPr="004E2B21">
        <w:rPr>
          <w:rFonts w:ascii="Arial" w:hAnsi="Arial" w:cs="Arial"/>
          <w:sz w:val="24"/>
          <w:szCs w:val="24"/>
        </w:rPr>
        <w:t xml:space="preserve">- KL8052 Palangos g. Gargžduose rekonstravimo darbai 196,9 tūkst. Eur, </w:t>
      </w:r>
    </w:p>
    <w:p w14:paraId="7F1AED52" w14:textId="0D2996FC" w:rsidR="00FC06AE" w:rsidRPr="004E2B21" w:rsidRDefault="00FC06AE" w:rsidP="0071707F">
      <w:pPr>
        <w:spacing w:after="60" w:line="276" w:lineRule="auto"/>
        <w:ind w:firstLine="567"/>
        <w:jc w:val="both"/>
        <w:rPr>
          <w:rFonts w:ascii="Arial" w:hAnsi="Arial" w:cs="Arial"/>
          <w:sz w:val="24"/>
          <w:szCs w:val="24"/>
        </w:rPr>
      </w:pPr>
      <w:r w:rsidRPr="004E2B21">
        <w:rPr>
          <w:rFonts w:ascii="Arial" w:hAnsi="Arial" w:cs="Arial"/>
          <w:sz w:val="24"/>
          <w:szCs w:val="24"/>
        </w:rPr>
        <w:t>- KL8053 Saulažolių g. Gargžduose rekonstravimo darbai 166,2 tūkst. Eur,</w:t>
      </w:r>
    </w:p>
    <w:p w14:paraId="470F690F" w14:textId="0F91FF11" w:rsidR="00FC06AE" w:rsidRPr="004E2B21" w:rsidRDefault="00FC06AE" w:rsidP="0071707F">
      <w:pPr>
        <w:spacing w:after="60" w:line="276" w:lineRule="auto"/>
        <w:ind w:firstLine="567"/>
        <w:jc w:val="both"/>
        <w:rPr>
          <w:rFonts w:ascii="Arial" w:hAnsi="Arial" w:cs="Arial"/>
          <w:sz w:val="24"/>
          <w:szCs w:val="24"/>
        </w:rPr>
      </w:pPr>
      <w:r w:rsidRPr="004E2B21">
        <w:rPr>
          <w:rFonts w:ascii="Arial" w:hAnsi="Arial" w:cs="Arial"/>
          <w:sz w:val="24"/>
          <w:szCs w:val="24"/>
        </w:rPr>
        <w:t xml:space="preserve">- KL8054 Vytenio g. Gargžduose rekonstravimo darbai 203,8 tūkst. Eur, </w:t>
      </w:r>
    </w:p>
    <w:p w14:paraId="353E5179" w14:textId="6EF2E785" w:rsidR="00FC06AE" w:rsidRPr="004E2B21" w:rsidRDefault="00FC06AE" w:rsidP="0071707F">
      <w:pPr>
        <w:spacing w:after="60" w:line="276" w:lineRule="auto"/>
        <w:ind w:firstLine="567"/>
        <w:jc w:val="both"/>
        <w:rPr>
          <w:rFonts w:ascii="Arial" w:hAnsi="Arial" w:cs="Arial"/>
          <w:sz w:val="24"/>
          <w:szCs w:val="24"/>
        </w:rPr>
      </w:pPr>
      <w:r w:rsidRPr="004E2B21">
        <w:rPr>
          <w:rFonts w:ascii="Arial" w:hAnsi="Arial" w:cs="Arial"/>
          <w:sz w:val="24"/>
          <w:szCs w:val="24"/>
        </w:rPr>
        <w:t>- KL8055 Gargžduose rekonstravimo darbai 228,6 tūkst. Eur,</w:t>
      </w:r>
    </w:p>
    <w:p w14:paraId="32C84D73" w14:textId="77A8C9EE" w:rsidR="00FC06AE" w:rsidRPr="004E2B21" w:rsidRDefault="00FC06AE" w:rsidP="0071707F">
      <w:pPr>
        <w:spacing w:after="60" w:line="276" w:lineRule="auto"/>
        <w:ind w:firstLine="567"/>
        <w:jc w:val="both"/>
        <w:rPr>
          <w:rFonts w:ascii="Arial" w:hAnsi="Arial" w:cs="Arial"/>
          <w:sz w:val="24"/>
          <w:szCs w:val="24"/>
        </w:rPr>
      </w:pPr>
      <w:r w:rsidRPr="004E2B21">
        <w:rPr>
          <w:rFonts w:ascii="Arial" w:hAnsi="Arial" w:cs="Arial"/>
          <w:sz w:val="24"/>
          <w:szCs w:val="24"/>
        </w:rPr>
        <w:t>- KL8056 Žibučių g. Gargžduose rekonstravimo darbai 73,4 tūkst. Eur,</w:t>
      </w:r>
    </w:p>
    <w:p w14:paraId="494FFAFC" w14:textId="2157AFF7" w:rsidR="00FC06AE" w:rsidRPr="004E2B21" w:rsidRDefault="00FC06AE" w:rsidP="0071707F">
      <w:pPr>
        <w:spacing w:after="60" w:line="276" w:lineRule="auto"/>
        <w:ind w:firstLine="567"/>
        <w:jc w:val="both"/>
        <w:rPr>
          <w:rFonts w:ascii="Arial" w:hAnsi="Arial" w:cs="Arial"/>
          <w:sz w:val="24"/>
          <w:szCs w:val="24"/>
        </w:rPr>
      </w:pPr>
      <w:r w:rsidRPr="004E2B21">
        <w:rPr>
          <w:rFonts w:ascii="Arial" w:hAnsi="Arial" w:cs="Arial"/>
          <w:sz w:val="24"/>
          <w:szCs w:val="24"/>
        </w:rPr>
        <w:t>- Stonės g. KL1407 Mazūriškių k., KL1456 Vėtrungių g, .Gvildžių k. kapitalinio remonto darbai 92,9 tūkst. Eur,</w:t>
      </w:r>
    </w:p>
    <w:p w14:paraId="1C5C76F5" w14:textId="3C065DFD" w:rsidR="00FC06AE" w:rsidRPr="004E2B21" w:rsidRDefault="00FC06AE" w:rsidP="0071707F">
      <w:pPr>
        <w:spacing w:after="60" w:line="276" w:lineRule="auto"/>
        <w:ind w:firstLine="567"/>
        <w:jc w:val="both"/>
        <w:rPr>
          <w:rFonts w:ascii="Arial" w:hAnsi="Arial" w:cs="Arial"/>
          <w:sz w:val="24"/>
          <w:szCs w:val="24"/>
        </w:rPr>
      </w:pPr>
      <w:r w:rsidRPr="004E2B21">
        <w:rPr>
          <w:rFonts w:ascii="Arial" w:hAnsi="Arial" w:cs="Arial"/>
          <w:sz w:val="24"/>
          <w:szCs w:val="24"/>
        </w:rPr>
        <w:t>- Vietinės reikšmės kelio KL1266 Vaškių g., Priekulėje kapitalinio remonto darbai 123,1 tūkst. Eur,</w:t>
      </w:r>
    </w:p>
    <w:p w14:paraId="224C4D94" w14:textId="5B5082C8" w:rsidR="00FC06AE" w:rsidRPr="004E2B21" w:rsidRDefault="00FC06AE" w:rsidP="0071707F">
      <w:pPr>
        <w:spacing w:after="60" w:line="276" w:lineRule="auto"/>
        <w:ind w:firstLine="567"/>
        <w:jc w:val="both"/>
        <w:rPr>
          <w:rFonts w:ascii="Arial" w:hAnsi="Arial" w:cs="Arial"/>
          <w:sz w:val="24"/>
          <w:szCs w:val="24"/>
        </w:rPr>
      </w:pPr>
      <w:r w:rsidRPr="004E2B21">
        <w:rPr>
          <w:rFonts w:ascii="Arial" w:hAnsi="Arial" w:cs="Arial"/>
          <w:sz w:val="24"/>
          <w:szCs w:val="24"/>
        </w:rPr>
        <w:t>- KL0223 Statybininkų g. Dauparų- Kvietinių seniūnijoje rekonstrukcijos darbai 433,4 tūkst. Eur,</w:t>
      </w:r>
    </w:p>
    <w:p w14:paraId="6448DF8F" w14:textId="58505062" w:rsidR="00FC06AE" w:rsidRPr="004E2B21" w:rsidRDefault="00FC06AE" w:rsidP="0071707F">
      <w:pPr>
        <w:spacing w:after="60" w:line="276" w:lineRule="auto"/>
        <w:ind w:firstLine="567"/>
        <w:jc w:val="both"/>
        <w:rPr>
          <w:rFonts w:ascii="Arial" w:hAnsi="Arial" w:cs="Arial"/>
          <w:sz w:val="24"/>
          <w:szCs w:val="24"/>
        </w:rPr>
      </w:pPr>
      <w:r w:rsidRPr="004E2B21">
        <w:rPr>
          <w:rFonts w:ascii="Arial" w:hAnsi="Arial" w:cs="Arial"/>
          <w:sz w:val="24"/>
          <w:szCs w:val="24"/>
        </w:rPr>
        <w:t>- Dovilų seniūnijoje vietinės reikšmės kelio KL0401 Rimkai</w:t>
      </w:r>
      <w:r w:rsidR="002A5997">
        <w:rPr>
          <w:rFonts w:ascii="Century Gothic" w:hAnsi="Century Gothic" w:cs="Arial"/>
          <w:sz w:val="24"/>
          <w:szCs w:val="24"/>
        </w:rPr>
        <w:t>−</w:t>
      </w:r>
      <w:r w:rsidRPr="004E2B21">
        <w:rPr>
          <w:rFonts w:ascii="Arial" w:hAnsi="Arial" w:cs="Arial"/>
          <w:sz w:val="24"/>
          <w:szCs w:val="24"/>
        </w:rPr>
        <w:t>Lėbartai</w:t>
      </w:r>
      <w:r w:rsidR="002A5997">
        <w:rPr>
          <w:rFonts w:ascii="Century Gothic" w:hAnsi="Century Gothic" w:cs="Arial"/>
          <w:sz w:val="24"/>
          <w:szCs w:val="24"/>
        </w:rPr>
        <w:t>−</w:t>
      </w:r>
      <w:r w:rsidRPr="004E2B21">
        <w:rPr>
          <w:rFonts w:ascii="Arial" w:hAnsi="Arial" w:cs="Arial"/>
          <w:sz w:val="24"/>
          <w:szCs w:val="24"/>
        </w:rPr>
        <w:t>Dovilai kapitalinio remonto darbai 1505,9 tūkst. Eur,</w:t>
      </w:r>
    </w:p>
    <w:p w14:paraId="5AB56503" w14:textId="57227296" w:rsidR="00FC06AE" w:rsidRPr="004E2B21" w:rsidRDefault="00FC06AE" w:rsidP="0071707F">
      <w:pPr>
        <w:spacing w:after="60" w:line="276" w:lineRule="auto"/>
        <w:ind w:firstLine="567"/>
        <w:jc w:val="both"/>
        <w:rPr>
          <w:rFonts w:ascii="Arial" w:hAnsi="Arial" w:cs="Arial"/>
          <w:sz w:val="24"/>
          <w:szCs w:val="24"/>
        </w:rPr>
      </w:pPr>
      <w:r w:rsidRPr="004E2B21">
        <w:rPr>
          <w:rFonts w:ascii="Arial" w:hAnsi="Arial" w:cs="Arial"/>
          <w:sz w:val="24"/>
          <w:szCs w:val="24"/>
        </w:rPr>
        <w:t>- Valstybinės reikšmės rajoninio kelio Nr.2202 Klaipėda–Veiviržėnai</w:t>
      </w:r>
      <w:r w:rsidR="002A5997">
        <w:rPr>
          <w:rFonts w:ascii="Century Gothic" w:hAnsi="Century Gothic" w:cs="Arial"/>
          <w:sz w:val="24"/>
          <w:szCs w:val="24"/>
        </w:rPr>
        <w:t>−</w:t>
      </w:r>
      <w:r w:rsidRPr="004E2B21">
        <w:rPr>
          <w:rFonts w:ascii="Arial" w:hAnsi="Arial" w:cs="Arial"/>
          <w:sz w:val="24"/>
          <w:szCs w:val="24"/>
        </w:rPr>
        <w:t>Endriejavas ruožo 32,0 iki 32,6 kapitalinio remonto darbai 52,1 tūkst. Eur,</w:t>
      </w:r>
    </w:p>
    <w:p w14:paraId="7BF10BCA" w14:textId="5F92BD6E" w:rsidR="00FC06AE" w:rsidRPr="004E2B21" w:rsidRDefault="00FC06AE" w:rsidP="0071707F">
      <w:pPr>
        <w:spacing w:after="60" w:line="276" w:lineRule="auto"/>
        <w:ind w:firstLine="567"/>
        <w:jc w:val="both"/>
        <w:rPr>
          <w:rFonts w:ascii="Arial" w:hAnsi="Arial" w:cs="Arial"/>
          <w:sz w:val="24"/>
          <w:szCs w:val="24"/>
        </w:rPr>
      </w:pPr>
      <w:r w:rsidRPr="004E2B21">
        <w:rPr>
          <w:rFonts w:ascii="Arial" w:hAnsi="Arial" w:cs="Arial"/>
          <w:sz w:val="24"/>
          <w:szCs w:val="24"/>
        </w:rPr>
        <w:t>- Kultūros paskirties pastato Mokyklos g. 2A Veiviržėnuose rekonstravimo darbai 36,8 tūkst. Eur,</w:t>
      </w:r>
    </w:p>
    <w:p w14:paraId="695E2D35" w14:textId="77FCF404" w:rsidR="00FC06AE" w:rsidRPr="004E2B21" w:rsidRDefault="00FC06AE" w:rsidP="0071707F">
      <w:pPr>
        <w:spacing w:after="60" w:line="276" w:lineRule="auto"/>
        <w:ind w:firstLine="567"/>
        <w:jc w:val="both"/>
        <w:rPr>
          <w:rFonts w:ascii="Arial" w:hAnsi="Arial" w:cs="Arial"/>
          <w:sz w:val="24"/>
          <w:szCs w:val="24"/>
        </w:rPr>
      </w:pPr>
      <w:r w:rsidRPr="004E2B21">
        <w:rPr>
          <w:rFonts w:ascii="Arial" w:hAnsi="Arial" w:cs="Arial"/>
          <w:sz w:val="24"/>
          <w:szCs w:val="24"/>
        </w:rPr>
        <w:t>- Gargždų lopšelio- darželio „Saulutė“ pastato modernizavimo darbai 1560,1 tūkst. Eur,</w:t>
      </w:r>
    </w:p>
    <w:p w14:paraId="5CF92896" w14:textId="1B7A161B" w:rsidR="00FC06AE" w:rsidRPr="004E2B21" w:rsidRDefault="00FC06AE" w:rsidP="0071707F">
      <w:pPr>
        <w:spacing w:after="60" w:line="276" w:lineRule="auto"/>
        <w:ind w:firstLine="567"/>
        <w:jc w:val="both"/>
        <w:rPr>
          <w:rFonts w:ascii="Arial" w:hAnsi="Arial" w:cs="Arial"/>
          <w:sz w:val="24"/>
          <w:szCs w:val="24"/>
        </w:rPr>
      </w:pPr>
      <w:r w:rsidRPr="004E2B21">
        <w:rPr>
          <w:rFonts w:ascii="Arial" w:hAnsi="Arial" w:cs="Arial"/>
          <w:sz w:val="24"/>
          <w:szCs w:val="24"/>
        </w:rPr>
        <w:t xml:space="preserve">- KL8796 Malūnų g., Kalotėje rekonstravimo darbai 11,6 tūkst. Eur. </w:t>
      </w:r>
    </w:p>
    <w:p w14:paraId="5D96F6A1" w14:textId="10A8CDD9" w:rsidR="00FC06AE" w:rsidRPr="004E2B21" w:rsidRDefault="00FC06AE" w:rsidP="0071707F">
      <w:pPr>
        <w:spacing w:after="60" w:line="276" w:lineRule="auto"/>
        <w:ind w:firstLine="567"/>
        <w:jc w:val="both"/>
        <w:rPr>
          <w:rFonts w:ascii="Arial" w:hAnsi="Arial" w:cs="Arial"/>
          <w:sz w:val="24"/>
          <w:szCs w:val="24"/>
        </w:rPr>
      </w:pPr>
      <w:r w:rsidRPr="004E2B21">
        <w:rPr>
          <w:rFonts w:ascii="Arial" w:hAnsi="Arial" w:cs="Arial"/>
          <w:sz w:val="24"/>
          <w:szCs w:val="24"/>
        </w:rPr>
        <w:t>2024 m</w:t>
      </w:r>
      <w:r w:rsidR="004E2B21">
        <w:rPr>
          <w:rFonts w:ascii="Arial" w:hAnsi="Arial" w:cs="Arial"/>
          <w:sz w:val="24"/>
          <w:szCs w:val="24"/>
        </w:rPr>
        <w:t>.</w:t>
      </w:r>
      <w:r w:rsidRPr="004E2B21">
        <w:rPr>
          <w:rFonts w:ascii="Arial" w:hAnsi="Arial" w:cs="Arial"/>
          <w:sz w:val="24"/>
          <w:szCs w:val="24"/>
        </w:rPr>
        <w:t xml:space="preserve"> pradėti statyti, rekonstruoti nauji objektai, kurių lėšos kaupiamos nebaigtoje statyboje:</w:t>
      </w:r>
    </w:p>
    <w:p w14:paraId="03806D29" w14:textId="35AEC7ED" w:rsidR="00FC06AE" w:rsidRPr="004E2B21" w:rsidRDefault="00FC06AE" w:rsidP="0071707F">
      <w:pPr>
        <w:spacing w:after="60" w:line="276" w:lineRule="auto"/>
        <w:ind w:firstLine="567"/>
        <w:jc w:val="both"/>
        <w:rPr>
          <w:rFonts w:ascii="Arial" w:hAnsi="Arial" w:cs="Arial"/>
          <w:sz w:val="24"/>
          <w:szCs w:val="24"/>
        </w:rPr>
      </w:pPr>
      <w:r w:rsidRPr="004E2B21">
        <w:rPr>
          <w:rFonts w:ascii="Arial" w:hAnsi="Arial" w:cs="Arial"/>
          <w:sz w:val="24"/>
          <w:szCs w:val="24"/>
        </w:rPr>
        <w:t>- Paviršinių lietaus nuotekų tinklų Taikos g</w:t>
      </w:r>
      <w:r w:rsidR="00F40275">
        <w:rPr>
          <w:rFonts w:ascii="Arial" w:hAnsi="Arial" w:cs="Arial"/>
          <w:sz w:val="24"/>
          <w:szCs w:val="24"/>
        </w:rPr>
        <w:t>.</w:t>
      </w:r>
      <w:r w:rsidRPr="004E2B21">
        <w:rPr>
          <w:rFonts w:ascii="Arial" w:hAnsi="Arial" w:cs="Arial"/>
          <w:sz w:val="24"/>
          <w:szCs w:val="24"/>
        </w:rPr>
        <w:t>, Minijos g., I.</w:t>
      </w:r>
      <w:r w:rsidR="00F60F88">
        <w:rPr>
          <w:rFonts w:ascii="Arial" w:hAnsi="Arial" w:cs="Arial"/>
          <w:sz w:val="24"/>
          <w:szCs w:val="24"/>
        </w:rPr>
        <w:t xml:space="preserve"> </w:t>
      </w:r>
      <w:r w:rsidRPr="004E2B21">
        <w:rPr>
          <w:rFonts w:ascii="Arial" w:hAnsi="Arial" w:cs="Arial"/>
          <w:sz w:val="24"/>
          <w:szCs w:val="24"/>
        </w:rPr>
        <w:t>Simonaitytės, Saulės g., Ketvergių k. statybos projektas ir įrengimo darbai 1582,7 tūkst. Eur,</w:t>
      </w:r>
    </w:p>
    <w:p w14:paraId="70E87C3B" w14:textId="0D3898D5" w:rsidR="00FC06AE" w:rsidRPr="004E2B21" w:rsidRDefault="00FC06AE" w:rsidP="0071707F">
      <w:pPr>
        <w:spacing w:after="60" w:line="276" w:lineRule="auto"/>
        <w:ind w:firstLine="567"/>
        <w:jc w:val="both"/>
        <w:rPr>
          <w:rFonts w:ascii="Arial" w:hAnsi="Arial" w:cs="Arial"/>
          <w:sz w:val="24"/>
          <w:szCs w:val="24"/>
        </w:rPr>
      </w:pPr>
      <w:r w:rsidRPr="004E2B21">
        <w:rPr>
          <w:rFonts w:ascii="Arial" w:hAnsi="Arial" w:cs="Arial"/>
          <w:sz w:val="24"/>
          <w:szCs w:val="24"/>
        </w:rPr>
        <w:t>- Naujų vandentiekio ir nuotekų tinklų įrengimas Gargždų miesto 176 GNSB kvartalui 35,4 tūkst. Eur,</w:t>
      </w:r>
    </w:p>
    <w:p w14:paraId="21F2E86F" w14:textId="29F772D2" w:rsidR="00FC06AE" w:rsidRPr="004E2B21" w:rsidRDefault="00FC06AE" w:rsidP="0071707F">
      <w:pPr>
        <w:spacing w:after="60" w:line="276" w:lineRule="auto"/>
        <w:ind w:firstLine="567"/>
        <w:jc w:val="both"/>
        <w:rPr>
          <w:rFonts w:ascii="Arial" w:hAnsi="Arial" w:cs="Arial"/>
          <w:sz w:val="24"/>
          <w:szCs w:val="24"/>
        </w:rPr>
      </w:pPr>
      <w:r w:rsidRPr="004E2B21">
        <w:rPr>
          <w:rFonts w:ascii="Arial" w:hAnsi="Arial" w:cs="Arial"/>
          <w:sz w:val="24"/>
          <w:szCs w:val="24"/>
        </w:rPr>
        <w:t>- Paviršinių nuotekų valymo įrenginių</w:t>
      </w:r>
      <w:r w:rsidR="00F40275">
        <w:rPr>
          <w:rFonts w:ascii="Arial" w:hAnsi="Arial" w:cs="Arial"/>
          <w:sz w:val="24"/>
          <w:szCs w:val="24"/>
        </w:rPr>
        <w:t xml:space="preserve"> </w:t>
      </w:r>
      <w:r w:rsidR="00F40275">
        <w:rPr>
          <w:rFonts w:ascii="Century Gothic" w:hAnsi="Century Gothic" w:cs="Arial"/>
          <w:sz w:val="24"/>
          <w:szCs w:val="24"/>
        </w:rPr>
        <w:t>−</w:t>
      </w:r>
      <w:r w:rsidRPr="004E2B21">
        <w:rPr>
          <w:rFonts w:ascii="Arial" w:hAnsi="Arial" w:cs="Arial"/>
          <w:sz w:val="24"/>
          <w:szCs w:val="24"/>
        </w:rPr>
        <w:t xml:space="preserve"> išlaikymo tvenkinio su pakartotiniu vandens naudojimu ir įrengimu šalia Taikos g.</w:t>
      </w:r>
      <w:r w:rsidR="00F40275">
        <w:rPr>
          <w:rFonts w:ascii="Arial" w:hAnsi="Arial" w:cs="Arial"/>
          <w:sz w:val="24"/>
          <w:szCs w:val="24"/>
        </w:rPr>
        <w:t>,</w:t>
      </w:r>
      <w:r w:rsidRPr="004E2B21">
        <w:rPr>
          <w:rFonts w:ascii="Arial" w:hAnsi="Arial" w:cs="Arial"/>
          <w:sz w:val="24"/>
          <w:szCs w:val="24"/>
        </w:rPr>
        <w:t xml:space="preserve"> Gargžduose 19,7 tūkst. Eur,</w:t>
      </w:r>
    </w:p>
    <w:p w14:paraId="7ECBADAE" w14:textId="14FCACB2" w:rsidR="00FC06AE" w:rsidRPr="004E2B21" w:rsidRDefault="00FC06AE" w:rsidP="0071707F">
      <w:pPr>
        <w:spacing w:after="60" w:line="276" w:lineRule="auto"/>
        <w:ind w:firstLine="567"/>
        <w:jc w:val="both"/>
        <w:rPr>
          <w:rFonts w:ascii="Arial" w:hAnsi="Arial" w:cs="Arial"/>
          <w:sz w:val="24"/>
          <w:szCs w:val="24"/>
        </w:rPr>
      </w:pPr>
      <w:r w:rsidRPr="004E2B21">
        <w:rPr>
          <w:rFonts w:ascii="Arial" w:hAnsi="Arial" w:cs="Arial"/>
          <w:sz w:val="24"/>
          <w:szCs w:val="24"/>
        </w:rPr>
        <w:t>- Laugalių civilinių kapinių plėtros  supaprastintas statybos projektas ir statybos darbai 16,5 tūkst. Eur,</w:t>
      </w:r>
    </w:p>
    <w:p w14:paraId="66D2F7BA" w14:textId="3C79EA4D" w:rsidR="00FC06AE" w:rsidRPr="004E2B21" w:rsidRDefault="00FC06AE" w:rsidP="0071707F">
      <w:pPr>
        <w:spacing w:after="60" w:line="276" w:lineRule="auto"/>
        <w:ind w:firstLine="567"/>
        <w:jc w:val="both"/>
        <w:rPr>
          <w:rFonts w:ascii="Arial" w:hAnsi="Arial" w:cs="Arial"/>
          <w:sz w:val="24"/>
          <w:szCs w:val="24"/>
        </w:rPr>
      </w:pPr>
      <w:r w:rsidRPr="004E2B21">
        <w:rPr>
          <w:rFonts w:ascii="Arial" w:hAnsi="Arial" w:cs="Arial"/>
          <w:sz w:val="24"/>
          <w:szCs w:val="24"/>
        </w:rPr>
        <w:t>- Apžvalgos bokšto, Žvelsėnų g.27, Utrių k. statybos projekto parengimas ir statybos darbai 18,1 tūkst. Eur,</w:t>
      </w:r>
    </w:p>
    <w:p w14:paraId="46767CCD" w14:textId="2C1E6A4F" w:rsidR="00FC06AE" w:rsidRPr="004E2B21" w:rsidRDefault="00FC06AE" w:rsidP="0071707F">
      <w:pPr>
        <w:spacing w:after="60" w:line="276" w:lineRule="auto"/>
        <w:ind w:firstLine="567"/>
        <w:jc w:val="both"/>
        <w:rPr>
          <w:rFonts w:ascii="Arial" w:hAnsi="Arial" w:cs="Arial"/>
          <w:sz w:val="24"/>
          <w:szCs w:val="24"/>
        </w:rPr>
      </w:pPr>
      <w:r w:rsidRPr="004E2B21">
        <w:rPr>
          <w:rFonts w:ascii="Arial" w:hAnsi="Arial" w:cs="Arial"/>
          <w:sz w:val="24"/>
          <w:szCs w:val="24"/>
        </w:rPr>
        <w:t>- Projekto „Tavo idėja“ Metų tėkmės rato skulptūrų gamyba Dovilų seniūnijoje 21,0 tūkst. Eur,</w:t>
      </w:r>
    </w:p>
    <w:p w14:paraId="4A9EA355" w14:textId="25E1267A" w:rsidR="00FC06AE" w:rsidRPr="004E2B21" w:rsidRDefault="00FC06AE" w:rsidP="0071707F">
      <w:pPr>
        <w:spacing w:after="60" w:line="276" w:lineRule="auto"/>
        <w:ind w:firstLine="567"/>
        <w:jc w:val="both"/>
        <w:rPr>
          <w:rFonts w:ascii="Arial" w:hAnsi="Arial" w:cs="Arial"/>
          <w:sz w:val="24"/>
          <w:szCs w:val="24"/>
        </w:rPr>
      </w:pPr>
      <w:r w:rsidRPr="004E2B21">
        <w:rPr>
          <w:rFonts w:ascii="Arial" w:hAnsi="Arial" w:cs="Arial"/>
          <w:sz w:val="24"/>
          <w:szCs w:val="24"/>
        </w:rPr>
        <w:t>- Pažintinio tako palei Dovilų 1-ąjį karjerą įrengimas 26,9 tūkst. Eur,</w:t>
      </w:r>
    </w:p>
    <w:p w14:paraId="42ECCC12" w14:textId="62A284D4" w:rsidR="00FC06AE" w:rsidRPr="004E2B21" w:rsidRDefault="00FC06AE" w:rsidP="0071707F">
      <w:pPr>
        <w:spacing w:after="60" w:line="276" w:lineRule="auto"/>
        <w:ind w:firstLine="567"/>
        <w:jc w:val="both"/>
        <w:rPr>
          <w:rFonts w:ascii="Arial" w:hAnsi="Arial" w:cs="Arial"/>
          <w:sz w:val="24"/>
          <w:szCs w:val="24"/>
        </w:rPr>
      </w:pPr>
      <w:r w:rsidRPr="004E2B21">
        <w:rPr>
          <w:rFonts w:ascii="Arial" w:hAnsi="Arial" w:cs="Arial"/>
          <w:sz w:val="24"/>
          <w:szCs w:val="24"/>
        </w:rPr>
        <w:t>- Mokslo paskirties pastato lopšelio-darželio Karaliaus Mindaugo g.</w:t>
      </w:r>
      <w:r w:rsidR="00F60F88">
        <w:rPr>
          <w:rFonts w:ascii="Arial" w:hAnsi="Arial" w:cs="Arial"/>
          <w:sz w:val="24"/>
          <w:szCs w:val="24"/>
        </w:rPr>
        <w:t xml:space="preserve"> </w:t>
      </w:r>
      <w:r w:rsidRPr="004E2B21">
        <w:rPr>
          <w:rFonts w:ascii="Arial" w:hAnsi="Arial" w:cs="Arial"/>
          <w:sz w:val="24"/>
          <w:szCs w:val="24"/>
        </w:rPr>
        <w:t>36, Gargžduose statybos projektas ir statybos darbai 9,8 tūkst. Eur,</w:t>
      </w:r>
    </w:p>
    <w:p w14:paraId="115DA05D" w14:textId="0FCE97A7" w:rsidR="00FC06AE" w:rsidRPr="004E2B21" w:rsidRDefault="00FC06AE" w:rsidP="00E91B5A">
      <w:pPr>
        <w:spacing w:after="60" w:line="276" w:lineRule="auto"/>
        <w:ind w:firstLine="567"/>
        <w:jc w:val="both"/>
        <w:rPr>
          <w:rFonts w:ascii="Arial" w:hAnsi="Arial" w:cs="Arial"/>
          <w:sz w:val="24"/>
          <w:szCs w:val="24"/>
        </w:rPr>
      </w:pPr>
      <w:r w:rsidRPr="004E2B21">
        <w:rPr>
          <w:rFonts w:ascii="Arial" w:hAnsi="Arial" w:cs="Arial"/>
          <w:sz w:val="24"/>
          <w:szCs w:val="24"/>
        </w:rPr>
        <w:lastRenderedPageBreak/>
        <w:t>- Paviršinių nuotekų šalinimo tinklų projektavimas, nuotekų surinkimo baseino įrengimas, parenkant Gargždų miesto III 46,9 tūkst. Eur,</w:t>
      </w:r>
    </w:p>
    <w:p w14:paraId="4FDDD0BF" w14:textId="039CA4F5" w:rsidR="00FC06AE" w:rsidRPr="004E2B21" w:rsidRDefault="00FC06AE" w:rsidP="0071707F">
      <w:pPr>
        <w:spacing w:after="60" w:line="276" w:lineRule="auto"/>
        <w:ind w:firstLine="567"/>
        <w:jc w:val="both"/>
        <w:rPr>
          <w:rFonts w:ascii="Arial" w:hAnsi="Arial" w:cs="Arial"/>
          <w:sz w:val="24"/>
          <w:szCs w:val="24"/>
        </w:rPr>
      </w:pPr>
      <w:r w:rsidRPr="004E2B21">
        <w:rPr>
          <w:rFonts w:ascii="Arial" w:hAnsi="Arial" w:cs="Arial"/>
          <w:sz w:val="24"/>
          <w:szCs w:val="24"/>
        </w:rPr>
        <w:t>- Sendvario seniūnijoje Agilos g. KL1413, rekonstravimo, įrengiant paviršinių nuotekų tinklus techninis darbo projektas ir statybos darbai 107,0 tūkst. Eur,</w:t>
      </w:r>
    </w:p>
    <w:p w14:paraId="0B9E1BBD" w14:textId="2B7102D4" w:rsidR="00FC06AE" w:rsidRPr="004E2B21" w:rsidRDefault="00FC06AE" w:rsidP="0071707F">
      <w:pPr>
        <w:spacing w:after="60" w:line="276" w:lineRule="auto"/>
        <w:ind w:firstLine="567"/>
        <w:jc w:val="both"/>
        <w:rPr>
          <w:rFonts w:ascii="Arial" w:hAnsi="Arial" w:cs="Arial"/>
          <w:sz w:val="24"/>
          <w:szCs w:val="24"/>
        </w:rPr>
      </w:pPr>
      <w:r w:rsidRPr="004E2B21">
        <w:rPr>
          <w:rFonts w:ascii="Arial" w:hAnsi="Arial" w:cs="Arial"/>
          <w:sz w:val="24"/>
          <w:szCs w:val="24"/>
        </w:rPr>
        <w:t>- Triukšmą slopinančios sienutės Dovilų seniūnijoje prie valstybinės reikšmės rajoninio kelio Nr.2202 įrengimas 31,4 tūkst. Eur,</w:t>
      </w:r>
    </w:p>
    <w:p w14:paraId="4B9AC7CC" w14:textId="1E26281C" w:rsidR="00FC06AE" w:rsidRPr="004E2B21" w:rsidRDefault="00FC06AE" w:rsidP="004E2B21">
      <w:pPr>
        <w:spacing w:after="120" w:line="276" w:lineRule="auto"/>
        <w:ind w:firstLine="567"/>
        <w:jc w:val="both"/>
        <w:rPr>
          <w:rFonts w:ascii="Arial" w:hAnsi="Arial" w:cs="Arial"/>
          <w:sz w:val="24"/>
          <w:szCs w:val="24"/>
        </w:rPr>
      </w:pPr>
      <w:r w:rsidRPr="004E2B21">
        <w:rPr>
          <w:rFonts w:ascii="Arial" w:hAnsi="Arial" w:cs="Arial"/>
          <w:sz w:val="24"/>
          <w:szCs w:val="24"/>
        </w:rPr>
        <w:t>- Gargždų miesto Klaipėdos g., J. Janonio, Žemaitės, Kvietinių g. gyvenamųjų namų kvartalo susisiekimo statinių viešųjų erdvių tvarkymas 18,3 tūkst. Eur</w:t>
      </w:r>
      <w:r w:rsidR="00F60F88">
        <w:rPr>
          <w:rFonts w:ascii="Arial" w:hAnsi="Arial" w:cs="Arial"/>
          <w:sz w:val="24"/>
          <w:szCs w:val="24"/>
        </w:rPr>
        <w:t>.</w:t>
      </w:r>
      <w:r w:rsidRPr="004E2B21">
        <w:rPr>
          <w:rFonts w:ascii="Arial" w:hAnsi="Arial" w:cs="Arial"/>
          <w:sz w:val="24"/>
          <w:szCs w:val="24"/>
        </w:rPr>
        <w:t xml:space="preserve"> </w:t>
      </w:r>
    </w:p>
    <w:p w14:paraId="0BEFC869" w14:textId="299F0973" w:rsidR="00FC06AE" w:rsidRPr="004E2B21" w:rsidRDefault="00FC06AE" w:rsidP="004E2B21">
      <w:pPr>
        <w:spacing w:after="0" w:line="276" w:lineRule="auto"/>
        <w:ind w:firstLine="567"/>
        <w:jc w:val="both"/>
        <w:rPr>
          <w:rFonts w:ascii="Arial" w:hAnsi="Arial" w:cs="Arial"/>
          <w:sz w:val="24"/>
          <w:szCs w:val="24"/>
        </w:rPr>
      </w:pPr>
      <w:r w:rsidRPr="004E2B21">
        <w:rPr>
          <w:rFonts w:ascii="Arial" w:hAnsi="Arial" w:cs="Arial"/>
          <w:sz w:val="24"/>
          <w:szCs w:val="24"/>
        </w:rPr>
        <w:t>Per 2024 m</w:t>
      </w:r>
      <w:r w:rsidR="004E2B21">
        <w:rPr>
          <w:rFonts w:ascii="Arial" w:hAnsi="Arial" w:cs="Arial"/>
          <w:sz w:val="24"/>
          <w:szCs w:val="24"/>
        </w:rPr>
        <w:t>.</w:t>
      </w:r>
      <w:r w:rsidRPr="004E2B21">
        <w:rPr>
          <w:rFonts w:ascii="Arial" w:hAnsi="Arial" w:cs="Arial"/>
          <w:sz w:val="24"/>
          <w:szCs w:val="24"/>
        </w:rPr>
        <w:t xml:space="preserve"> iškelta iš esminio pagerinimo darbų 6288,3 tūkst. Eur, pagerinant infrastruktūros statinių, melioracinių statinių, kitų statinių, gyvenamų pastatų, kito ilgalaikio materialaus turto vertes. Per 2024 metus iškelta iš nebaigtos statybos 7299,6 tūkst. Eur, sukuriant</w:t>
      </w:r>
      <w:r w:rsidRPr="004E2B21">
        <w:rPr>
          <w:rFonts w:ascii="Arial" w:hAnsi="Arial" w:cs="Arial"/>
          <w:sz w:val="16"/>
          <w:szCs w:val="16"/>
        </w:rPr>
        <w:t xml:space="preserve"> </w:t>
      </w:r>
      <w:r w:rsidRPr="004E2B21">
        <w:rPr>
          <w:rFonts w:ascii="Arial" w:hAnsi="Arial" w:cs="Arial"/>
          <w:sz w:val="24"/>
          <w:szCs w:val="24"/>
        </w:rPr>
        <w:t>infrastruktūros</w:t>
      </w:r>
      <w:r w:rsidRPr="004E2B21">
        <w:rPr>
          <w:rFonts w:ascii="Arial" w:hAnsi="Arial" w:cs="Arial"/>
          <w:sz w:val="16"/>
          <w:szCs w:val="16"/>
        </w:rPr>
        <w:t xml:space="preserve"> </w:t>
      </w:r>
      <w:r w:rsidRPr="004E2B21">
        <w:rPr>
          <w:rFonts w:ascii="Arial" w:hAnsi="Arial" w:cs="Arial"/>
          <w:sz w:val="24"/>
          <w:szCs w:val="24"/>
        </w:rPr>
        <w:t>statinius,</w:t>
      </w:r>
      <w:r w:rsidRPr="004E2B21">
        <w:rPr>
          <w:rFonts w:ascii="Arial" w:hAnsi="Arial" w:cs="Arial"/>
          <w:sz w:val="16"/>
          <w:szCs w:val="16"/>
        </w:rPr>
        <w:t xml:space="preserve"> </w:t>
      </w:r>
      <w:r w:rsidRPr="004E2B21">
        <w:rPr>
          <w:rFonts w:ascii="Arial" w:hAnsi="Arial" w:cs="Arial"/>
          <w:sz w:val="24"/>
          <w:szCs w:val="24"/>
        </w:rPr>
        <w:t>kitus</w:t>
      </w:r>
      <w:r w:rsidRPr="004E2B21">
        <w:rPr>
          <w:rFonts w:ascii="Arial" w:hAnsi="Arial" w:cs="Arial"/>
          <w:sz w:val="16"/>
          <w:szCs w:val="16"/>
        </w:rPr>
        <w:t xml:space="preserve"> </w:t>
      </w:r>
      <w:r w:rsidRPr="004E2B21">
        <w:rPr>
          <w:rFonts w:ascii="Arial" w:hAnsi="Arial" w:cs="Arial"/>
          <w:sz w:val="24"/>
          <w:szCs w:val="24"/>
        </w:rPr>
        <w:t>statinius,</w:t>
      </w:r>
      <w:r w:rsidRPr="004E2B21">
        <w:rPr>
          <w:rFonts w:ascii="Arial" w:hAnsi="Arial" w:cs="Arial"/>
          <w:sz w:val="16"/>
          <w:szCs w:val="16"/>
        </w:rPr>
        <w:t xml:space="preserve"> </w:t>
      </w:r>
      <w:r w:rsidRPr="004E2B21">
        <w:rPr>
          <w:rFonts w:ascii="Arial" w:hAnsi="Arial" w:cs="Arial"/>
          <w:sz w:val="24"/>
          <w:szCs w:val="24"/>
        </w:rPr>
        <w:t xml:space="preserve">negyvenamuosius pastatus, kitus įrenginius, kitą materialų turtą. Iš nebaigtų projektų iškelta 96,3 tūkst. Eur, sukuriant kitą nematerialų turtą. </w:t>
      </w:r>
    </w:p>
    <w:p w14:paraId="08E81BD2" w14:textId="23A56139" w:rsidR="00FC06AE" w:rsidRPr="004E2B21" w:rsidRDefault="00FC06AE" w:rsidP="004E2B21">
      <w:pPr>
        <w:spacing w:after="0" w:line="276" w:lineRule="auto"/>
        <w:ind w:firstLine="567"/>
        <w:jc w:val="both"/>
        <w:rPr>
          <w:rFonts w:ascii="Arial" w:hAnsi="Arial" w:cs="Arial"/>
          <w:sz w:val="24"/>
          <w:szCs w:val="24"/>
        </w:rPr>
      </w:pPr>
      <w:r w:rsidRPr="004E2B21">
        <w:rPr>
          <w:rFonts w:ascii="Arial" w:hAnsi="Arial" w:cs="Arial"/>
          <w:sz w:val="24"/>
          <w:szCs w:val="24"/>
        </w:rPr>
        <w:t>2024 m. buvo perduotas turtas balansine verte viešojo sektoriaus subjektams ir kitiems subjektams už 7969,0 tūkst. Eur iš jų viešojo sektoriaus subjektams už 7951,2 tūkst. ir kitiems subjektams už 17,8 tūkst. Viešojo sektoriaus subjektams perduotas turtas savivaldybės biudžeto lėšomis už 4188,1 tūkst. Eur skolintomis lėšomis 1657,5 tūkst. Eur, valstybės biudžeto lėšomis 353,9 tūkst. Eur, Europos Sąjungos lėšomis 1540,6 tūkst. Eur, užsienio valstybių lėšomis 210,9 tūkst. Eur. Kitiems subjektams perduotas turtas savivaldybės biudžeto lėšomis už 16,7 tūkst. Eur, kitų šaltinių už 1,1 tūkst. Eur.</w:t>
      </w:r>
    </w:p>
    <w:p w14:paraId="4B7FF931" w14:textId="71586119" w:rsidR="00FC06AE" w:rsidRPr="004E2B21" w:rsidRDefault="00FC06AE" w:rsidP="004E2B21">
      <w:pPr>
        <w:spacing w:after="0" w:line="276" w:lineRule="auto"/>
        <w:ind w:firstLine="567"/>
        <w:jc w:val="both"/>
        <w:rPr>
          <w:rFonts w:ascii="Arial" w:hAnsi="Arial" w:cs="Arial"/>
          <w:sz w:val="24"/>
          <w:szCs w:val="24"/>
        </w:rPr>
      </w:pPr>
      <w:r w:rsidRPr="004E2B21">
        <w:rPr>
          <w:rFonts w:ascii="Arial" w:hAnsi="Arial" w:cs="Arial"/>
          <w:sz w:val="24"/>
          <w:szCs w:val="24"/>
        </w:rPr>
        <w:t>2024 m. nemokamai gautas turtas balansine verte 36552,7 tūkst. Eur iš to skaičiaus iš viešojo sektoriaus subjektų – 36348,1 tūkst. Eur ir iš kitų subjektų</w:t>
      </w:r>
      <w:r w:rsidR="00CE7F41">
        <w:rPr>
          <w:rFonts w:ascii="Arial" w:hAnsi="Arial" w:cs="Arial"/>
          <w:sz w:val="24"/>
          <w:szCs w:val="24"/>
        </w:rPr>
        <w:t xml:space="preserve"> </w:t>
      </w:r>
      <w:r w:rsidR="00CE7F41">
        <w:rPr>
          <w:rFonts w:ascii="Century Gothic" w:hAnsi="Century Gothic" w:cs="Arial"/>
          <w:sz w:val="24"/>
          <w:szCs w:val="24"/>
        </w:rPr>
        <w:t>−</w:t>
      </w:r>
      <w:r w:rsidRPr="004E2B21">
        <w:rPr>
          <w:rFonts w:ascii="Arial" w:hAnsi="Arial" w:cs="Arial"/>
          <w:sz w:val="24"/>
          <w:szCs w:val="24"/>
        </w:rPr>
        <w:t xml:space="preserve"> 204,6 tūkst. Eur. Gautas turtas finansavimo šaltiniais iš viešojo sektoriaus subjektų: savivaldybės biudžeto- 1617,4 tūkst. Eur, valstybės biudžeto</w:t>
      </w:r>
      <w:r w:rsidR="00CE7F41">
        <w:rPr>
          <w:rFonts w:ascii="Arial" w:hAnsi="Arial" w:cs="Arial"/>
          <w:sz w:val="24"/>
          <w:szCs w:val="24"/>
        </w:rPr>
        <w:t xml:space="preserve"> </w:t>
      </w:r>
      <w:r w:rsidR="00CE7F41">
        <w:rPr>
          <w:rFonts w:ascii="Century Gothic" w:hAnsi="Century Gothic" w:cs="Arial"/>
          <w:sz w:val="24"/>
          <w:szCs w:val="24"/>
        </w:rPr>
        <w:t>−</w:t>
      </w:r>
      <w:r w:rsidRPr="004E2B21">
        <w:rPr>
          <w:rFonts w:ascii="Arial" w:hAnsi="Arial" w:cs="Arial"/>
          <w:sz w:val="24"/>
          <w:szCs w:val="24"/>
        </w:rPr>
        <w:t xml:space="preserve"> 34408,0 tūkst. Eur, Europos Sąjungos lėšos</w:t>
      </w:r>
      <w:r w:rsidR="00CE7F41">
        <w:rPr>
          <w:rFonts w:ascii="Arial" w:hAnsi="Arial" w:cs="Arial"/>
          <w:sz w:val="24"/>
          <w:szCs w:val="24"/>
        </w:rPr>
        <w:t xml:space="preserve"> </w:t>
      </w:r>
      <w:r w:rsidR="00CE7F41">
        <w:rPr>
          <w:rFonts w:ascii="Century Gothic" w:hAnsi="Century Gothic" w:cs="Arial"/>
          <w:sz w:val="24"/>
          <w:szCs w:val="24"/>
        </w:rPr>
        <w:t>−</w:t>
      </w:r>
      <w:r w:rsidR="00CE7F41">
        <w:rPr>
          <w:rFonts w:ascii="Arial" w:hAnsi="Arial" w:cs="Arial"/>
          <w:sz w:val="24"/>
          <w:szCs w:val="24"/>
        </w:rPr>
        <w:t xml:space="preserve"> </w:t>
      </w:r>
      <w:r w:rsidRPr="004E2B21">
        <w:rPr>
          <w:rFonts w:ascii="Arial" w:hAnsi="Arial" w:cs="Arial"/>
          <w:sz w:val="24"/>
          <w:szCs w:val="24"/>
        </w:rPr>
        <w:t>92,0 tūkst. Eur, užsienio valstybių lėšos</w:t>
      </w:r>
      <w:r w:rsidR="00CE7F41">
        <w:rPr>
          <w:rFonts w:ascii="Arial" w:hAnsi="Arial" w:cs="Arial"/>
          <w:sz w:val="24"/>
          <w:szCs w:val="24"/>
        </w:rPr>
        <w:t xml:space="preserve"> </w:t>
      </w:r>
      <w:r w:rsidR="00CE7F41">
        <w:rPr>
          <w:rFonts w:ascii="Century Gothic" w:hAnsi="Century Gothic" w:cs="Arial"/>
          <w:sz w:val="24"/>
          <w:szCs w:val="24"/>
        </w:rPr>
        <w:t>−</w:t>
      </w:r>
      <w:r w:rsidRPr="004E2B21">
        <w:rPr>
          <w:rFonts w:ascii="Arial" w:hAnsi="Arial" w:cs="Arial"/>
          <w:sz w:val="24"/>
          <w:szCs w:val="24"/>
        </w:rPr>
        <w:t xml:space="preserve"> 230,5 tūkst. Eur. Gautas turtas finansavimo šaltiniais iš kitų subjektų: kiti šaltiniai</w:t>
      </w:r>
      <w:r w:rsidR="00CE7F41">
        <w:rPr>
          <w:rFonts w:ascii="Arial" w:hAnsi="Arial" w:cs="Arial"/>
          <w:sz w:val="24"/>
          <w:szCs w:val="24"/>
        </w:rPr>
        <w:t xml:space="preserve"> </w:t>
      </w:r>
      <w:r w:rsidR="00CE7F41">
        <w:rPr>
          <w:rFonts w:ascii="Century Gothic" w:hAnsi="Century Gothic" w:cs="Arial"/>
          <w:sz w:val="24"/>
          <w:szCs w:val="24"/>
        </w:rPr>
        <w:t>−</w:t>
      </w:r>
      <w:r w:rsidRPr="004E2B21">
        <w:rPr>
          <w:rFonts w:ascii="Arial" w:hAnsi="Arial" w:cs="Arial"/>
          <w:sz w:val="24"/>
          <w:szCs w:val="24"/>
        </w:rPr>
        <w:t xml:space="preserve"> 204,6 tūkst. Eur. Per 2024 m. įsigyta turto už 3703,4 tūkst. Eur. 2024 m. iš apskaitos nurašyta turto įsigijimo savikainos už 263,8 tūkst. Eur.</w:t>
      </w:r>
    </w:p>
    <w:p w14:paraId="0787A598" w14:textId="117D7D52" w:rsidR="00FC06AE" w:rsidRPr="004E2B21" w:rsidRDefault="00FC06AE" w:rsidP="004E2B21">
      <w:pPr>
        <w:spacing w:after="0" w:line="276" w:lineRule="auto"/>
        <w:ind w:firstLine="567"/>
        <w:jc w:val="both"/>
        <w:rPr>
          <w:rFonts w:ascii="Arial" w:hAnsi="Arial" w:cs="Arial"/>
          <w:sz w:val="24"/>
          <w:szCs w:val="24"/>
        </w:rPr>
      </w:pPr>
      <w:r w:rsidRPr="004E2B21">
        <w:rPr>
          <w:rFonts w:ascii="Arial" w:hAnsi="Arial" w:cs="Arial"/>
          <w:sz w:val="24"/>
          <w:szCs w:val="24"/>
        </w:rPr>
        <w:t xml:space="preserve">Nacionalinė švietimo agentūra už 22,5 tūkst. Eur perdavė nešiojamus kompiuterius ir programinę įrangą, turtas buvo perduotas švietimo įstaigoms. Lietuvos Nacionalinė  Martyno Mažvydo biblioteka perdavė nešiojamus kompiuterius už 9,0 tūkst. Eur, kuriuos perdavėme J. Lankučio viešajai bibliotekai. Neatlygintinai gauta iš Nacionalinės žemės tarnybos prie Aplinkos ministerijos valstybinė laisva žemė už 19306,4 tūkst. Eur ir valstybinės žemės sklypai už 14305,7 tūkst. Eur ir medynai už 2,9 tūkst. Eur valdyti patikėjimo teise. Klaipėdos valstybinė kolegija perdavė negyvenamus pastatus už 32,9 tūkst. Eur, kuriuos savivaldybė perdavė Paupių PSPC patikėjimo sutartimi valdyti patikėjimo teise. Gargždų atviras jaunimo centras perdavė negyvenamuosius pastatus už 88,3 tūkst. Eur. Klaipėdos rajono BĮ Sporto centras perdavė lauko treniruoklius už 2,7 tūkst. Eur, kurie perduoti Vėžaičių seniūnijai. Gargždų krašto muziejus perdavė kultūros paveldo statinius, infrastruktūros statinius ir kitus statinius už 473,7 tūkst. Eur. Viliaus Gaigalaičio globos namai perdavė kitus statinius ir medicinos įrangą už 193,9 tūkst. Eur medicinos įranga perduota Klaipėdos rajono Sveikatos centrui. Gargždų kultūros centras perdavė kitus statinius už 78,7 tūkst. Eur. Gargždų lopšelis-darželis „Naminukas“ perdavė negyvenamuosius pastatus už 212,9 tūkst. Eur. AB „VIA Lietuva“ perdavė savivaldybės nuosavybėn Klaipėdos rajono teritorijoje esantį </w:t>
      </w:r>
      <w:r w:rsidRPr="004E2B21">
        <w:rPr>
          <w:rFonts w:ascii="Arial" w:hAnsi="Arial" w:cs="Arial"/>
          <w:sz w:val="24"/>
          <w:szCs w:val="24"/>
        </w:rPr>
        <w:lastRenderedPageBreak/>
        <w:t>valstybinės reikšmės rajoninį kelią Nr.2234 Martinai</w:t>
      </w:r>
      <w:r w:rsidR="00326165">
        <w:rPr>
          <w:rFonts w:ascii="Century Gothic" w:hAnsi="Century Gothic" w:cs="Arial"/>
          <w:sz w:val="24"/>
          <w:szCs w:val="24"/>
        </w:rPr>
        <w:t>−</w:t>
      </w:r>
      <w:r w:rsidRPr="004E2B21">
        <w:rPr>
          <w:rFonts w:ascii="Arial" w:hAnsi="Arial" w:cs="Arial"/>
          <w:sz w:val="24"/>
          <w:szCs w:val="24"/>
        </w:rPr>
        <w:t xml:space="preserve">Klemiškė II už 694,2 tūkst. Eur. Klaipėdos rajono savivaldybė perdavė prekybos paskirties pastatą-parduotuvę Kretingalės pagrindinei mokyklai už 95,9 tūkst. Eur. Veiviržėnų kultūros centrui perduotas modernizuotas pastatas, infrastruktūros statiniai, kitas sukurtas turtas už 1075,7 tūkst. Eur. Viliaus Gaigalaičio globoms namams perduoti infrastruktūros statiniai už 184,9 tūkst. Eur. Klaipėdos rajono pedagoginei psichologinei tarnybai perduotos pastato patalpos už 35,7 tūkst. Eur. Jono Lankučio viešajai bibliotekai perduotos modernizuotos kultūros paskirties patalpos už 491,9 tūkst. Eur. Plikių I. Labutytės pagrindinei mokyklai perduotas mokyklinis autobusas už 77,3 tūkst. Eur. Vėžaičių pagrindinei mokyklai perduoti pastatai ir kiti inžineriniai statiniai už 757,2 tūkst. Eur. Klaipėdos rajono Slengių mokyklos-daugiafunkciniam centrui perduotas Jakų skyriui pirktas turtas už 179,0 tūkst. Eur. Klaipėdos rajono Turizmo informacijos centrui perduotas pastatas autobusų stotis ir kiti inžineriniai statiniai už 999,6 tūkst. Eur. </w:t>
      </w:r>
    </w:p>
    <w:p w14:paraId="79E8750F" w14:textId="77777777" w:rsidR="00FC06AE" w:rsidRPr="004E2B21" w:rsidRDefault="00FC06AE" w:rsidP="004E2B21">
      <w:pPr>
        <w:spacing w:after="0" w:line="276" w:lineRule="auto"/>
        <w:ind w:firstLine="567"/>
        <w:jc w:val="both"/>
        <w:rPr>
          <w:rFonts w:ascii="Arial" w:hAnsi="Arial" w:cs="Arial"/>
          <w:sz w:val="24"/>
          <w:szCs w:val="24"/>
        </w:rPr>
      </w:pPr>
      <w:r w:rsidRPr="004E2B21">
        <w:rPr>
          <w:rFonts w:ascii="Arial" w:hAnsi="Arial" w:cs="Arial"/>
          <w:sz w:val="24"/>
          <w:szCs w:val="24"/>
        </w:rPr>
        <w:t>2024 m. perduoti esminio pagerinimo darbai:</w:t>
      </w:r>
    </w:p>
    <w:p w14:paraId="65DFAD2B" w14:textId="40D6518A" w:rsidR="00FC06AE" w:rsidRPr="004E2B21" w:rsidRDefault="00FC06AE" w:rsidP="004E2B21">
      <w:pPr>
        <w:spacing w:after="0" w:line="276" w:lineRule="auto"/>
        <w:ind w:firstLine="567"/>
        <w:jc w:val="both"/>
        <w:rPr>
          <w:rFonts w:ascii="Arial" w:hAnsi="Arial" w:cs="Arial"/>
          <w:sz w:val="24"/>
          <w:szCs w:val="24"/>
        </w:rPr>
      </w:pPr>
      <w:r w:rsidRPr="004E2B21">
        <w:rPr>
          <w:rFonts w:ascii="Arial" w:hAnsi="Arial" w:cs="Arial"/>
          <w:sz w:val="24"/>
          <w:szCs w:val="24"/>
        </w:rPr>
        <w:t>- Veiviržėnų Jurgio Šaulio gimnazijai atlikus Veiviržėnų darželio katilinės modernizavimo darbus už 16,1 tūkst. Eur ir Veiviržėnų Jurgio Šaulio gimnazijos ikimokyklinio ir priešmokyklinio ugdymo skyriaus šildymo sistemos remonto darbus už 43,8 tūkst. Eur,</w:t>
      </w:r>
    </w:p>
    <w:p w14:paraId="51033A0A" w14:textId="037C6F1D" w:rsidR="00FC06AE" w:rsidRPr="004E2B21" w:rsidRDefault="00FC06AE" w:rsidP="004E2B21">
      <w:pPr>
        <w:spacing w:after="0" w:line="276" w:lineRule="auto"/>
        <w:ind w:firstLine="567"/>
        <w:jc w:val="both"/>
        <w:rPr>
          <w:rFonts w:ascii="Arial" w:hAnsi="Arial" w:cs="Arial"/>
          <w:sz w:val="24"/>
          <w:szCs w:val="24"/>
        </w:rPr>
      </w:pPr>
      <w:r w:rsidRPr="004E2B21">
        <w:rPr>
          <w:rFonts w:ascii="Arial" w:hAnsi="Arial" w:cs="Arial"/>
          <w:sz w:val="24"/>
          <w:szCs w:val="24"/>
        </w:rPr>
        <w:t>- Priekulės lopšeliui-darželiui, modernizavus katilinę už 16,1 tūkst. Eur,</w:t>
      </w:r>
    </w:p>
    <w:p w14:paraId="03D66F4C" w14:textId="57BF59EA" w:rsidR="00FC06AE" w:rsidRPr="004E2B21" w:rsidRDefault="00FC06AE" w:rsidP="004E2B21">
      <w:pPr>
        <w:spacing w:after="0" w:line="276" w:lineRule="auto"/>
        <w:ind w:firstLine="567"/>
        <w:jc w:val="both"/>
        <w:rPr>
          <w:rFonts w:ascii="Arial" w:hAnsi="Arial" w:cs="Arial"/>
          <w:sz w:val="24"/>
          <w:szCs w:val="24"/>
        </w:rPr>
      </w:pPr>
      <w:r w:rsidRPr="004E2B21">
        <w:rPr>
          <w:rFonts w:ascii="Arial" w:hAnsi="Arial" w:cs="Arial"/>
          <w:sz w:val="24"/>
          <w:szCs w:val="24"/>
        </w:rPr>
        <w:t>- Drevernos vaikų darželio katilinės modernizavimo darbai už 16,1 tūkst. Eur,</w:t>
      </w:r>
    </w:p>
    <w:p w14:paraId="54786C08" w14:textId="62E9508E" w:rsidR="00FC06AE" w:rsidRPr="004E2B21" w:rsidRDefault="00FC06AE" w:rsidP="004E2B21">
      <w:pPr>
        <w:spacing w:after="0" w:line="276" w:lineRule="auto"/>
        <w:ind w:firstLine="567"/>
        <w:jc w:val="both"/>
        <w:rPr>
          <w:rFonts w:ascii="Arial" w:hAnsi="Arial" w:cs="Arial"/>
          <w:sz w:val="24"/>
          <w:szCs w:val="24"/>
        </w:rPr>
      </w:pPr>
      <w:r w:rsidRPr="004E2B21">
        <w:rPr>
          <w:rFonts w:ascii="Arial" w:hAnsi="Arial" w:cs="Arial"/>
          <w:sz w:val="24"/>
          <w:szCs w:val="24"/>
        </w:rPr>
        <w:t>- Veiviržėnų kultūros centrui Veiviržėnų kultūros centro Judrėnų skyriaus katilinės modernizavimo darbai už 34,5 tūkst. Eur.</w:t>
      </w:r>
    </w:p>
    <w:p w14:paraId="2AD55C4E" w14:textId="29F1E00F" w:rsidR="00FC06AE" w:rsidRPr="004E2B21" w:rsidRDefault="00FC06AE" w:rsidP="004E2B21">
      <w:pPr>
        <w:spacing w:after="0" w:line="276" w:lineRule="auto"/>
        <w:ind w:firstLine="567"/>
        <w:jc w:val="both"/>
        <w:rPr>
          <w:rFonts w:ascii="Arial" w:hAnsi="Arial" w:cs="Arial"/>
          <w:sz w:val="24"/>
          <w:szCs w:val="24"/>
        </w:rPr>
      </w:pPr>
      <w:r w:rsidRPr="004E2B21">
        <w:rPr>
          <w:rFonts w:ascii="Arial" w:hAnsi="Arial" w:cs="Arial"/>
          <w:sz w:val="24"/>
          <w:szCs w:val="24"/>
        </w:rPr>
        <w:t xml:space="preserve">Paramos tikslais perduoti automobiliai Ukrainos Lymano miesto Donecko srities savivaldybei už 15,9 tūkst. Eur ir kitus įrenginius už 1,9 tūkst. Eur. Klaipėdos rajono savivaldybei, valdyti patikėjimo teise, fiziniai asmenys dovanojimo sutartimis perdavė vandentiekio tinklus, nuotekų šalinimo tinklus už 204,5 tūkst. Eur. Taip pat buvo gauta, perduota ir kito turto iš viešojo sektoriaus ir kitų subjektų. </w:t>
      </w:r>
    </w:p>
    <w:p w14:paraId="5D4AA34D" w14:textId="3AEDB449" w:rsidR="00FC06AE" w:rsidRPr="001E7B53" w:rsidRDefault="00FC06AE" w:rsidP="008C0399">
      <w:pPr>
        <w:spacing w:after="240" w:line="276" w:lineRule="auto"/>
        <w:ind w:firstLine="567"/>
        <w:jc w:val="both"/>
        <w:rPr>
          <w:rFonts w:ascii="Arial" w:hAnsi="Arial" w:cs="Arial"/>
          <w:sz w:val="24"/>
          <w:szCs w:val="24"/>
          <w:highlight w:val="yellow"/>
        </w:rPr>
      </w:pPr>
      <w:r w:rsidRPr="004E2B21">
        <w:rPr>
          <w:rFonts w:ascii="Arial" w:hAnsi="Arial" w:cs="Arial"/>
          <w:sz w:val="24"/>
          <w:szCs w:val="24"/>
        </w:rPr>
        <w:t xml:space="preserve">2024-11-12 Savivaldybės administracijos direktoriaus įsakymu Nr. AV-1485, 2024-11-30 būklei atlikta ilgalaikio materialiojo, nematerialiojo turto inventorizacija. </w:t>
      </w:r>
    </w:p>
    <w:p w14:paraId="0A151EF1" w14:textId="4C2A1E40" w:rsidR="00FC06AE" w:rsidRPr="008C0399" w:rsidRDefault="00FC06AE" w:rsidP="008C0399">
      <w:pPr>
        <w:spacing w:after="240" w:line="276" w:lineRule="auto"/>
        <w:jc w:val="center"/>
        <w:rPr>
          <w:rFonts w:ascii="Arial" w:hAnsi="Arial" w:cs="Arial"/>
          <w:b/>
          <w:sz w:val="24"/>
          <w:szCs w:val="24"/>
        </w:rPr>
      </w:pPr>
      <w:r w:rsidRPr="00283A05">
        <w:rPr>
          <w:rFonts w:ascii="Arial" w:hAnsi="Arial" w:cs="Arial"/>
          <w:b/>
          <w:sz w:val="24"/>
          <w:szCs w:val="24"/>
        </w:rPr>
        <w:t>Finansinis turtas ir finansiniai įsipareigojimai</w:t>
      </w:r>
    </w:p>
    <w:p w14:paraId="6750C868" w14:textId="77777777" w:rsidR="00FC06AE" w:rsidRDefault="00FC06AE" w:rsidP="008C0399">
      <w:pPr>
        <w:spacing w:after="240" w:line="276" w:lineRule="auto"/>
        <w:ind w:firstLine="567"/>
        <w:jc w:val="both"/>
        <w:rPr>
          <w:rFonts w:ascii="Arial" w:hAnsi="Arial" w:cs="Arial"/>
          <w:sz w:val="24"/>
          <w:szCs w:val="24"/>
        </w:rPr>
      </w:pPr>
      <w:r w:rsidRPr="001E7B53">
        <w:rPr>
          <w:rFonts w:ascii="Arial" w:hAnsi="Arial" w:cs="Arial"/>
          <w:b/>
          <w:sz w:val="24"/>
          <w:szCs w:val="24"/>
        </w:rPr>
        <w:t>Pastaba P05, P06.</w:t>
      </w:r>
      <w:r>
        <w:rPr>
          <w:rFonts w:ascii="Arial" w:hAnsi="Arial" w:cs="Arial"/>
        </w:rPr>
        <w:t xml:space="preserve"> </w:t>
      </w:r>
      <w:r w:rsidRPr="001E7B53">
        <w:rPr>
          <w:rFonts w:ascii="Arial" w:hAnsi="Arial" w:cs="Arial"/>
          <w:sz w:val="24"/>
          <w:szCs w:val="24"/>
        </w:rPr>
        <w:t>Informacija apie finansinio turto ir finansinių įsipareigojimų pokytį pateikti 17-ojo standarto 4 priede. Ataskaitiniu laikotarpiu dividendai iš kontroliuojamų subjektų gauti nebuvo. Detali informacija apie kontroliuojamų subjektų rezultatus taikant nuosavybės metodą pateikta lentelėje.</w:t>
      </w:r>
    </w:p>
    <w:p w14:paraId="3D6BDAAE" w14:textId="77777777" w:rsidR="008C0399" w:rsidRDefault="008C0399" w:rsidP="008C0399">
      <w:pPr>
        <w:spacing w:after="240" w:line="276" w:lineRule="auto"/>
        <w:ind w:firstLine="567"/>
        <w:jc w:val="both"/>
        <w:rPr>
          <w:rFonts w:ascii="Arial" w:hAnsi="Arial" w:cs="Arial"/>
          <w:sz w:val="24"/>
          <w:szCs w:val="24"/>
        </w:rPr>
      </w:pPr>
    </w:p>
    <w:p w14:paraId="74969997" w14:textId="77777777" w:rsidR="008C0399" w:rsidRDefault="008C0399" w:rsidP="008C0399">
      <w:pPr>
        <w:spacing w:after="240" w:line="276" w:lineRule="auto"/>
        <w:ind w:firstLine="567"/>
        <w:jc w:val="both"/>
        <w:rPr>
          <w:rFonts w:ascii="Arial" w:hAnsi="Arial" w:cs="Arial"/>
          <w:sz w:val="24"/>
          <w:szCs w:val="24"/>
        </w:rPr>
      </w:pPr>
    </w:p>
    <w:p w14:paraId="74FB155D" w14:textId="77777777" w:rsidR="008C0399" w:rsidRDefault="008C0399" w:rsidP="00E91B5A">
      <w:pPr>
        <w:spacing w:after="240" w:line="276" w:lineRule="auto"/>
        <w:jc w:val="both"/>
        <w:rPr>
          <w:rFonts w:ascii="Arial" w:hAnsi="Arial" w:cs="Arial"/>
          <w:sz w:val="24"/>
          <w:szCs w:val="24"/>
        </w:rPr>
      </w:pPr>
    </w:p>
    <w:p w14:paraId="4C4244F5" w14:textId="77777777" w:rsidR="008C0399" w:rsidRDefault="008C0399" w:rsidP="008C0399">
      <w:pPr>
        <w:spacing w:after="240" w:line="276" w:lineRule="auto"/>
        <w:ind w:firstLine="567"/>
        <w:jc w:val="both"/>
        <w:rPr>
          <w:rFonts w:ascii="Arial" w:hAnsi="Arial" w:cs="Arial"/>
          <w:sz w:val="24"/>
          <w:szCs w:val="24"/>
        </w:rPr>
      </w:pPr>
    </w:p>
    <w:p w14:paraId="41D1A087" w14:textId="77777777" w:rsidR="008C0399" w:rsidRDefault="008C0399" w:rsidP="008C0399">
      <w:pPr>
        <w:spacing w:after="240" w:line="276" w:lineRule="auto"/>
        <w:ind w:firstLine="567"/>
        <w:jc w:val="both"/>
        <w:rPr>
          <w:rFonts w:ascii="Arial" w:hAnsi="Arial" w:cs="Arial"/>
          <w:sz w:val="24"/>
          <w:szCs w:val="24"/>
        </w:rPr>
        <w:sectPr w:rsidR="008C0399" w:rsidSect="00E22CCE">
          <w:headerReference w:type="default" r:id="rId8"/>
          <w:pgSz w:w="11906" w:h="16838"/>
          <w:pgMar w:top="1134" w:right="567" w:bottom="1134" w:left="1701" w:header="567" w:footer="567" w:gutter="0"/>
          <w:cols w:space="1296"/>
          <w:titlePg/>
          <w:docGrid w:linePitch="360"/>
        </w:sectPr>
      </w:pPr>
    </w:p>
    <w:tbl>
      <w:tblPr>
        <w:tblW w:w="16586" w:type="dxa"/>
        <w:tblInd w:w="-714" w:type="dxa"/>
        <w:tblLayout w:type="fixed"/>
        <w:tblLook w:val="04A0" w:firstRow="1" w:lastRow="0" w:firstColumn="1" w:lastColumn="0" w:noHBand="0" w:noVBand="1"/>
      </w:tblPr>
      <w:tblGrid>
        <w:gridCol w:w="566"/>
        <w:gridCol w:w="992"/>
        <w:gridCol w:w="992"/>
        <w:gridCol w:w="993"/>
        <w:gridCol w:w="992"/>
        <w:gridCol w:w="1134"/>
        <w:gridCol w:w="1136"/>
        <w:gridCol w:w="1275"/>
        <w:gridCol w:w="1134"/>
        <w:gridCol w:w="1134"/>
        <w:gridCol w:w="709"/>
        <w:gridCol w:w="992"/>
        <w:gridCol w:w="1134"/>
        <w:gridCol w:w="567"/>
        <w:gridCol w:w="567"/>
        <w:gridCol w:w="418"/>
        <w:gridCol w:w="8"/>
        <w:gridCol w:w="850"/>
        <w:gridCol w:w="993"/>
      </w:tblGrid>
      <w:tr w:rsidR="00AB1F0D" w:rsidRPr="008C0399" w14:paraId="2E5CE9A2" w14:textId="77777777" w:rsidTr="00B625FA">
        <w:trPr>
          <w:trHeight w:val="1682"/>
        </w:trPr>
        <w:tc>
          <w:tcPr>
            <w:tcW w:w="566" w:type="dxa"/>
            <w:vMerge w:val="restart"/>
            <w:tcBorders>
              <w:top w:val="single" w:sz="4" w:space="0" w:color="000000"/>
              <w:left w:val="single" w:sz="4" w:space="0" w:color="000000"/>
              <w:bottom w:val="single" w:sz="4" w:space="0" w:color="000000"/>
              <w:right w:val="nil"/>
            </w:tcBorders>
            <w:hideMark/>
          </w:tcPr>
          <w:p w14:paraId="21253B37" w14:textId="0B5530A7" w:rsidR="00AB1F0D" w:rsidRPr="00AB1F0D" w:rsidRDefault="00AB1F0D" w:rsidP="00B2258E">
            <w:pPr>
              <w:snapToGrid w:val="0"/>
              <w:spacing w:after="0" w:line="276" w:lineRule="auto"/>
              <w:jc w:val="center"/>
              <w:rPr>
                <w:rFonts w:ascii="Arial" w:hAnsi="Arial" w:cs="Arial"/>
                <w:sz w:val="16"/>
                <w:szCs w:val="16"/>
              </w:rPr>
            </w:pPr>
            <w:bookmarkStart w:id="4" w:name="_Hlk159270402"/>
            <w:r w:rsidRPr="00AB1F0D">
              <w:rPr>
                <w:rFonts w:ascii="Arial" w:hAnsi="Arial" w:cs="Arial"/>
                <w:sz w:val="16"/>
                <w:szCs w:val="16"/>
              </w:rPr>
              <w:lastRenderedPageBreak/>
              <w:t>Eil. Nr.</w:t>
            </w:r>
          </w:p>
        </w:tc>
        <w:tc>
          <w:tcPr>
            <w:tcW w:w="992" w:type="dxa"/>
            <w:vMerge w:val="restart"/>
            <w:tcBorders>
              <w:top w:val="single" w:sz="4" w:space="0" w:color="000000"/>
              <w:left w:val="single" w:sz="4" w:space="0" w:color="000000"/>
              <w:bottom w:val="single" w:sz="4" w:space="0" w:color="000000"/>
              <w:right w:val="nil"/>
            </w:tcBorders>
            <w:hideMark/>
          </w:tcPr>
          <w:p w14:paraId="2C5D6301" w14:textId="77777777" w:rsidR="00AB1F0D" w:rsidRPr="00AB1F0D" w:rsidRDefault="00AB1F0D" w:rsidP="00B2258E">
            <w:pPr>
              <w:snapToGrid w:val="0"/>
              <w:spacing w:after="0" w:line="276" w:lineRule="auto"/>
              <w:jc w:val="center"/>
              <w:rPr>
                <w:rFonts w:ascii="Arial" w:hAnsi="Arial" w:cs="Arial"/>
                <w:sz w:val="16"/>
                <w:szCs w:val="16"/>
              </w:rPr>
            </w:pPr>
            <w:r w:rsidRPr="00AB1F0D">
              <w:rPr>
                <w:rFonts w:ascii="Arial" w:hAnsi="Arial" w:cs="Arial"/>
                <w:sz w:val="16"/>
                <w:szCs w:val="16"/>
              </w:rPr>
              <w:t>Kontroliuojamojo arba asocijuotojo subjekto pavadinimas *</w:t>
            </w:r>
          </w:p>
        </w:tc>
        <w:tc>
          <w:tcPr>
            <w:tcW w:w="2977" w:type="dxa"/>
            <w:gridSpan w:val="3"/>
            <w:tcBorders>
              <w:top w:val="single" w:sz="4" w:space="0" w:color="000000"/>
              <w:left w:val="single" w:sz="4" w:space="0" w:color="000000"/>
              <w:bottom w:val="single" w:sz="4" w:space="0" w:color="000000"/>
              <w:right w:val="nil"/>
            </w:tcBorders>
          </w:tcPr>
          <w:p w14:paraId="15ABF5C8" w14:textId="77777777" w:rsidR="00AB1F0D" w:rsidRPr="00AB1F0D" w:rsidRDefault="00AB1F0D" w:rsidP="00B2258E">
            <w:pPr>
              <w:snapToGrid w:val="0"/>
              <w:spacing w:after="0" w:line="276" w:lineRule="auto"/>
              <w:jc w:val="center"/>
              <w:rPr>
                <w:rFonts w:ascii="Arial" w:hAnsi="Arial" w:cs="Arial"/>
                <w:sz w:val="16"/>
                <w:szCs w:val="16"/>
              </w:rPr>
            </w:pPr>
            <w:r w:rsidRPr="00AB1F0D">
              <w:rPr>
                <w:rFonts w:ascii="Arial" w:hAnsi="Arial" w:cs="Arial"/>
                <w:sz w:val="16"/>
                <w:szCs w:val="16"/>
              </w:rPr>
              <w:t>Subjekto</w:t>
            </w:r>
          </w:p>
          <w:p w14:paraId="0100BA06" w14:textId="77777777" w:rsidR="00AB1F0D" w:rsidRPr="00AB1F0D" w:rsidRDefault="00AB1F0D" w:rsidP="00B2258E">
            <w:pPr>
              <w:spacing w:after="0" w:line="276" w:lineRule="auto"/>
              <w:jc w:val="center"/>
              <w:rPr>
                <w:rFonts w:ascii="Arial" w:hAnsi="Arial" w:cs="Arial"/>
                <w:sz w:val="16"/>
                <w:szCs w:val="16"/>
              </w:rPr>
            </w:pPr>
            <w:r w:rsidRPr="00AB1F0D">
              <w:rPr>
                <w:rFonts w:ascii="Arial" w:hAnsi="Arial" w:cs="Arial"/>
                <w:sz w:val="16"/>
                <w:szCs w:val="16"/>
              </w:rPr>
              <w:t>nuosavas kapitalas</w:t>
            </w:r>
          </w:p>
          <w:p w14:paraId="0CDBBBC5" w14:textId="65327FA8" w:rsidR="00AB1F0D" w:rsidRPr="00AB1F0D" w:rsidRDefault="00AB1F0D" w:rsidP="008C0399">
            <w:pPr>
              <w:spacing w:after="0" w:line="276" w:lineRule="auto"/>
              <w:jc w:val="center"/>
              <w:rPr>
                <w:rFonts w:ascii="Arial" w:hAnsi="Arial" w:cs="Arial"/>
                <w:sz w:val="16"/>
                <w:szCs w:val="16"/>
              </w:rPr>
            </w:pPr>
            <w:r w:rsidRPr="00AB1F0D">
              <w:rPr>
                <w:rFonts w:ascii="Arial" w:hAnsi="Arial" w:cs="Arial"/>
                <w:sz w:val="16"/>
                <w:szCs w:val="16"/>
              </w:rPr>
              <w:t>ataskaitinio laikotarpio pradžiai</w:t>
            </w:r>
          </w:p>
        </w:tc>
        <w:tc>
          <w:tcPr>
            <w:tcW w:w="1134" w:type="dxa"/>
            <w:vMerge w:val="restart"/>
            <w:tcBorders>
              <w:top w:val="single" w:sz="4" w:space="0" w:color="000000"/>
              <w:left w:val="single" w:sz="4" w:space="0" w:color="000000"/>
              <w:bottom w:val="single" w:sz="4" w:space="0" w:color="000000"/>
              <w:right w:val="single" w:sz="4" w:space="0" w:color="000000"/>
            </w:tcBorders>
            <w:hideMark/>
          </w:tcPr>
          <w:p w14:paraId="64BF1BA4" w14:textId="77777777" w:rsidR="00AB1F0D" w:rsidRPr="00AB1F0D" w:rsidRDefault="00AB1F0D" w:rsidP="00B2258E">
            <w:pPr>
              <w:snapToGrid w:val="0"/>
              <w:spacing w:after="0" w:line="276" w:lineRule="auto"/>
              <w:rPr>
                <w:rFonts w:ascii="Arial" w:hAnsi="Arial" w:cs="Arial"/>
                <w:sz w:val="16"/>
                <w:szCs w:val="16"/>
              </w:rPr>
            </w:pPr>
            <w:r w:rsidRPr="00AB1F0D">
              <w:rPr>
                <w:rFonts w:ascii="Arial" w:hAnsi="Arial" w:cs="Arial"/>
                <w:sz w:val="16"/>
                <w:szCs w:val="16"/>
              </w:rPr>
              <w:t>Investicijos</w:t>
            </w:r>
          </w:p>
          <w:p w14:paraId="12944513" w14:textId="77777777" w:rsidR="00AB1F0D" w:rsidRPr="00AB1F0D" w:rsidRDefault="00AB1F0D" w:rsidP="00B2258E">
            <w:pPr>
              <w:spacing w:after="0" w:line="276" w:lineRule="auto"/>
              <w:rPr>
                <w:rFonts w:ascii="Arial" w:hAnsi="Arial" w:cs="Arial"/>
                <w:sz w:val="16"/>
                <w:szCs w:val="16"/>
              </w:rPr>
            </w:pPr>
            <w:r w:rsidRPr="00AB1F0D">
              <w:rPr>
                <w:rFonts w:ascii="Arial" w:hAnsi="Arial" w:cs="Arial"/>
                <w:sz w:val="16"/>
                <w:szCs w:val="16"/>
              </w:rPr>
              <w:t>vertė nuosavybės metodu</w:t>
            </w:r>
          </w:p>
          <w:p w14:paraId="5D2AA7A4" w14:textId="35601D4E" w:rsidR="00AB1F0D" w:rsidRPr="00AB1F0D" w:rsidRDefault="00AB1F0D" w:rsidP="00B2258E">
            <w:pPr>
              <w:spacing w:after="0" w:line="276" w:lineRule="auto"/>
              <w:jc w:val="center"/>
              <w:rPr>
                <w:rFonts w:ascii="Arial" w:hAnsi="Arial" w:cs="Arial"/>
                <w:sz w:val="16"/>
                <w:szCs w:val="16"/>
              </w:rPr>
            </w:pPr>
            <w:r w:rsidRPr="00AB1F0D">
              <w:rPr>
                <w:rFonts w:ascii="Arial" w:hAnsi="Arial" w:cs="Arial"/>
                <w:sz w:val="16"/>
                <w:szCs w:val="16"/>
              </w:rPr>
              <w:t>ataskaitinio</w:t>
            </w:r>
          </w:p>
          <w:p w14:paraId="486E3231" w14:textId="77777777" w:rsidR="00AB1F0D" w:rsidRPr="00AB1F0D" w:rsidRDefault="00AB1F0D" w:rsidP="00B2258E">
            <w:pPr>
              <w:snapToGrid w:val="0"/>
              <w:spacing w:after="0" w:line="276" w:lineRule="auto"/>
              <w:rPr>
                <w:rFonts w:ascii="Arial" w:hAnsi="Arial" w:cs="Arial"/>
                <w:sz w:val="16"/>
                <w:szCs w:val="16"/>
              </w:rPr>
            </w:pPr>
            <w:r w:rsidRPr="00AB1F0D">
              <w:rPr>
                <w:rFonts w:ascii="Arial" w:hAnsi="Arial" w:cs="Arial"/>
                <w:sz w:val="16"/>
                <w:szCs w:val="16"/>
              </w:rPr>
              <w:t>pradžioje</w:t>
            </w:r>
          </w:p>
          <w:p w14:paraId="4688660E" w14:textId="77777777" w:rsidR="00AB1F0D" w:rsidRPr="00AB1F0D" w:rsidRDefault="00AB1F0D" w:rsidP="00B2258E">
            <w:pPr>
              <w:snapToGrid w:val="0"/>
              <w:spacing w:after="0" w:line="276" w:lineRule="auto"/>
              <w:rPr>
                <w:rFonts w:ascii="Arial" w:hAnsi="Arial" w:cs="Arial"/>
                <w:sz w:val="16"/>
                <w:szCs w:val="16"/>
              </w:rPr>
            </w:pPr>
            <w:r w:rsidRPr="00AB1F0D">
              <w:rPr>
                <w:rFonts w:ascii="Arial" w:hAnsi="Arial" w:cs="Arial"/>
                <w:sz w:val="16"/>
                <w:szCs w:val="16"/>
              </w:rPr>
              <w:t>20XX-12-31 neaudituota</w:t>
            </w:r>
          </w:p>
        </w:tc>
        <w:tc>
          <w:tcPr>
            <w:tcW w:w="1136" w:type="dxa"/>
            <w:vMerge w:val="restart"/>
            <w:tcBorders>
              <w:top w:val="single" w:sz="4" w:space="0" w:color="000000"/>
              <w:left w:val="single" w:sz="4" w:space="0" w:color="000000"/>
              <w:bottom w:val="single" w:sz="4" w:space="0" w:color="000000"/>
              <w:right w:val="nil"/>
            </w:tcBorders>
            <w:hideMark/>
          </w:tcPr>
          <w:p w14:paraId="79C00245" w14:textId="77777777" w:rsidR="00AB1F0D" w:rsidRPr="00AB1F0D" w:rsidRDefault="00AB1F0D" w:rsidP="00B2258E">
            <w:pPr>
              <w:snapToGrid w:val="0"/>
              <w:spacing w:after="0" w:line="276" w:lineRule="auto"/>
              <w:rPr>
                <w:rFonts w:ascii="Arial" w:hAnsi="Arial" w:cs="Arial"/>
                <w:sz w:val="16"/>
                <w:szCs w:val="16"/>
              </w:rPr>
            </w:pPr>
            <w:r w:rsidRPr="00AB1F0D">
              <w:rPr>
                <w:rFonts w:ascii="Arial" w:hAnsi="Arial" w:cs="Arial"/>
                <w:sz w:val="16"/>
                <w:szCs w:val="16"/>
              </w:rPr>
              <w:t>Investicijos</w:t>
            </w:r>
          </w:p>
          <w:p w14:paraId="56241371" w14:textId="77777777" w:rsidR="00AB1F0D" w:rsidRPr="00AB1F0D" w:rsidRDefault="00AB1F0D" w:rsidP="00B2258E">
            <w:pPr>
              <w:spacing w:after="0" w:line="276" w:lineRule="auto"/>
              <w:rPr>
                <w:rFonts w:ascii="Arial" w:hAnsi="Arial" w:cs="Arial"/>
                <w:sz w:val="16"/>
                <w:szCs w:val="16"/>
              </w:rPr>
            </w:pPr>
            <w:r w:rsidRPr="00AB1F0D">
              <w:rPr>
                <w:rFonts w:ascii="Arial" w:hAnsi="Arial" w:cs="Arial"/>
                <w:sz w:val="16"/>
                <w:szCs w:val="16"/>
              </w:rPr>
              <w:t>vertė nuosavybės metodu</w:t>
            </w:r>
          </w:p>
          <w:p w14:paraId="410AB1FD" w14:textId="77777777" w:rsidR="00AB1F0D" w:rsidRPr="00AB1F0D" w:rsidRDefault="00AB1F0D" w:rsidP="008C0399">
            <w:pPr>
              <w:spacing w:after="0" w:line="276" w:lineRule="auto"/>
              <w:rPr>
                <w:rFonts w:ascii="Arial" w:hAnsi="Arial" w:cs="Arial"/>
                <w:sz w:val="16"/>
                <w:szCs w:val="16"/>
              </w:rPr>
            </w:pPr>
            <w:r w:rsidRPr="00AB1F0D">
              <w:rPr>
                <w:rFonts w:ascii="Arial" w:hAnsi="Arial" w:cs="Arial"/>
                <w:sz w:val="16"/>
                <w:szCs w:val="16"/>
              </w:rPr>
              <w:t xml:space="preserve">ataskaitinio </w:t>
            </w:r>
          </w:p>
          <w:p w14:paraId="525B0BE1" w14:textId="77777777" w:rsidR="00AB1F0D" w:rsidRPr="00AB1F0D" w:rsidRDefault="00AB1F0D" w:rsidP="00B2258E">
            <w:pPr>
              <w:spacing w:after="0" w:line="276" w:lineRule="auto"/>
              <w:rPr>
                <w:rFonts w:ascii="Arial" w:hAnsi="Arial" w:cs="Arial"/>
                <w:sz w:val="16"/>
                <w:szCs w:val="16"/>
              </w:rPr>
            </w:pPr>
            <w:r w:rsidRPr="00AB1F0D">
              <w:rPr>
                <w:rFonts w:ascii="Arial" w:hAnsi="Arial" w:cs="Arial"/>
                <w:sz w:val="16"/>
                <w:szCs w:val="16"/>
              </w:rPr>
              <w:t xml:space="preserve">pradžioje </w:t>
            </w:r>
          </w:p>
          <w:p w14:paraId="09E38FD5" w14:textId="77777777" w:rsidR="00AB1F0D" w:rsidRPr="00AB1F0D" w:rsidRDefault="00AB1F0D" w:rsidP="00B2258E">
            <w:pPr>
              <w:spacing w:after="0" w:line="276" w:lineRule="auto"/>
              <w:rPr>
                <w:rFonts w:ascii="Arial" w:hAnsi="Arial" w:cs="Arial"/>
                <w:sz w:val="16"/>
                <w:szCs w:val="16"/>
              </w:rPr>
            </w:pPr>
            <w:r w:rsidRPr="00AB1F0D">
              <w:rPr>
                <w:rFonts w:ascii="Arial" w:hAnsi="Arial" w:cs="Arial"/>
                <w:sz w:val="16"/>
                <w:szCs w:val="16"/>
              </w:rPr>
              <w:t>20XX-12-31</w:t>
            </w:r>
          </w:p>
          <w:p w14:paraId="7A1190BA" w14:textId="77777777" w:rsidR="00AB1F0D" w:rsidRPr="00AB1F0D" w:rsidRDefault="00AB1F0D" w:rsidP="00B2258E">
            <w:pPr>
              <w:spacing w:after="0" w:line="276" w:lineRule="auto"/>
              <w:rPr>
                <w:rFonts w:ascii="Arial" w:hAnsi="Arial" w:cs="Arial"/>
                <w:sz w:val="16"/>
                <w:szCs w:val="16"/>
              </w:rPr>
            </w:pPr>
            <w:r w:rsidRPr="00AB1F0D">
              <w:rPr>
                <w:rFonts w:ascii="Arial" w:hAnsi="Arial" w:cs="Arial"/>
                <w:sz w:val="16"/>
                <w:szCs w:val="16"/>
              </w:rPr>
              <w:t>audituota</w:t>
            </w:r>
          </w:p>
        </w:tc>
        <w:tc>
          <w:tcPr>
            <w:tcW w:w="3543" w:type="dxa"/>
            <w:gridSpan w:val="3"/>
            <w:tcBorders>
              <w:top w:val="single" w:sz="4" w:space="0" w:color="000000"/>
              <w:left w:val="single" w:sz="4" w:space="0" w:color="000000"/>
              <w:bottom w:val="single" w:sz="4" w:space="0" w:color="000000"/>
              <w:right w:val="nil"/>
            </w:tcBorders>
          </w:tcPr>
          <w:p w14:paraId="0EEA322C" w14:textId="77777777" w:rsidR="00AB1F0D" w:rsidRPr="00AB1F0D" w:rsidRDefault="00AB1F0D" w:rsidP="00B2258E">
            <w:pPr>
              <w:snapToGrid w:val="0"/>
              <w:spacing w:after="0" w:line="276" w:lineRule="auto"/>
              <w:jc w:val="center"/>
              <w:rPr>
                <w:rFonts w:ascii="Arial" w:hAnsi="Arial" w:cs="Arial"/>
                <w:sz w:val="16"/>
                <w:szCs w:val="16"/>
              </w:rPr>
            </w:pPr>
            <w:r w:rsidRPr="00AB1F0D">
              <w:rPr>
                <w:rFonts w:ascii="Arial" w:hAnsi="Arial" w:cs="Arial"/>
                <w:sz w:val="16"/>
                <w:szCs w:val="16"/>
              </w:rPr>
              <w:t>Subjekto</w:t>
            </w:r>
          </w:p>
          <w:p w14:paraId="49938C8A" w14:textId="77777777" w:rsidR="00AB1F0D" w:rsidRPr="00AB1F0D" w:rsidRDefault="00AB1F0D" w:rsidP="00B2258E">
            <w:pPr>
              <w:spacing w:after="0" w:line="276" w:lineRule="auto"/>
              <w:jc w:val="center"/>
              <w:rPr>
                <w:rFonts w:ascii="Arial" w:hAnsi="Arial" w:cs="Arial"/>
                <w:sz w:val="16"/>
                <w:szCs w:val="16"/>
              </w:rPr>
            </w:pPr>
            <w:r w:rsidRPr="00AB1F0D">
              <w:rPr>
                <w:rFonts w:ascii="Arial" w:hAnsi="Arial" w:cs="Arial"/>
                <w:sz w:val="16"/>
                <w:szCs w:val="16"/>
              </w:rPr>
              <w:t>nuosavas kapitalas</w:t>
            </w:r>
          </w:p>
          <w:p w14:paraId="3C8359B5" w14:textId="77777777" w:rsidR="00AB1F0D" w:rsidRPr="00AB1F0D" w:rsidRDefault="00AB1F0D" w:rsidP="00B2258E">
            <w:pPr>
              <w:spacing w:after="0" w:line="276" w:lineRule="auto"/>
              <w:jc w:val="center"/>
              <w:rPr>
                <w:rFonts w:ascii="Arial" w:hAnsi="Arial" w:cs="Arial"/>
                <w:sz w:val="16"/>
                <w:szCs w:val="16"/>
              </w:rPr>
            </w:pPr>
            <w:r w:rsidRPr="00AB1F0D">
              <w:rPr>
                <w:rFonts w:ascii="Arial" w:hAnsi="Arial" w:cs="Arial"/>
                <w:sz w:val="16"/>
                <w:szCs w:val="16"/>
              </w:rPr>
              <w:t>ataskaitinio laikotarpio pabaigai</w:t>
            </w:r>
          </w:p>
          <w:p w14:paraId="16154AD9" w14:textId="77777777" w:rsidR="00AB1F0D" w:rsidRPr="00AB1F0D" w:rsidRDefault="00AB1F0D" w:rsidP="00B2258E">
            <w:pPr>
              <w:tabs>
                <w:tab w:val="left" w:pos="1701"/>
                <w:tab w:val="left" w:pos="2552"/>
              </w:tabs>
              <w:spacing w:after="0" w:line="276" w:lineRule="auto"/>
              <w:jc w:val="center"/>
              <w:rPr>
                <w:rFonts w:ascii="Arial" w:hAnsi="Arial" w:cs="Arial"/>
                <w:sz w:val="16"/>
                <w:szCs w:val="16"/>
              </w:rPr>
            </w:pPr>
          </w:p>
        </w:tc>
        <w:tc>
          <w:tcPr>
            <w:tcW w:w="709" w:type="dxa"/>
            <w:vMerge w:val="restart"/>
            <w:tcBorders>
              <w:top w:val="single" w:sz="4" w:space="0" w:color="000000"/>
              <w:left w:val="single" w:sz="4" w:space="0" w:color="000000"/>
              <w:bottom w:val="single" w:sz="4" w:space="0" w:color="000000"/>
              <w:right w:val="nil"/>
            </w:tcBorders>
            <w:hideMark/>
          </w:tcPr>
          <w:p w14:paraId="49E5355B" w14:textId="77777777" w:rsidR="00AB1F0D" w:rsidRPr="00AB1F0D" w:rsidRDefault="00AB1F0D" w:rsidP="00B2258E">
            <w:pPr>
              <w:tabs>
                <w:tab w:val="left" w:pos="1701"/>
                <w:tab w:val="left" w:pos="2552"/>
              </w:tabs>
              <w:snapToGrid w:val="0"/>
              <w:spacing w:after="0" w:line="276" w:lineRule="auto"/>
              <w:jc w:val="center"/>
              <w:rPr>
                <w:rFonts w:ascii="Arial" w:hAnsi="Arial" w:cs="Arial"/>
                <w:sz w:val="16"/>
                <w:szCs w:val="16"/>
              </w:rPr>
            </w:pPr>
            <w:r w:rsidRPr="00AB1F0D">
              <w:rPr>
                <w:rFonts w:ascii="Arial" w:hAnsi="Arial" w:cs="Arial"/>
                <w:sz w:val="16"/>
                <w:szCs w:val="16"/>
              </w:rPr>
              <w:t xml:space="preserve">Savivaldybės valdoma dalis </w:t>
            </w:r>
          </w:p>
          <w:p w14:paraId="793CCBAE" w14:textId="77777777" w:rsidR="00AB1F0D" w:rsidRPr="00AB1F0D" w:rsidRDefault="00AB1F0D" w:rsidP="00B2258E">
            <w:pPr>
              <w:spacing w:after="0" w:line="276" w:lineRule="auto"/>
              <w:jc w:val="center"/>
              <w:rPr>
                <w:rFonts w:ascii="Arial" w:hAnsi="Arial" w:cs="Arial"/>
                <w:sz w:val="16"/>
                <w:szCs w:val="16"/>
              </w:rPr>
            </w:pPr>
            <w:r w:rsidRPr="00AB1F0D">
              <w:rPr>
                <w:rFonts w:ascii="Arial" w:hAnsi="Arial" w:cs="Arial"/>
                <w:sz w:val="16"/>
                <w:szCs w:val="16"/>
              </w:rPr>
              <w:t>%</w:t>
            </w:r>
          </w:p>
        </w:tc>
        <w:tc>
          <w:tcPr>
            <w:tcW w:w="992" w:type="dxa"/>
            <w:vMerge w:val="restart"/>
            <w:tcBorders>
              <w:top w:val="single" w:sz="4" w:space="0" w:color="000000"/>
              <w:left w:val="single" w:sz="4" w:space="0" w:color="000000"/>
              <w:bottom w:val="single" w:sz="4" w:space="0" w:color="000000"/>
              <w:right w:val="nil"/>
            </w:tcBorders>
            <w:hideMark/>
          </w:tcPr>
          <w:p w14:paraId="2C5EDA6F" w14:textId="77777777" w:rsidR="00AB1F0D" w:rsidRPr="00AB1F0D" w:rsidRDefault="00AB1F0D" w:rsidP="00B2258E">
            <w:pPr>
              <w:tabs>
                <w:tab w:val="left" w:pos="1701"/>
                <w:tab w:val="left" w:pos="2552"/>
              </w:tabs>
              <w:snapToGrid w:val="0"/>
              <w:spacing w:after="0" w:line="276" w:lineRule="auto"/>
              <w:jc w:val="center"/>
              <w:rPr>
                <w:rFonts w:ascii="Arial" w:hAnsi="Arial" w:cs="Arial"/>
                <w:sz w:val="16"/>
                <w:szCs w:val="16"/>
              </w:rPr>
            </w:pPr>
            <w:r w:rsidRPr="00AB1F0D">
              <w:rPr>
                <w:rFonts w:ascii="Arial" w:hAnsi="Arial" w:cs="Arial"/>
                <w:sz w:val="16"/>
                <w:szCs w:val="16"/>
              </w:rPr>
              <w:t>Savivaldybei tenkanti ataskaitinio laikotarpio pelno/</w:t>
            </w:r>
          </w:p>
          <w:p w14:paraId="4DEE907E" w14:textId="77777777" w:rsidR="00AB1F0D" w:rsidRPr="00AB1F0D" w:rsidRDefault="00AB1F0D" w:rsidP="00B2258E">
            <w:pPr>
              <w:spacing w:after="0" w:line="276" w:lineRule="auto"/>
              <w:jc w:val="center"/>
              <w:rPr>
                <w:rFonts w:ascii="Arial" w:hAnsi="Arial" w:cs="Arial"/>
                <w:sz w:val="16"/>
                <w:szCs w:val="16"/>
              </w:rPr>
            </w:pPr>
            <w:r w:rsidRPr="00AB1F0D">
              <w:rPr>
                <w:rFonts w:ascii="Arial" w:hAnsi="Arial" w:cs="Arial"/>
                <w:sz w:val="16"/>
                <w:szCs w:val="16"/>
              </w:rPr>
              <w:t>nuostolio dalis</w:t>
            </w:r>
          </w:p>
        </w:tc>
        <w:tc>
          <w:tcPr>
            <w:tcW w:w="1134" w:type="dxa"/>
            <w:vMerge w:val="restart"/>
            <w:tcBorders>
              <w:top w:val="single" w:sz="4" w:space="0" w:color="000000"/>
              <w:left w:val="single" w:sz="4" w:space="0" w:color="000000"/>
              <w:bottom w:val="single" w:sz="4" w:space="0" w:color="000000"/>
              <w:right w:val="nil"/>
            </w:tcBorders>
            <w:hideMark/>
          </w:tcPr>
          <w:p w14:paraId="542A0624" w14:textId="77777777" w:rsidR="00AB1F0D" w:rsidRPr="00AB1F0D" w:rsidRDefault="00AB1F0D" w:rsidP="00B2258E">
            <w:pPr>
              <w:snapToGrid w:val="0"/>
              <w:spacing w:after="0" w:line="276" w:lineRule="auto"/>
              <w:jc w:val="center"/>
              <w:rPr>
                <w:rFonts w:ascii="Arial" w:hAnsi="Arial" w:cs="Arial"/>
                <w:sz w:val="16"/>
                <w:szCs w:val="16"/>
              </w:rPr>
            </w:pPr>
            <w:r w:rsidRPr="00AB1F0D">
              <w:rPr>
                <w:rFonts w:ascii="Arial" w:hAnsi="Arial" w:cs="Arial"/>
                <w:sz w:val="16"/>
                <w:szCs w:val="16"/>
              </w:rPr>
              <w:t>Savivaldybei tenkanti kitų subjekto nuosavo kapitalo pokyčių dalis</w:t>
            </w:r>
          </w:p>
        </w:tc>
        <w:tc>
          <w:tcPr>
            <w:tcW w:w="1560" w:type="dxa"/>
            <w:gridSpan w:val="4"/>
            <w:tcBorders>
              <w:top w:val="single" w:sz="4" w:space="0" w:color="000000"/>
              <w:left w:val="single" w:sz="4" w:space="0" w:color="000000"/>
              <w:bottom w:val="single" w:sz="4" w:space="0" w:color="000000"/>
              <w:right w:val="single" w:sz="4" w:space="0" w:color="000000"/>
            </w:tcBorders>
            <w:hideMark/>
          </w:tcPr>
          <w:p w14:paraId="6B3A8125" w14:textId="77777777" w:rsidR="00AB1F0D" w:rsidRPr="00AB1F0D" w:rsidRDefault="00AB1F0D" w:rsidP="00B2258E">
            <w:pPr>
              <w:snapToGrid w:val="0"/>
              <w:spacing w:after="0" w:line="276" w:lineRule="auto"/>
              <w:rPr>
                <w:rFonts w:ascii="Arial" w:hAnsi="Arial" w:cs="Arial"/>
                <w:sz w:val="16"/>
                <w:szCs w:val="16"/>
              </w:rPr>
            </w:pPr>
            <w:r w:rsidRPr="00AB1F0D">
              <w:rPr>
                <w:rFonts w:ascii="Arial" w:hAnsi="Arial" w:cs="Arial"/>
                <w:sz w:val="16"/>
                <w:szCs w:val="16"/>
              </w:rPr>
              <w:t>Savivaldybei tenkanti</w:t>
            </w:r>
          </w:p>
          <w:p w14:paraId="3E796220" w14:textId="77777777" w:rsidR="00AB1F0D" w:rsidRPr="00AB1F0D" w:rsidRDefault="00AB1F0D" w:rsidP="00B2258E">
            <w:pPr>
              <w:snapToGrid w:val="0"/>
              <w:spacing w:after="0" w:line="276" w:lineRule="auto"/>
              <w:rPr>
                <w:rFonts w:ascii="Arial" w:hAnsi="Arial" w:cs="Arial"/>
                <w:sz w:val="16"/>
                <w:szCs w:val="16"/>
                <w:lang w:val="en-US"/>
              </w:rPr>
            </w:pPr>
            <w:r w:rsidRPr="00AB1F0D">
              <w:rPr>
                <w:rFonts w:ascii="Arial" w:hAnsi="Arial" w:cs="Arial"/>
                <w:sz w:val="16"/>
                <w:szCs w:val="16"/>
              </w:rPr>
              <w:t>dotacijų dalis *</w:t>
            </w:r>
          </w:p>
        </w:tc>
        <w:tc>
          <w:tcPr>
            <w:tcW w:w="850" w:type="dxa"/>
            <w:tcBorders>
              <w:top w:val="single" w:sz="4" w:space="0" w:color="000000"/>
              <w:left w:val="single" w:sz="4" w:space="0" w:color="000000"/>
              <w:bottom w:val="single" w:sz="4" w:space="0" w:color="000000"/>
              <w:right w:val="nil"/>
            </w:tcBorders>
            <w:hideMark/>
          </w:tcPr>
          <w:p w14:paraId="51B63EDD" w14:textId="77777777" w:rsidR="00AB1F0D" w:rsidRPr="00AB1F0D" w:rsidRDefault="00AB1F0D" w:rsidP="00B2258E">
            <w:pPr>
              <w:snapToGrid w:val="0"/>
              <w:spacing w:after="0" w:line="276" w:lineRule="auto"/>
              <w:rPr>
                <w:rFonts w:ascii="Arial" w:hAnsi="Arial" w:cs="Arial"/>
                <w:sz w:val="16"/>
                <w:szCs w:val="16"/>
              </w:rPr>
            </w:pPr>
            <w:r w:rsidRPr="00AB1F0D">
              <w:rPr>
                <w:rFonts w:ascii="Arial" w:hAnsi="Arial" w:cs="Arial"/>
                <w:sz w:val="16"/>
                <w:szCs w:val="16"/>
              </w:rPr>
              <w:t>Įstatinio kapitalo/savininko kapitalo ar dalininko įnašo didinimas ar mažinimas</w:t>
            </w:r>
          </w:p>
        </w:tc>
        <w:tc>
          <w:tcPr>
            <w:tcW w:w="993" w:type="dxa"/>
            <w:tcBorders>
              <w:top w:val="single" w:sz="4" w:space="0" w:color="auto"/>
              <w:left w:val="single" w:sz="4" w:space="0" w:color="000000"/>
              <w:bottom w:val="single" w:sz="4" w:space="0" w:color="000000"/>
              <w:right w:val="single" w:sz="4" w:space="0" w:color="auto"/>
            </w:tcBorders>
            <w:hideMark/>
          </w:tcPr>
          <w:p w14:paraId="57968AF0" w14:textId="77777777" w:rsidR="00AB1F0D" w:rsidRPr="00AB1F0D" w:rsidRDefault="00AB1F0D" w:rsidP="00B2258E">
            <w:pPr>
              <w:snapToGrid w:val="0"/>
              <w:spacing w:after="0" w:line="276" w:lineRule="auto"/>
              <w:rPr>
                <w:rFonts w:ascii="Arial" w:hAnsi="Arial" w:cs="Arial"/>
                <w:sz w:val="16"/>
                <w:szCs w:val="16"/>
              </w:rPr>
            </w:pPr>
            <w:r w:rsidRPr="00AB1F0D">
              <w:rPr>
                <w:rFonts w:ascii="Arial" w:hAnsi="Arial" w:cs="Arial"/>
                <w:sz w:val="16"/>
                <w:szCs w:val="16"/>
              </w:rPr>
              <w:t>Investicijos</w:t>
            </w:r>
          </w:p>
          <w:p w14:paraId="455CED2F" w14:textId="77777777" w:rsidR="00AB1F0D" w:rsidRPr="00AB1F0D" w:rsidRDefault="00AB1F0D" w:rsidP="00B2258E">
            <w:pPr>
              <w:spacing w:after="0" w:line="276" w:lineRule="auto"/>
              <w:rPr>
                <w:rFonts w:ascii="Arial" w:hAnsi="Arial" w:cs="Arial"/>
                <w:sz w:val="16"/>
                <w:szCs w:val="16"/>
              </w:rPr>
            </w:pPr>
            <w:r w:rsidRPr="00AB1F0D">
              <w:rPr>
                <w:rFonts w:ascii="Arial" w:hAnsi="Arial" w:cs="Arial"/>
                <w:sz w:val="16"/>
                <w:szCs w:val="16"/>
              </w:rPr>
              <w:t>vertė nuosavybės metodu</w:t>
            </w:r>
          </w:p>
          <w:p w14:paraId="1903EF4E" w14:textId="77777777" w:rsidR="00AB1F0D" w:rsidRPr="00AB1F0D" w:rsidRDefault="00AB1F0D" w:rsidP="00B2258E">
            <w:pPr>
              <w:spacing w:after="0" w:line="276" w:lineRule="auto"/>
              <w:rPr>
                <w:rFonts w:ascii="Arial" w:hAnsi="Arial" w:cs="Arial"/>
                <w:sz w:val="16"/>
                <w:szCs w:val="16"/>
              </w:rPr>
            </w:pPr>
            <w:r w:rsidRPr="00AB1F0D">
              <w:rPr>
                <w:rFonts w:ascii="Arial" w:hAnsi="Arial" w:cs="Arial"/>
                <w:sz w:val="16"/>
                <w:szCs w:val="16"/>
              </w:rPr>
              <w:t>ataskaitinio laikotarpio  pabaigoje</w:t>
            </w:r>
          </w:p>
        </w:tc>
      </w:tr>
      <w:tr w:rsidR="00B625FA" w:rsidRPr="008C0399" w14:paraId="4F910E99" w14:textId="77777777" w:rsidTr="00B625FA">
        <w:trPr>
          <w:trHeight w:val="487"/>
        </w:trPr>
        <w:tc>
          <w:tcPr>
            <w:tcW w:w="566" w:type="dxa"/>
            <w:vMerge/>
            <w:tcBorders>
              <w:top w:val="single" w:sz="4" w:space="0" w:color="000000"/>
              <w:left w:val="single" w:sz="4" w:space="0" w:color="000000"/>
              <w:bottom w:val="single" w:sz="4" w:space="0" w:color="000000"/>
              <w:right w:val="nil"/>
            </w:tcBorders>
            <w:vAlign w:val="center"/>
            <w:hideMark/>
          </w:tcPr>
          <w:p w14:paraId="3D7BB3DC" w14:textId="77777777" w:rsidR="00AB1F0D" w:rsidRPr="00AB1F0D" w:rsidRDefault="00AB1F0D" w:rsidP="00B2258E">
            <w:pPr>
              <w:spacing w:after="0" w:line="276" w:lineRule="auto"/>
              <w:rPr>
                <w:rFonts w:ascii="Arial" w:hAnsi="Arial" w:cs="Arial"/>
                <w:sz w:val="16"/>
                <w:szCs w:val="16"/>
              </w:rPr>
            </w:pPr>
          </w:p>
        </w:tc>
        <w:tc>
          <w:tcPr>
            <w:tcW w:w="992" w:type="dxa"/>
            <w:vMerge/>
            <w:tcBorders>
              <w:top w:val="single" w:sz="4" w:space="0" w:color="000000"/>
              <w:left w:val="single" w:sz="4" w:space="0" w:color="000000"/>
              <w:bottom w:val="single" w:sz="4" w:space="0" w:color="000000"/>
              <w:right w:val="nil"/>
            </w:tcBorders>
            <w:vAlign w:val="center"/>
            <w:hideMark/>
          </w:tcPr>
          <w:p w14:paraId="4DAFC7C0" w14:textId="77777777" w:rsidR="00AB1F0D" w:rsidRPr="00AB1F0D" w:rsidRDefault="00AB1F0D" w:rsidP="00B2258E">
            <w:pPr>
              <w:spacing w:after="0" w:line="276" w:lineRule="auto"/>
              <w:rPr>
                <w:rFonts w:ascii="Arial" w:hAnsi="Arial" w:cs="Arial"/>
                <w:sz w:val="16"/>
                <w:szCs w:val="16"/>
              </w:rPr>
            </w:pPr>
          </w:p>
        </w:tc>
        <w:tc>
          <w:tcPr>
            <w:tcW w:w="992" w:type="dxa"/>
            <w:tcBorders>
              <w:top w:val="single" w:sz="4" w:space="0" w:color="000000"/>
              <w:left w:val="single" w:sz="4" w:space="0" w:color="000000"/>
              <w:bottom w:val="single" w:sz="4" w:space="0" w:color="000000"/>
              <w:right w:val="nil"/>
            </w:tcBorders>
            <w:hideMark/>
          </w:tcPr>
          <w:p w14:paraId="6B8EFFDE" w14:textId="3FFE26C2" w:rsidR="00AB1F0D" w:rsidRPr="00AB1F0D" w:rsidRDefault="00AB1F0D" w:rsidP="008C0399">
            <w:pPr>
              <w:snapToGrid w:val="0"/>
              <w:spacing w:after="0" w:line="276" w:lineRule="auto"/>
              <w:jc w:val="center"/>
              <w:rPr>
                <w:rFonts w:ascii="Arial" w:hAnsi="Arial" w:cs="Arial"/>
                <w:sz w:val="16"/>
                <w:szCs w:val="16"/>
              </w:rPr>
            </w:pPr>
            <w:r w:rsidRPr="00AB1F0D">
              <w:rPr>
                <w:rFonts w:ascii="Arial" w:hAnsi="Arial" w:cs="Arial"/>
                <w:sz w:val="16"/>
                <w:szCs w:val="16"/>
              </w:rPr>
              <w:t>Įstatinis / savininko</w:t>
            </w:r>
          </w:p>
          <w:p w14:paraId="67FACFCC" w14:textId="77777777" w:rsidR="00AB1F0D" w:rsidRPr="00AB1F0D" w:rsidRDefault="00AB1F0D" w:rsidP="008C0399">
            <w:pPr>
              <w:spacing w:after="0" w:line="276" w:lineRule="auto"/>
              <w:jc w:val="center"/>
              <w:rPr>
                <w:rFonts w:ascii="Arial" w:hAnsi="Arial" w:cs="Arial"/>
                <w:sz w:val="16"/>
                <w:szCs w:val="16"/>
              </w:rPr>
            </w:pPr>
            <w:r w:rsidRPr="00AB1F0D">
              <w:rPr>
                <w:rFonts w:ascii="Arial" w:hAnsi="Arial" w:cs="Arial"/>
                <w:sz w:val="16"/>
                <w:szCs w:val="16"/>
              </w:rPr>
              <w:t>kapitalas</w:t>
            </w:r>
          </w:p>
        </w:tc>
        <w:tc>
          <w:tcPr>
            <w:tcW w:w="993" w:type="dxa"/>
            <w:tcBorders>
              <w:top w:val="single" w:sz="4" w:space="0" w:color="000000"/>
              <w:left w:val="single" w:sz="4" w:space="0" w:color="000000"/>
              <w:bottom w:val="single" w:sz="4" w:space="0" w:color="000000"/>
              <w:right w:val="nil"/>
            </w:tcBorders>
            <w:hideMark/>
          </w:tcPr>
          <w:p w14:paraId="1C02B188" w14:textId="5D58431F" w:rsidR="00AB1F0D" w:rsidRPr="00AB1F0D" w:rsidRDefault="00AB1F0D" w:rsidP="008C0399">
            <w:pPr>
              <w:snapToGrid w:val="0"/>
              <w:spacing w:after="0" w:line="276" w:lineRule="auto"/>
              <w:jc w:val="center"/>
              <w:rPr>
                <w:rFonts w:ascii="Arial" w:hAnsi="Arial" w:cs="Arial"/>
                <w:sz w:val="16"/>
                <w:szCs w:val="16"/>
              </w:rPr>
            </w:pPr>
            <w:r w:rsidRPr="00AB1F0D">
              <w:rPr>
                <w:rFonts w:ascii="Arial" w:hAnsi="Arial" w:cs="Arial"/>
                <w:sz w:val="16"/>
                <w:szCs w:val="16"/>
              </w:rPr>
              <w:t>Rezervai</w:t>
            </w:r>
          </w:p>
        </w:tc>
        <w:tc>
          <w:tcPr>
            <w:tcW w:w="992" w:type="dxa"/>
            <w:tcBorders>
              <w:top w:val="single" w:sz="4" w:space="0" w:color="000000"/>
              <w:left w:val="single" w:sz="4" w:space="0" w:color="000000"/>
              <w:bottom w:val="single" w:sz="4" w:space="0" w:color="000000"/>
              <w:right w:val="nil"/>
            </w:tcBorders>
            <w:hideMark/>
          </w:tcPr>
          <w:p w14:paraId="2E6181E1" w14:textId="77777777" w:rsidR="00AB1F0D" w:rsidRPr="00AB1F0D" w:rsidRDefault="00AB1F0D" w:rsidP="008C0399">
            <w:pPr>
              <w:snapToGrid w:val="0"/>
              <w:spacing w:after="0" w:line="276" w:lineRule="auto"/>
              <w:jc w:val="center"/>
              <w:rPr>
                <w:rFonts w:ascii="Arial" w:hAnsi="Arial" w:cs="Arial"/>
                <w:sz w:val="16"/>
                <w:szCs w:val="16"/>
              </w:rPr>
            </w:pPr>
            <w:r w:rsidRPr="00AB1F0D">
              <w:rPr>
                <w:rFonts w:ascii="Arial" w:hAnsi="Arial" w:cs="Arial"/>
                <w:sz w:val="16"/>
                <w:szCs w:val="16"/>
              </w:rPr>
              <w:t>Nepaskirstytasis pelnas</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6DC0558C" w14:textId="77777777" w:rsidR="00AB1F0D" w:rsidRPr="00AB1F0D" w:rsidRDefault="00AB1F0D" w:rsidP="00B2258E">
            <w:pPr>
              <w:spacing w:after="0" w:line="276" w:lineRule="auto"/>
              <w:rPr>
                <w:rFonts w:ascii="Arial" w:hAnsi="Arial" w:cs="Arial"/>
                <w:sz w:val="16"/>
                <w:szCs w:val="16"/>
              </w:rPr>
            </w:pPr>
          </w:p>
        </w:tc>
        <w:tc>
          <w:tcPr>
            <w:tcW w:w="1136" w:type="dxa"/>
            <w:vMerge/>
            <w:tcBorders>
              <w:top w:val="single" w:sz="4" w:space="0" w:color="000000"/>
              <w:left w:val="single" w:sz="4" w:space="0" w:color="000000"/>
              <w:bottom w:val="single" w:sz="4" w:space="0" w:color="000000"/>
              <w:right w:val="nil"/>
            </w:tcBorders>
            <w:vAlign w:val="center"/>
            <w:hideMark/>
          </w:tcPr>
          <w:p w14:paraId="069EE0A3" w14:textId="77777777" w:rsidR="00AB1F0D" w:rsidRPr="00AB1F0D" w:rsidRDefault="00AB1F0D" w:rsidP="00B2258E">
            <w:pPr>
              <w:spacing w:after="0" w:line="276" w:lineRule="auto"/>
              <w:rPr>
                <w:rFonts w:ascii="Arial" w:hAnsi="Arial" w:cs="Arial"/>
                <w:sz w:val="16"/>
                <w:szCs w:val="16"/>
              </w:rPr>
            </w:pPr>
          </w:p>
        </w:tc>
        <w:tc>
          <w:tcPr>
            <w:tcW w:w="1275" w:type="dxa"/>
            <w:tcBorders>
              <w:top w:val="single" w:sz="4" w:space="0" w:color="000000"/>
              <w:left w:val="single" w:sz="4" w:space="0" w:color="000000"/>
              <w:bottom w:val="single" w:sz="4" w:space="0" w:color="000000"/>
              <w:right w:val="nil"/>
            </w:tcBorders>
            <w:hideMark/>
          </w:tcPr>
          <w:p w14:paraId="181C7B99" w14:textId="77777777" w:rsidR="00AB1F0D" w:rsidRPr="00AB1F0D" w:rsidRDefault="00AB1F0D" w:rsidP="00B2258E">
            <w:pPr>
              <w:snapToGrid w:val="0"/>
              <w:spacing w:after="0" w:line="276" w:lineRule="auto"/>
              <w:jc w:val="center"/>
              <w:rPr>
                <w:rFonts w:ascii="Arial" w:hAnsi="Arial" w:cs="Arial"/>
                <w:sz w:val="16"/>
                <w:szCs w:val="16"/>
              </w:rPr>
            </w:pPr>
            <w:r w:rsidRPr="00AB1F0D">
              <w:rPr>
                <w:rFonts w:ascii="Arial" w:hAnsi="Arial" w:cs="Arial"/>
                <w:sz w:val="16"/>
                <w:szCs w:val="16"/>
              </w:rPr>
              <w:t>Įstatinis / savininko</w:t>
            </w:r>
          </w:p>
          <w:p w14:paraId="17BE60C5" w14:textId="77777777" w:rsidR="00AB1F0D" w:rsidRPr="00AB1F0D" w:rsidRDefault="00AB1F0D" w:rsidP="00B2258E">
            <w:pPr>
              <w:spacing w:after="0" w:line="276" w:lineRule="auto"/>
              <w:jc w:val="center"/>
              <w:rPr>
                <w:rFonts w:ascii="Arial" w:hAnsi="Arial" w:cs="Arial"/>
                <w:sz w:val="16"/>
                <w:szCs w:val="16"/>
              </w:rPr>
            </w:pPr>
            <w:r w:rsidRPr="00AB1F0D">
              <w:rPr>
                <w:rFonts w:ascii="Arial" w:hAnsi="Arial" w:cs="Arial"/>
                <w:sz w:val="16"/>
                <w:szCs w:val="16"/>
              </w:rPr>
              <w:t>kapitalas</w:t>
            </w:r>
          </w:p>
        </w:tc>
        <w:tc>
          <w:tcPr>
            <w:tcW w:w="1134" w:type="dxa"/>
            <w:tcBorders>
              <w:top w:val="single" w:sz="4" w:space="0" w:color="000000"/>
              <w:left w:val="single" w:sz="4" w:space="0" w:color="000000"/>
              <w:bottom w:val="single" w:sz="4" w:space="0" w:color="000000"/>
              <w:right w:val="nil"/>
            </w:tcBorders>
            <w:hideMark/>
          </w:tcPr>
          <w:p w14:paraId="7D932447" w14:textId="77777777" w:rsidR="00AB1F0D" w:rsidRPr="00AB1F0D" w:rsidRDefault="00AB1F0D" w:rsidP="00B2258E">
            <w:pPr>
              <w:snapToGrid w:val="0"/>
              <w:spacing w:after="0" w:line="276" w:lineRule="auto"/>
              <w:jc w:val="center"/>
              <w:rPr>
                <w:rFonts w:ascii="Arial" w:hAnsi="Arial" w:cs="Arial"/>
                <w:sz w:val="16"/>
                <w:szCs w:val="16"/>
              </w:rPr>
            </w:pPr>
            <w:r w:rsidRPr="00AB1F0D">
              <w:rPr>
                <w:rFonts w:ascii="Arial" w:hAnsi="Arial" w:cs="Arial"/>
                <w:sz w:val="16"/>
                <w:szCs w:val="16"/>
              </w:rPr>
              <w:t xml:space="preserve">Rezervai </w:t>
            </w:r>
          </w:p>
        </w:tc>
        <w:tc>
          <w:tcPr>
            <w:tcW w:w="1134" w:type="dxa"/>
            <w:tcBorders>
              <w:top w:val="single" w:sz="4" w:space="0" w:color="000000"/>
              <w:left w:val="single" w:sz="4" w:space="0" w:color="000000"/>
              <w:bottom w:val="single" w:sz="4" w:space="0" w:color="000000"/>
              <w:right w:val="nil"/>
            </w:tcBorders>
            <w:hideMark/>
          </w:tcPr>
          <w:p w14:paraId="10E3B946" w14:textId="77777777" w:rsidR="00AB1F0D" w:rsidRPr="00AB1F0D" w:rsidRDefault="00AB1F0D" w:rsidP="00B2258E">
            <w:pPr>
              <w:snapToGrid w:val="0"/>
              <w:spacing w:after="0" w:line="276" w:lineRule="auto"/>
              <w:jc w:val="center"/>
              <w:rPr>
                <w:rFonts w:ascii="Arial" w:hAnsi="Arial" w:cs="Arial"/>
                <w:sz w:val="16"/>
                <w:szCs w:val="16"/>
              </w:rPr>
            </w:pPr>
            <w:r w:rsidRPr="00AB1F0D">
              <w:rPr>
                <w:rFonts w:ascii="Arial" w:hAnsi="Arial" w:cs="Arial"/>
                <w:sz w:val="16"/>
                <w:szCs w:val="16"/>
              </w:rPr>
              <w:t>Nepaskirstytasis pelnas</w:t>
            </w:r>
          </w:p>
        </w:tc>
        <w:tc>
          <w:tcPr>
            <w:tcW w:w="709" w:type="dxa"/>
            <w:vMerge/>
            <w:tcBorders>
              <w:top w:val="single" w:sz="4" w:space="0" w:color="000000"/>
              <w:left w:val="single" w:sz="4" w:space="0" w:color="000000"/>
              <w:bottom w:val="single" w:sz="4" w:space="0" w:color="000000"/>
              <w:right w:val="nil"/>
            </w:tcBorders>
            <w:vAlign w:val="center"/>
            <w:hideMark/>
          </w:tcPr>
          <w:p w14:paraId="0B47611D" w14:textId="77777777" w:rsidR="00AB1F0D" w:rsidRPr="00AB1F0D" w:rsidRDefault="00AB1F0D" w:rsidP="00B2258E">
            <w:pPr>
              <w:spacing w:after="0" w:line="276" w:lineRule="auto"/>
              <w:rPr>
                <w:rFonts w:ascii="Arial" w:hAnsi="Arial" w:cs="Arial"/>
                <w:sz w:val="16"/>
                <w:szCs w:val="16"/>
              </w:rPr>
            </w:pPr>
          </w:p>
        </w:tc>
        <w:tc>
          <w:tcPr>
            <w:tcW w:w="992" w:type="dxa"/>
            <w:vMerge/>
            <w:tcBorders>
              <w:top w:val="single" w:sz="4" w:space="0" w:color="000000"/>
              <w:left w:val="single" w:sz="4" w:space="0" w:color="000000"/>
              <w:bottom w:val="single" w:sz="4" w:space="0" w:color="000000"/>
              <w:right w:val="nil"/>
            </w:tcBorders>
            <w:vAlign w:val="center"/>
            <w:hideMark/>
          </w:tcPr>
          <w:p w14:paraId="4C654F3B" w14:textId="77777777" w:rsidR="00AB1F0D" w:rsidRPr="00AB1F0D" w:rsidRDefault="00AB1F0D" w:rsidP="00B2258E">
            <w:pPr>
              <w:spacing w:after="0" w:line="276" w:lineRule="auto"/>
              <w:rPr>
                <w:rFonts w:ascii="Arial" w:hAnsi="Arial" w:cs="Arial"/>
                <w:sz w:val="16"/>
                <w:szCs w:val="16"/>
              </w:rPr>
            </w:pPr>
          </w:p>
        </w:tc>
        <w:tc>
          <w:tcPr>
            <w:tcW w:w="1134" w:type="dxa"/>
            <w:vMerge/>
            <w:tcBorders>
              <w:top w:val="single" w:sz="4" w:space="0" w:color="000000"/>
              <w:left w:val="single" w:sz="4" w:space="0" w:color="000000"/>
              <w:bottom w:val="single" w:sz="4" w:space="0" w:color="000000"/>
              <w:right w:val="nil"/>
            </w:tcBorders>
            <w:vAlign w:val="center"/>
            <w:hideMark/>
          </w:tcPr>
          <w:p w14:paraId="659D5F07" w14:textId="77777777" w:rsidR="00AB1F0D" w:rsidRPr="00AB1F0D" w:rsidRDefault="00AB1F0D" w:rsidP="00B2258E">
            <w:pPr>
              <w:spacing w:after="0" w:line="276" w:lineRule="auto"/>
              <w:rPr>
                <w:rFonts w:ascii="Arial" w:hAnsi="Arial" w:cs="Arial"/>
                <w:sz w:val="16"/>
                <w:szCs w:val="16"/>
              </w:rPr>
            </w:pPr>
          </w:p>
        </w:tc>
        <w:tc>
          <w:tcPr>
            <w:tcW w:w="567" w:type="dxa"/>
            <w:tcBorders>
              <w:top w:val="single" w:sz="4" w:space="0" w:color="000000"/>
              <w:left w:val="single" w:sz="4" w:space="0" w:color="000000"/>
              <w:bottom w:val="single" w:sz="4" w:space="0" w:color="000000"/>
              <w:right w:val="single" w:sz="4" w:space="0" w:color="000000"/>
            </w:tcBorders>
            <w:hideMark/>
          </w:tcPr>
          <w:p w14:paraId="61536C27" w14:textId="77777777" w:rsidR="00AB1F0D" w:rsidRPr="00AB1F0D" w:rsidRDefault="00AB1F0D" w:rsidP="00B2258E">
            <w:pPr>
              <w:snapToGrid w:val="0"/>
              <w:spacing w:after="0" w:line="276" w:lineRule="auto"/>
              <w:jc w:val="center"/>
              <w:rPr>
                <w:rFonts w:ascii="Arial" w:hAnsi="Arial" w:cs="Arial"/>
                <w:sz w:val="16"/>
                <w:szCs w:val="16"/>
              </w:rPr>
            </w:pPr>
            <w:r w:rsidRPr="00AB1F0D">
              <w:rPr>
                <w:rFonts w:ascii="Arial" w:hAnsi="Arial" w:cs="Arial"/>
                <w:sz w:val="16"/>
                <w:szCs w:val="16"/>
              </w:rPr>
              <w:t>Laikotarpio pabaigai</w:t>
            </w:r>
          </w:p>
        </w:tc>
        <w:tc>
          <w:tcPr>
            <w:tcW w:w="567" w:type="dxa"/>
            <w:tcBorders>
              <w:top w:val="single" w:sz="4" w:space="0" w:color="000000"/>
              <w:left w:val="single" w:sz="4" w:space="0" w:color="000000"/>
              <w:bottom w:val="single" w:sz="4" w:space="0" w:color="000000"/>
              <w:right w:val="single" w:sz="4" w:space="0" w:color="000000"/>
            </w:tcBorders>
            <w:hideMark/>
          </w:tcPr>
          <w:p w14:paraId="5869017D" w14:textId="77777777" w:rsidR="00AB1F0D" w:rsidRPr="00AB1F0D" w:rsidRDefault="00AB1F0D" w:rsidP="00B2258E">
            <w:pPr>
              <w:snapToGrid w:val="0"/>
              <w:spacing w:after="0" w:line="276" w:lineRule="auto"/>
              <w:jc w:val="center"/>
              <w:rPr>
                <w:rFonts w:ascii="Arial" w:hAnsi="Arial" w:cs="Arial"/>
                <w:sz w:val="16"/>
                <w:szCs w:val="16"/>
              </w:rPr>
            </w:pPr>
            <w:r w:rsidRPr="00AB1F0D">
              <w:rPr>
                <w:rFonts w:ascii="Arial" w:hAnsi="Arial" w:cs="Arial"/>
                <w:sz w:val="16"/>
                <w:szCs w:val="16"/>
              </w:rPr>
              <w:t>Laikotarpio pradžiai</w:t>
            </w:r>
          </w:p>
        </w:tc>
        <w:tc>
          <w:tcPr>
            <w:tcW w:w="426" w:type="dxa"/>
            <w:gridSpan w:val="2"/>
            <w:tcBorders>
              <w:top w:val="single" w:sz="4" w:space="0" w:color="000000"/>
              <w:left w:val="single" w:sz="4" w:space="0" w:color="000000"/>
              <w:bottom w:val="single" w:sz="4" w:space="0" w:color="000000"/>
              <w:right w:val="single" w:sz="4" w:space="0" w:color="000000"/>
            </w:tcBorders>
            <w:hideMark/>
          </w:tcPr>
          <w:p w14:paraId="1FB27876" w14:textId="77777777" w:rsidR="00B625FA" w:rsidRDefault="00AB1F0D" w:rsidP="00B2258E">
            <w:pPr>
              <w:snapToGrid w:val="0"/>
              <w:spacing w:after="0" w:line="276" w:lineRule="auto"/>
              <w:jc w:val="center"/>
              <w:rPr>
                <w:rFonts w:ascii="Arial" w:hAnsi="Arial" w:cs="Arial"/>
                <w:sz w:val="16"/>
                <w:szCs w:val="16"/>
              </w:rPr>
            </w:pPr>
            <w:proofErr w:type="spellStart"/>
            <w:r w:rsidRPr="00AB1F0D">
              <w:rPr>
                <w:rFonts w:ascii="Arial" w:hAnsi="Arial" w:cs="Arial"/>
                <w:sz w:val="16"/>
                <w:szCs w:val="16"/>
              </w:rPr>
              <w:t>Poky</w:t>
            </w:r>
            <w:proofErr w:type="spellEnd"/>
          </w:p>
          <w:p w14:paraId="4F6AF2C6" w14:textId="1E939B1D" w:rsidR="00AB1F0D" w:rsidRPr="00AB1F0D" w:rsidRDefault="00AB1F0D" w:rsidP="00B2258E">
            <w:pPr>
              <w:snapToGrid w:val="0"/>
              <w:spacing w:after="0" w:line="276" w:lineRule="auto"/>
              <w:jc w:val="center"/>
              <w:rPr>
                <w:rFonts w:ascii="Arial" w:hAnsi="Arial" w:cs="Arial"/>
                <w:sz w:val="16"/>
                <w:szCs w:val="16"/>
              </w:rPr>
            </w:pPr>
            <w:proofErr w:type="spellStart"/>
            <w:r w:rsidRPr="00AB1F0D">
              <w:rPr>
                <w:rFonts w:ascii="Arial" w:hAnsi="Arial" w:cs="Arial"/>
                <w:sz w:val="16"/>
                <w:szCs w:val="16"/>
              </w:rPr>
              <w:t>tis</w:t>
            </w:r>
            <w:proofErr w:type="spellEnd"/>
          </w:p>
        </w:tc>
        <w:tc>
          <w:tcPr>
            <w:tcW w:w="850" w:type="dxa"/>
            <w:tcBorders>
              <w:top w:val="single" w:sz="4" w:space="0" w:color="000000"/>
              <w:left w:val="single" w:sz="4" w:space="0" w:color="000000"/>
              <w:bottom w:val="single" w:sz="4" w:space="0" w:color="000000"/>
              <w:right w:val="nil"/>
            </w:tcBorders>
            <w:vAlign w:val="center"/>
            <w:hideMark/>
          </w:tcPr>
          <w:p w14:paraId="54F07204" w14:textId="77777777" w:rsidR="00AB1F0D" w:rsidRPr="00AB1F0D" w:rsidRDefault="00AB1F0D" w:rsidP="00B2258E">
            <w:pPr>
              <w:spacing w:after="0" w:line="276" w:lineRule="auto"/>
              <w:rPr>
                <w:rFonts w:ascii="Arial" w:hAnsi="Arial" w:cs="Arial"/>
                <w:sz w:val="16"/>
                <w:szCs w:val="16"/>
              </w:rPr>
            </w:pPr>
          </w:p>
        </w:tc>
        <w:tc>
          <w:tcPr>
            <w:tcW w:w="993" w:type="dxa"/>
            <w:tcBorders>
              <w:top w:val="single" w:sz="4" w:space="0" w:color="000000"/>
              <w:left w:val="single" w:sz="4" w:space="0" w:color="000000"/>
              <w:bottom w:val="single" w:sz="4" w:space="0" w:color="000000"/>
              <w:right w:val="single" w:sz="4" w:space="0" w:color="auto"/>
            </w:tcBorders>
            <w:vAlign w:val="center"/>
            <w:hideMark/>
          </w:tcPr>
          <w:p w14:paraId="2752E65C" w14:textId="77777777" w:rsidR="00AB1F0D" w:rsidRPr="00AB1F0D" w:rsidRDefault="00AB1F0D" w:rsidP="00B2258E">
            <w:pPr>
              <w:spacing w:after="0" w:line="276" w:lineRule="auto"/>
              <w:rPr>
                <w:rFonts w:ascii="Arial" w:hAnsi="Arial" w:cs="Arial"/>
                <w:sz w:val="16"/>
                <w:szCs w:val="16"/>
              </w:rPr>
            </w:pPr>
          </w:p>
        </w:tc>
      </w:tr>
      <w:tr w:rsidR="00B625FA" w:rsidRPr="008C0399" w14:paraId="3E4E0264" w14:textId="77777777" w:rsidTr="00B625FA">
        <w:trPr>
          <w:trHeight w:val="251"/>
        </w:trPr>
        <w:tc>
          <w:tcPr>
            <w:tcW w:w="566" w:type="dxa"/>
            <w:tcBorders>
              <w:top w:val="single" w:sz="4" w:space="0" w:color="000000"/>
              <w:left w:val="single" w:sz="4" w:space="0" w:color="000000"/>
              <w:bottom w:val="single" w:sz="4" w:space="0" w:color="000000"/>
              <w:right w:val="nil"/>
            </w:tcBorders>
            <w:hideMark/>
          </w:tcPr>
          <w:p w14:paraId="0AE9F195" w14:textId="77777777" w:rsidR="00AB1F0D" w:rsidRPr="00AB1F0D" w:rsidRDefault="00AB1F0D" w:rsidP="00B2258E">
            <w:pPr>
              <w:snapToGrid w:val="0"/>
              <w:spacing w:after="0" w:line="276" w:lineRule="auto"/>
              <w:jc w:val="center"/>
              <w:rPr>
                <w:rFonts w:ascii="Arial" w:hAnsi="Arial" w:cs="Arial"/>
                <w:sz w:val="16"/>
                <w:szCs w:val="16"/>
              </w:rPr>
            </w:pPr>
            <w:r w:rsidRPr="00AB1F0D">
              <w:rPr>
                <w:rFonts w:ascii="Arial" w:hAnsi="Arial" w:cs="Arial"/>
                <w:sz w:val="16"/>
                <w:szCs w:val="16"/>
              </w:rPr>
              <w:t>1</w:t>
            </w:r>
          </w:p>
        </w:tc>
        <w:tc>
          <w:tcPr>
            <w:tcW w:w="992" w:type="dxa"/>
            <w:tcBorders>
              <w:top w:val="single" w:sz="4" w:space="0" w:color="000000"/>
              <w:left w:val="single" w:sz="4" w:space="0" w:color="000000"/>
              <w:bottom w:val="single" w:sz="4" w:space="0" w:color="000000"/>
              <w:right w:val="nil"/>
            </w:tcBorders>
            <w:hideMark/>
          </w:tcPr>
          <w:p w14:paraId="4BE5871E" w14:textId="77777777" w:rsidR="00AB1F0D" w:rsidRPr="00AB1F0D" w:rsidRDefault="00AB1F0D" w:rsidP="00B2258E">
            <w:pPr>
              <w:snapToGrid w:val="0"/>
              <w:spacing w:after="0" w:line="276" w:lineRule="auto"/>
              <w:jc w:val="center"/>
              <w:rPr>
                <w:rFonts w:ascii="Arial" w:hAnsi="Arial" w:cs="Arial"/>
                <w:sz w:val="16"/>
                <w:szCs w:val="16"/>
              </w:rPr>
            </w:pPr>
            <w:r w:rsidRPr="00AB1F0D">
              <w:rPr>
                <w:rFonts w:ascii="Arial" w:hAnsi="Arial" w:cs="Arial"/>
                <w:sz w:val="16"/>
                <w:szCs w:val="16"/>
              </w:rPr>
              <w:t>2</w:t>
            </w:r>
          </w:p>
        </w:tc>
        <w:tc>
          <w:tcPr>
            <w:tcW w:w="992" w:type="dxa"/>
            <w:tcBorders>
              <w:top w:val="single" w:sz="4" w:space="0" w:color="000000"/>
              <w:left w:val="single" w:sz="4" w:space="0" w:color="000000"/>
              <w:bottom w:val="single" w:sz="4" w:space="0" w:color="000000"/>
              <w:right w:val="single" w:sz="4" w:space="0" w:color="auto"/>
            </w:tcBorders>
            <w:hideMark/>
          </w:tcPr>
          <w:p w14:paraId="3F7D6742" w14:textId="77777777" w:rsidR="00AB1F0D" w:rsidRPr="00AB1F0D" w:rsidRDefault="00AB1F0D" w:rsidP="00B2258E">
            <w:pPr>
              <w:snapToGrid w:val="0"/>
              <w:spacing w:after="0" w:line="276" w:lineRule="auto"/>
              <w:jc w:val="center"/>
              <w:rPr>
                <w:rFonts w:ascii="Arial" w:hAnsi="Arial" w:cs="Arial"/>
                <w:sz w:val="16"/>
                <w:szCs w:val="16"/>
              </w:rPr>
            </w:pPr>
            <w:r w:rsidRPr="00AB1F0D">
              <w:rPr>
                <w:rFonts w:ascii="Arial" w:hAnsi="Arial" w:cs="Arial"/>
                <w:sz w:val="16"/>
                <w:szCs w:val="16"/>
              </w:rPr>
              <w:t>3</w:t>
            </w:r>
          </w:p>
        </w:tc>
        <w:tc>
          <w:tcPr>
            <w:tcW w:w="993" w:type="dxa"/>
            <w:tcBorders>
              <w:top w:val="single" w:sz="4" w:space="0" w:color="000000"/>
              <w:left w:val="single" w:sz="4" w:space="0" w:color="auto"/>
              <w:bottom w:val="single" w:sz="4" w:space="0" w:color="000000"/>
              <w:right w:val="single" w:sz="4" w:space="0" w:color="auto"/>
            </w:tcBorders>
            <w:hideMark/>
          </w:tcPr>
          <w:p w14:paraId="48EF3541" w14:textId="77777777" w:rsidR="00AB1F0D" w:rsidRPr="00AB1F0D" w:rsidRDefault="00AB1F0D" w:rsidP="00B2258E">
            <w:pPr>
              <w:snapToGrid w:val="0"/>
              <w:spacing w:after="0" w:line="276" w:lineRule="auto"/>
              <w:jc w:val="center"/>
              <w:rPr>
                <w:rFonts w:ascii="Arial" w:hAnsi="Arial" w:cs="Arial"/>
                <w:sz w:val="16"/>
                <w:szCs w:val="16"/>
              </w:rPr>
            </w:pPr>
            <w:r w:rsidRPr="00AB1F0D">
              <w:rPr>
                <w:rFonts w:ascii="Arial" w:hAnsi="Arial" w:cs="Arial"/>
                <w:sz w:val="16"/>
                <w:szCs w:val="16"/>
              </w:rPr>
              <w:t>4</w:t>
            </w:r>
          </w:p>
        </w:tc>
        <w:tc>
          <w:tcPr>
            <w:tcW w:w="992" w:type="dxa"/>
            <w:tcBorders>
              <w:top w:val="single" w:sz="4" w:space="0" w:color="000000"/>
              <w:left w:val="single" w:sz="4" w:space="0" w:color="auto"/>
              <w:bottom w:val="single" w:sz="4" w:space="0" w:color="000000"/>
              <w:right w:val="nil"/>
            </w:tcBorders>
            <w:hideMark/>
          </w:tcPr>
          <w:p w14:paraId="1BDAD622" w14:textId="77777777" w:rsidR="00AB1F0D" w:rsidRPr="00AB1F0D" w:rsidRDefault="00AB1F0D" w:rsidP="00B2258E">
            <w:pPr>
              <w:snapToGrid w:val="0"/>
              <w:spacing w:after="0" w:line="276" w:lineRule="auto"/>
              <w:jc w:val="center"/>
              <w:rPr>
                <w:rFonts w:ascii="Arial" w:hAnsi="Arial" w:cs="Arial"/>
                <w:sz w:val="16"/>
                <w:szCs w:val="16"/>
              </w:rPr>
            </w:pPr>
            <w:r w:rsidRPr="00AB1F0D">
              <w:rPr>
                <w:rFonts w:ascii="Arial" w:hAnsi="Arial" w:cs="Arial"/>
                <w:sz w:val="16"/>
                <w:szCs w:val="16"/>
              </w:rPr>
              <w:t>5</w:t>
            </w:r>
          </w:p>
        </w:tc>
        <w:tc>
          <w:tcPr>
            <w:tcW w:w="2270" w:type="dxa"/>
            <w:gridSpan w:val="2"/>
            <w:tcBorders>
              <w:top w:val="single" w:sz="4" w:space="0" w:color="000000"/>
              <w:left w:val="single" w:sz="4" w:space="0" w:color="000000"/>
              <w:bottom w:val="single" w:sz="4" w:space="0" w:color="000000"/>
              <w:right w:val="nil"/>
            </w:tcBorders>
            <w:hideMark/>
          </w:tcPr>
          <w:p w14:paraId="35558FD3" w14:textId="77777777" w:rsidR="00AB1F0D" w:rsidRPr="00AB1F0D" w:rsidRDefault="00AB1F0D" w:rsidP="00B2258E">
            <w:pPr>
              <w:snapToGrid w:val="0"/>
              <w:spacing w:after="0" w:line="276" w:lineRule="auto"/>
              <w:jc w:val="center"/>
              <w:rPr>
                <w:rFonts w:ascii="Arial" w:hAnsi="Arial" w:cs="Arial"/>
                <w:sz w:val="16"/>
                <w:szCs w:val="16"/>
              </w:rPr>
            </w:pPr>
            <w:r w:rsidRPr="00AB1F0D">
              <w:rPr>
                <w:rFonts w:ascii="Arial" w:hAnsi="Arial" w:cs="Arial"/>
                <w:sz w:val="16"/>
                <w:szCs w:val="16"/>
              </w:rPr>
              <w:t>6</w:t>
            </w:r>
          </w:p>
        </w:tc>
        <w:tc>
          <w:tcPr>
            <w:tcW w:w="1275" w:type="dxa"/>
            <w:tcBorders>
              <w:top w:val="single" w:sz="4" w:space="0" w:color="000000"/>
              <w:left w:val="single" w:sz="4" w:space="0" w:color="000000"/>
              <w:bottom w:val="single" w:sz="4" w:space="0" w:color="000000"/>
              <w:right w:val="nil"/>
            </w:tcBorders>
            <w:hideMark/>
          </w:tcPr>
          <w:p w14:paraId="2E7B5158" w14:textId="77777777" w:rsidR="00AB1F0D" w:rsidRPr="00AB1F0D" w:rsidRDefault="00AB1F0D" w:rsidP="00B2258E">
            <w:pPr>
              <w:snapToGrid w:val="0"/>
              <w:spacing w:after="0" w:line="276" w:lineRule="auto"/>
              <w:jc w:val="center"/>
              <w:rPr>
                <w:rFonts w:ascii="Arial" w:hAnsi="Arial" w:cs="Arial"/>
                <w:sz w:val="16"/>
                <w:szCs w:val="16"/>
              </w:rPr>
            </w:pPr>
            <w:r w:rsidRPr="00AB1F0D">
              <w:rPr>
                <w:rFonts w:ascii="Arial" w:hAnsi="Arial" w:cs="Arial"/>
                <w:sz w:val="16"/>
                <w:szCs w:val="16"/>
              </w:rPr>
              <w:t>7</w:t>
            </w:r>
          </w:p>
        </w:tc>
        <w:tc>
          <w:tcPr>
            <w:tcW w:w="1134" w:type="dxa"/>
            <w:tcBorders>
              <w:top w:val="single" w:sz="4" w:space="0" w:color="000000"/>
              <w:left w:val="single" w:sz="4" w:space="0" w:color="000000"/>
              <w:bottom w:val="single" w:sz="4" w:space="0" w:color="000000"/>
              <w:right w:val="single" w:sz="4" w:space="0" w:color="auto"/>
            </w:tcBorders>
            <w:hideMark/>
          </w:tcPr>
          <w:p w14:paraId="4BEC5F94" w14:textId="77777777" w:rsidR="00AB1F0D" w:rsidRPr="00AB1F0D" w:rsidRDefault="00AB1F0D" w:rsidP="00B2258E">
            <w:pPr>
              <w:snapToGrid w:val="0"/>
              <w:spacing w:after="0" w:line="276" w:lineRule="auto"/>
              <w:jc w:val="center"/>
              <w:rPr>
                <w:rFonts w:ascii="Arial" w:hAnsi="Arial" w:cs="Arial"/>
                <w:sz w:val="16"/>
                <w:szCs w:val="16"/>
              </w:rPr>
            </w:pPr>
            <w:r w:rsidRPr="00AB1F0D">
              <w:rPr>
                <w:rFonts w:ascii="Arial" w:hAnsi="Arial" w:cs="Arial"/>
                <w:sz w:val="16"/>
                <w:szCs w:val="16"/>
              </w:rPr>
              <w:t>8</w:t>
            </w:r>
          </w:p>
        </w:tc>
        <w:tc>
          <w:tcPr>
            <w:tcW w:w="1134" w:type="dxa"/>
            <w:tcBorders>
              <w:top w:val="single" w:sz="4" w:space="0" w:color="000000"/>
              <w:left w:val="single" w:sz="4" w:space="0" w:color="auto"/>
              <w:bottom w:val="single" w:sz="4" w:space="0" w:color="000000"/>
              <w:right w:val="nil"/>
            </w:tcBorders>
            <w:hideMark/>
          </w:tcPr>
          <w:p w14:paraId="461B9CF6" w14:textId="77777777" w:rsidR="00AB1F0D" w:rsidRPr="00AB1F0D" w:rsidRDefault="00AB1F0D" w:rsidP="00B2258E">
            <w:pPr>
              <w:snapToGrid w:val="0"/>
              <w:spacing w:after="0" w:line="276" w:lineRule="auto"/>
              <w:jc w:val="center"/>
              <w:rPr>
                <w:rFonts w:ascii="Arial" w:hAnsi="Arial" w:cs="Arial"/>
                <w:sz w:val="16"/>
                <w:szCs w:val="16"/>
              </w:rPr>
            </w:pPr>
            <w:r w:rsidRPr="00AB1F0D">
              <w:rPr>
                <w:rFonts w:ascii="Arial" w:hAnsi="Arial" w:cs="Arial"/>
                <w:sz w:val="16"/>
                <w:szCs w:val="16"/>
              </w:rPr>
              <w:t>9</w:t>
            </w:r>
          </w:p>
        </w:tc>
        <w:tc>
          <w:tcPr>
            <w:tcW w:w="709" w:type="dxa"/>
            <w:tcBorders>
              <w:top w:val="single" w:sz="4" w:space="0" w:color="000000"/>
              <w:left w:val="single" w:sz="4" w:space="0" w:color="000000"/>
              <w:bottom w:val="single" w:sz="4" w:space="0" w:color="000000"/>
              <w:right w:val="nil"/>
            </w:tcBorders>
            <w:hideMark/>
          </w:tcPr>
          <w:p w14:paraId="2C616E4C" w14:textId="77777777" w:rsidR="00AB1F0D" w:rsidRPr="00AB1F0D" w:rsidRDefault="00AB1F0D" w:rsidP="00B2258E">
            <w:pPr>
              <w:snapToGrid w:val="0"/>
              <w:spacing w:after="0" w:line="276" w:lineRule="auto"/>
              <w:jc w:val="center"/>
              <w:rPr>
                <w:rFonts w:ascii="Arial" w:hAnsi="Arial" w:cs="Arial"/>
                <w:sz w:val="16"/>
                <w:szCs w:val="16"/>
              </w:rPr>
            </w:pPr>
            <w:r w:rsidRPr="00AB1F0D">
              <w:rPr>
                <w:rFonts w:ascii="Arial" w:hAnsi="Arial" w:cs="Arial"/>
                <w:sz w:val="16"/>
                <w:szCs w:val="16"/>
              </w:rPr>
              <w:t>10</w:t>
            </w:r>
          </w:p>
        </w:tc>
        <w:tc>
          <w:tcPr>
            <w:tcW w:w="992" w:type="dxa"/>
            <w:tcBorders>
              <w:top w:val="single" w:sz="4" w:space="0" w:color="000000"/>
              <w:left w:val="single" w:sz="4" w:space="0" w:color="000000"/>
              <w:bottom w:val="single" w:sz="4" w:space="0" w:color="000000"/>
              <w:right w:val="nil"/>
            </w:tcBorders>
            <w:hideMark/>
          </w:tcPr>
          <w:p w14:paraId="30D126C9" w14:textId="77777777" w:rsidR="00AB1F0D" w:rsidRPr="00AB1F0D" w:rsidRDefault="00AB1F0D" w:rsidP="00B2258E">
            <w:pPr>
              <w:snapToGrid w:val="0"/>
              <w:spacing w:after="0" w:line="276" w:lineRule="auto"/>
              <w:jc w:val="center"/>
              <w:rPr>
                <w:rFonts w:ascii="Arial" w:hAnsi="Arial" w:cs="Arial"/>
                <w:sz w:val="16"/>
                <w:szCs w:val="16"/>
              </w:rPr>
            </w:pPr>
            <w:r w:rsidRPr="00AB1F0D">
              <w:rPr>
                <w:rFonts w:ascii="Arial" w:hAnsi="Arial" w:cs="Arial"/>
                <w:sz w:val="16"/>
                <w:szCs w:val="16"/>
              </w:rPr>
              <w:t>11</w:t>
            </w:r>
          </w:p>
        </w:tc>
        <w:tc>
          <w:tcPr>
            <w:tcW w:w="1134" w:type="dxa"/>
            <w:tcBorders>
              <w:top w:val="single" w:sz="4" w:space="0" w:color="000000"/>
              <w:left w:val="single" w:sz="4" w:space="0" w:color="000000"/>
              <w:bottom w:val="single" w:sz="4" w:space="0" w:color="000000"/>
              <w:right w:val="nil"/>
            </w:tcBorders>
            <w:hideMark/>
          </w:tcPr>
          <w:p w14:paraId="62C9CA4E" w14:textId="77777777" w:rsidR="00AB1F0D" w:rsidRPr="00AB1F0D" w:rsidRDefault="00AB1F0D" w:rsidP="00B2258E">
            <w:pPr>
              <w:snapToGrid w:val="0"/>
              <w:spacing w:after="0" w:line="276" w:lineRule="auto"/>
              <w:jc w:val="center"/>
              <w:rPr>
                <w:rFonts w:ascii="Arial" w:hAnsi="Arial" w:cs="Arial"/>
                <w:sz w:val="16"/>
                <w:szCs w:val="16"/>
              </w:rPr>
            </w:pPr>
            <w:r w:rsidRPr="00AB1F0D">
              <w:rPr>
                <w:rFonts w:ascii="Arial" w:hAnsi="Arial" w:cs="Arial"/>
                <w:sz w:val="16"/>
                <w:szCs w:val="16"/>
              </w:rPr>
              <w:t>12</w:t>
            </w:r>
          </w:p>
        </w:tc>
        <w:tc>
          <w:tcPr>
            <w:tcW w:w="567" w:type="dxa"/>
            <w:tcBorders>
              <w:top w:val="single" w:sz="4" w:space="0" w:color="000000"/>
              <w:left w:val="single" w:sz="4" w:space="0" w:color="000000"/>
              <w:bottom w:val="single" w:sz="4" w:space="0" w:color="000000"/>
              <w:right w:val="single" w:sz="4" w:space="0" w:color="000000"/>
            </w:tcBorders>
            <w:hideMark/>
          </w:tcPr>
          <w:p w14:paraId="7262F1A4" w14:textId="77777777" w:rsidR="00AB1F0D" w:rsidRPr="00AB1F0D" w:rsidRDefault="00AB1F0D" w:rsidP="00B2258E">
            <w:pPr>
              <w:snapToGrid w:val="0"/>
              <w:spacing w:after="0" w:line="276" w:lineRule="auto"/>
              <w:jc w:val="center"/>
              <w:rPr>
                <w:rFonts w:ascii="Arial" w:hAnsi="Arial" w:cs="Arial"/>
                <w:sz w:val="16"/>
                <w:szCs w:val="16"/>
              </w:rPr>
            </w:pPr>
            <w:r w:rsidRPr="00AB1F0D">
              <w:rPr>
                <w:rFonts w:ascii="Arial" w:hAnsi="Arial" w:cs="Arial"/>
                <w:sz w:val="16"/>
                <w:szCs w:val="16"/>
              </w:rPr>
              <w:t>13</w:t>
            </w:r>
          </w:p>
        </w:tc>
        <w:tc>
          <w:tcPr>
            <w:tcW w:w="567" w:type="dxa"/>
            <w:tcBorders>
              <w:top w:val="single" w:sz="4" w:space="0" w:color="000000"/>
              <w:left w:val="single" w:sz="4" w:space="0" w:color="000000"/>
              <w:bottom w:val="single" w:sz="4" w:space="0" w:color="000000"/>
              <w:right w:val="single" w:sz="4" w:space="0" w:color="000000"/>
            </w:tcBorders>
            <w:hideMark/>
          </w:tcPr>
          <w:p w14:paraId="58DD2294" w14:textId="77777777" w:rsidR="00AB1F0D" w:rsidRPr="00AB1F0D" w:rsidRDefault="00AB1F0D" w:rsidP="00B2258E">
            <w:pPr>
              <w:snapToGrid w:val="0"/>
              <w:spacing w:after="0" w:line="276" w:lineRule="auto"/>
              <w:jc w:val="center"/>
              <w:rPr>
                <w:rFonts w:ascii="Arial" w:hAnsi="Arial" w:cs="Arial"/>
                <w:sz w:val="16"/>
                <w:szCs w:val="16"/>
              </w:rPr>
            </w:pPr>
            <w:r w:rsidRPr="00AB1F0D">
              <w:rPr>
                <w:rFonts w:ascii="Arial" w:hAnsi="Arial" w:cs="Arial"/>
                <w:sz w:val="16"/>
                <w:szCs w:val="16"/>
              </w:rPr>
              <w:t>14</w:t>
            </w:r>
          </w:p>
        </w:tc>
        <w:tc>
          <w:tcPr>
            <w:tcW w:w="418" w:type="dxa"/>
            <w:tcBorders>
              <w:top w:val="single" w:sz="4" w:space="0" w:color="000000"/>
              <w:left w:val="single" w:sz="4" w:space="0" w:color="000000"/>
              <w:bottom w:val="single" w:sz="4" w:space="0" w:color="000000"/>
              <w:right w:val="single" w:sz="4" w:space="0" w:color="000000"/>
            </w:tcBorders>
            <w:hideMark/>
          </w:tcPr>
          <w:p w14:paraId="3684674D" w14:textId="77777777" w:rsidR="00AB1F0D" w:rsidRPr="00AB1F0D" w:rsidRDefault="00AB1F0D" w:rsidP="00B2258E">
            <w:pPr>
              <w:snapToGrid w:val="0"/>
              <w:spacing w:after="0" w:line="276" w:lineRule="auto"/>
              <w:jc w:val="center"/>
              <w:rPr>
                <w:rFonts w:ascii="Arial" w:hAnsi="Arial" w:cs="Arial"/>
                <w:sz w:val="16"/>
                <w:szCs w:val="16"/>
              </w:rPr>
            </w:pPr>
            <w:r w:rsidRPr="00AB1F0D">
              <w:rPr>
                <w:rFonts w:ascii="Arial" w:hAnsi="Arial" w:cs="Arial"/>
                <w:sz w:val="16"/>
                <w:szCs w:val="16"/>
              </w:rPr>
              <w:t>15</w:t>
            </w:r>
          </w:p>
        </w:tc>
        <w:tc>
          <w:tcPr>
            <w:tcW w:w="858" w:type="dxa"/>
            <w:gridSpan w:val="2"/>
            <w:tcBorders>
              <w:top w:val="single" w:sz="4" w:space="0" w:color="000000"/>
              <w:left w:val="single" w:sz="4" w:space="0" w:color="000000"/>
              <w:bottom w:val="single" w:sz="4" w:space="0" w:color="000000"/>
              <w:right w:val="nil"/>
            </w:tcBorders>
            <w:hideMark/>
          </w:tcPr>
          <w:p w14:paraId="107BBF28" w14:textId="77777777" w:rsidR="00AB1F0D" w:rsidRPr="00AB1F0D" w:rsidRDefault="00AB1F0D" w:rsidP="00B2258E">
            <w:pPr>
              <w:snapToGrid w:val="0"/>
              <w:spacing w:after="0" w:line="276" w:lineRule="auto"/>
              <w:jc w:val="center"/>
              <w:rPr>
                <w:rFonts w:ascii="Arial" w:hAnsi="Arial" w:cs="Arial"/>
                <w:sz w:val="16"/>
                <w:szCs w:val="16"/>
              </w:rPr>
            </w:pPr>
            <w:r w:rsidRPr="00AB1F0D">
              <w:rPr>
                <w:rFonts w:ascii="Arial" w:hAnsi="Arial" w:cs="Arial"/>
                <w:sz w:val="16"/>
                <w:szCs w:val="16"/>
              </w:rPr>
              <w:t>16</w:t>
            </w:r>
          </w:p>
        </w:tc>
        <w:tc>
          <w:tcPr>
            <w:tcW w:w="993" w:type="dxa"/>
            <w:tcBorders>
              <w:top w:val="single" w:sz="4" w:space="0" w:color="000000"/>
              <w:left w:val="single" w:sz="4" w:space="0" w:color="000000"/>
              <w:bottom w:val="single" w:sz="4" w:space="0" w:color="000000"/>
              <w:right w:val="single" w:sz="4" w:space="0" w:color="auto"/>
            </w:tcBorders>
            <w:hideMark/>
          </w:tcPr>
          <w:p w14:paraId="76610E43" w14:textId="77777777" w:rsidR="00AB1F0D" w:rsidRPr="00AB1F0D" w:rsidRDefault="00AB1F0D" w:rsidP="00B2258E">
            <w:pPr>
              <w:snapToGrid w:val="0"/>
              <w:spacing w:after="0" w:line="276" w:lineRule="auto"/>
              <w:jc w:val="center"/>
              <w:rPr>
                <w:rFonts w:ascii="Arial" w:hAnsi="Arial" w:cs="Arial"/>
                <w:sz w:val="16"/>
                <w:szCs w:val="16"/>
              </w:rPr>
            </w:pPr>
            <w:r w:rsidRPr="00AB1F0D">
              <w:rPr>
                <w:rFonts w:ascii="Arial" w:hAnsi="Arial" w:cs="Arial"/>
                <w:sz w:val="16"/>
                <w:szCs w:val="16"/>
              </w:rPr>
              <w:t>17</w:t>
            </w:r>
          </w:p>
        </w:tc>
      </w:tr>
      <w:tr w:rsidR="00B625FA" w:rsidRPr="008C0399" w14:paraId="1DE0F42C" w14:textId="77777777" w:rsidTr="00B625FA">
        <w:trPr>
          <w:trHeight w:val="644"/>
        </w:trPr>
        <w:tc>
          <w:tcPr>
            <w:tcW w:w="566" w:type="dxa"/>
            <w:tcBorders>
              <w:top w:val="single" w:sz="4" w:space="0" w:color="000000"/>
              <w:left w:val="single" w:sz="4" w:space="0" w:color="000000"/>
              <w:bottom w:val="single" w:sz="4" w:space="0" w:color="000000"/>
              <w:right w:val="nil"/>
            </w:tcBorders>
          </w:tcPr>
          <w:p w14:paraId="16125A48" w14:textId="77777777" w:rsidR="00AB1F0D" w:rsidRPr="00AB1F0D" w:rsidRDefault="00AB1F0D" w:rsidP="00B2258E">
            <w:pPr>
              <w:snapToGrid w:val="0"/>
              <w:spacing w:after="0" w:line="276" w:lineRule="auto"/>
              <w:jc w:val="center"/>
              <w:rPr>
                <w:rFonts w:ascii="Arial" w:hAnsi="Arial" w:cs="Arial"/>
                <w:sz w:val="16"/>
                <w:szCs w:val="16"/>
              </w:rPr>
            </w:pPr>
            <w:r w:rsidRPr="00AB1F0D">
              <w:rPr>
                <w:rFonts w:ascii="Arial" w:hAnsi="Arial" w:cs="Arial"/>
                <w:sz w:val="16"/>
                <w:szCs w:val="16"/>
              </w:rPr>
              <w:t xml:space="preserve">1. </w:t>
            </w:r>
          </w:p>
        </w:tc>
        <w:tc>
          <w:tcPr>
            <w:tcW w:w="992" w:type="dxa"/>
            <w:tcBorders>
              <w:top w:val="single" w:sz="4" w:space="0" w:color="000000"/>
              <w:left w:val="single" w:sz="4" w:space="0" w:color="000000"/>
              <w:bottom w:val="single" w:sz="4" w:space="0" w:color="000000"/>
              <w:right w:val="nil"/>
            </w:tcBorders>
          </w:tcPr>
          <w:p w14:paraId="591E278A"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UAB „Gargždų turgus“</w:t>
            </w:r>
          </w:p>
        </w:tc>
        <w:tc>
          <w:tcPr>
            <w:tcW w:w="992" w:type="dxa"/>
            <w:tcBorders>
              <w:top w:val="single" w:sz="4" w:space="0" w:color="000000"/>
              <w:left w:val="single" w:sz="4" w:space="0" w:color="000000"/>
              <w:bottom w:val="single" w:sz="4" w:space="0" w:color="000000"/>
              <w:right w:val="single" w:sz="4" w:space="0" w:color="auto"/>
            </w:tcBorders>
          </w:tcPr>
          <w:p w14:paraId="74DFB97D" w14:textId="1F1F50E7" w:rsidR="00AB1F0D" w:rsidRPr="00AB1F0D" w:rsidRDefault="00AB1F0D" w:rsidP="00AB1F0D">
            <w:pPr>
              <w:spacing w:after="0" w:line="276" w:lineRule="auto"/>
              <w:jc w:val="center"/>
              <w:rPr>
                <w:rFonts w:ascii="Arial" w:hAnsi="Arial" w:cs="Arial"/>
                <w:sz w:val="16"/>
                <w:szCs w:val="16"/>
              </w:rPr>
            </w:pPr>
            <w:r w:rsidRPr="00AB1F0D">
              <w:rPr>
                <w:rFonts w:ascii="Arial" w:hAnsi="Arial" w:cs="Arial"/>
                <w:sz w:val="16"/>
                <w:szCs w:val="16"/>
              </w:rPr>
              <w:t>75415,00</w:t>
            </w:r>
          </w:p>
          <w:p w14:paraId="45DBE0E1" w14:textId="77777777" w:rsidR="00AB1F0D" w:rsidRPr="00AB1F0D" w:rsidRDefault="00AB1F0D" w:rsidP="00AB1F0D">
            <w:pPr>
              <w:snapToGrid w:val="0"/>
              <w:spacing w:after="0" w:line="276" w:lineRule="auto"/>
              <w:jc w:val="center"/>
              <w:rPr>
                <w:rFonts w:ascii="Arial" w:hAnsi="Arial" w:cs="Arial"/>
                <w:sz w:val="16"/>
                <w:szCs w:val="16"/>
              </w:rPr>
            </w:pPr>
          </w:p>
        </w:tc>
        <w:tc>
          <w:tcPr>
            <w:tcW w:w="993" w:type="dxa"/>
            <w:tcBorders>
              <w:top w:val="single" w:sz="4" w:space="0" w:color="000000"/>
              <w:left w:val="single" w:sz="4" w:space="0" w:color="auto"/>
              <w:bottom w:val="single" w:sz="4" w:space="0" w:color="000000"/>
              <w:right w:val="nil"/>
            </w:tcBorders>
          </w:tcPr>
          <w:p w14:paraId="1F4EE3F1" w14:textId="77777777" w:rsidR="00AB1F0D" w:rsidRPr="00AB1F0D" w:rsidRDefault="00AB1F0D" w:rsidP="00AB1F0D">
            <w:pPr>
              <w:spacing w:after="0" w:line="276" w:lineRule="auto"/>
              <w:jc w:val="center"/>
              <w:rPr>
                <w:rFonts w:ascii="Arial" w:hAnsi="Arial" w:cs="Arial"/>
                <w:sz w:val="16"/>
                <w:szCs w:val="16"/>
              </w:rPr>
            </w:pPr>
            <w:r w:rsidRPr="00AB1F0D">
              <w:rPr>
                <w:rFonts w:ascii="Arial" w:hAnsi="Arial" w:cs="Arial"/>
                <w:sz w:val="16"/>
                <w:szCs w:val="16"/>
              </w:rPr>
              <w:t>39461,00</w:t>
            </w:r>
          </w:p>
        </w:tc>
        <w:tc>
          <w:tcPr>
            <w:tcW w:w="992" w:type="dxa"/>
            <w:tcBorders>
              <w:top w:val="single" w:sz="4" w:space="0" w:color="000000"/>
              <w:left w:val="single" w:sz="4" w:space="0" w:color="auto"/>
              <w:bottom w:val="single" w:sz="4" w:space="0" w:color="000000"/>
              <w:right w:val="nil"/>
            </w:tcBorders>
          </w:tcPr>
          <w:p w14:paraId="308B63FA"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(28130,00)</w:t>
            </w:r>
          </w:p>
        </w:tc>
        <w:tc>
          <w:tcPr>
            <w:tcW w:w="1134" w:type="dxa"/>
            <w:tcBorders>
              <w:top w:val="single" w:sz="4" w:space="0" w:color="000000"/>
              <w:left w:val="single" w:sz="4" w:space="0" w:color="000000"/>
              <w:bottom w:val="single" w:sz="4" w:space="0" w:color="000000"/>
              <w:right w:val="single" w:sz="4" w:space="0" w:color="000000"/>
            </w:tcBorders>
          </w:tcPr>
          <w:p w14:paraId="542E8E96"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67874,00</w:t>
            </w:r>
          </w:p>
        </w:tc>
        <w:tc>
          <w:tcPr>
            <w:tcW w:w="1136" w:type="dxa"/>
            <w:tcBorders>
              <w:top w:val="single" w:sz="4" w:space="0" w:color="000000"/>
              <w:left w:val="single" w:sz="4" w:space="0" w:color="000000"/>
              <w:bottom w:val="single" w:sz="4" w:space="0" w:color="000000"/>
              <w:right w:val="nil"/>
            </w:tcBorders>
          </w:tcPr>
          <w:p w14:paraId="20C479CB"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67874,00</w:t>
            </w:r>
          </w:p>
        </w:tc>
        <w:tc>
          <w:tcPr>
            <w:tcW w:w="1275" w:type="dxa"/>
            <w:tcBorders>
              <w:top w:val="single" w:sz="4" w:space="0" w:color="000000"/>
              <w:left w:val="single" w:sz="4" w:space="0" w:color="000000"/>
              <w:bottom w:val="single" w:sz="4" w:space="0" w:color="000000"/>
              <w:right w:val="single" w:sz="4" w:space="0" w:color="auto"/>
            </w:tcBorders>
          </w:tcPr>
          <w:p w14:paraId="2C81175F" w14:textId="49AA2CFB" w:rsidR="00AB1F0D" w:rsidRPr="00AB1F0D" w:rsidRDefault="00AB1F0D" w:rsidP="00AB1F0D">
            <w:pPr>
              <w:spacing w:after="0" w:line="276" w:lineRule="auto"/>
              <w:jc w:val="center"/>
              <w:rPr>
                <w:rFonts w:ascii="Arial" w:hAnsi="Arial" w:cs="Arial"/>
                <w:sz w:val="16"/>
                <w:szCs w:val="16"/>
              </w:rPr>
            </w:pPr>
            <w:r w:rsidRPr="00AB1F0D">
              <w:rPr>
                <w:rFonts w:ascii="Arial" w:hAnsi="Arial" w:cs="Arial"/>
                <w:sz w:val="16"/>
                <w:szCs w:val="16"/>
              </w:rPr>
              <w:t>75415,00</w:t>
            </w:r>
          </w:p>
          <w:p w14:paraId="6F6A5AF2" w14:textId="77777777" w:rsidR="00AB1F0D" w:rsidRPr="00AB1F0D" w:rsidRDefault="00AB1F0D" w:rsidP="00AB1F0D">
            <w:pPr>
              <w:snapToGrid w:val="0"/>
              <w:spacing w:after="0" w:line="276" w:lineRule="auto"/>
              <w:jc w:val="center"/>
              <w:rPr>
                <w:rFonts w:ascii="Arial" w:hAnsi="Arial" w:cs="Arial"/>
                <w:sz w:val="16"/>
                <w:szCs w:val="16"/>
              </w:rPr>
            </w:pPr>
          </w:p>
        </w:tc>
        <w:tc>
          <w:tcPr>
            <w:tcW w:w="1134" w:type="dxa"/>
            <w:tcBorders>
              <w:top w:val="single" w:sz="4" w:space="0" w:color="000000"/>
              <w:left w:val="single" w:sz="4" w:space="0" w:color="auto"/>
              <w:bottom w:val="single" w:sz="4" w:space="0" w:color="000000"/>
              <w:right w:val="nil"/>
            </w:tcBorders>
          </w:tcPr>
          <w:p w14:paraId="6DFF514D" w14:textId="4A1C5CB6" w:rsidR="00AB1F0D" w:rsidRPr="00AB1F0D" w:rsidRDefault="00AB1F0D" w:rsidP="00AB1F0D">
            <w:pPr>
              <w:spacing w:after="0" w:line="276" w:lineRule="auto"/>
              <w:jc w:val="center"/>
              <w:rPr>
                <w:rFonts w:ascii="Arial" w:hAnsi="Arial" w:cs="Arial"/>
                <w:sz w:val="16"/>
                <w:szCs w:val="16"/>
              </w:rPr>
            </w:pPr>
            <w:r w:rsidRPr="00AB1F0D">
              <w:rPr>
                <w:rFonts w:ascii="Arial" w:hAnsi="Arial" w:cs="Arial"/>
                <w:sz w:val="16"/>
                <w:szCs w:val="16"/>
              </w:rPr>
              <w:t>11331,00</w:t>
            </w:r>
          </w:p>
        </w:tc>
        <w:tc>
          <w:tcPr>
            <w:tcW w:w="1134" w:type="dxa"/>
            <w:tcBorders>
              <w:top w:val="single" w:sz="4" w:space="0" w:color="000000"/>
              <w:left w:val="single" w:sz="4" w:space="0" w:color="auto"/>
              <w:bottom w:val="single" w:sz="4" w:space="0" w:color="000000"/>
              <w:right w:val="nil"/>
            </w:tcBorders>
          </w:tcPr>
          <w:p w14:paraId="76DEF599"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20885,00</w:t>
            </w:r>
          </w:p>
        </w:tc>
        <w:tc>
          <w:tcPr>
            <w:tcW w:w="709" w:type="dxa"/>
            <w:tcBorders>
              <w:top w:val="single" w:sz="4" w:space="0" w:color="000000"/>
              <w:left w:val="single" w:sz="4" w:space="0" w:color="000000"/>
              <w:bottom w:val="single" w:sz="4" w:space="0" w:color="000000"/>
              <w:right w:val="nil"/>
            </w:tcBorders>
          </w:tcPr>
          <w:p w14:paraId="0732E852"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90</w:t>
            </w:r>
          </w:p>
        </w:tc>
        <w:tc>
          <w:tcPr>
            <w:tcW w:w="992" w:type="dxa"/>
            <w:tcBorders>
              <w:top w:val="single" w:sz="4" w:space="0" w:color="000000"/>
              <w:left w:val="single" w:sz="4" w:space="0" w:color="000000"/>
              <w:bottom w:val="single" w:sz="4" w:space="0" w:color="000000"/>
              <w:right w:val="nil"/>
            </w:tcBorders>
          </w:tcPr>
          <w:p w14:paraId="470756DF"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18796,55</w:t>
            </w:r>
          </w:p>
        </w:tc>
        <w:tc>
          <w:tcPr>
            <w:tcW w:w="1134" w:type="dxa"/>
            <w:tcBorders>
              <w:top w:val="single" w:sz="4" w:space="0" w:color="000000"/>
              <w:left w:val="single" w:sz="4" w:space="0" w:color="000000"/>
              <w:bottom w:val="single" w:sz="4" w:space="0" w:color="000000"/>
              <w:right w:val="nil"/>
            </w:tcBorders>
          </w:tcPr>
          <w:p w14:paraId="7F9C94FB"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2088,45</w:t>
            </w:r>
          </w:p>
        </w:tc>
        <w:tc>
          <w:tcPr>
            <w:tcW w:w="567" w:type="dxa"/>
            <w:tcBorders>
              <w:top w:val="single" w:sz="4" w:space="0" w:color="000000"/>
              <w:left w:val="single" w:sz="4" w:space="0" w:color="000000"/>
              <w:bottom w:val="single" w:sz="4" w:space="0" w:color="000000"/>
              <w:right w:val="single" w:sz="4" w:space="0" w:color="000000"/>
            </w:tcBorders>
          </w:tcPr>
          <w:p w14:paraId="350C5792"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w:t>
            </w:r>
          </w:p>
        </w:tc>
        <w:tc>
          <w:tcPr>
            <w:tcW w:w="567" w:type="dxa"/>
            <w:tcBorders>
              <w:top w:val="single" w:sz="4" w:space="0" w:color="000000"/>
              <w:left w:val="single" w:sz="4" w:space="0" w:color="000000"/>
              <w:bottom w:val="single" w:sz="4" w:space="0" w:color="000000"/>
              <w:right w:val="single" w:sz="4" w:space="0" w:color="000000"/>
            </w:tcBorders>
          </w:tcPr>
          <w:p w14:paraId="35885594"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w:t>
            </w:r>
          </w:p>
        </w:tc>
        <w:tc>
          <w:tcPr>
            <w:tcW w:w="426" w:type="dxa"/>
            <w:gridSpan w:val="2"/>
            <w:tcBorders>
              <w:top w:val="single" w:sz="4" w:space="0" w:color="000000"/>
              <w:left w:val="single" w:sz="4" w:space="0" w:color="000000"/>
              <w:bottom w:val="single" w:sz="4" w:space="0" w:color="000000"/>
              <w:right w:val="single" w:sz="4" w:space="0" w:color="000000"/>
            </w:tcBorders>
          </w:tcPr>
          <w:p w14:paraId="4A47EAED"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w:t>
            </w:r>
          </w:p>
        </w:tc>
        <w:tc>
          <w:tcPr>
            <w:tcW w:w="850" w:type="dxa"/>
            <w:tcBorders>
              <w:top w:val="single" w:sz="4" w:space="0" w:color="000000"/>
              <w:left w:val="single" w:sz="4" w:space="0" w:color="000000"/>
              <w:bottom w:val="single" w:sz="4" w:space="0" w:color="000000"/>
              <w:right w:val="nil"/>
            </w:tcBorders>
          </w:tcPr>
          <w:p w14:paraId="440C6FF9"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w:t>
            </w:r>
          </w:p>
        </w:tc>
        <w:tc>
          <w:tcPr>
            <w:tcW w:w="993" w:type="dxa"/>
            <w:tcBorders>
              <w:top w:val="single" w:sz="4" w:space="0" w:color="000000"/>
              <w:left w:val="single" w:sz="4" w:space="0" w:color="000000"/>
              <w:bottom w:val="single" w:sz="4" w:space="0" w:color="000000"/>
              <w:right w:val="single" w:sz="4" w:space="0" w:color="auto"/>
            </w:tcBorders>
          </w:tcPr>
          <w:p w14:paraId="594C94E9"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67874,00</w:t>
            </w:r>
          </w:p>
        </w:tc>
      </w:tr>
      <w:tr w:rsidR="00B625FA" w:rsidRPr="008C0399" w14:paraId="6D18BC2F" w14:textId="77777777" w:rsidTr="00B625FA">
        <w:trPr>
          <w:trHeight w:val="862"/>
        </w:trPr>
        <w:tc>
          <w:tcPr>
            <w:tcW w:w="566" w:type="dxa"/>
            <w:tcBorders>
              <w:top w:val="single" w:sz="4" w:space="0" w:color="000000"/>
              <w:left w:val="single" w:sz="4" w:space="0" w:color="000000"/>
              <w:bottom w:val="single" w:sz="4" w:space="0" w:color="000000"/>
              <w:right w:val="nil"/>
            </w:tcBorders>
          </w:tcPr>
          <w:p w14:paraId="67A9A9A3" w14:textId="77777777" w:rsidR="00AB1F0D" w:rsidRPr="00AB1F0D" w:rsidRDefault="00AB1F0D" w:rsidP="00B2258E">
            <w:pPr>
              <w:snapToGrid w:val="0"/>
              <w:spacing w:after="0" w:line="276" w:lineRule="auto"/>
              <w:jc w:val="center"/>
              <w:rPr>
                <w:rFonts w:ascii="Arial" w:hAnsi="Arial" w:cs="Arial"/>
                <w:sz w:val="16"/>
                <w:szCs w:val="16"/>
              </w:rPr>
            </w:pPr>
            <w:r w:rsidRPr="00AB1F0D">
              <w:rPr>
                <w:rFonts w:ascii="Arial" w:hAnsi="Arial" w:cs="Arial"/>
                <w:sz w:val="16"/>
                <w:szCs w:val="16"/>
              </w:rPr>
              <w:t xml:space="preserve">2. </w:t>
            </w:r>
          </w:p>
        </w:tc>
        <w:tc>
          <w:tcPr>
            <w:tcW w:w="992" w:type="dxa"/>
            <w:tcBorders>
              <w:top w:val="single" w:sz="4" w:space="0" w:color="000000"/>
              <w:left w:val="single" w:sz="4" w:space="0" w:color="000000"/>
              <w:bottom w:val="single" w:sz="4" w:space="0" w:color="000000"/>
              <w:right w:val="nil"/>
            </w:tcBorders>
          </w:tcPr>
          <w:p w14:paraId="3E2C9A9A"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UAB “Klaipėdos rajono energija“</w:t>
            </w:r>
          </w:p>
        </w:tc>
        <w:tc>
          <w:tcPr>
            <w:tcW w:w="992" w:type="dxa"/>
            <w:tcBorders>
              <w:top w:val="single" w:sz="4" w:space="0" w:color="000000"/>
              <w:left w:val="single" w:sz="4" w:space="0" w:color="000000"/>
              <w:bottom w:val="single" w:sz="4" w:space="0" w:color="000000"/>
              <w:right w:val="single" w:sz="4" w:space="0" w:color="auto"/>
            </w:tcBorders>
          </w:tcPr>
          <w:p w14:paraId="5033DB96"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141868,00</w:t>
            </w:r>
          </w:p>
        </w:tc>
        <w:tc>
          <w:tcPr>
            <w:tcW w:w="993" w:type="dxa"/>
            <w:tcBorders>
              <w:top w:val="single" w:sz="4" w:space="0" w:color="000000"/>
              <w:left w:val="single" w:sz="4" w:space="0" w:color="auto"/>
              <w:bottom w:val="single" w:sz="4" w:space="0" w:color="000000"/>
              <w:right w:val="nil"/>
            </w:tcBorders>
          </w:tcPr>
          <w:p w14:paraId="707BFAEE"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9945,65</w:t>
            </w:r>
          </w:p>
        </w:tc>
        <w:tc>
          <w:tcPr>
            <w:tcW w:w="992" w:type="dxa"/>
            <w:tcBorders>
              <w:top w:val="single" w:sz="4" w:space="0" w:color="000000"/>
              <w:left w:val="single" w:sz="4" w:space="0" w:color="auto"/>
              <w:bottom w:val="single" w:sz="4" w:space="0" w:color="000000"/>
              <w:right w:val="nil"/>
            </w:tcBorders>
          </w:tcPr>
          <w:p w14:paraId="5F567CD0"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60866,00</w:t>
            </w:r>
          </w:p>
        </w:tc>
        <w:tc>
          <w:tcPr>
            <w:tcW w:w="1134" w:type="dxa"/>
            <w:tcBorders>
              <w:top w:val="single" w:sz="4" w:space="0" w:color="000000"/>
              <w:left w:val="single" w:sz="4" w:space="0" w:color="000000"/>
              <w:bottom w:val="single" w:sz="4" w:space="0" w:color="000000"/>
              <w:right w:val="single" w:sz="4" w:space="0" w:color="000000"/>
            </w:tcBorders>
          </w:tcPr>
          <w:p w14:paraId="13FF1740"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141868,00</w:t>
            </w:r>
          </w:p>
        </w:tc>
        <w:tc>
          <w:tcPr>
            <w:tcW w:w="1136" w:type="dxa"/>
            <w:tcBorders>
              <w:top w:val="single" w:sz="4" w:space="0" w:color="000000"/>
              <w:left w:val="single" w:sz="4" w:space="0" w:color="000000"/>
              <w:bottom w:val="single" w:sz="4" w:space="0" w:color="000000"/>
              <w:right w:val="nil"/>
            </w:tcBorders>
          </w:tcPr>
          <w:p w14:paraId="3C2BA401"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141868,00</w:t>
            </w:r>
          </w:p>
        </w:tc>
        <w:tc>
          <w:tcPr>
            <w:tcW w:w="1275" w:type="dxa"/>
            <w:tcBorders>
              <w:top w:val="single" w:sz="4" w:space="0" w:color="000000"/>
              <w:left w:val="single" w:sz="4" w:space="0" w:color="000000"/>
              <w:bottom w:val="single" w:sz="4" w:space="0" w:color="000000"/>
              <w:right w:val="single" w:sz="4" w:space="0" w:color="auto"/>
            </w:tcBorders>
          </w:tcPr>
          <w:p w14:paraId="713F8537"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141868,00</w:t>
            </w:r>
          </w:p>
        </w:tc>
        <w:tc>
          <w:tcPr>
            <w:tcW w:w="1134" w:type="dxa"/>
            <w:tcBorders>
              <w:top w:val="single" w:sz="4" w:space="0" w:color="000000"/>
              <w:left w:val="single" w:sz="4" w:space="0" w:color="auto"/>
              <w:bottom w:val="single" w:sz="4" w:space="0" w:color="000000"/>
              <w:right w:val="nil"/>
            </w:tcBorders>
          </w:tcPr>
          <w:p w14:paraId="2CE67A6E"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70811,00</w:t>
            </w:r>
          </w:p>
        </w:tc>
        <w:tc>
          <w:tcPr>
            <w:tcW w:w="1134" w:type="dxa"/>
            <w:tcBorders>
              <w:top w:val="single" w:sz="4" w:space="0" w:color="000000"/>
              <w:left w:val="single" w:sz="4" w:space="0" w:color="auto"/>
              <w:bottom w:val="single" w:sz="4" w:space="0" w:color="000000"/>
              <w:right w:val="nil"/>
            </w:tcBorders>
          </w:tcPr>
          <w:p w14:paraId="20F393B9"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60553,00</w:t>
            </w:r>
          </w:p>
        </w:tc>
        <w:tc>
          <w:tcPr>
            <w:tcW w:w="709" w:type="dxa"/>
            <w:tcBorders>
              <w:top w:val="single" w:sz="4" w:space="0" w:color="000000"/>
              <w:left w:val="single" w:sz="4" w:space="0" w:color="000000"/>
              <w:bottom w:val="single" w:sz="4" w:space="0" w:color="000000"/>
              <w:right w:val="nil"/>
            </w:tcBorders>
          </w:tcPr>
          <w:p w14:paraId="5941CB22"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100</w:t>
            </w:r>
          </w:p>
        </w:tc>
        <w:tc>
          <w:tcPr>
            <w:tcW w:w="992" w:type="dxa"/>
            <w:tcBorders>
              <w:top w:val="single" w:sz="4" w:space="0" w:color="000000"/>
              <w:left w:val="single" w:sz="4" w:space="0" w:color="000000"/>
              <w:bottom w:val="single" w:sz="4" w:space="0" w:color="000000"/>
              <w:right w:val="nil"/>
            </w:tcBorders>
          </w:tcPr>
          <w:p w14:paraId="4C1AB443"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60553,00</w:t>
            </w:r>
          </w:p>
        </w:tc>
        <w:tc>
          <w:tcPr>
            <w:tcW w:w="1134" w:type="dxa"/>
            <w:tcBorders>
              <w:top w:val="single" w:sz="4" w:space="0" w:color="000000"/>
              <w:left w:val="single" w:sz="4" w:space="0" w:color="000000"/>
              <w:bottom w:val="single" w:sz="4" w:space="0" w:color="000000"/>
              <w:right w:val="nil"/>
            </w:tcBorders>
          </w:tcPr>
          <w:p w14:paraId="3782512C" w14:textId="77777777" w:rsidR="00AB1F0D" w:rsidRPr="00AB1F0D" w:rsidRDefault="00AB1F0D" w:rsidP="00AB1F0D">
            <w:pPr>
              <w:spacing w:after="0" w:line="276" w:lineRule="auto"/>
              <w:jc w:val="center"/>
              <w:rPr>
                <w:rFonts w:ascii="Arial" w:hAnsi="Arial" w:cs="Arial"/>
                <w:sz w:val="16"/>
                <w:szCs w:val="16"/>
              </w:rPr>
            </w:pPr>
            <w:r w:rsidRPr="00AB1F0D">
              <w:rPr>
                <w:rFonts w:ascii="Arial" w:hAnsi="Arial" w:cs="Arial"/>
                <w:sz w:val="16"/>
                <w:szCs w:val="16"/>
              </w:rPr>
              <w:t>0,00</w:t>
            </w:r>
          </w:p>
        </w:tc>
        <w:tc>
          <w:tcPr>
            <w:tcW w:w="567" w:type="dxa"/>
            <w:tcBorders>
              <w:top w:val="single" w:sz="4" w:space="0" w:color="000000"/>
              <w:left w:val="single" w:sz="4" w:space="0" w:color="000000"/>
              <w:bottom w:val="single" w:sz="4" w:space="0" w:color="000000"/>
              <w:right w:val="single" w:sz="4" w:space="0" w:color="000000"/>
            </w:tcBorders>
          </w:tcPr>
          <w:p w14:paraId="1D70CEDE"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w:t>
            </w:r>
          </w:p>
        </w:tc>
        <w:tc>
          <w:tcPr>
            <w:tcW w:w="567" w:type="dxa"/>
            <w:tcBorders>
              <w:top w:val="single" w:sz="4" w:space="0" w:color="000000"/>
              <w:left w:val="single" w:sz="4" w:space="0" w:color="000000"/>
              <w:bottom w:val="single" w:sz="4" w:space="0" w:color="000000"/>
              <w:right w:val="single" w:sz="4" w:space="0" w:color="000000"/>
            </w:tcBorders>
          </w:tcPr>
          <w:p w14:paraId="0BBCD1E0"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w:t>
            </w:r>
          </w:p>
        </w:tc>
        <w:tc>
          <w:tcPr>
            <w:tcW w:w="426" w:type="dxa"/>
            <w:gridSpan w:val="2"/>
            <w:tcBorders>
              <w:top w:val="single" w:sz="4" w:space="0" w:color="000000"/>
              <w:left w:val="single" w:sz="4" w:space="0" w:color="000000"/>
              <w:bottom w:val="single" w:sz="4" w:space="0" w:color="000000"/>
              <w:right w:val="single" w:sz="4" w:space="0" w:color="000000"/>
            </w:tcBorders>
          </w:tcPr>
          <w:p w14:paraId="65CC2CD4"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w:t>
            </w:r>
          </w:p>
        </w:tc>
        <w:tc>
          <w:tcPr>
            <w:tcW w:w="850" w:type="dxa"/>
            <w:tcBorders>
              <w:top w:val="single" w:sz="4" w:space="0" w:color="000000"/>
              <w:left w:val="single" w:sz="4" w:space="0" w:color="000000"/>
              <w:bottom w:val="single" w:sz="4" w:space="0" w:color="000000"/>
              <w:right w:val="nil"/>
            </w:tcBorders>
          </w:tcPr>
          <w:p w14:paraId="64E0B288"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w:t>
            </w:r>
          </w:p>
        </w:tc>
        <w:tc>
          <w:tcPr>
            <w:tcW w:w="993" w:type="dxa"/>
            <w:tcBorders>
              <w:top w:val="single" w:sz="4" w:space="0" w:color="000000"/>
              <w:left w:val="single" w:sz="4" w:space="0" w:color="000000"/>
              <w:bottom w:val="single" w:sz="4" w:space="0" w:color="000000"/>
              <w:right w:val="single" w:sz="4" w:space="0" w:color="auto"/>
            </w:tcBorders>
          </w:tcPr>
          <w:p w14:paraId="1B2DEC5E"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141868,00</w:t>
            </w:r>
          </w:p>
          <w:p w14:paraId="4BD18746" w14:textId="77777777" w:rsidR="00AB1F0D" w:rsidRPr="00AB1F0D" w:rsidRDefault="00AB1F0D" w:rsidP="00AB1F0D">
            <w:pPr>
              <w:snapToGrid w:val="0"/>
              <w:spacing w:after="0" w:line="276" w:lineRule="auto"/>
              <w:jc w:val="center"/>
              <w:rPr>
                <w:rFonts w:ascii="Arial" w:hAnsi="Arial" w:cs="Arial"/>
                <w:sz w:val="16"/>
                <w:szCs w:val="16"/>
              </w:rPr>
            </w:pPr>
          </w:p>
        </w:tc>
      </w:tr>
      <w:tr w:rsidR="00B625FA" w:rsidRPr="008C0399" w14:paraId="10282101" w14:textId="77777777" w:rsidTr="00B625FA">
        <w:trPr>
          <w:trHeight w:val="641"/>
        </w:trPr>
        <w:tc>
          <w:tcPr>
            <w:tcW w:w="566" w:type="dxa"/>
            <w:tcBorders>
              <w:top w:val="single" w:sz="4" w:space="0" w:color="000000"/>
              <w:left w:val="single" w:sz="4" w:space="0" w:color="000000"/>
              <w:bottom w:val="single" w:sz="4" w:space="0" w:color="000000"/>
              <w:right w:val="nil"/>
            </w:tcBorders>
          </w:tcPr>
          <w:p w14:paraId="68F84870" w14:textId="77777777" w:rsidR="00AB1F0D" w:rsidRPr="00AB1F0D" w:rsidRDefault="00AB1F0D" w:rsidP="00B2258E">
            <w:pPr>
              <w:snapToGrid w:val="0"/>
              <w:spacing w:after="0" w:line="276" w:lineRule="auto"/>
              <w:jc w:val="center"/>
              <w:rPr>
                <w:rFonts w:ascii="Arial" w:hAnsi="Arial" w:cs="Arial"/>
                <w:sz w:val="16"/>
                <w:szCs w:val="16"/>
              </w:rPr>
            </w:pPr>
            <w:r w:rsidRPr="00AB1F0D">
              <w:rPr>
                <w:rFonts w:ascii="Arial" w:hAnsi="Arial" w:cs="Arial"/>
                <w:sz w:val="16"/>
                <w:szCs w:val="16"/>
              </w:rPr>
              <w:t>3.</w:t>
            </w:r>
          </w:p>
        </w:tc>
        <w:tc>
          <w:tcPr>
            <w:tcW w:w="992" w:type="dxa"/>
            <w:tcBorders>
              <w:top w:val="single" w:sz="4" w:space="0" w:color="000000"/>
              <w:left w:val="single" w:sz="4" w:space="0" w:color="000000"/>
              <w:bottom w:val="single" w:sz="4" w:space="0" w:color="000000"/>
              <w:right w:val="nil"/>
            </w:tcBorders>
          </w:tcPr>
          <w:p w14:paraId="4FC67823" w14:textId="2A0B1950"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VŠĮ “Gargždų švara“</w:t>
            </w:r>
          </w:p>
        </w:tc>
        <w:tc>
          <w:tcPr>
            <w:tcW w:w="992" w:type="dxa"/>
            <w:tcBorders>
              <w:top w:val="single" w:sz="4" w:space="0" w:color="000000"/>
              <w:left w:val="single" w:sz="4" w:space="0" w:color="000000"/>
              <w:bottom w:val="single" w:sz="4" w:space="0" w:color="000000"/>
              <w:right w:val="single" w:sz="4" w:space="0" w:color="auto"/>
            </w:tcBorders>
          </w:tcPr>
          <w:p w14:paraId="0BFBC9BC"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37650,60</w:t>
            </w:r>
          </w:p>
        </w:tc>
        <w:tc>
          <w:tcPr>
            <w:tcW w:w="993" w:type="dxa"/>
            <w:tcBorders>
              <w:top w:val="single" w:sz="4" w:space="0" w:color="000000"/>
              <w:left w:val="single" w:sz="4" w:space="0" w:color="auto"/>
              <w:bottom w:val="single" w:sz="4" w:space="0" w:color="000000"/>
              <w:right w:val="nil"/>
            </w:tcBorders>
          </w:tcPr>
          <w:p w14:paraId="5576DDCE"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0,00</w:t>
            </w:r>
          </w:p>
        </w:tc>
        <w:tc>
          <w:tcPr>
            <w:tcW w:w="992" w:type="dxa"/>
            <w:tcBorders>
              <w:top w:val="single" w:sz="4" w:space="0" w:color="000000"/>
              <w:left w:val="single" w:sz="4" w:space="0" w:color="auto"/>
              <w:bottom w:val="single" w:sz="4" w:space="0" w:color="000000"/>
              <w:right w:val="nil"/>
            </w:tcBorders>
          </w:tcPr>
          <w:p w14:paraId="3539E281" w14:textId="208C86CE"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0,00</w:t>
            </w:r>
          </w:p>
        </w:tc>
        <w:tc>
          <w:tcPr>
            <w:tcW w:w="1134" w:type="dxa"/>
            <w:tcBorders>
              <w:top w:val="single" w:sz="4" w:space="0" w:color="000000"/>
              <w:left w:val="single" w:sz="4" w:space="0" w:color="000000"/>
              <w:bottom w:val="single" w:sz="4" w:space="0" w:color="000000"/>
              <w:right w:val="single" w:sz="4" w:space="0" w:color="000000"/>
            </w:tcBorders>
          </w:tcPr>
          <w:p w14:paraId="08B3409D"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37650,60</w:t>
            </w:r>
          </w:p>
        </w:tc>
        <w:tc>
          <w:tcPr>
            <w:tcW w:w="1136" w:type="dxa"/>
            <w:tcBorders>
              <w:top w:val="single" w:sz="4" w:space="0" w:color="000000"/>
              <w:left w:val="single" w:sz="4" w:space="0" w:color="000000"/>
              <w:bottom w:val="single" w:sz="4" w:space="0" w:color="000000"/>
              <w:right w:val="nil"/>
            </w:tcBorders>
          </w:tcPr>
          <w:p w14:paraId="5FC28107"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37650,60</w:t>
            </w:r>
          </w:p>
        </w:tc>
        <w:tc>
          <w:tcPr>
            <w:tcW w:w="1275" w:type="dxa"/>
            <w:tcBorders>
              <w:top w:val="single" w:sz="4" w:space="0" w:color="000000"/>
              <w:left w:val="single" w:sz="4" w:space="0" w:color="000000"/>
              <w:bottom w:val="single" w:sz="4" w:space="0" w:color="000000"/>
              <w:right w:val="single" w:sz="4" w:space="0" w:color="auto"/>
            </w:tcBorders>
          </w:tcPr>
          <w:p w14:paraId="43DCDA03"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37650,60</w:t>
            </w:r>
          </w:p>
        </w:tc>
        <w:tc>
          <w:tcPr>
            <w:tcW w:w="1134" w:type="dxa"/>
            <w:tcBorders>
              <w:top w:val="single" w:sz="4" w:space="0" w:color="000000"/>
              <w:left w:val="single" w:sz="4" w:space="0" w:color="auto"/>
              <w:bottom w:val="single" w:sz="4" w:space="0" w:color="000000"/>
              <w:right w:val="nil"/>
            </w:tcBorders>
          </w:tcPr>
          <w:p w14:paraId="0AA47138"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0,00</w:t>
            </w:r>
          </w:p>
        </w:tc>
        <w:tc>
          <w:tcPr>
            <w:tcW w:w="1134" w:type="dxa"/>
            <w:tcBorders>
              <w:top w:val="single" w:sz="4" w:space="0" w:color="000000"/>
              <w:left w:val="single" w:sz="4" w:space="0" w:color="auto"/>
              <w:bottom w:val="single" w:sz="4" w:space="0" w:color="000000"/>
              <w:right w:val="nil"/>
            </w:tcBorders>
          </w:tcPr>
          <w:p w14:paraId="619839CC"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0,00</w:t>
            </w:r>
          </w:p>
          <w:p w14:paraId="27EE39C0" w14:textId="77777777" w:rsidR="00AB1F0D" w:rsidRPr="00AB1F0D" w:rsidRDefault="00AB1F0D" w:rsidP="00AB1F0D">
            <w:pPr>
              <w:snapToGrid w:val="0"/>
              <w:spacing w:after="0" w:line="276" w:lineRule="auto"/>
              <w:jc w:val="center"/>
              <w:rPr>
                <w:rFonts w:ascii="Arial" w:hAnsi="Arial" w:cs="Arial"/>
                <w:sz w:val="16"/>
                <w:szCs w:val="16"/>
              </w:rPr>
            </w:pPr>
          </w:p>
        </w:tc>
        <w:tc>
          <w:tcPr>
            <w:tcW w:w="709" w:type="dxa"/>
            <w:tcBorders>
              <w:top w:val="single" w:sz="4" w:space="0" w:color="000000"/>
              <w:left w:val="single" w:sz="4" w:space="0" w:color="000000"/>
              <w:bottom w:val="single" w:sz="4" w:space="0" w:color="000000"/>
              <w:right w:val="nil"/>
            </w:tcBorders>
          </w:tcPr>
          <w:p w14:paraId="792A5124"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100</w:t>
            </w:r>
          </w:p>
        </w:tc>
        <w:tc>
          <w:tcPr>
            <w:tcW w:w="992" w:type="dxa"/>
            <w:tcBorders>
              <w:top w:val="single" w:sz="4" w:space="0" w:color="000000"/>
              <w:left w:val="single" w:sz="4" w:space="0" w:color="000000"/>
              <w:bottom w:val="single" w:sz="4" w:space="0" w:color="000000"/>
              <w:right w:val="nil"/>
            </w:tcBorders>
          </w:tcPr>
          <w:p w14:paraId="6777BC79"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0,00</w:t>
            </w:r>
          </w:p>
        </w:tc>
        <w:tc>
          <w:tcPr>
            <w:tcW w:w="1134" w:type="dxa"/>
            <w:tcBorders>
              <w:top w:val="single" w:sz="4" w:space="0" w:color="000000"/>
              <w:left w:val="single" w:sz="4" w:space="0" w:color="000000"/>
              <w:bottom w:val="single" w:sz="4" w:space="0" w:color="000000"/>
              <w:right w:val="nil"/>
            </w:tcBorders>
          </w:tcPr>
          <w:p w14:paraId="77866B75" w14:textId="77777777" w:rsidR="00AB1F0D" w:rsidRPr="00AB1F0D" w:rsidRDefault="00AB1F0D" w:rsidP="00AB1F0D">
            <w:pPr>
              <w:spacing w:after="0" w:line="276" w:lineRule="auto"/>
              <w:jc w:val="center"/>
              <w:rPr>
                <w:rFonts w:ascii="Arial" w:hAnsi="Arial" w:cs="Arial"/>
                <w:sz w:val="16"/>
                <w:szCs w:val="16"/>
              </w:rPr>
            </w:pPr>
            <w:r w:rsidRPr="00AB1F0D">
              <w:rPr>
                <w:rFonts w:ascii="Arial" w:hAnsi="Arial" w:cs="Arial"/>
                <w:sz w:val="16"/>
                <w:szCs w:val="16"/>
              </w:rPr>
              <w:t>0,00</w:t>
            </w:r>
          </w:p>
        </w:tc>
        <w:tc>
          <w:tcPr>
            <w:tcW w:w="567" w:type="dxa"/>
            <w:tcBorders>
              <w:top w:val="single" w:sz="4" w:space="0" w:color="000000"/>
              <w:left w:val="single" w:sz="4" w:space="0" w:color="000000"/>
              <w:bottom w:val="single" w:sz="4" w:space="0" w:color="000000"/>
              <w:right w:val="single" w:sz="4" w:space="0" w:color="000000"/>
            </w:tcBorders>
          </w:tcPr>
          <w:p w14:paraId="7AD57138"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w:t>
            </w:r>
          </w:p>
        </w:tc>
        <w:tc>
          <w:tcPr>
            <w:tcW w:w="567" w:type="dxa"/>
            <w:tcBorders>
              <w:top w:val="single" w:sz="4" w:space="0" w:color="000000"/>
              <w:left w:val="single" w:sz="4" w:space="0" w:color="000000"/>
              <w:bottom w:val="single" w:sz="4" w:space="0" w:color="000000"/>
              <w:right w:val="single" w:sz="4" w:space="0" w:color="000000"/>
            </w:tcBorders>
          </w:tcPr>
          <w:p w14:paraId="69656C26"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w:t>
            </w:r>
          </w:p>
        </w:tc>
        <w:tc>
          <w:tcPr>
            <w:tcW w:w="426" w:type="dxa"/>
            <w:gridSpan w:val="2"/>
            <w:tcBorders>
              <w:top w:val="single" w:sz="4" w:space="0" w:color="000000"/>
              <w:left w:val="single" w:sz="4" w:space="0" w:color="000000"/>
              <w:bottom w:val="single" w:sz="4" w:space="0" w:color="000000"/>
              <w:right w:val="single" w:sz="4" w:space="0" w:color="000000"/>
            </w:tcBorders>
          </w:tcPr>
          <w:p w14:paraId="72F2E2EA"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w:t>
            </w:r>
          </w:p>
        </w:tc>
        <w:tc>
          <w:tcPr>
            <w:tcW w:w="850" w:type="dxa"/>
            <w:tcBorders>
              <w:top w:val="single" w:sz="4" w:space="0" w:color="000000"/>
              <w:left w:val="single" w:sz="4" w:space="0" w:color="000000"/>
              <w:bottom w:val="single" w:sz="4" w:space="0" w:color="000000"/>
              <w:right w:val="nil"/>
            </w:tcBorders>
          </w:tcPr>
          <w:p w14:paraId="6AF82789"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w:t>
            </w:r>
          </w:p>
        </w:tc>
        <w:tc>
          <w:tcPr>
            <w:tcW w:w="993" w:type="dxa"/>
            <w:tcBorders>
              <w:top w:val="single" w:sz="4" w:space="0" w:color="000000"/>
              <w:left w:val="single" w:sz="4" w:space="0" w:color="000000"/>
              <w:bottom w:val="single" w:sz="4" w:space="0" w:color="000000"/>
              <w:right w:val="single" w:sz="4" w:space="0" w:color="auto"/>
            </w:tcBorders>
          </w:tcPr>
          <w:p w14:paraId="4D11AEC6"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w:t>
            </w:r>
          </w:p>
        </w:tc>
      </w:tr>
      <w:tr w:rsidR="00B625FA" w:rsidRPr="008C0399" w14:paraId="7BCAF9C0" w14:textId="77777777" w:rsidTr="00B625FA">
        <w:trPr>
          <w:trHeight w:val="564"/>
        </w:trPr>
        <w:tc>
          <w:tcPr>
            <w:tcW w:w="566" w:type="dxa"/>
            <w:tcBorders>
              <w:top w:val="single" w:sz="4" w:space="0" w:color="000000"/>
              <w:left w:val="single" w:sz="4" w:space="0" w:color="000000"/>
              <w:bottom w:val="single" w:sz="4" w:space="0" w:color="000000"/>
              <w:right w:val="nil"/>
            </w:tcBorders>
          </w:tcPr>
          <w:p w14:paraId="6E86CE85" w14:textId="77777777" w:rsidR="00AB1F0D" w:rsidRPr="00AB1F0D" w:rsidRDefault="00AB1F0D" w:rsidP="00B2258E">
            <w:pPr>
              <w:snapToGrid w:val="0"/>
              <w:spacing w:after="0" w:line="276" w:lineRule="auto"/>
              <w:jc w:val="center"/>
              <w:rPr>
                <w:rFonts w:ascii="Arial" w:hAnsi="Arial" w:cs="Arial"/>
                <w:sz w:val="16"/>
                <w:szCs w:val="16"/>
              </w:rPr>
            </w:pPr>
            <w:r w:rsidRPr="00AB1F0D">
              <w:rPr>
                <w:rFonts w:ascii="Arial" w:hAnsi="Arial" w:cs="Arial"/>
                <w:sz w:val="16"/>
                <w:szCs w:val="16"/>
              </w:rPr>
              <w:t>4.</w:t>
            </w:r>
          </w:p>
        </w:tc>
        <w:tc>
          <w:tcPr>
            <w:tcW w:w="992" w:type="dxa"/>
            <w:tcBorders>
              <w:top w:val="single" w:sz="4" w:space="0" w:color="000000"/>
              <w:left w:val="single" w:sz="4" w:space="0" w:color="000000"/>
              <w:bottom w:val="single" w:sz="4" w:space="0" w:color="000000"/>
              <w:right w:val="nil"/>
            </w:tcBorders>
          </w:tcPr>
          <w:p w14:paraId="44ADB622"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AB „Klaipėdos vanduo“</w:t>
            </w:r>
          </w:p>
        </w:tc>
        <w:tc>
          <w:tcPr>
            <w:tcW w:w="992" w:type="dxa"/>
            <w:tcBorders>
              <w:top w:val="single" w:sz="4" w:space="0" w:color="000000"/>
              <w:left w:val="single" w:sz="4" w:space="0" w:color="000000"/>
              <w:bottom w:val="single" w:sz="4" w:space="0" w:color="000000"/>
              <w:right w:val="single" w:sz="4" w:space="0" w:color="auto"/>
            </w:tcBorders>
          </w:tcPr>
          <w:p w14:paraId="57310CE5"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76854800,00</w:t>
            </w:r>
          </w:p>
        </w:tc>
        <w:tc>
          <w:tcPr>
            <w:tcW w:w="993" w:type="dxa"/>
            <w:tcBorders>
              <w:top w:val="single" w:sz="4" w:space="0" w:color="000000"/>
              <w:left w:val="single" w:sz="4" w:space="0" w:color="auto"/>
              <w:bottom w:val="single" w:sz="4" w:space="0" w:color="000000"/>
              <w:right w:val="nil"/>
            </w:tcBorders>
          </w:tcPr>
          <w:p w14:paraId="0FC87F2B"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4678100,00</w:t>
            </w:r>
          </w:p>
        </w:tc>
        <w:tc>
          <w:tcPr>
            <w:tcW w:w="992" w:type="dxa"/>
            <w:tcBorders>
              <w:top w:val="single" w:sz="4" w:space="0" w:color="000000"/>
              <w:left w:val="single" w:sz="4" w:space="0" w:color="auto"/>
              <w:bottom w:val="single" w:sz="4" w:space="0" w:color="000000"/>
              <w:right w:val="nil"/>
            </w:tcBorders>
          </w:tcPr>
          <w:p w14:paraId="19C33D29"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5218900,00</w:t>
            </w:r>
          </w:p>
        </w:tc>
        <w:tc>
          <w:tcPr>
            <w:tcW w:w="1134" w:type="dxa"/>
            <w:tcBorders>
              <w:top w:val="single" w:sz="4" w:space="0" w:color="000000"/>
              <w:left w:val="single" w:sz="4" w:space="0" w:color="000000"/>
              <w:bottom w:val="single" w:sz="4" w:space="0" w:color="000000"/>
              <w:right w:val="single" w:sz="4" w:space="0" w:color="000000"/>
            </w:tcBorders>
          </w:tcPr>
          <w:p w14:paraId="720E0BA2"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9873163,08</w:t>
            </w:r>
          </w:p>
        </w:tc>
        <w:tc>
          <w:tcPr>
            <w:tcW w:w="1136" w:type="dxa"/>
            <w:tcBorders>
              <w:top w:val="single" w:sz="4" w:space="0" w:color="000000"/>
              <w:left w:val="single" w:sz="4" w:space="0" w:color="000000"/>
              <w:bottom w:val="single" w:sz="4" w:space="0" w:color="000000"/>
              <w:right w:val="nil"/>
            </w:tcBorders>
          </w:tcPr>
          <w:p w14:paraId="1FE13978"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9873163,08</w:t>
            </w:r>
          </w:p>
        </w:tc>
        <w:tc>
          <w:tcPr>
            <w:tcW w:w="1275" w:type="dxa"/>
            <w:tcBorders>
              <w:top w:val="single" w:sz="4" w:space="0" w:color="000000"/>
              <w:left w:val="single" w:sz="4" w:space="0" w:color="000000"/>
              <w:bottom w:val="single" w:sz="4" w:space="0" w:color="000000"/>
              <w:right w:val="single" w:sz="4" w:space="0" w:color="auto"/>
            </w:tcBorders>
          </w:tcPr>
          <w:p w14:paraId="1E666E90"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77154800,00</w:t>
            </w:r>
          </w:p>
        </w:tc>
        <w:tc>
          <w:tcPr>
            <w:tcW w:w="1134" w:type="dxa"/>
            <w:tcBorders>
              <w:top w:val="single" w:sz="4" w:space="0" w:color="000000"/>
              <w:left w:val="single" w:sz="4" w:space="0" w:color="auto"/>
              <w:bottom w:val="single" w:sz="4" w:space="0" w:color="000000"/>
              <w:right w:val="nil"/>
            </w:tcBorders>
          </w:tcPr>
          <w:p w14:paraId="5AAC461B"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8739600,00</w:t>
            </w:r>
          </w:p>
        </w:tc>
        <w:tc>
          <w:tcPr>
            <w:tcW w:w="1134" w:type="dxa"/>
            <w:tcBorders>
              <w:top w:val="single" w:sz="4" w:space="0" w:color="000000"/>
              <w:left w:val="single" w:sz="4" w:space="0" w:color="auto"/>
              <w:bottom w:val="single" w:sz="4" w:space="0" w:color="000000"/>
              <w:right w:val="nil"/>
            </w:tcBorders>
          </w:tcPr>
          <w:p w14:paraId="1E0A51B4"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3565700,00</w:t>
            </w:r>
          </w:p>
        </w:tc>
        <w:tc>
          <w:tcPr>
            <w:tcW w:w="709" w:type="dxa"/>
            <w:tcBorders>
              <w:top w:val="single" w:sz="4" w:space="0" w:color="000000"/>
              <w:left w:val="single" w:sz="4" w:space="0" w:color="000000"/>
              <w:bottom w:val="single" w:sz="4" w:space="0" w:color="000000"/>
              <w:right w:val="nil"/>
            </w:tcBorders>
          </w:tcPr>
          <w:p w14:paraId="0CED1C58"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12,8</w:t>
            </w:r>
          </w:p>
        </w:tc>
        <w:tc>
          <w:tcPr>
            <w:tcW w:w="992" w:type="dxa"/>
            <w:tcBorders>
              <w:top w:val="single" w:sz="4" w:space="0" w:color="000000"/>
              <w:left w:val="single" w:sz="4" w:space="0" w:color="000000"/>
              <w:bottom w:val="single" w:sz="4" w:space="0" w:color="000000"/>
              <w:right w:val="nil"/>
            </w:tcBorders>
          </w:tcPr>
          <w:p w14:paraId="7F65070D"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456409,60</w:t>
            </w:r>
          </w:p>
        </w:tc>
        <w:tc>
          <w:tcPr>
            <w:tcW w:w="1134" w:type="dxa"/>
            <w:tcBorders>
              <w:top w:val="single" w:sz="4" w:space="0" w:color="000000"/>
              <w:left w:val="single" w:sz="4" w:space="0" w:color="000000"/>
              <w:bottom w:val="single" w:sz="4" w:space="0" w:color="000000"/>
              <w:right w:val="nil"/>
            </w:tcBorders>
          </w:tcPr>
          <w:p w14:paraId="61CC6892" w14:textId="77777777" w:rsidR="00AB1F0D" w:rsidRPr="00AB1F0D" w:rsidRDefault="00AB1F0D" w:rsidP="00AB1F0D">
            <w:pPr>
              <w:spacing w:after="0" w:line="276" w:lineRule="auto"/>
              <w:jc w:val="center"/>
              <w:rPr>
                <w:rFonts w:ascii="Arial" w:hAnsi="Arial" w:cs="Arial"/>
                <w:sz w:val="16"/>
                <w:szCs w:val="16"/>
              </w:rPr>
            </w:pPr>
            <w:r w:rsidRPr="00AB1F0D">
              <w:rPr>
                <w:rFonts w:ascii="Arial" w:hAnsi="Arial" w:cs="Arial"/>
                <w:sz w:val="16"/>
                <w:szCs w:val="16"/>
              </w:rPr>
              <w:t>3109290,40</w:t>
            </w:r>
          </w:p>
        </w:tc>
        <w:tc>
          <w:tcPr>
            <w:tcW w:w="567" w:type="dxa"/>
            <w:tcBorders>
              <w:top w:val="single" w:sz="4" w:space="0" w:color="000000"/>
              <w:left w:val="single" w:sz="4" w:space="0" w:color="000000"/>
              <w:bottom w:val="single" w:sz="4" w:space="0" w:color="000000"/>
              <w:right w:val="single" w:sz="4" w:space="0" w:color="000000"/>
            </w:tcBorders>
          </w:tcPr>
          <w:p w14:paraId="79D483C6"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w:t>
            </w:r>
          </w:p>
        </w:tc>
        <w:tc>
          <w:tcPr>
            <w:tcW w:w="567" w:type="dxa"/>
            <w:tcBorders>
              <w:top w:val="single" w:sz="4" w:space="0" w:color="000000"/>
              <w:left w:val="single" w:sz="4" w:space="0" w:color="000000"/>
              <w:bottom w:val="single" w:sz="4" w:space="0" w:color="000000"/>
              <w:right w:val="single" w:sz="4" w:space="0" w:color="000000"/>
            </w:tcBorders>
          </w:tcPr>
          <w:p w14:paraId="68D041DB"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w:t>
            </w:r>
          </w:p>
        </w:tc>
        <w:tc>
          <w:tcPr>
            <w:tcW w:w="426" w:type="dxa"/>
            <w:gridSpan w:val="2"/>
            <w:tcBorders>
              <w:top w:val="single" w:sz="4" w:space="0" w:color="000000"/>
              <w:left w:val="single" w:sz="4" w:space="0" w:color="000000"/>
              <w:bottom w:val="single" w:sz="4" w:space="0" w:color="000000"/>
              <w:right w:val="single" w:sz="4" w:space="0" w:color="000000"/>
            </w:tcBorders>
          </w:tcPr>
          <w:p w14:paraId="187B6360"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w:t>
            </w:r>
          </w:p>
        </w:tc>
        <w:tc>
          <w:tcPr>
            <w:tcW w:w="850" w:type="dxa"/>
            <w:tcBorders>
              <w:top w:val="single" w:sz="4" w:space="0" w:color="000000"/>
              <w:left w:val="single" w:sz="4" w:space="0" w:color="000000"/>
              <w:bottom w:val="single" w:sz="4" w:space="0" w:color="000000"/>
              <w:right w:val="nil"/>
            </w:tcBorders>
          </w:tcPr>
          <w:p w14:paraId="50A0142B"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w:t>
            </w:r>
          </w:p>
        </w:tc>
        <w:tc>
          <w:tcPr>
            <w:tcW w:w="993" w:type="dxa"/>
            <w:tcBorders>
              <w:top w:val="single" w:sz="4" w:space="0" w:color="000000"/>
              <w:left w:val="single" w:sz="4" w:space="0" w:color="000000"/>
              <w:bottom w:val="single" w:sz="4" w:space="0" w:color="000000"/>
              <w:right w:val="single" w:sz="4" w:space="0" w:color="auto"/>
            </w:tcBorders>
          </w:tcPr>
          <w:p w14:paraId="28329B9A"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w:t>
            </w:r>
          </w:p>
        </w:tc>
      </w:tr>
      <w:tr w:rsidR="00B625FA" w:rsidRPr="008C0399" w14:paraId="702005F7" w14:textId="77777777" w:rsidTr="00B625FA">
        <w:trPr>
          <w:trHeight w:val="631"/>
        </w:trPr>
        <w:tc>
          <w:tcPr>
            <w:tcW w:w="566" w:type="dxa"/>
            <w:tcBorders>
              <w:top w:val="single" w:sz="4" w:space="0" w:color="000000"/>
              <w:left w:val="single" w:sz="4" w:space="0" w:color="000000"/>
              <w:bottom w:val="single" w:sz="4" w:space="0" w:color="000000"/>
              <w:right w:val="nil"/>
            </w:tcBorders>
          </w:tcPr>
          <w:p w14:paraId="34DC31D0" w14:textId="77777777" w:rsidR="00AB1F0D" w:rsidRPr="00AB1F0D" w:rsidRDefault="00AB1F0D" w:rsidP="00B2258E">
            <w:pPr>
              <w:snapToGrid w:val="0"/>
              <w:spacing w:after="0" w:line="276" w:lineRule="auto"/>
              <w:jc w:val="center"/>
              <w:rPr>
                <w:rFonts w:ascii="Arial" w:hAnsi="Arial" w:cs="Arial"/>
                <w:sz w:val="16"/>
                <w:szCs w:val="16"/>
              </w:rPr>
            </w:pPr>
            <w:r w:rsidRPr="00AB1F0D">
              <w:rPr>
                <w:rFonts w:ascii="Arial" w:hAnsi="Arial" w:cs="Arial"/>
                <w:sz w:val="16"/>
                <w:szCs w:val="16"/>
              </w:rPr>
              <w:t>5.</w:t>
            </w:r>
          </w:p>
        </w:tc>
        <w:tc>
          <w:tcPr>
            <w:tcW w:w="992" w:type="dxa"/>
            <w:tcBorders>
              <w:top w:val="single" w:sz="4" w:space="0" w:color="000000"/>
              <w:left w:val="single" w:sz="4" w:space="0" w:color="000000"/>
              <w:bottom w:val="single" w:sz="4" w:space="0" w:color="000000"/>
              <w:right w:val="nil"/>
            </w:tcBorders>
          </w:tcPr>
          <w:p w14:paraId="7E6FC429" w14:textId="77777777" w:rsidR="00AB1F0D" w:rsidRPr="00AB1F0D" w:rsidRDefault="00AB1F0D" w:rsidP="00AB1F0D">
            <w:pPr>
              <w:snapToGrid w:val="0"/>
              <w:spacing w:after="0" w:line="276" w:lineRule="auto"/>
              <w:jc w:val="center"/>
              <w:rPr>
                <w:rFonts w:ascii="Arial" w:hAnsi="Arial" w:cs="Arial"/>
                <w:b/>
                <w:bCs/>
                <w:sz w:val="16"/>
                <w:szCs w:val="16"/>
              </w:rPr>
            </w:pPr>
            <w:r w:rsidRPr="00AB1F0D">
              <w:rPr>
                <w:rFonts w:ascii="Arial" w:hAnsi="Arial" w:cs="Arial"/>
                <w:sz w:val="16"/>
                <w:szCs w:val="16"/>
              </w:rPr>
              <w:t>VŠĮ „Gargždų futbolas“</w:t>
            </w:r>
          </w:p>
        </w:tc>
        <w:tc>
          <w:tcPr>
            <w:tcW w:w="992" w:type="dxa"/>
            <w:tcBorders>
              <w:top w:val="single" w:sz="4" w:space="0" w:color="000000"/>
              <w:left w:val="single" w:sz="4" w:space="0" w:color="000000"/>
              <w:bottom w:val="single" w:sz="4" w:space="0" w:color="000000"/>
              <w:right w:val="single" w:sz="4" w:space="0" w:color="auto"/>
            </w:tcBorders>
          </w:tcPr>
          <w:p w14:paraId="20C563AA"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61689,00</w:t>
            </w:r>
          </w:p>
        </w:tc>
        <w:tc>
          <w:tcPr>
            <w:tcW w:w="993" w:type="dxa"/>
            <w:tcBorders>
              <w:top w:val="single" w:sz="4" w:space="0" w:color="000000"/>
              <w:left w:val="single" w:sz="4" w:space="0" w:color="auto"/>
              <w:bottom w:val="single" w:sz="4" w:space="0" w:color="000000"/>
              <w:right w:val="nil"/>
            </w:tcBorders>
          </w:tcPr>
          <w:p w14:paraId="4F8D3385"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0,00</w:t>
            </w:r>
          </w:p>
        </w:tc>
        <w:tc>
          <w:tcPr>
            <w:tcW w:w="992" w:type="dxa"/>
            <w:tcBorders>
              <w:top w:val="single" w:sz="4" w:space="0" w:color="000000"/>
              <w:left w:val="single" w:sz="4" w:space="0" w:color="auto"/>
              <w:bottom w:val="single" w:sz="4" w:space="0" w:color="000000"/>
              <w:right w:val="nil"/>
            </w:tcBorders>
          </w:tcPr>
          <w:p w14:paraId="76FE4915"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0,00</w:t>
            </w:r>
          </w:p>
        </w:tc>
        <w:tc>
          <w:tcPr>
            <w:tcW w:w="1134" w:type="dxa"/>
            <w:tcBorders>
              <w:top w:val="single" w:sz="4" w:space="0" w:color="000000"/>
              <w:left w:val="single" w:sz="4" w:space="0" w:color="000000"/>
              <w:bottom w:val="single" w:sz="4" w:space="0" w:color="000000"/>
              <w:right w:val="single" w:sz="4" w:space="0" w:color="000000"/>
            </w:tcBorders>
          </w:tcPr>
          <w:p w14:paraId="1446ADAE"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10136,70</w:t>
            </w:r>
          </w:p>
        </w:tc>
        <w:tc>
          <w:tcPr>
            <w:tcW w:w="1136" w:type="dxa"/>
            <w:tcBorders>
              <w:top w:val="single" w:sz="4" w:space="0" w:color="000000"/>
              <w:left w:val="single" w:sz="4" w:space="0" w:color="000000"/>
              <w:bottom w:val="single" w:sz="4" w:space="0" w:color="000000"/>
              <w:right w:val="nil"/>
            </w:tcBorders>
          </w:tcPr>
          <w:p w14:paraId="7681BA35"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10136,70</w:t>
            </w:r>
          </w:p>
        </w:tc>
        <w:tc>
          <w:tcPr>
            <w:tcW w:w="1275" w:type="dxa"/>
            <w:tcBorders>
              <w:top w:val="single" w:sz="4" w:space="0" w:color="000000"/>
              <w:left w:val="single" w:sz="4" w:space="0" w:color="000000"/>
              <w:bottom w:val="single" w:sz="4" w:space="0" w:color="000000"/>
              <w:right w:val="single" w:sz="4" w:space="0" w:color="auto"/>
            </w:tcBorders>
          </w:tcPr>
          <w:p w14:paraId="69D186D3"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61689,00</w:t>
            </w:r>
          </w:p>
        </w:tc>
        <w:tc>
          <w:tcPr>
            <w:tcW w:w="1134" w:type="dxa"/>
            <w:tcBorders>
              <w:top w:val="single" w:sz="4" w:space="0" w:color="000000"/>
              <w:left w:val="single" w:sz="4" w:space="0" w:color="auto"/>
              <w:bottom w:val="single" w:sz="4" w:space="0" w:color="000000"/>
              <w:right w:val="nil"/>
            </w:tcBorders>
          </w:tcPr>
          <w:p w14:paraId="262E4B5C"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0,00</w:t>
            </w:r>
          </w:p>
        </w:tc>
        <w:tc>
          <w:tcPr>
            <w:tcW w:w="1134" w:type="dxa"/>
            <w:tcBorders>
              <w:top w:val="single" w:sz="4" w:space="0" w:color="000000"/>
              <w:left w:val="single" w:sz="4" w:space="0" w:color="auto"/>
              <w:bottom w:val="single" w:sz="4" w:space="0" w:color="000000"/>
              <w:right w:val="nil"/>
            </w:tcBorders>
          </w:tcPr>
          <w:p w14:paraId="590DC1D1"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0,00</w:t>
            </w:r>
          </w:p>
        </w:tc>
        <w:tc>
          <w:tcPr>
            <w:tcW w:w="709" w:type="dxa"/>
            <w:tcBorders>
              <w:top w:val="single" w:sz="4" w:space="0" w:color="000000"/>
              <w:left w:val="single" w:sz="4" w:space="0" w:color="000000"/>
              <w:bottom w:val="single" w:sz="4" w:space="0" w:color="000000"/>
              <w:right w:val="nil"/>
            </w:tcBorders>
          </w:tcPr>
          <w:p w14:paraId="7FD14E02"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16,43</w:t>
            </w:r>
          </w:p>
        </w:tc>
        <w:tc>
          <w:tcPr>
            <w:tcW w:w="992" w:type="dxa"/>
            <w:tcBorders>
              <w:top w:val="single" w:sz="4" w:space="0" w:color="000000"/>
              <w:left w:val="single" w:sz="4" w:space="0" w:color="000000"/>
              <w:bottom w:val="single" w:sz="4" w:space="0" w:color="000000"/>
              <w:right w:val="nil"/>
            </w:tcBorders>
          </w:tcPr>
          <w:p w14:paraId="1BAA8FD3"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0,00</w:t>
            </w:r>
          </w:p>
        </w:tc>
        <w:tc>
          <w:tcPr>
            <w:tcW w:w="1134" w:type="dxa"/>
            <w:tcBorders>
              <w:top w:val="single" w:sz="4" w:space="0" w:color="000000"/>
              <w:left w:val="single" w:sz="4" w:space="0" w:color="000000"/>
              <w:bottom w:val="single" w:sz="4" w:space="0" w:color="000000"/>
              <w:right w:val="nil"/>
            </w:tcBorders>
          </w:tcPr>
          <w:p w14:paraId="795C571C" w14:textId="77777777" w:rsidR="00AB1F0D" w:rsidRPr="00AB1F0D" w:rsidRDefault="00AB1F0D" w:rsidP="00AB1F0D">
            <w:pPr>
              <w:spacing w:after="0" w:line="276" w:lineRule="auto"/>
              <w:jc w:val="center"/>
              <w:rPr>
                <w:rFonts w:ascii="Arial" w:hAnsi="Arial" w:cs="Arial"/>
                <w:sz w:val="16"/>
                <w:szCs w:val="16"/>
              </w:rPr>
            </w:pPr>
            <w:r w:rsidRPr="00AB1F0D">
              <w:rPr>
                <w:rFonts w:ascii="Arial" w:hAnsi="Arial" w:cs="Arial"/>
                <w:sz w:val="16"/>
                <w:szCs w:val="16"/>
              </w:rPr>
              <w:t>10136,70</w:t>
            </w:r>
          </w:p>
        </w:tc>
        <w:tc>
          <w:tcPr>
            <w:tcW w:w="567" w:type="dxa"/>
            <w:tcBorders>
              <w:top w:val="single" w:sz="4" w:space="0" w:color="000000"/>
              <w:left w:val="single" w:sz="4" w:space="0" w:color="000000"/>
              <w:bottom w:val="single" w:sz="4" w:space="0" w:color="000000"/>
              <w:right w:val="single" w:sz="4" w:space="0" w:color="000000"/>
            </w:tcBorders>
          </w:tcPr>
          <w:p w14:paraId="6686B59F"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w:t>
            </w:r>
          </w:p>
        </w:tc>
        <w:tc>
          <w:tcPr>
            <w:tcW w:w="567" w:type="dxa"/>
            <w:tcBorders>
              <w:top w:val="single" w:sz="4" w:space="0" w:color="000000"/>
              <w:left w:val="single" w:sz="4" w:space="0" w:color="000000"/>
              <w:bottom w:val="single" w:sz="4" w:space="0" w:color="000000"/>
              <w:right w:val="single" w:sz="4" w:space="0" w:color="000000"/>
            </w:tcBorders>
          </w:tcPr>
          <w:p w14:paraId="58F276B1"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w:t>
            </w:r>
          </w:p>
        </w:tc>
        <w:tc>
          <w:tcPr>
            <w:tcW w:w="426" w:type="dxa"/>
            <w:gridSpan w:val="2"/>
            <w:tcBorders>
              <w:top w:val="single" w:sz="4" w:space="0" w:color="000000"/>
              <w:left w:val="single" w:sz="4" w:space="0" w:color="000000"/>
              <w:bottom w:val="single" w:sz="4" w:space="0" w:color="000000"/>
              <w:right w:val="single" w:sz="4" w:space="0" w:color="000000"/>
            </w:tcBorders>
          </w:tcPr>
          <w:p w14:paraId="68C04DA6"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w:t>
            </w:r>
          </w:p>
        </w:tc>
        <w:tc>
          <w:tcPr>
            <w:tcW w:w="850" w:type="dxa"/>
            <w:tcBorders>
              <w:top w:val="single" w:sz="4" w:space="0" w:color="000000"/>
              <w:left w:val="single" w:sz="4" w:space="0" w:color="000000"/>
              <w:bottom w:val="single" w:sz="4" w:space="0" w:color="000000"/>
              <w:right w:val="nil"/>
            </w:tcBorders>
          </w:tcPr>
          <w:p w14:paraId="346FC1FB"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w:t>
            </w:r>
          </w:p>
        </w:tc>
        <w:tc>
          <w:tcPr>
            <w:tcW w:w="993" w:type="dxa"/>
            <w:tcBorders>
              <w:top w:val="single" w:sz="4" w:space="0" w:color="000000"/>
              <w:left w:val="single" w:sz="4" w:space="0" w:color="000000"/>
              <w:bottom w:val="single" w:sz="4" w:space="0" w:color="000000"/>
              <w:right w:val="single" w:sz="4" w:space="0" w:color="auto"/>
            </w:tcBorders>
          </w:tcPr>
          <w:p w14:paraId="3E718A82"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w:t>
            </w:r>
          </w:p>
        </w:tc>
      </w:tr>
      <w:tr w:rsidR="00B625FA" w:rsidRPr="008C0399" w14:paraId="512BE680" w14:textId="77777777" w:rsidTr="00B625FA">
        <w:trPr>
          <w:trHeight w:val="414"/>
        </w:trPr>
        <w:tc>
          <w:tcPr>
            <w:tcW w:w="566" w:type="dxa"/>
            <w:tcBorders>
              <w:top w:val="single" w:sz="4" w:space="0" w:color="000000"/>
              <w:left w:val="single" w:sz="4" w:space="0" w:color="000000"/>
              <w:bottom w:val="single" w:sz="4" w:space="0" w:color="000000"/>
              <w:right w:val="nil"/>
            </w:tcBorders>
          </w:tcPr>
          <w:p w14:paraId="1791B9BD" w14:textId="77777777" w:rsidR="00AB1F0D" w:rsidRPr="00AB1F0D" w:rsidRDefault="00AB1F0D" w:rsidP="00B2258E">
            <w:pPr>
              <w:snapToGrid w:val="0"/>
              <w:spacing w:after="0" w:line="276" w:lineRule="auto"/>
              <w:jc w:val="center"/>
              <w:rPr>
                <w:rFonts w:ascii="Arial" w:hAnsi="Arial" w:cs="Arial"/>
                <w:sz w:val="16"/>
                <w:szCs w:val="16"/>
              </w:rPr>
            </w:pPr>
            <w:r w:rsidRPr="00AB1F0D">
              <w:rPr>
                <w:rFonts w:ascii="Arial" w:hAnsi="Arial" w:cs="Arial"/>
                <w:sz w:val="16"/>
                <w:szCs w:val="16"/>
              </w:rPr>
              <w:t>6.</w:t>
            </w:r>
          </w:p>
        </w:tc>
        <w:tc>
          <w:tcPr>
            <w:tcW w:w="992" w:type="dxa"/>
            <w:tcBorders>
              <w:top w:val="single" w:sz="4" w:space="0" w:color="000000"/>
              <w:left w:val="single" w:sz="4" w:space="0" w:color="000000"/>
              <w:bottom w:val="single" w:sz="4" w:space="0" w:color="000000"/>
              <w:right w:val="nil"/>
            </w:tcBorders>
          </w:tcPr>
          <w:p w14:paraId="4C8F3571"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VšĮ „Žiemys“</w:t>
            </w:r>
          </w:p>
        </w:tc>
        <w:tc>
          <w:tcPr>
            <w:tcW w:w="992" w:type="dxa"/>
            <w:tcBorders>
              <w:top w:val="single" w:sz="4" w:space="0" w:color="000000"/>
              <w:left w:val="single" w:sz="4" w:space="0" w:color="000000"/>
              <w:bottom w:val="single" w:sz="4" w:space="0" w:color="000000"/>
              <w:right w:val="single" w:sz="4" w:space="0" w:color="auto"/>
            </w:tcBorders>
          </w:tcPr>
          <w:p w14:paraId="2D020938"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121316,80</w:t>
            </w:r>
          </w:p>
        </w:tc>
        <w:tc>
          <w:tcPr>
            <w:tcW w:w="993" w:type="dxa"/>
            <w:tcBorders>
              <w:top w:val="single" w:sz="4" w:space="0" w:color="000000"/>
              <w:left w:val="single" w:sz="4" w:space="0" w:color="auto"/>
              <w:bottom w:val="single" w:sz="4" w:space="0" w:color="000000"/>
              <w:right w:val="nil"/>
            </w:tcBorders>
          </w:tcPr>
          <w:p w14:paraId="422862AA"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0</w:t>
            </w:r>
          </w:p>
        </w:tc>
        <w:tc>
          <w:tcPr>
            <w:tcW w:w="992" w:type="dxa"/>
            <w:tcBorders>
              <w:top w:val="single" w:sz="4" w:space="0" w:color="000000"/>
              <w:left w:val="single" w:sz="4" w:space="0" w:color="auto"/>
              <w:bottom w:val="single" w:sz="4" w:space="0" w:color="000000"/>
              <w:right w:val="nil"/>
            </w:tcBorders>
          </w:tcPr>
          <w:p w14:paraId="225DEBE0"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(88319,38)</w:t>
            </w:r>
          </w:p>
        </w:tc>
        <w:tc>
          <w:tcPr>
            <w:tcW w:w="1134" w:type="dxa"/>
            <w:tcBorders>
              <w:top w:val="single" w:sz="4" w:space="0" w:color="000000"/>
              <w:left w:val="single" w:sz="4" w:space="0" w:color="000000"/>
              <w:bottom w:val="single" w:sz="4" w:space="0" w:color="000000"/>
              <w:right w:val="single" w:sz="4" w:space="0" w:color="000000"/>
            </w:tcBorders>
          </w:tcPr>
          <w:p w14:paraId="082EBB3B"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14481,00</w:t>
            </w:r>
          </w:p>
        </w:tc>
        <w:tc>
          <w:tcPr>
            <w:tcW w:w="1136" w:type="dxa"/>
            <w:tcBorders>
              <w:top w:val="single" w:sz="4" w:space="0" w:color="000000"/>
              <w:left w:val="single" w:sz="4" w:space="0" w:color="000000"/>
              <w:bottom w:val="single" w:sz="4" w:space="0" w:color="000000"/>
              <w:right w:val="nil"/>
            </w:tcBorders>
          </w:tcPr>
          <w:p w14:paraId="03D18B85"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14481,00</w:t>
            </w:r>
          </w:p>
        </w:tc>
        <w:tc>
          <w:tcPr>
            <w:tcW w:w="1275" w:type="dxa"/>
            <w:tcBorders>
              <w:top w:val="single" w:sz="4" w:space="0" w:color="000000"/>
              <w:left w:val="single" w:sz="4" w:space="0" w:color="000000"/>
              <w:bottom w:val="single" w:sz="4" w:space="0" w:color="000000"/>
              <w:right w:val="single" w:sz="4" w:space="0" w:color="auto"/>
            </w:tcBorders>
          </w:tcPr>
          <w:p w14:paraId="18E232ED"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153876,30</w:t>
            </w:r>
          </w:p>
        </w:tc>
        <w:tc>
          <w:tcPr>
            <w:tcW w:w="1134" w:type="dxa"/>
            <w:tcBorders>
              <w:top w:val="single" w:sz="4" w:space="0" w:color="000000"/>
              <w:left w:val="single" w:sz="4" w:space="0" w:color="auto"/>
              <w:bottom w:val="single" w:sz="4" w:space="0" w:color="000000"/>
              <w:right w:val="nil"/>
            </w:tcBorders>
          </w:tcPr>
          <w:p w14:paraId="38C87E1F"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0,00</w:t>
            </w:r>
          </w:p>
        </w:tc>
        <w:tc>
          <w:tcPr>
            <w:tcW w:w="1134" w:type="dxa"/>
            <w:tcBorders>
              <w:top w:val="single" w:sz="4" w:space="0" w:color="000000"/>
              <w:left w:val="single" w:sz="4" w:space="0" w:color="auto"/>
              <w:bottom w:val="single" w:sz="4" w:space="0" w:color="000000"/>
              <w:right w:val="nil"/>
            </w:tcBorders>
          </w:tcPr>
          <w:p w14:paraId="7E9B44CC"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(103634,93)</w:t>
            </w:r>
          </w:p>
        </w:tc>
        <w:tc>
          <w:tcPr>
            <w:tcW w:w="709" w:type="dxa"/>
            <w:tcBorders>
              <w:top w:val="single" w:sz="4" w:space="0" w:color="000000"/>
              <w:left w:val="single" w:sz="4" w:space="0" w:color="000000"/>
              <w:bottom w:val="single" w:sz="4" w:space="0" w:color="000000"/>
              <w:right w:val="nil"/>
            </w:tcBorders>
          </w:tcPr>
          <w:p w14:paraId="25AB48A3"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4,7</w:t>
            </w:r>
          </w:p>
        </w:tc>
        <w:tc>
          <w:tcPr>
            <w:tcW w:w="992" w:type="dxa"/>
            <w:tcBorders>
              <w:top w:val="single" w:sz="4" w:space="0" w:color="000000"/>
              <w:left w:val="single" w:sz="4" w:space="0" w:color="000000"/>
              <w:bottom w:val="single" w:sz="4" w:space="0" w:color="000000"/>
              <w:right w:val="nil"/>
            </w:tcBorders>
          </w:tcPr>
          <w:p w14:paraId="3C74640A" w14:textId="7CF5A47E" w:rsidR="00AB1F0D" w:rsidRPr="00AB1F0D" w:rsidRDefault="00AB1F0D" w:rsidP="00B625FA">
            <w:pPr>
              <w:snapToGrid w:val="0"/>
              <w:spacing w:after="0" w:line="276" w:lineRule="auto"/>
              <w:jc w:val="center"/>
              <w:rPr>
                <w:rFonts w:ascii="Arial" w:hAnsi="Arial" w:cs="Arial"/>
                <w:sz w:val="16"/>
                <w:szCs w:val="16"/>
              </w:rPr>
            </w:pPr>
            <w:r w:rsidRPr="00AB1F0D">
              <w:rPr>
                <w:rFonts w:ascii="Arial" w:hAnsi="Arial" w:cs="Arial"/>
                <w:sz w:val="16"/>
                <w:szCs w:val="16"/>
              </w:rPr>
              <w:t>(4870,84)</w:t>
            </w:r>
          </w:p>
        </w:tc>
        <w:tc>
          <w:tcPr>
            <w:tcW w:w="1134" w:type="dxa"/>
            <w:tcBorders>
              <w:top w:val="single" w:sz="4" w:space="0" w:color="000000"/>
              <w:left w:val="single" w:sz="4" w:space="0" w:color="000000"/>
              <w:bottom w:val="single" w:sz="4" w:space="0" w:color="000000"/>
              <w:right w:val="nil"/>
            </w:tcBorders>
          </w:tcPr>
          <w:p w14:paraId="582EA53B" w14:textId="77777777" w:rsidR="00AB1F0D" w:rsidRPr="00AB1F0D" w:rsidRDefault="00AB1F0D" w:rsidP="00AB1F0D">
            <w:pPr>
              <w:spacing w:after="0" w:line="276" w:lineRule="auto"/>
              <w:jc w:val="center"/>
              <w:rPr>
                <w:rFonts w:ascii="Arial" w:hAnsi="Arial" w:cs="Arial"/>
                <w:sz w:val="16"/>
                <w:szCs w:val="16"/>
              </w:rPr>
            </w:pPr>
            <w:r w:rsidRPr="00AB1F0D">
              <w:rPr>
                <w:rFonts w:ascii="Arial" w:hAnsi="Arial" w:cs="Arial"/>
                <w:sz w:val="16"/>
                <w:szCs w:val="16"/>
              </w:rPr>
              <w:t>(98764,09)</w:t>
            </w:r>
          </w:p>
        </w:tc>
        <w:tc>
          <w:tcPr>
            <w:tcW w:w="567" w:type="dxa"/>
            <w:tcBorders>
              <w:top w:val="single" w:sz="4" w:space="0" w:color="000000"/>
              <w:left w:val="single" w:sz="4" w:space="0" w:color="000000"/>
              <w:bottom w:val="single" w:sz="4" w:space="0" w:color="000000"/>
              <w:right w:val="single" w:sz="4" w:space="0" w:color="000000"/>
            </w:tcBorders>
          </w:tcPr>
          <w:p w14:paraId="10859ADC"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w:t>
            </w:r>
          </w:p>
        </w:tc>
        <w:tc>
          <w:tcPr>
            <w:tcW w:w="567" w:type="dxa"/>
            <w:tcBorders>
              <w:top w:val="single" w:sz="4" w:space="0" w:color="000000"/>
              <w:left w:val="single" w:sz="4" w:space="0" w:color="000000"/>
              <w:bottom w:val="single" w:sz="4" w:space="0" w:color="000000"/>
              <w:right w:val="single" w:sz="4" w:space="0" w:color="000000"/>
            </w:tcBorders>
          </w:tcPr>
          <w:p w14:paraId="709295E7"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w:t>
            </w:r>
          </w:p>
        </w:tc>
        <w:tc>
          <w:tcPr>
            <w:tcW w:w="426" w:type="dxa"/>
            <w:gridSpan w:val="2"/>
            <w:tcBorders>
              <w:top w:val="single" w:sz="4" w:space="0" w:color="000000"/>
              <w:left w:val="single" w:sz="4" w:space="0" w:color="000000"/>
              <w:bottom w:val="single" w:sz="4" w:space="0" w:color="000000"/>
              <w:right w:val="single" w:sz="4" w:space="0" w:color="000000"/>
            </w:tcBorders>
          </w:tcPr>
          <w:p w14:paraId="428DB0A9"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w:t>
            </w:r>
          </w:p>
        </w:tc>
        <w:tc>
          <w:tcPr>
            <w:tcW w:w="850" w:type="dxa"/>
            <w:tcBorders>
              <w:top w:val="single" w:sz="4" w:space="0" w:color="000000"/>
              <w:left w:val="single" w:sz="4" w:space="0" w:color="000000"/>
              <w:bottom w:val="single" w:sz="4" w:space="0" w:color="000000"/>
              <w:right w:val="nil"/>
            </w:tcBorders>
          </w:tcPr>
          <w:p w14:paraId="50BF130B"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w:t>
            </w:r>
          </w:p>
        </w:tc>
        <w:tc>
          <w:tcPr>
            <w:tcW w:w="993" w:type="dxa"/>
            <w:tcBorders>
              <w:top w:val="single" w:sz="4" w:space="0" w:color="000000"/>
              <w:left w:val="single" w:sz="4" w:space="0" w:color="000000"/>
              <w:bottom w:val="single" w:sz="4" w:space="0" w:color="000000"/>
              <w:right w:val="single" w:sz="4" w:space="0" w:color="auto"/>
            </w:tcBorders>
          </w:tcPr>
          <w:p w14:paraId="4D4A6A0E"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w:t>
            </w:r>
          </w:p>
        </w:tc>
      </w:tr>
      <w:tr w:rsidR="00B625FA" w:rsidRPr="008C0399" w14:paraId="6FF5C17D" w14:textId="77777777" w:rsidTr="00B625FA">
        <w:trPr>
          <w:trHeight w:val="862"/>
        </w:trPr>
        <w:tc>
          <w:tcPr>
            <w:tcW w:w="566" w:type="dxa"/>
            <w:tcBorders>
              <w:top w:val="single" w:sz="4" w:space="0" w:color="000000"/>
              <w:left w:val="single" w:sz="4" w:space="0" w:color="000000"/>
              <w:bottom w:val="single" w:sz="4" w:space="0" w:color="000000"/>
              <w:right w:val="nil"/>
            </w:tcBorders>
          </w:tcPr>
          <w:p w14:paraId="1C368A47" w14:textId="77777777" w:rsidR="00AB1F0D" w:rsidRPr="00AB1F0D" w:rsidRDefault="00AB1F0D" w:rsidP="00B2258E">
            <w:pPr>
              <w:snapToGrid w:val="0"/>
              <w:spacing w:after="0" w:line="276" w:lineRule="auto"/>
              <w:jc w:val="center"/>
              <w:rPr>
                <w:rFonts w:ascii="Arial" w:hAnsi="Arial" w:cs="Arial"/>
                <w:sz w:val="16"/>
                <w:szCs w:val="16"/>
              </w:rPr>
            </w:pPr>
            <w:r w:rsidRPr="00AB1F0D">
              <w:rPr>
                <w:rFonts w:ascii="Arial" w:hAnsi="Arial" w:cs="Arial"/>
                <w:sz w:val="16"/>
                <w:szCs w:val="16"/>
              </w:rPr>
              <w:t xml:space="preserve">7. </w:t>
            </w:r>
          </w:p>
        </w:tc>
        <w:tc>
          <w:tcPr>
            <w:tcW w:w="992" w:type="dxa"/>
            <w:tcBorders>
              <w:top w:val="single" w:sz="4" w:space="0" w:color="000000"/>
              <w:left w:val="single" w:sz="4" w:space="0" w:color="000000"/>
              <w:bottom w:val="single" w:sz="4" w:space="0" w:color="000000"/>
              <w:right w:val="nil"/>
            </w:tcBorders>
          </w:tcPr>
          <w:p w14:paraId="73638E19"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UAB „Klaipėdos regiono atliekų tvarkymo centras“</w:t>
            </w:r>
          </w:p>
        </w:tc>
        <w:tc>
          <w:tcPr>
            <w:tcW w:w="992" w:type="dxa"/>
            <w:tcBorders>
              <w:top w:val="single" w:sz="4" w:space="0" w:color="000000"/>
              <w:left w:val="single" w:sz="4" w:space="0" w:color="000000"/>
              <w:bottom w:val="single" w:sz="4" w:space="0" w:color="000000"/>
              <w:right w:val="single" w:sz="4" w:space="0" w:color="auto"/>
            </w:tcBorders>
          </w:tcPr>
          <w:p w14:paraId="4D4F39C9"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1442442,89</w:t>
            </w:r>
          </w:p>
        </w:tc>
        <w:tc>
          <w:tcPr>
            <w:tcW w:w="993" w:type="dxa"/>
            <w:tcBorders>
              <w:top w:val="single" w:sz="4" w:space="0" w:color="000000"/>
              <w:left w:val="single" w:sz="4" w:space="0" w:color="auto"/>
              <w:bottom w:val="single" w:sz="4" w:space="0" w:color="000000"/>
              <w:right w:val="nil"/>
            </w:tcBorders>
          </w:tcPr>
          <w:p w14:paraId="7368B2A7"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2582183,34</w:t>
            </w:r>
          </w:p>
        </w:tc>
        <w:tc>
          <w:tcPr>
            <w:tcW w:w="992" w:type="dxa"/>
            <w:tcBorders>
              <w:top w:val="single" w:sz="4" w:space="0" w:color="000000"/>
              <w:left w:val="single" w:sz="4" w:space="0" w:color="auto"/>
              <w:bottom w:val="single" w:sz="4" w:space="0" w:color="000000"/>
              <w:right w:val="nil"/>
            </w:tcBorders>
          </w:tcPr>
          <w:p w14:paraId="129A9A52"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2434020,73</w:t>
            </w:r>
          </w:p>
        </w:tc>
        <w:tc>
          <w:tcPr>
            <w:tcW w:w="1134" w:type="dxa"/>
            <w:tcBorders>
              <w:top w:val="single" w:sz="4" w:space="0" w:color="000000"/>
              <w:left w:val="single" w:sz="4" w:space="0" w:color="000000"/>
              <w:bottom w:val="single" w:sz="4" w:space="0" w:color="000000"/>
              <w:right w:val="single" w:sz="4" w:space="0" w:color="000000"/>
            </w:tcBorders>
          </w:tcPr>
          <w:p w14:paraId="501EF3C3"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7250,00</w:t>
            </w:r>
          </w:p>
        </w:tc>
        <w:tc>
          <w:tcPr>
            <w:tcW w:w="1136" w:type="dxa"/>
            <w:tcBorders>
              <w:top w:val="single" w:sz="4" w:space="0" w:color="000000"/>
              <w:left w:val="single" w:sz="4" w:space="0" w:color="000000"/>
              <w:bottom w:val="single" w:sz="4" w:space="0" w:color="000000"/>
              <w:right w:val="nil"/>
            </w:tcBorders>
          </w:tcPr>
          <w:p w14:paraId="4E7A4D9D"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7250,00</w:t>
            </w:r>
          </w:p>
        </w:tc>
        <w:tc>
          <w:tcPr>
            <w:tcW w:w="1275" w:type="dxa"/>
            <w:tcBorders>
              <w:top w:val="single" w:sz="4" w:space="0" w:color="000000"/>
              <w:left w:val="single" w:sz="4" w:space="0" w:color="000000"/>
              <w:bottom w:val="single" w:sz="4" w:space="0" w:color="000000"/>
              <w:right w:val="single" w:sz="4" w:space="0" w:color="auto"/>
            </w:tcBorders>
          </w:tcPr>
          <w:p w14:paraId="45006EB4"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1442442,89</w:t>
            </w:r>
          </w:p>
        </w:tc>
        <w:tc>
          <w:tcPr>
            <w:tcW w:w="1134" w:type="dxa"/>
            <w:tcBorders>
              <w:top w:val="single" w:sz="4" w:space="0" w:color="000000"/>
              <w:left w:val="single" w:sz="4" w:space="0" w:color="auto"/>
              <w:bottom w:val="single" w:sz="4" w:space="0" w:color="000000"/>
              <w:right w:val="nil"/>
            </w:tcBorders>
          </w:tcPr>
          <w:p w14:paraId="3CA3D418"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2771710,77</w:t>
            </w:r>
          </w:p>
        </w:tc>
        <w:tc>
          <w:tcPr>
            <w:tcW w:w="1134" w:type="dxa"/>
            <w:tcBorders>
              <w:top w:val="single" w:sz="4" w:space="0" w:color="000000"/>
              <w:left w:val="single" w:sz="4" w:space="0" w:color="auto"/>
              <w:bottom w:val="single" w:sz="4" w:space="0" w:color="000000"/>
              <w:right w:val="nil"/>
            </w:tcBorders>
          </w:tcPr>
          <w:p w14:paraId="740C7B5A"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2623548,16</w:t>
            </w:r>
          </w:p>
        </w:tc>
        <w:tc>
          <w:tcPr>
            <w:tcW w:w="709" w:type="dxa"/>
            <w:tcBorders>
              <w:top w:val="single" w:sz="4" w:space="0" w:color="000000"/>
              <w:left w:val="single" w:sz="4" w:space="0" w:color="000000"/>
              <w:bottom w:val="single" w:sz="4" w:space="0" w:color="000000"/>
              <w:right w:val="nil"/>
            </w:tcBorders>
          </w:tcPr>
          <w:p w14:paraId="1DE51559"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0,503</w:t>
            </w:r>
          </w:p>
        </w:tc>
        <w:tc>
          <w:tcPr>
            <w:tcW w:w="992" w:type="dxa"/>
            <w:tcBorders>
              <w:top w:val="single" w:sz="4" w:space="0" w:color="000000"/>
              <w:left w:val="single" w:sz="4" w:space="0" w:color="000000"/>
              <w:bottom w:val="single" w:sz="4" w:space="0" w:color="000000"/>
              <w:right w:val="nil"/>
            </w:tcBorders>
          </w:tcPr>
          <w:p w14:paraId="7870AF4D"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1414,79</w:t>
            </w:r>
          </w:p>
        </w:tc>
        <w:tc>
          <w:tcPr>
            <w:tcW w:w="1134" w:type="dxa"/>
            <w:tcBorders>
              <w:top w:val="single" w:sz="4" w:space="0" w:color="000000"/>
              <w:left w:val="single" w:sz="4" w:space="0" w:color="000000"/>
              <w:bottom w:val="single" w:sz="4" w:space="0" w:color="000000"/>
              <w:right w:val="nil"/>
            </w:tcBorders>
          </w:tcPr>
          <w:p w14:paraId="1602111D" w14:textId="77777777" w:rsidR="00AB1F0D" w:rsidRPr="00AB1F0D" w:rsidRDefault="00AB1F0D" w:rsidP="00AB1F0D">
            <w:pPr>
              <w:spacing w:after="0" w:line="276" w:lineRule="auto"/>
              <w:jc w:val="center"/>
              <w:rPr>
                <w:rFonts w:ascii="Arial" w:hAnsi="Arial" w:cs="Arial"/>
                <w:sz w:val="16"/>
                <w:szCs w:val="16"/>
              </w:rPr>
            </w:pPr>
            <w:r w:rsidRPr="00AB1F0D">
              <w:rPr>
                <w:rFonts w:ascii="Arial" w:hAnsi="Arial" w:cs="Arial"/>
                <w:sz w:val="16"/>
                <w:szCs w:val="16"/>
              </w:rPr>
              <w:t>2622133,37</w:t>
            </w:r>
          </w:p>
        </w:tc>
        <w:tc>
          <w:tcPr>
            <w:tcW w:w="567" w:type="dxa"/>
            <w:tcBorders>
              <w:top w:val="single" w:sz="4" w:space="0" w:color="000000"/>
              <w:left w:val="single" w:sz="4" w:space="0" w:color="000000"/>
              <w:bottom w:val="single" w:sz="4" w:space="0" w:color="000000"/>
              <w:right w:val="single" w:sz="4" w:space="0" w:color="000000"/>
            </w:tcBorders>
          </w:tcPr>
          <w:p w14:paraId="68574DFD"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w:t>
            </w:r>
          </w:p>
        </w:tc>
        <w:tc>
          <w:tcPr>
            <w:tcW w:w="567" w:type="dxa"/>
            <w:tcBorders>
              <w:top w:val="single" w:sz="4" w:space="0" w:color="000000"/>
              <w:left w:val="single" w:sz="4" w:space="0" w:color="000000"/>
              <w:bottom w:val="single" w:sz="4" w:space="0" w:color="000000"/>
              <w:right w:val="single" w:sz="4" w:space="0" w:color="000000"/>
            </w:tcBorders>
          </w:tcPr>
          <w:p w14:paraId="7857D58C"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w:t>
            </w:r>
          </w:p>
        </w:tc>
        <w:tc>
          <w:tcPr>
            <w:tcW w:w="426" w:type="dxa"/>
            <w:gridSpan w:val="2"/>
            <w:tcBorders>
              <w:top w:val="single" w:sz="4" w:space="0" w:color="000000"/>
              <w:left w:val="single" w:sz="4" w:space="0" w:color="000000"/>
              <w:bottom w:val="single" w:sz="4" w:space="0" w:color="000000"/>
              <w:right w:val="single" w:sz="4" w:space="0" w:color="000000"/>
            </w:tcBorders>
          </w:tcPr>
          <w:p w14:paraId="5CA8589D"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w:t>
            </w:r>
          </w:p>
        </w:tc>
        <w:tc>
          <w:tcPr>
            <w:tcW w:w="850" w:type="dxa"/>
            <w:tcBorders>
              <w:top w:val="single" w:sz="4" w:space="0" w:color="000000"/>
              <w:left w:val="single" w:sz="4" w:space="0" w:color="000000"/>
              <w:bottom w:val="single" w:sz="4" w:space="0" w:color="000000"/>
              <w:right w:val="nil"/>
            </w:tcBorders>
          </w:tcPr>
          <w:p w14:paraId="415C6982"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w:t>
            </w:r>
          </w:p>
        </w:tc>
        <w:tc>
          <w:tcPr>
            <w:tcW w:w="993" w:type="dxa"/>
            <w:tcBorders>
              <w:top w:val="single" w:sz="4" w:space="0" w:color="000000"/>
              <w:left w:val="single" w:sz="4" w:space="0" w:color="000000"/>
              <w:bottom w:val="single" w:sz="4" w:space="0" w:color="000000"/>
              <w:right w:val="single" w:sz="4" w:space="0" w:color="auto"/>
            </w:tcBorders>
          </w:tcPr>
          <w:p w14:paraId="11487E57" w14:textId="77777777" w:rsidR="00AB1F0D" w:rsidRPr="00AB1F0D" w:rsidRDefault="00AB1F0D" w:rsidP="00AB1F0D">
            <w:pPr>
              <w:snapToGrid w:val="0"/>
              <w:spacing w:after="0" w:line="276" w:lineRule="auto"/>
              <w:jc w:val="center"/>
              <w:rPr>
                <w:rFonts w:ascii="Arial" w:hAnsi="Arial" w:cs="Arial"/>
                <w:sz w:val="16"/>
                <w:szCs w:val="16"/>
              </w:rPr>
            </w:pPr>
            <w:r w:rsidRPr="00AB1F0D">
              <w:rPr>
                <w:rFonts w:ascii="Arial" w:hAnsi="Arial" w:cs="Arial"/>
                <w:sz w:val="16"/>
                <w:szCs w:val="16"/>
              </w:rPr>
              <w:t>-</w:t>
            </w:r>
          </w:p>
        </w:tc>
      </w:tr>
      <w:bookmarkEnd w:id="4"/>
    </w:tbl>
    <w:p w14:paraId="26ED7132" w14:textId="77777777" w:rsidR="008C0399" w:rsidRPr="001E7B53" w:rsidRDefault="008C0399" w:rsidP="00FC06AE">
      <w:pPr>
        <w:spacing w:after="0" w:line="276" w:lineRule="auto"/>
        <w:jc w:val="both"/>
        <w:rPr>
          <w:rFonts w:ascii="Arial" w:hAnsi="Arial" w:cs="Arial"/>
          <w:sz w:val="24"/>
          <w:szCs w:val="24"/>
        </w:rPr>
      </w:pPr>
    </w:p>
    <w:p w14:paraId="2208327D" w14:textId="77777777" w:rsidR="008C0399" w:rsidRDefault="008C0399" w:rsidP="00FC06AE">
      <w:pPr>
        <w:spacing w:after="0" w:line="276" w:lineRule="auto"/>
        <w:jc w:val="center"/>
        <w:rPr>
          <w:rFonts w:ascii="Arial" w:hAnsi="Arial" w:cs="Arial"/>
          <w:b/>
          <w:sz w:val="24"/>
          <w:szCs w:val="24"/>
        </w:rPr>
        <w:sectPr w:rsidR="008C0399" w:rsidSect="00B625FA">
          <w:pgSz w:w="16840" w:h="11907" w:orient="landscape" w:code="9"/>
          <w:pgMar w:top="1701" w:right="397" w:bottom="567" w:left="851" w:header="567" w:footer="567" w:gutter="0"/>
          <w:cols w:space="1296"/>
          <w:titlePg/>
          <w:docGrid w:linePitch="360"/>
        </w:sectPr>
      </w:pPr>
    </w:p>
    <w:p w14:paraId="1D888CB6" w14:textId="477B51D7" w:rsidR="00FC06AE" w:rsidRPr="0063502E" w:rsidRDefault="00FC06AE" w:rsidP="0063502E">
      <w:pPr>
        <w:spacing w:after="120" w:line="276" w:lineRule="auto"/>
        <w:jc w:val="center"/>
        <w:rPr>
          <w:rFonts w:ascii="Arial" w:hAnsi="Arial" w:cs="Arial"/>
          <w:b/>
          <w:sz w:val="24"/>
          <w:szCs w:val="24"/>
        </w:rPr>
      </w:pPr>
      <w:r w:rsidRPr="001E7B53">
        <w:rPr>
          <w:rFonts w:ascii="Arial" w:hAnsi="Arial" w:cs="Arial"/>
          <w:b/>
          <w:sz w:val="24"/>
          <w:szCs w:val="24"/>
        </w:rPr>
        <w:lastRenderedPageBreak/>
        <w:t>Atsargos</w:t>
      </w:r>
    </w:p>
    <w:p w14:paraId="5F3BCB55" w14:textId="22F830D1" w:rsidR="00FC06AE" w:rsidRPr="0063502E" w:rsidRDefault="00FC06AE" w:rsidP="0063502E">
      <w:pPr>
        <w:spacing w:after="120" w:line="276" w:lineRule="auto"/>
        <w:ind w:firstLine="567"/>
        <w:jc w:val="both"/>
        <w:rPr>
          <w:rFonts w:ascii="Arial" w:hAnsi="Arial" w:cs="Arial"/>
          <w:sz w:val="24"/>
          <w:szCs w:val="24"/>
        </w:rPr>
      </w:pPr>
      <w:r w:rsidRPr="001E7B53">
        <w:rPr>
          <w:rFonts w:ascii="Arial" w:hAnsi="Arial" w:cs="Arial"/>
          <w:b/>
          <w:sz w:val="24"/>
          <w:szCs w:val="24"/>
        </w:rPr>
        <w:t>Pastaba P08.</w:t>
      </w:r>
      <w:r w:rsidRPr="001E7B53">
        <w:rPr>
          <w:rFonts w:ascii="Arial" w:hAnsi="Arial" w:cs="Arial"/>
          <w:sz w:val="24"/>
          <w:szCs w:val="24"/>
        </w:rPr>
        <w:t xml:space="preserve"> Atsargų apskaitai taikomas 8 VSAFAS „Atsargos“. Informacija apie atsargų balansinės vertės pasikeitimą per ataskaitinį laikotarpį pateikta šio standarto 1 priede. Per metus buvo įsigyta atsargų už 880492,94 </w:t>
      </w:r>
      <w:r>
        <w:rPr>
          <w:rFonts w:ascii="Arial" w:hAnsi="Arial" w:cs="Arial"/>
        </w:rPr>
        <w:t>Eur</w:t>
      </w:r>
      <w:r w:rsidRPr="001E7B53">
        <w:rPr>
          <w:rFonts w:ascii="Arial" w:hAnsi="Arial" w:cs="Arial"/>
          <w:sz w:val="24"/>
          <w:szCs w:val="24"/>
        </w:rPr>
        <w:t xml:space="preserve">, iš kurių nemokamai gauta atsargų įsigijimo savikaina 31827,47 </w:t>
      </w:r>
      <w:r>
        <w:rPr>
          <w:rFonts w:ascii="Arial" w:hAnsi="Arial" w:cs="Arial"/>
        </w:rPr>
        <w:t>Eur</w:t>
      </w:r>
      <w:r w:rsidRPr="001E7B53">
        <w:rPr>
          <w:rFonts w:ascii="Arial" w:hAnsi="Arial" w:cs="Arial"/>
          <w:sz w:val="24"/>
          <w:szCs w:val="24"/>
        </w:rPr>
        <w:t xml:space="preserve">. Valstybei nuosavybės teise priklausančių Savivaldybės patikėjimo teise valdomų atsargų Savivaldybės administracija neturi. Įstaigos veikloje sunaudota atsargų už 866284,96 </w:t>
      </w:r>
      <w:r>
        <w:rPr>
          <w:rFonts w:ascii="Arial" w:hAnsi="Arial" w:cs="Arial"/>
        </w:rPr>
        <w:t>Eur</w:t>
      </w:r>
      <w:r w:rsidRPr="001E7B53">
        <w:rPr>
          <w:rFonts w:ascii="Arial" w:hAnsi="Arial" w:cs="Arial"/>
          <w:sz w:val="24"/>
          <w:szCs w:val="24"/>
        </w:rPr>
        <w:t xml:space="preserve"> ir perleista (paskirstyta) už 33537,45 </w:t>
      </w:r>
      <w:r>
        <w:rPr>
          <w:rFonts w:ascii="Arial" w:hAnsi="Arial" w:cs="Arial"/>
        </w:rPr>
        <w:t>Eur</w:t>
      </w:r>
      <w:r w:rsidRPr="001E7B53">
        <w:rPr>
          <w:rFonts w:ascii="Arial" w:hAnsi="Arial" w:cs="Arial"/>
          <w:sz w:val="24"/>
          <w:szCs w:val="24"/>
        </w:rPr>
        <w:t>. Ūkinis inventorius apskaitomas nebalansinėje sąskaitoje. Atsargoms nuvertėjimas skaičiuojamas nebuvo.</w:t>
      </w:r>
    </w:p>
    <w:p w14:paraId="215AF091" w14:textId="63F10711" w:rsidR="00FC06AE" w:rsidRPr="0063502E" w:rsidRDefault="00FC06AE" w:rsidP="0063502E">
      <w:pPr>
        <w:spacing w:after="120" w:line="276" w:lineRule="auto"/>
        <w:ind w:firstLine="567"/>
        <w:rPr>
          <w:rFonts w:ascii="Arial" w:hAnsi="Arial" w:cs="Arial"/>
          <w:b/>
          <w:sz w:val="24"/>
          <w:szCs w:val="24"/>
        </w:rPr>
      </w:pPr>
      <w:r w:rsidRPr="001E7B53">
        <w:rPr>
          <w:rFonts w:ascii="Arial" w:hAnsi="Arial" w:cs="Arial"/>
          <w:b/>
          <w:sz w:val="24"/>
          <w:szCs w:val="24"/>
        </w:rPr>
        <w:t>Informacija</w:t>
      </w:r>
      <w:r w:rsidRPr="003E2045">
        <w:rPr>
          <w:rFonts w:ascii="Arial" w:hAnsi="Arial" w:cs="Arial"/>
          <w:b/>
          <w:sz w:val="18"/>
          <w:szCs w:val="18"/>
        </w:rPr>
        <w:t xml:space="preserve"> </w:t>
      </w:r>
      <w:r w:rsidRPr="001E7B53">
        <w:rPr>
          <w:rFonts w:ascii="Arial" w:hAnsi="Arial" w:cs="Arial"/>
          <w:b/>
          <w:sz w:val="24"/>
          <w:szCs w:val="24"/>
        </w:rPr>
        <w:t>apie</w:t>
      </w:r>
      <w:r w:rsidRPr="003E2045">
        <w:rPr>
          <w:rFonts w:ascii="Arial" w:hAnsi="Arial" w:cs="Arial"/>
          <w:b/>
          <w:sz w:val="18"/>
          <w:szCs w:val="18"/>
        </w:rPr>
        <w:t xml:space="preserve"> </w:t>
      </w:r>
      <w:r w:rsidRPr="001E7B53">
        <w:rPr>
          <w:rFonts w:ascii="Arial" w:hAnsi="Arial" w:cs="Arial"/>
          <w:b/>
          <w:sz w:val="24"/>
          <w:szCs w:val="24"/>
        </w:rPr>
        <w:t>išankstinius</w:t>
      </w:r>
      <w:r w:rsidRPr="003E2045">
        <w:rPr>
          <w:rFonts w:ascii="Arial" w:hAnsi="Arial" w:cs="Arial"/>
          <w:b/>
          <w:sz w:val="18"/>
          <w:szCs w:val="18"/>
        </w:rPr>
        <w:t xml:space="preserve"> </w:t>
      </w:r>
      <w:r w:rsidRPr="001E7B53">
        <w:rPr>
          <w:rFonts w:ascii="Arial" w:hAnsi="Arial" w:cs="Arial"/>
          <w:b/>
          <w:sz w:val="24"/>
          <w:szCs w:val="24"/>
        </w:rPr>
        <w:t>apmokėjimus</w:t>
      </w:r>
      <w:r w:rsidRPr="003E2045">
        <w:rPr>
          <w:rFonts w:ascii="Arial" w:hAnsi="Arial" w:cs="Arial"/>
          <w:b/>
          <w:sz w:val="18"/>
          <w:szCs w:val="18"/>
        </w:rPr>
        <w:t xml:space="preserve"> </w:t>
      </w:r>
      <w:r w:rsidRPr="001E7B53">
        <w:rPr>
          <w:rFonts w:ascii="Arial" w:hAnsi="Arial" w:cs="Arial"/>
          <w:b/>
          <w:sz w:val="24"/>
          <w:szCs w:val="24"/>
        </w:rPr>
        <w:t>ir</w:t>
      </w:r>
      <w:r w:rsidRPr="003E2045">
        <w:rPr>
          <w:rFonts w:ascii="Arial" w:hAnsi="Arial" w:cs="Arial"/>
          <w:b/>
          <w:sz w:val="18"/>
          <w:szCs w:val="18"/>
        </w:rPr>
        <w:t xml:space="preserve"> </w:t>
      </w:r>
      <w:r w:rsidRPr="001E7B53">
        <w:rPr>
          <w:rFonts w:ascii="Arial" w:hAnsi="Arial" w:cs="Arial"/>
          <w:b/>
          <w:sz w:val="24"/>
          <w:szCs w:val="24"/>
        </w:rPr>
        <w:t>per</w:t>
      </w:r>
      <w:r w:rsidRPr="003E2045">
        <w:rPr>
          <w:rFonts w:ascii="Arial" w:hAnsi="Arial" w:cs="Arial"/>
          <w:b/>
          <w:sz w:val="18"/>
          <w:szCs w:val="18"/>
        </w:rPr>
        <w:t xml:space="preserve"> </w:t>
      </w:r>
      <w:r w:rsidRPr="001E7B53">
        <w:rPr>
          <w:rFonts w:ascii="Arial" w:hAnsi="Arial" w:cs="Arial"/>
          <w:b/>
          <w:sz w:val="24"/>
          <w:szCs w:val="24"/>
        </w:rPr>
        <w:t>vienerius</w:t>
      </w:r>
      <w:r w:rsidRPr="003E2045">
        <w:rPr>
          <w:rFonts w:ascii="Arial" w:hAnsi="Arial" w:cs="Arial"/>
          <w:b/>
          <w:sz w:val="18"/>
          <w:szCs w:val="18"/>
        </w:rPr>
        <w:t xml:space="preserve"> </w:t>
      </w:r>
      <w:r w:rsidRPr="001E7B53">
        <w:rPr>
          <w:rFonts w:ascii="Arial" w:hAnsi="Arial" w:cs="Arial"/>
          <w:b/>
          <w:sz w:val="24"/>
          <w:szCs w:val="24"/>
        </w:rPr>
        <w:t>metus</w:t>
      </w:r>
      <w:r w:rsidRPr="003E2045">
        <w:rPr>
          <w:rFonts w:ascii="Arial" w:hAnsi="Arial" w:cs="Arial"/>
          <w:b/>
          <w:sz w:val="18"/>
          <w:szCs w:val="18"/>
        </w:rPr>
        <w:t xml:space="preserve"> </w:t>
      </w:r>
      <w:r w:rsidRPr="001E7B53">
        <w:rPr>
          <w:rFonts w:ascii="Arial" w:hAnsi="Arial" w:cs="Arial"/>
          <w:b/>
          <w:sz w:val="24"/>
          <w:szCs w:val="24"/>
        </w:rPr>
        <w:t>gautinas</w:t>
      </w:r>
      <w:r w:rsidRPr="003E2045">
        <w:rPr>
          <w:rFonts w:ascii="Arial" w:hAnsi="Arial" w:cs="Arial"/>
          <w:b/>
          <w:sz w:val="18"/>
          <w:szCs w:val="18"/>
        </w:rPr>
        <w:t xml:space="preserve"> </w:t>
      </w:r>
      <w:r w:rsidRPr="001E7B53">
        <w:rPr>
          <w:rFonts w:ascii="Arial" w:hAnsi="Arial" w:cs="Arial"/>
          <w:b/>
          <w:sz w:val="24"/>
          <w:szCs w:val="24"/>
        </w:rPr>
        <w:t>suma</w:t>
      </w:r>
    </w:p>
    <w:p w14:paraId="38CBB4A1" w14:textId="068182D2" w:rsidR="00FC06AE" w:rsidRPr="00D50B66" w:rsidRDefault="00FC06AE" w:rsidP="00777E54">
      <w:pPr>
        <w:spacing w:after="60" w:line="276" w:lineRule="auto"/>
        <w:ind w:firstLine="567"/>
        <w:jc w:val="both"/>
        <w:rPr>
          <w:rFonts w:ascii="Arial" w:hAnsi="Arial" w:cs="Arial"/>
          <w:sz w:val="24"/>
          <w:szCs w:val="24"/>
        </w:rPr>
      </w:pPr>
      <w:r w:rsidRPr="00D50B66">
        <w:rPr>
          <w:rFonts w:ascii="Arial" w:hAnsi="Arial" w:cs="Arial"/>
          <w:b/>
          <w:sz w:val="24"/>
          <w:szCs w:val="24"/>
        </w:rPr>
        <w:t xml:space="preserve">Pastaba P09. </w:t>
      </w:r>
      <w:r w:rsidRPr="00D50B66">
        <w:rPr>
          <w:rFonts w:ascii="Arial" w:hAnsi="Arial" w:cs="Arial"/>
          <w:sz w:val="24"/>
          <w:szCs w:val="24"/>
        </w:rPr>
        <w:t>Išankstiniai mokėjimai 2024-12-31 sudarė 263815,36 Eur, tai 22758,66 Eur – kitos ateinančių laikotarpių sąnaudos pagal pateiktas išankstinio mokėjimo sąskaitas pervestos lėšos už spaudą, lengvųjų automobilių, darbuotojų bei turto draudimus, 78796,51 Eur - ateinančių laikotarpių sąnaudos ne viešojo sektoriaus subjektų pavedimams vykdyti, 151768,52 Eur - išankstiniai apmokėjimai viešojo sektoriaus subjektams pavedimams vykdyti finansavimas skirtas projektų veikloms vykdyti, bei 10491,67 Eur – išankstiniai apmokėjimai tiekėjams pervestos lėšos už elektros įrenginių prijungimą, iškėlimą, spaudinius.</w:t>
      </w:r>
    </w:p>
    <w:p w14:paraId="79DD690A" w14:textId="77777777" w:rsidR="00FC06AE" w:rsidRPr="001E7B53" w:rsidRDefault="00FC06AE" w:rsidP="00E91B5A">
      <w:pPr>
        <w:spacing w:after="60" w:line="276" w:lineRule="auto"/>
        <w:ind w:firstLine="567"/>
        <w:jc w:val="both"/>
        <w:rPr>
          <w:rFonts w:ascii="Arial" w:hAnsi="Arial" w:cs="Arial"/>
          <w:sz w:val="24"/>
          <w:szCs w:val="24"/>
        </w:rPr>
      </w:pPr>
      <w:r w:rsidRPr="001E7B53">
        <w:rPr>
          <w:rFonts w:ascii="Arial" w:hAnsi="Arial" w:cs="Arial"/>
          <w:b/>
          <w:sz w:val="24"/>
          <w:szCs w:val="24"/>
        </w:rPr>
        <w:t xml:space="preserve">Pastaba P10. </w:t>
      </w:r>
      <w:r w:rsidRPr="001E7B53">
        <w:rPr>
          <w:rFonts w:ascii="Arial" w:hAnsi="Arial" w:cs="Arial"/>
          <w:sz w:val="24"/>
          <w:szCs w:val="24"/>
        </w:rPr>
        <w:t>Per vienerius metus gautinos sumos administracijoje grupuojamos į:</w:t>
      </w:r>
    </w:p>
    <w:p w14:paraId="3E139BB2" w14:textId="36EAEC35" w:rsidR="00FC06AE" w:rsidRPr="001E7B53" w:rsidRDefault="0063502E" w:rsidP="0071707F">
      <w:pPr>
        <w:spacing w:after="0" w:line="276" w:lineRule="auto"/>
        <w:ind w:firstLine="567"/>
        <w:jc w:val="both"/>
        <w:rPr>
          <w:rFonts w:ascii="Arial" w:hAnsi="Arial" w:cs="Arial"/>
          <w:sz w:val="24"/>
          <w:szCs w:val="24"/>
        </w:rPr>
      </w:pPr>
      <w:r>
        <w:rPr>
          <w:rFonts w:ascii="Arial" w:hAnsi="Arial" w:cs="Arial"/>
          <w:sz w:val="24"/>
          <w:szCs w:val="24"/>
        </w:rPr>
        <w:t xml:space="preserve">a) </w:t>
      </w:r>
      <w:r w:rsidR="00FC06AE" w:rsidRPr="001E7B53">
        <w:rPr>
          <w:rFonts w:ascii="Arial" w:hAnsi="Arial" w:cs="Arial"/>
          <w:sz w:val="24"/>
          <w:szCs w:val="24"/>
        </w:rPr>
        <w:t>gautinas finansavimo sumas;</w:t>
      </w:r>
    </w:p>
    <w:p w14:paraId="1148C745" w14:textId="2D22E764" w:rsidR="00FC06AE" w:rsidRPr="001E7B53" w:rsidRDefault="00FC06AE" w:rsidP="00777E54">
      <w:pPr>
        <w:spacing w:after="60" w:line="276" w:lineRule="auto"/>
        <w:ind w:firstLine="567"/>
        <w:jc w:val="both"/>
        <w:rPr>
          <w:rFonts w:ascii="Arial" w:hAnsi="Arial" w:cs="Arial"/>
          <w:sz w:val="24"/>
          <w:szCs w:val="24"/>
        </w:rPr>
      </w:pPr>
      <w:r w:rsidRPr="001E7B53">
        <w:rPr>
          <w:rFonts w:ascii="Arial" w:hAnsi="Arial" w:cs="Arial"/>
          <w:sz w:val="24"/>
          <w:szCs w:val="24"/>
        </w:rPr>
        <w:t>šioje grupėje rodomi gautini asignavimai iš valstybės ir savivaldybės biudžetų, mokėjimo</w:t>
      </w:r>
      <w:r w:rsidRPr="0063502E">
        <w:rPr>
          <w:rFonts w:ascii="Arial" w:hAnsi="Arial" w:cs="Arial"/>
          <w:sz w:val="20"/>
          <w:szCs w:val="20"/>
        </w:rPr>
        <w:t xml:space="preserve"> </w:t>
      </w:r>
      <w:r w:rsidRPr="001E7B53">
        <w:rPr>
          <w:rFonts w:ascii="Arial" w:hAnsi="Arial" w:cs="Arial"/>
          <w:sz w:val="24"/>
          <w:szCs w:val="24"/>
        </w:rPr>
        <w:t>agentūrų,</w:t>
      </w:r>
      <w:r w:rsidRPr="0063502E">
        <w:rPr>
          <w:rFonts w:ascii="Arial" w:hAnsi="Arial" w:cs="Arial"/>
          <w:sz w:val="20"/>
          <w:szCs w:val="20"/>
        </w:rPr>
        <w:t xml:space="preserve"> </w:t>
      </w:r>
      <w:r w:rsidRPr="001E7B53">
        <w:rPr>
          <w:rFonts w:ascii="Arial" w:hAnsi="Arial" w:cs="Arial"/>
          <w:sz w:val="24"/>
          <w:szCs w:val="24"/>
        </w:rPr>
        <w:t>Kelių direkcijos</w:t>
      </w:r>
      <w:r w:rsidRPr="0063502E">
        <w:rPr>
          <w:rFonts w:ascii="Arial" w:hAnsi="Arial" w:cs="Arial"/>
          <w:sz w:val="20"/>
          <w:szCs w:val="20"/>
        </w:rPr>
        <w:t xml:space="preserve"> </w:t>
      </w:r>
      <w:r w:rsidRPr="001E7B53">
        <w:rPr>
          <w:rFonts w:ascii="Arial" w:hAnsi="Arial" w:cs="Arial"/>
          <w:sz w:val="24"/>
          <w:szCs w:val="24"/>
        </w:rPr>
        <w:t>ir kt.</w:t>
      </w:r>
      <w:r w:rsidRPr="0063502E">
        <w:rPr>
          <w:rFonts w:ascii="Arial" w:hAnsi="Arial" w:cs="Arial"/>
          <w:sz w:val="20"/>
          <w:szCs w:val="20"/>
        </w:rPr>
        <w:t xml:space="preserve"> </w:t>
      </w:r>
      <w:r w:rsidRPr="001E7B53">
        <w:rPr>
          <w:rFonts w:ascii="Arial" w:hAnsi="Arial" w:cs="Arial"/>
          <w:sz w:val="24"/>
          <w:szCs w:val="24"/>
        </w:rPr>
        <w:t>pagal</w:t>
      </w:r>
      <w:r w:rsidRPr="0063502E">
        <w:rPr>
          <w:rFonts w:ascii="Arial" w:hAnsi="Arial" w:cs="Arial"/>
          <w:sz w:val="20"/>
          <w:szCs w:val="20"/>
        </w:rPr>
        <w:t xml:space="preserve"> </w:t>
      </w:r>
      <w:r w:rsidRPr="001E7B53">
        <w:rPr>
          <w:rFonts w:ascii="Arial" w:hAnsi="Arial" w:cs="Arial"/>
          <w:sz w:val="24"/>
          <w:szCs w:val="24"/>
        </w:rPr>
        <w:t>pateiktas</w:t>
      </w:r>
      <w:r w:rsidRPr="0063502E">
        <w:rPr>
          <w:rFonts w:ascii="Arial" w:hAnsi="Arial" w:cs="Arial"/>
          <w:sz w:val="20"/>
          <w:szCs w:val="20"/>
        </w:rPr>
        <w:t xml:space="preserve"> </w:t>
      </w:r>
      <w:r w:rsidRPr="001E7B53">
        <w:rPr>
          <w:rFonts w:ascii="Arial" w:hAnsi="Arial" w:cs="Arial"/>
          <w:sz w:val="24"/>
          <w:szCs w:val="24"/>
        </w:rPr>
        <w:t>paraiškas</w:t>
      </w:r>
      <w:r w:rsidRPr="0063502E">
        <w:rPr>
          <w:rFonts w:ascii="Arial" w:hAnsi="Arial" w:cs="Arial"/>
          <w:sz w:val="20"/>
          <w:szCs w:val="20"/>
        </w:rPr>
        <w:t xml:space="preserve"> </w:t>
      </w:r>
      <w:r w:rsidRPr="001E7B53">
        <w:rPr>
          <w:rFonts w:ascii="Arial" w:hAnsi="Arial" w:cs="Arial"/>
          <w:sz w:val="24"/>
          <w:szCs w:val="24"/>
        </w:rPr>
        <w:t>lėšoms</w:t>
      </w:r>
      <w:r w:rsidRPr="0063502E">
        <w:rPr>
          <w:rFonts w:ascii="Arial" w:hAnsi="Arial" w:cs="Arial"/>
          <w:sz w:val="20"/>
          <w:szCs w:val="20"/>
        </w:rPr>
        <w:t xml:space="preserve"> </w:t>
      </w:r>
      <w:r w:rsidRPr="001E7B53">
        <w:rPr>
          <w:rFonts w:ascii="Arial" w:hAnsi="Arial" w:cs="Arial"/>
          <w:sz w:val="24"/>
          <w:szCs w:val="24"/>
        </w:rPr>
        <w:t>gauti</w:t>
      </w:r>
      <w:r w:rsidRPr="0063502E">
        <w:rPr>
          <w:rFonts w:ascii="Arial" w:hAnsi="Arial" w:cs="Arial"/>
          <w:sz w:val="20"/>
          <w:szCs w:val="20"/>
        </w:rPr>
        <w:t xml:space="preserve"> </w:t>
      </w:r>
      <w:r w:rsidRPr="001E7B53">
        <w:rPr>
          <w:rFonts w:ascii="Arial" w:hAnsi="Arial" w:cs="Arial"/>
          <w:sz w:val="24"/>
          <w:szCs w:val="24"/>
        </w:rPr>
        <w:t>asignavimai.</w:t>
      </w:r>
    </w:p>
    <w:p w14:paraId="3011601C" w14:textId="3016C888" w:rsidR="00FC06AE" w:rsidRPr="001E7B53" w:rsidRDefault="0063502E" w:rsidP="0071707F">
      <w:pPr>
        <w:spacing w:after="0" w:line="276" w:lineRule="auto"/>
        <w:ind w:firstLine="567"/>
        <w:jc w:val="both"/>
        <w:rPr>
          <w:rFonts w:ascii="Arial" w:hAnsi="Arial" w:cs="Arial"/>
          <w:sz w:val="24"/>
          <w:szCs w:val="24"/>
        </w:rPr>
      </w:pPr>
      <w:r>
        <w:rPr>
          <w:rFonts w:ascii="Arial" w:hAnsi="Arial" w:cs="Arial"/>
          <w:sz w:val="24"/>
          <w:szCs w:val="24"/>
        </w:rPr>
        <w:t xml:space="preserve">b) </w:t>
      </w:r>
      <w:r w:rsidR="00FC06AE" w:rsidRPr="001E7B53">
        <w:rPr>
          <w:rFonts w:ascii="Arial" w:hAnsi="Arial" w:cs="Arial"/>
          <w:sz w:val="24"/>
          <w:szCs w:val="24"/>
        </w:rPr>
        <w:t>Gautinos sumos už turto naudojimą, parduotas prekes, turtą, paslaugas;</w:t>
      </w:r>
    </w:p>
    <w:p w14:paraId="25A0D4EF" w14:textId="77777777" w:rsidR="00FC06AE" w:rsidRPr="001E7B53" w:rsidRDefault="00FC06AE" w:rsidP="00E91B5A">
      <w:pPr>
        <w:spacing w:after="60" w:line="276" w:lineRule="auto"/>
        <w:ind w:firstLine="567"/>
        <w:jc w:val="both"/>
        <w:rPr>
          <w:rFonts w:ascii="Arial" w:hAnsi="Arial" w:cs="Arial"/>
          <w:sz w:val="24"/>
          <w:szCs w:val="24"/>
        </w:rPr>
      </w:pPr>
      <w:r w:rsidRPr="001E7B53">
        <w:rPr>
          <w:rFonts w:ascii="Arial" w:hAnsi="Arial" w:cs="Arial"/>
          <w:sz w:val="24"/>
          <w:szCs w:val="24"/>
        </w:rPr>
        <w:t>šioje grupėje rodomos lėšos gautos už socialinio būsto nuomą, telefoninių pokalbių, komunalinių ir kitų paslaugų atstatomos lėšos, negyvenamų patalpų nuomą ir už vietos nuomą Drevernos prieplaukoje, žemės nuomos mokesčio, delspinigiai ar baudos, už parduotą turtą.</w:t>
      </w:r>
    </w:p>
    <w:p w14:paraId="2615A899" w14:textId="104F9F5A" w:rsidR="00FC06AE" w:rsidRPr="001E7B53" w:rsidRDefault="0063502E" w:rsidP="0071707F">
      <w:pPr>
        <w:spacing w:after="0" w:line="276" w:lineRule="auto"/>
        <w:ind w:firstLine="567"/>
        <w:jc w:val="both"/>
        <w:rPr>
          <w:rFonts w:ascii="Arial" w:hAnsi="Arial" w:cs="Arial"/>
          <w:sz w:val="24"/>
          <w:szCs w:val="24"/>
        </w:rPr>
      </w:pPr>
      <w:r>
        <w:rPr>
          <w:rFonts w:ascii="Arial" w:hAnsi="Arial" w:cs="Arial"/>
          <w:sz w:val="24"/>
          <w:szCs w:val="24"/>
        </w:rPr>
        <w:t xml:space="preserve">c) </w:t>
      </w:r>
      <w:r w:rsidR="00FC06AE" w:rsidRPr="001E7B53">
        <w:rPr>
          <w:rFonts w:ascii="Arial" w:hAnsi="Arial" w:cs="Arial"/>
          <w:sz w:val="24"/>
          <w:szCs w:val="24"/>
        </w:rPr>
        <w:t>Sukauptos gautinos sumos;</w:t>
      </w:r>
    </w:p>
    <w:p w14:paraId="27F1ABE8" w14:textId="77777777" w:rsidR="00FC06AE" w:rsidRPr="001E7B53" w:rsidRDefault="00FC06AE" w:rsidP="00777E54">
      <w:pPr>
        <w:spacing w:after="60" w:line="276" w:lineRule="auto"/>
        <w:ind w:firstLine="567"/>
        <w:jc w:val="both"/>
        <w:rPr>
          <w:rFonts w:ascii="Arial" w:hAnsi="Arial" w:cs="Arial"/>
          <w:sz w:val="24"/>
          <w:szCs w:val="24"/>
        </w:rPr>
      </w:pPr>
      <w:r w:rsidRPr="001E7B53">
        <w:rPr>
          <w:rFonts w:ascii="Arial" w:hAnsi="Arial" w:cs="Arial"/>
          <w:sz w:val="24"/>
          <w:szCs w:val="24"/>
        </w:rPr>
        <w:t>Rodomos sukauptos pajamos už einamuoju laikotarpiu suteiktas paslaugas, kai apmokėjimas bus įvykdytas ateinančiais laikotarpiais.</w:t>
      </w:r>
    </w:p>
    <w:p w14:paraId="6807147F" w14:textId="3AF5CE8A" w:rsidR="00FC06AE" w:rsidRPr="00C63F88" w:rsidRDefault="00FC06AE" w:rsidP="0063502E">
      <w:pPr>
        <w:spacing w:after="120" w:line="276" w:lineRule="auto"/>
        <w:ind w:firstLine="567"/>
        <w:jc w:val="both"/>
        <w:rPr>
          <w:rFonts w:ascii="Arial" w:hAnsi="Arial" w:cs="Arial"/>
          <w:sz w:val="24"/>
          <w:szCs w:val="24"/>
        </w:rPr>
      </w:pPr>
      <w:r w:rsidRPr="00C63F88">
        <w:rPr>
          <w:rFonts w:ascii="Arial" w:hAnsi="Arial" w:cs="Arial"/>
          <w:sz w:val="24"/>
          <w:szCs w:val="24"/>
        </w:rPr>
        <w:t>Gautinoms sumoms 2024-12-31 paskaičiuotas nuvertėjimas, kur žemės nuomos mokesčio nuvertėjimas sudaro – 32692,61 Eur, gautinų sumų už turto nuomą nuvertėjimas – 16693,52 Eur, gautinų sumų už suteiktas paslaugas nuvertėjimas – 969,51 Eur, gautinų sumų už parduotą turtą nuvertėjimas sudaro 33576,48 Eur. Atlikta 2024 m. gautinų sumų ir išankstinių apmokėjimų inventorizacija.</w:t>
      </w:r>
    </w:p>
    <w:p w14:paraId="04E734D7" w14:textId="16F10250" w:rsidR="00FC06AE" w:rsidRPr="001E7B53" w:rsidRDefault="00FC06AE" w:rsidP="00C63F88">
      <w:pPr>
        <w:spacing w:after="120" w:line="276" w:lineRule="auto"/>
        <w:jc w:val="center"/>
        <w:rPr>
          <w:rFonts w:ascii="Arial" w:hAnsi="Arial" w:cs="Arial"/>
          <w:b/>
          <w:sz w:val="24"/>
          <w:szCs w:val="24"/>
        </w:rPr>
      </w:pPr>
      <w:r w:rsidRPr="001E7B53">
        <w:rPr>
          <w:rFonts w:ascii="Arial" w:hAnsi="Arial" w:cs="Arial"/>
          <w:b/>
          <w:sz w:val="24"/>
          <w:szCs w:val="24"/>
        </w:rPr>
        <w:t>Pinigai ir pinigų ekvivalentai</w:t>
      </w:r>
    </w:p>
    <w:p w14:paraId="7CFA5085" w14:textId="64861D8C" w:rsidR="00FC06AE" w:rsidRPr="0063502E" w:rsidRDefault="00FC06AE" w:rsidP="00C63F88">
      <w:pPr>
        <w:spacing w:after="120" w:line="276" w:lineRule="auto"/>
        <w:ind w:firstLine="567"/>
        <w:jc w:val="both"/>
        <w:rPr>
          <w:rFonts w:ascii="Arial" w:hAnsi="Arial" w:cs="Arial"/>
          <w:sz w:val="24"/>
          <w:szCs w:val="24"/>
        </w:rPr>
      </w:pPr>
      <w:r w:rsidRPr="001E7B53">
        <w:rPr>
          <w:rFonts w:ascii="Arial" w:hAnsi="Arial" w:cs="Arial"/>
          <w:b/>
          <w:sz w:val="24"/>
          <w:szCs w:val="24"/>
        </w:rPr>
        <w:t xml:space="preserve">Pastaba P11. </w:t>
      </w:r>
      <w:r w:rsidRPr="001E7B53">
        <w:rPr>
          <w:rFonts w:ascii="Arial" w:hAnsi="Arial" w:cs="Arial"/>
          <w:sz w:val="24"/>
          <w:szCs w:val="24"/>
        </w:rPr>
        <w:t xml:space="preserve">Savivaldybės administracijoje pinigai ir pinigų ekvivalentai grupuojami į pinigai iš valstybės biudžeto (įskaitant </w:t>
      </w:r>
      <w:r>
        <w:rPr>
          <w:rFonts w:ascii="Arial" w:hAnsi="Arial" w:cs="Arial"/>
        </w:rPr>
        <w:t>Eur</w:t>
      </w:r>
      <w:r w:rsidRPr="001E7B53">
        <w:rPr>
          <w:rFonts w:ascii="Arial" w:hAnsi="Arial" w:cs="Arial"/>
          <w:sz w:val="24"/>
          <w:szCs w:val="24"/>
        </w:rPr>
        <w:t xml:space="preserve">opos Sąjungos finansinę paramą) – 250133,71 </w:t>
      </w:r>
      <w:r w:rsidRPr="00D50B66">
        <w:rPr>
          <w:rFonts w:ascii="Arial" w:hAnsi="Arial" w:cs="Arial"/>
          <w:sz w:val="24"/>
          <w:szCs w:val="24"/>
        </w:rPr>
        <w:t>Eur, pinigai iš savivaldybės biudžeto – 59641,07 Eur ir pinigai iš kitų šaltinių – 850647,58 Eur. Pagrindinės veiklos pinigų srautų įplaukos ataskaitinio laikotarpio pabaigoje sudarė 1160422,36 Eur. Informacija apie pinigų srautus per ataskaitinį laikotarpį pateikta 5-ojo VSAFAS „Pinigų srautų ataskaita“ 2 priede. Atlikta 2024 metų piniginių lėšų esančių banke metinė inventorizacija</w:t>
      </w:r>
      <w:r w:rsidRPr="001E7B53">
        <w:rPr>
          <w:rFonts w:ascii="Arial" w:hAnsi="Arial" w:cs="Arial"/>
          <w:sz w:val="24"/>
          <w:szCs w:val="24"/>
        </w:rPr>
        <w:t>.</w:t>
      </w:r>
    </w:p>
    <w:p w14:paraId="77AABE8F" w14:textId="0CBA5B24" w:rsidR="00FC06AE" w:rsidRPr="0063502E" w:rsidRDefault="00FC06AE" w:rsidP="0063502E">
      <w:pPr>
        <w:spacing w:after="120" w:line="276" w:lineRule="auto"/>
        <w:jc w:val="center"/>
        <w:rPr>
          <w:rFonts w:ascii="Arial" w:hAnsi="Arial" w:cs="Arial"/>
          <w:b/>
          <w:sz w:val="24"/>
          <w:szCs w:val="24"/>
        </w:rPr>
      </w:pPr>
      <w:r w:rsidRPr="001E7B53">
        <w:rPr>
          <w:rFonts w:ascii="Arial" w:hAnsi="Arial" w:cs="Arial"/>
          <w:b/>
          <w:sz w:val="24"/>
          <w:szCs w:val="24"/>
        </w:rPr>
        <w:t>Finansavimo sumos</w:t>
      </w:r>
    </w:p>
    <w:p w14:paraId="57E4B1D9" w14:textId="280297AD" w:rsidR="00FC06AE" w:rsidRPr="00777E54" w:rsidRDefault="00FC06AE" w:rsidP="0063502E">
      <w:pPr>
        <w:spacing w:after="120" w:line="276" w:lineRule="auto"/>
        <w:ind w:firstLine="567"/>
        <w:jc w:val="both"/>
        <w:rPr>
          <w:rFonts w:ascii="Arial" w:hAnsi="Arial" w:cs="Arial"/>
          <w:sz w:val="24"/>
          <w:szCs w:val="24"/>
        </w:rPr>
      </w:pPr>
      <w:r w:rsidRPr="001E7B53">
        <w:rPr>
          <w:rFonts w:ascii="Arial" w:hAnsi="Arial" w:cs="Arial"/>
          <w:b/>
          <w:sz w:val="24"/>
          <w:szCs w:val="24"/>
        </w:rPr>
        <w:t>Pastaba P12.</w:t>
      </w:r>
      <w:r w:rsidRPr="001E7B53">
        <w:rPr>
          <w:rFonts w:ascii="Arial" w:hAnsi="Arial" w:cs="Arial"/>
          <w:sz w:val="24"/>
          <w:szCs w:val="24"/>
        </w:rPr>
        <w:t xml:space="preserve"> Ataskaitiniu laikotarpiu administracija gavo 56396102,30 </w:t>
      </w:r>
      <w:r>
        <w:rPr>
          <w:rFonts w:ascii="Arial" w:hAnsi="Arial" w:cs="Arial"/>
        </w:rPr>
        <w:t>Eur</w:t>
      </w:r>
      <w:r w:rsidRPr="001E7B53">
        <w:rPr>
          <w:rFonts w:ascii="Arial" w:hAnsi="Arial" w:cs="Arial"/>
          <w:sz w:val="24"/>
          <w:szCs w:val="24"/>
        </w:rPr>
        <w:t xml:space="preserve"> savivaldybės biudžeto, 38740767,49 </w:t>
      </w:r>
      <w:r w:rsidRPr="00777E54">
        <w:rPr>
          <w:rFonts w:ascii="Arial" w:hAnsi="Arial" w:cs="Arial"/>
          <w:sz w:val="24"/>
          <w:szCs w:val="24"/>
        </w:rPr>
        <w:t xml:space="preserve">Eur valstybės biudžeto, 1819164,05 Eur iš ES ir užsienių valstybių ir iš </w:t>
      </w:r>
      <w:r w:rsidRPr="00777E54">
        <w:rPr>
          <w:rFonts w:ascii="Arial" w:hAnsi="Arial" w:cs="Arial"/>
          <w:sz w:val="24"/>
          <w:szCs w:val="24"/>
        </w:rPr>
        <w:lastRenderedPageBreak/>
        <w:t xml:space="preserve">kitų šaltinių 188153,98 Eur asignavimų. Grąžintos finansavimo sumos kitoms išlaidoms į valstybės biudžetą – 157652,98 Eur ir nepiniginiam turtui – 234626,73 Eur. LR </w:t>
      </w:r>
      <w:r w:rsidR="00607B90">
        <w:rPr>
          <w:rFonts w:ascii="Arial" w:hAnsi="Arial" w:cs="Arial"/>
          <w:sz w:val="24"/>
          <w:szCs w:val="24"/>
        </w:rPr>
        <w:t>f</w:t>
      </w:r>
      <w:r w:rsidRPr="00777E54">
        <w:rPr>
          <w:rFonts w:ascii="Arial" w:hAnsi="Arial" w:cs="Arial"/>
          <w:sz w:val="24"/>
          <w:szCs w:val="24"/>
        </w:rPr>
        <w:t xml:space="preserve">inansų ministerijai grąžinta dotacija – 104000,00 Eur, Nacionalinei žemės tarnybai grąžinta žemė pergrupuota į atsargas sumoje 130626,73 Eur. Socialinių paslaugų priežiūros departamentui prie SADM – 157652,98 Eur (šalpos išmokos ir tikslinės kompensacijos, išmokos vaikams, transporto kompensacijos, administravimui skirtas finansavimas – gautos pagal sąmatą, o panaudotos pagal faktą, taip pat praėjusių laikotarpių išmokų grąžinimai). Grąžintos finansavimo sumos į savivaldybės biudžetą – 1331363,92 Eur, iš jų nepiniginiam turtui – 1220443,40 Eur ir kitoms išlaidoms – 110920,52 Eur. Grąžintas finansavimo sumas sudaro grąžintas finansavimas soc. pašalpų, finansuojamų projektų, tiekėjų išankstinių apmokėjimų grąžinimas, vykdomų projektų kompensuotas iš Europos </w:t>
      </w:r>
      <w:r w:rsidR="00607B90">
        <w:rPr>
          <w:rFonts w:ascii="Arial" w:hAnsi="Arial" w:cs="Arial"/>
          <w:sz w:val="24"/>
          <w:szCs w:val="24"/>
        </w:rPr>
        <w:t>S</w:t>
      </w:r>
      <w:r w:rsidRPr="00777E54">
        <w:rPr>
          <w:rFonts w:ascii="Arial" w:hAnsi="Arial" w:cs="Arial"/>
          <w:sz w:val="24"/>
          <w:szCs w:val="24"/>
        </w:rPr>
        <w:t xml:space="preserve">ąjungos struktūrinių fondų savivaldybės biudžeto finansavimas. Grąžintos finansavimo sumos gautos iš kitų finansavimo šaltinių – 509,18 Eur, grąžinta pagal infrastruktūros įrengimo ir kelių projektų finansavimo sutartis. Grąžintos finansavimo  sumos gautos iš Europos </w:t>
      </w:r>
      <w:r w:rsidR="00607B90">
        <w:rPr>
          <w:rFonts w:ascii="Arial" w:hAnsi="Arial" w:cs="Arial"/>
          <w:sz w:val="24"/>
          <w:szCs w:val="24"/>
        </w:rPr>
        <w:t>S</w:t>
      </w:r>
      <w:r w:rsidRPr="00777E54">
        <w:rPr>
          <w:rFonts w:ascii="Arial" w:hAnsi="Arial" w:cs="Arial"/>
          <w:sz w:val="24"/>
          <w:szCs w:val="24"/>
        </w:rPr>
        <w:t>ąjungos struktūrinių fondų sumoje 2425,01 Eur. Finansavimo sumų pergrupavimus sudaro užpajamuotas direktoriaus įsakymu turtas, kuris nebuvo apskaitytas apskaitoje, praėjusių laikotarpių neesminių klaidų taisymas tarp finansavimo šaltinių. Informacija apie finansavimo sumas per ataskaitinį laikotarpį pateikta pagal finansavimo šaltinį, tikslinę paskirtį ir jų pokyčius 20-ojo VSAFAS „Finansavimo sumos“ 4 ir 5 priede patvirtintą formą.</w:t>
      </w:r>
    </w:p>
    <w:p w14:paraId="20A921F3" w14:textId="16F67915" w:rsidR="00FC06AE" w:rsidRPr="001E7B53" w:rsidRDefault="00FC06AE" w:rsidP="0063502E">
      <w:pPr>
        <w:spacing w:after="120" w:line="276" w:lineRule="auto"/>
        <w:ind w:left="1296" w:firstLine="1296"/>
        <w:jc w:val="both"/>
        <w:rPr>
          <w:rFonts w:ascii="Arial" w:hAnsi="Arial" w:cs="Arial"/>
          <w:b/>
          <w:bCs/>
          <w:sz w:val="24"/>
          <w:szCs w:val="24"/>
        </w:rPr>
      </w:pPr>
      <w:r w:rsidRPr="001E7B53">
        <w:rPr>
          <w:rFonts w:ascii="Arial" w:hAnsi="Arial" w:cs="Arial"/>
          <w:b/>
          <w:bCs/>
          <w:sz w:val="24"/>
          <w:szCs w:val="24"/>
        </w:rPr>
        <w:t xml:space="preserve">Informacija apie gautą bei panaudotą paramą </w:t>
      </w:r>
    </w:p>
    <w:p w14:paraId="13882924" w14:textId="77777777" w:rsidR="00FC06AE" w:rsidRPr="001E7B53" w:rsidRDefault="00FC06AE" w:rsidP="00AC1822">
      <w:pPr>
        <w:spacing w:after="0" w:line="276" w:lineRule="auto"/>
        <w:ind w:firstLine="567"/>
        <w:jc w:val="both"/>
        <w:rPr>
          <w:rFonts w:ascii="Arial" w:hAnsi="Arial" w:cs="Arial"/>
          <w:sz w:val="24"/>
          <w:szCs w:val="24"/>
        </w:rPr>
      </w:pPr>
      <w:r w:rsidRPr="001E7B53">
        <w:rPr>
          <w:rFonts w:ascii="Arial" w:hAnsi="Arial" w:cs="Arial"/>
          <w:sz w:val="24"/>
          <w:szCs w:val="24"/>
        </w:rPr>
        <w:t xml:space="preserve">Per ataskaitinį laikotarpį Klaipėdos rajono savivaldybei suteikta neatlygintina finansinė parama sudarė 961,00 </w:t>
      </w:r>
      <w:r>
        <w:rPr>
          <w:rFonts w:ascii="Arial" w:hAnsi="Arial" w:cs="Arial"/>
        </w:rPr>
        <w:t>Eur</w:t>
      </w:r>
      <w:r w:rsidRPr="001E7B53">
        <w:rPr>
          <w:rFonts w:ascii="Arial" w:hAnsi="Arial" w:cs="Arial"/>
          <w:sz w:val="24"/>
          <w:szCs w:val="24"/>
        </w:rPr>
        <w:t xml:space="preserve"> (devyni šimtai šešiasdešimt vienas </w:t>
      </w:r>
      <w:r>
        <w:rPr>
          <w:rFonts w:ascii="Arial" w:hAnsi="Arial" w:cs="Arial"/>
        </w:rPr>
        <w:t>Eur</w:t>
      </w:r>
      <w:r w:rsidRPr="001E7B53">
        <w:rPr>
          <w:rFonts w:ascii="Arial" w:hAnsi="Arial" w:cs="Arial"/>
          <w:sz w:val="24"/>
          <w:szCs w:val="24"/>
        </w:rPr>
        <w:t xml:space="preserve"> 00 ct). Neatlygintinai parama gauta iš juridinių asmenų:</w:t>
      </w:r>
    </w:p>
    <w:p w14:paraId="699F16F4" w14:textId="77777777" w:rsidR="00FC06AE" w:rsidRPr="001E7B53" w:rsidRDefault="00FC06AE" w:rsidP="00AC1822">
      <w:pPr>
        <w:spacing w:after="0" w:line="276" w:lineRule="auto"/>
        <w:ind w:firstLine="567"/>
        <w:jc w:val="both"/>
        <w:rPr>
          <w:rFonts w:ascii="Arial" w:hAnsi="Arial" w:cs="Arial"/>
          <w:sz w:val="24"/>
          <w:szCs w:val="24"/>
          <w:u w:val="single"/>
        </w:rPr>
      </w:pPr>
      <w:r w:rsidRPr="001E7B53">
        <w:rPr>
          <w:rFonts w:ascii="Arial" w:hAnsi="Arial" w:cs="Arial"/>
          <w:sz w:val="24"/>
          <w:szCs w:val="24"/>
        </w:rPr>
        <w:t xml:space="preserve">UAB „Knitas“ – 961,00 </w:t>
      </w:r>
      <w:r>
        <w:rPr>
          <w:rFonts w:ascii="Arial" w:hAnsi="Arial" w:cs="Arial"/>
        </w:rPr>
        <w:t>Eur</w:t>
      </w:r>
      <w:r w:rsidRPr="001E7B53">
        <w:rPr>
          <w:rFonts w:ascii="Arial" w:hAnsi="Arial" w:cs="Arial"/>
          <w:sz w:val="24"/>
          <w:szCs w:val="24"/>
        </w:rPr>
        <w:t xml:space="preserve">. Paramos tikslais neatlygintinai suteikė </w:t>
      </w:r>
      <w:r w:rsidRPr="001E7B53">
        <w:rPr>
          <w:rFonts w:ascii="Arial" w:hAnsi="Arial" w:cs="Arial"/>
          <w:bCs/>
          <w:noProof/>
          <w:color w:val="000000" w:themeColor="text1"/>
          <w:sz w:val="24"/>
          <w:szCs w:val="24"/>
        </w:rPr>
        <w:t>pirštin</w:t>
      </w:r>
      <w:r>
        <w:rPr>
          <w:rFonts w:ascii="Arial" w:hAnsi="Arial" w:cs="Arial"/>
          <w:bCs/>
          <w:noProof/>
          <w:color w:val="000000" w:themeColor="text1"/>
        </w:rPr>
        <w:t>e</w:t>
      </w:r>
      <w:r w:rsidRPr="001E7B53">
        <w:rPr>
          <w:rFonts w:ascii="Arial" w:hAnsi="Arial" w:cs="Arial"/>
          <w:bCs/>
          <w:noProof/>
          <w:color w:val="000000" w:themeColor="text1"/>
          <w:sz w:val="24"/>
          <w:szCs w:val="24"/>
        </w:rPr>
        <w:t>s (190 vnt), kepur</w:t>
      </w:r>
      <w:r>
        <w:rPr>
          <w:rFonts w:ascii="Arial" w:hAnsi="Arial" w:cs="Arial"/>
          <w:bCs/>
          <w:noProof/>
          <w:color w:val="000000" w:themeColor="text1"/>
        </w:rPr>
        <w:t>e</w:t>
      </w:r>
      <w:r w:rsidRPr="001E7B53">
        <w:rPr>
          <w:rFonts w:ascii="Arial" w:hAnsi="Arial" w:cs="Arial"/>
          <w:bCs/>
          <w:noProof/>
          <w:color w:val="000000" w:themeColor="text1"/>
          <w:sz w:val="24"/>
          <w:szCs w:val="24"/>
        </w:rPr>
        <w:t>s (157 vnt), kojin</w:t>
      </w:r>
      <w:r>
        <w:rPr>
          <w:rFonts w:ascii="Arial" w:hAnsi="Arial" w:cs="Arial"/>
          <w:bCs/>
          <w:noProof/>
          <w:color w:val="000000" w:themeColor="text1"/>
        </w:rPr>
        <w:t>e</w:t>
      </w:r>
      <w:r w:rsidRPr="001E7B53">
        <w:rPr>
          <w:rFonts w:ascii="Arial" w:hAnsi="Arial" w:cs="Arial"/>
          <w:bCs/>
          <w:noProof/>
          <w:color w:val="000000" w:themeColor="text1"/>
          <w:sz w:val="24"/>
          <w:szCs w:val="24"/>
        </w:rPr>
        <w:t xml:space="preserve">s (20 vnt) </w:t>
      </w:r>
      <w:r w:rsidRPr="001E7B53">
        <w:rPr>
          <w:rFonts w:ascii="Arial" w:hAnsi="Arial" w:cs="Arial"/>
          <w:sz w:val="24"/>
          <w:szCs w:val="24"/>
        </w:rPr>
        <w:t>kurios kaip humanitarinė pagalba perduotos Ukrainos Lymano miesto savivaldybei.</w:t>
      </w:r>
    </w:p>
    <w:p w14:paraId="1740766B" w14:textId="77777777" w:rsidR="00FC06AE" w:rsidRPr="00C63F88" w:rsidRDefault="00FC06AE" w:rsidP="00C63F88">
      <w:pPr>
        <w:spacing w:after="0" w:line="276" w:lineRule="auto"/>
        <w:ind w:firstLine="567"/>
        <w:jc w:val="both"/>
        <w:rPr>
          <w:rFonts w:ascii="Arial" w:hAnsi="Arial" w:cs="Arial"/>
          <w:sz w:val="24"/>
          <w:szCs w:val="24"/>
          <w:shd w:val="clear" w:color="auto" w:fill="FFFFFF"/>
        </w:rPr>
      </w:pPr>
      <w:r w:rsidRPr="00C63F88">
        <w:rPr>
          <w:rFonts w:ascii="Arial" w:hAnsi="Arial" w:cs="Arial"/>
          <w:sz w:val="24"/>
          <w:szCs w:val="24"/>
        </w:rPr>
        <w:t xml:space="preserve">Donecko regiono Kramatorsko rajono </w:t>
      </w:r>
      <w:r w:rsidRPr="00C63F88">
        <w:rPr>
          <w:rFonts w:ascii="Arial" w:hAnsi="Arial" w:cs="Arial"/>
          <w:color w:val="202124"/>
          <w:sz w:val="24"/>
          <w:szCs w:val="24"/>
        </w:rPr>
        <w:t>Lymano miesto karinei administracijai</w:t>
      </w:r>
      <w:r w:rsidRPr="00C63F88">
        <w:rPr>
          <w:rFonts w:ascii="Arial" w:hAnsi="Arial" w:cs="Arial"/>
          <w:sz w:val="24"/>
          <w:szCs w:val="24"/>
        </w:rPr>
        <w:t xml:space="preserve"> </w:t>
      </w:r>
      <w:r w:rsidRPr="00C63F88">
        <w:rPr>
          <w:rFonts w:ascii="Arial" w:hAnsi="Arial" w:cs="Arial"/>
          <w:sz w:val="24"/>
          <w:szCs w:val="24"/>
          <w:shd w:val="clear" w:color="auto" w:fill="FFFFFF"/>
        </w:rPr>
        <w:t>buvo teikiama ši humanitarinė pagalba:</w:t>
      </w:r>
    </w:p>
    <w:p w14:paraId="1F0BB04E" w14:textId="57BD6914" w:rsidR="00FC06AE" w:rsidRPr="00C63F88" w:rsidRDefault="00C63F88" w:rsidP="00C63F88">
      <w:pPr>
        <w:pStyle w:val="Sraopastraipa"/>
        <w:tabs>
          <w:tab w:val="left" w:pos="284"/>
        </w:tabs>
        <w:spacing w:after="0" w:line="276" w:lineRule="auto"/>
        <w:ind w:left="0" w:firstLine="567"/>
        <w:jc w:val="both"/>
        <w:rPr>
          <w:rFonts w:ascii="Arial" w:hAnsi="Arial" w:cs="Arial"/>
          <w:sz w:val="24"/>
          <w:szCs w:val="24"/>
        </w:rPr>
      </w:pPr>
      <w:r w:rsidRPr="00C63F88">
        <w:rPr>
          <w:rFonts w:ascii="Arial" w:eastAsia="Calibri" w:hAnsi="Arial" w:cs="Arial"/>
          <w:bCs/>
          <w:sz w:val="24"/>
          <w:szCs w:val="24"/>
        </w:rPr>
        <w:t xml:space="preserve">1. </w:t>
      </w:r>
      <w:r w:rsidR="00FC06AE" w:rsidRPr="00C63F88">
        <w:rPr>
          <w:rFonts w:ascii="Arial" w:eastAsia="Calibri" w:hAnsi="Arial" w:cs="Arial"/>
          <w:bCs/>
          <w:sz w:val="24"/>
          <w:szCs w:val="24"/>
        </w:rPr>
        <w:t>Movų suvirinimo aparatas, kampinis šlifuoklis, vibracinis šlifuoklis, terkšlių ir galvučių rinkiniai, suvirinimo kaukės, uždaro tipo apsauginiai suvirintojo akiniai, siaurapjūkliai, vertikali freza, kabelio izoliacijos nuėmėjai, skaitmeninis multimetras su patikrinimo antgaliais, pramoniniai spaustuvai, spaustuvai, kombinuotų raktų rinkiniai, smūginiai gręžtuvai, dviejų funkcijų perforatoriai, suvirinimo aparatai, trimeriai, juostinis šlifuoklis</w:t>
      </w:r>
      <w:r w:rsidR="00FC06AE" w:rsidRPr="00C63F88">
        <w:rPr>
          <w:rFonts w:ascii="Arial" w:hAnsi="Arial" w:cs="Arial"/>
          <w:bCs/>
          <w:noProof/>
          <w:color w:val="000000" w:themeColor="text1"/>
          <w:sz w:val="24"/>
          <w:szCs w:val="24"/>
        </w:rPr>
        <w:t xml:space="preserve"> – 3973,71 Eur. </w:t>
      </w:r>
      <w:r w:rsidR="00FC06AE" w:rsidRPr="00C63F88">
        <w:rPr>
          <w:rFonts w:ascii="Arial" w:hAnsi="Arial" w:cs="Arial"/>
          <w:sz w:val="24"/>
          <w:szCs w:val="24"/>
        </w:rPr>
        <w:t>Savivaldybė šią paramą gavo paramos būdu</w:t>
      </w:r>
      <w:r w:rsidR="00FC06AE" w:rsidRPr="00C63F88">
        <w:rPr>
          <w:rFonts w:ascii="Arial" w:hAnsi="Arial" w:cs="Arial"/>
          <w:noProof/>
          <w:color w:val="000000" w:themeColor="text1"/>
          <w:sz w:val="24"/>
          <w:szCs w:val="24"/>
        </w:rPr>
        <w:t xml:space="preserve"> vadovaujantis Lietuvos Respublikos labdaros ir paramos įstatymu, Paramos gavėjo nuostatuose numatytiems tikslams, uždaviniams ir funkcijoms įgyvendinti.</w:t>
      </w:r>
    </w:p>
    <w:p w14:paraId="1E77541D" w14:textId="62B2542C" w:rsidR="00FC06AE" w:rsidRPr="00C63F88" w:rsidRDefault="00C63F88" w:rsidP="00C63F88">
      <w:pPr>
        <w:tabs>
          <w:tab w:val="left" w:pos="709"/>
        </w:tabs>
        <w:spacing w:after="0" w:line="276" w:lineRule="auto"/>
        <w:ind w:firstLine="567"/>
        <w:jc w:val="both"/>
        <w:rPr>
          <w:rFonts w:ascii="Arial" w:hAnsi="Arial" w:cs="Arial"/>
          <w:sz w:val="24"/>
          <w:szCs w:val="24"/>
        </w:rPr>
      </w:pPr>
      <w:r w:rsidRPr="00C63F88">
        <w:rPr>
          <w:rFonts w:ascii="Arial" w:hAnsi="Arial" w:cs="Arial"/>
          <w:bCs/>
          <w:noProof/>
          <w:color w:val="000000" w:themeColor="text1"/>
          <w:sz w:val="24"/>
          <w:szCs w:val="24"/>
        </w:rPr>
        <w:t xml:space="preserve">2. </w:t>
      </w:r>
      <w:r w:rsidR="00FC06AE" w:rsidRPr="00C63F88">
        <w:rPr>
          <w:rFonts w:ascii="Arial" w:hAnsi="Arial" w:cs="Arial"/>
          <w:bCs/>
          <w:noProof/>
          <w:color w:val="000000" w:themeColor="text1"/>
          <w:sz w:val="24"/>
          <w:szCs w:val="24"/>
        </w:rPr>
        <w:t>Statybiniai šalmai, pakaraunami žibintai ant šalmų, raktų rinkiniai, pirštinės, kepurės, kojinės, žibintuvėliai, peiliai, įrankių diržai, įrankių krepšys – 1242,00 Eur.</w:t>
      </w:r>
      <w:r w:rsidR="00FC06AE" w:rsidRPr="00C63F88">
        <w:rPr>
          <w:rFonts w:ascii="Arial" w:hAnsi="Arial" w:cs="Arial"/>
          <w:sz w:val="24"/>
          <w:szCs w:val="24"/>
        </w:rPr>
        <w:t xml:space="preserve"> Savivaldybė šią paramą</w:t>
      </w:r>
      <w:r w:rsidR="00FC06AE" w:rsidRPr="00C63F88">
        <w:rPr>
          <w:rFonts w:ascii="Arial" w:hAnsi="Arial" w:cs="Arial"/>
          <w:sz w:val="16"/>
          <w:szCs w:val="16"/>
        </w:rPr>
        <w:t xml:space="preserve"> </w:t>
      </w:r>
      <w:r w:rsidR="00FC06AE" w:rsidRPr="00C63F88">
        <w:rPr>
          <w:rFonts w:ascii="Arial" w:hAnsi="Arial" w:cs="Arial"/>
          <w:sz w:val="24"/>
          <w:szCs w:val="24"/>
        </w:rPr>
        <w:t>gavo</w:t>
      </w:r>
      <w:r w:rsidR="00FC06AE" w:rsidRPr="00C63F88">
        <w:rPr>
          <w:rFonts w:ascii="Arial" w:hAnsi="Arial" w:cs="Arial"/>
          <w:sz w:val="16"/>
          <w:szCs w:val="16"/>
        </w:rPr>
        <w:t xml:space="preserve"> </w:t>
      </w:r>
      <w:r w:rsidR="00FC06AE" w:rsidRPr="00C63F88">
        <w:rPr>
          <w:rFonts w:ascii="Arial" w:hAnsi="Arial" w:cs="Arial"/>
          <w:sz w:val="24"/>
          <w:szCs w:val="24"/>
        </w:rPr>
        <w:t>paramos</w:t>
      </w:r>
      <w:r w:rsidR="00FC06AE" w:rsidRPr="00C63F88">
        <w:rPr>
          <w:rFonts w:ascii="Arial" w:hAnsi="Arial" w:cs="Arial"/>
          <w:sz w:val="16"/>
          <w:szCs w:val="16"/>
        </w:rPr>
        <w:t xml:space="preserve"> </w:t>
      </w:r>
      <w:r w:rsidR="00FC06AE" w:rsidRPr="00C63F88">
        <w:rPr>
          <w:rFonts w:ascii="Arial" w:hAnsi="Arial" w:cs="Arial"/>
          <w:sz w:val="24"/>
          <w:szCs w:val="24"/>
        </w:rPr>
        <w:t>būdu</w:t>
      </w:r>
      <w:r w:rsidR="00FC06AE" w:rsidRPr="00C63F88">
        <w:rPr>
          <w:rFonts w:ascii="Arial" w:hAnsi="Arial" w:cs="Arial"/>
          <w:noProof/>
          <w:color w:val="000000" w:themeColor="text1"/>
          <w:sz w:val="16"/>
          <w:szCs w:val="16"/>
        </w:rPr>
        <w:t xml:space="preserve"> </w:t>
      </w:r>
      <w:r w:rsidR="00FC06AE" w:rsidRPr="00C63F88">
        <w:rPr>
          <w:rFonts w:ascii="Arial" w:hAnsi="Arial" w:cs="Arial"/>
          <w:noProof/>
          <w:color w:val="000000" w:themeColor="text1"/>
          <w:sz w:val="24"/>
          <w:szCs w:val="24"/>
        </w:rPr>
        <w:t>vadovaujantis</w:t>
      </w:r>
      <w:r w:rsidR="00FC06AE" w:rsidRPr="00C63F88">
        <w:rPr>
          <w:rFonts w:ascii="Arial" w:hAnsi="Arial" w:cs="Arial"/>
          <w:noProof/>
          <w:color w:val="000000" w:themeColor="text1"/>
          <w:sz w:val="16"/>
          <w:szCs w:val="16"/>
        </w:rPr>
        <w:t xml:space="preserve"> </w:t>
      </w:r>
      <w:r w:rsidR="00FC06AE" w:rsidRPr="00C63F88">
        <w:rPr>
          <w:rFonts w:ascii="Arial" w:hAnsi="Arial" w:cs="Arial"/>
          <w:noProof/>
          <w:color w:val="000000" w:themeColor="text1"/>
          <w:sz w:val="24"/>
          <w:szCs w:val="24"/>
        </w:rPr>
        <w:t>Lietuvos</w:t>
      </w:r>
      <w:r w:rsidR="00FC06AE" w:rsidRPr="00C63F88">
        <w:rPr>
          <w:rFonts w:ascii="Arial" w:hAnsi="Arial" w:cs="Arial"/>
          <w:noProof/>
          <w:color w:val="000000" w:themeColor="text1"/>
          <w:sz w:val="16"/>
          <w:szCs w:val="16"/>
        </w:rPr>
        <w:t xml:space="preserve"> </w:t>
      </w:r>
      <w:r w:rsidR="00FC06AE" w:rsidRPr="00C63F88">
        <w:rPr>
          <w:rFonts w:ascii="Arial" w:hAnsi="Arial" w:cs="Arial"/>
          <w:noProof/>
          <w:color w:val="000000" w:themeColor="text1"/>
          <w:sz w:val="24"/>
          <w:szCs w:val="24"/>
        </w:rPr>
        <w:t>Respublikos</w:t>
      </w:r>
      <w:r w:rsidR="00FC06AE" w:rsidRPr="00C63F88">
        <w:rPr>
          <w:rFonts w:ascii="Arial" w:hAnsi="Arial" w:cs="Arial"/>
          <w:noProof/>
          <w:color w:val="000000" w:themeColor="text1"/>
          <w:sz w:val="16"/>
          <w:szCs w:val="16"/>
        </w:rPr>
        <w:t xml:space="preserve"> </w:t>
      </w:r>
      <w:r w:rsidR="00FC06AE" w:rsidRPr="00C63F88">
        <w:rPr>
          <w:rFonts w:ascii="Arial" w:hAnsi="Arial" w:cs="Arial"/>
          <w:noProof/>
          <w:color w:val="000000" w:themeColor="text1"/>
          <w:sz w:val="24"/>
          <w:szCs w:val="24"/>
        </w:rPr>
        <w:t>labdaros</w:t>
      </w:r>
      <w:r w:rsidR="00FC06AE" w:rsidRPr="00C63F88">
        <w:rPr>
          <w:rFonts w:ascii="Arial" w:hAnsi="Arial" w:cs="Arial"/>
          <w:noProof/>
          <w:color w:val="000000" w:themeColor="text1"/>
          <w:sz w:val="16"/>
          <w:szCs w:val="16"/>
        </w:rPr>
        <w:t xml:space="preserve"> </w:t>
      </w:r>
      <w:r w:rsidR="00FC06AE" w:rsidRPr="00C63F88">
        <w:rPr>
          <w:rFonts w:ascii="Arial" w:hAnsi="Arial" w:cs="Arial"/>
          <w:noProof/>
          <w:color w:val="000000" w:themeColor="text1"/>
          <w:sz w:val="24"/>
          <w:szCs w:val="24"/>
        </w:rPr>
        <w:t>ir</w:t>
      </w:r>
      <w:r w:rsidR="00FC06AE" w:rsidRPr="00C63F88">
        <w:rPr>
          <w:rFonts w:ascii="Arial" w:hAnsi="Arial" w:cs="Arial"/>
          <w:noProof/>
          <w:color w:val="000000" w:themeColor="text1"/>
          <w:sz w:val="16"/>
          <w:szCs w:val="16"/>
        </w:rPr>
        <w:t xml:space="preserve"> </w:t>
      </w:r>
      <w:r w:rsidR="00FC06AE" w:rsidRPr="00C63F88">
        <w:rPr>
          <w:rFonts w:ascii="Arial" w:hAnsi="Arial" w:cs="Arial"/>
          <w:noProof/>
          <w:color w:val="000000" w:themeColor="text1"/>
          <w:sz w:val="24"/>
          <w:szCs w:val="24"/>
        </w:rPr>
        <w:t>paramos</w:t>
      </w:r>
      <w:r w:rsidR="00FC06AE" w:rsidRPr="00C63F88">
        <w:rPr>
          <w:rFonts w:ascii="Arial" w:hAnsi="Arial" w:cs="Arial"/>
          <w:noProof/>
          <w:color w:val="000000" w:themeColor="text1"/>
          <w:sz w:val="16"/>
          <w:szCs w:val="16"/>
        </w:rPr>
        <w:t xml:space="preserve"> </w:t>
      </w:r>
      <w:r w:rsidR="00FC06AE" w:rsidRPr="00C63F88">
        <w:rPr>
          <w:rFonts w:ascii="Arial" w:hAnsi="Arial" w:cs="Arial"/>
          <w:noProof/>
          <w:color w:val="000000" w:themeColor="text1"/>
          <w:sz w:val="24"/>
          <w:szCs w:val="24"/>
        </w:rPr>
        <w:t>įstatymu, Paramos gavėjo nuostatuose numatytiems tikslams, uždaviniams ir funkcijoms įgyvendinti.</w:t>
      </w:r>
    </w:p>
    <w:p w14:paraId="62E2A3B7" w14:textId="03ED11E5" w:rsidR="00FC06AE" w:rsidRPr="00C63F88" w:rsidRDefault="00C63F88" w:rsidP="00C63F88">
      <w:pPr>
        <w:tabs>
          <w:tab w:val="left" w:pos="709"/>
        </w:tabs>
        <w:spacing w:after="0" w:line="276" w:lineRule="auto"/>
        <w:ind w:firstLine="567"/>
        <w:jc w:val="both"/>
        <w:rPr>
          <w:rFonts w:ascii="Arial" w:hAnsi="Arial" w:cs="Arial"/>
          <w:sz w:val="24"/>
          <w:szCs w:val="24"/>
        </w:rPr>
      </w:pPr>
      <w:r w:rsidRPr="00C63F88">
        <w:rPr>
          <w:rFonts w:ascii="Arial" w:hAnsi="Arial" w:cs="Arial"/>
          <w:bCs/>
          <w:noProof/>
          <w:color w:val="000000" w:themeColor="text1"/>
          <w:sz w:val="24"/>
          <w:szCs w:val="24"/>
        </w:rPr>
        <w:t xml:space="preserve">3. </w:t>
      </w:r>
      <w:r w:rsidR="00FC06AE" w:rsidRPr="00C63F88">
        <w:rPr>
          <w:rFonts w:ascii="Arial" w:hAnsi="Arial" w:cs="Arial"/>
          <w:bCs/>
          <w:noProof/>
          <w:color w:val="000000" w:themeColor="text1"/>
          <w:sz w:val="24"/>
          <w:szCs w:val="24"/>
        </w:rPr>
        <w:t>G</w:t>
      </w:r>
      <w:proofErr w:type="spellStart"/>
      <w:r w:rsidR="00FC06AE" w:rsidRPr="00C63F88">
        <w:rPr>
          <w:rFonts w:ascii="Arial" w:hAnsi="Arial" w:cs="Arial"/>
          <w:sz w:val="24"/>
          <w:szCs w:val="24"/>
        </w:rPr>
        <w:t>randininis</w:t>
      </w:r>
      <w:proofErr w:type="spellEnd"/>
      <w:r w:rsidR="00FC06AE" w:rsidRPr="00C63F88">
        <w:rPr>
          <w:rFonts w:ascii="Arial" w:hAnsi="Arial" w:cs="Arial"/>
          <w:sz w:val="24"/>
          <w:szCs w:val="24"/>
        </w:rPr>
        <w:t xml:space="preserve"> pjūklas STIHL MS231 (1 vnt.) – 340,00 Eur ir žoliapjovė/krūmapjovė „trimeriai“ STHIL FS 261 C-E (1</w:t>
      </w:r>
      <w:r w:rsidR="000B53A0">
        <w:rPr>
          <w:rFonts w:ascii="Arial" w:hAnsi="Arial" w:cs="Arial"/>
          <w:sz w:val="24"/>
          <w:szCs w:val="24"/>
        </w:rPr>
        <w:t xml:space="preserve"> </w:t>
      </w:r>
      <w:r w:rsidR="00FC06AE" w:rsidRPr="00C63F88">
        <w:rPr>
          <w:rFonts w:ascii="Arial" w:hAnsi="Arial" w:cs="Arial"/>
          <w:sz w:val="24"/>
          <w:szCs w:val="24"/>
        </w:rPr>
        <w:t>vnt</w:t>
      </w:r>
      <w:r w:rsidR="000B53A0">
        <w:rPr>
          <w:rFonts w:ascii="Arial" w:hAnsi="Arial" w:cs="Arial"/>
          <w:sz w:val="24"/>
          <w:szCs w:val="24"/>
        </w:rPr>
        <w:t>.</w:t>
      </w:r>
      <w:r w:rsidR="00FC06AE" w:rsidRPr="00C63F88">
        <w:rPr>
          <w:rFonts w:ascii="Arial" w:hAnsi="Arial" w:cs="Arial"/>
          <w:sz w:val="24"/>
          <w:szCs w:val="24"/>
        </w:rPr>
        <w:t>) – 620,00 Eur. Savivaldybė šią paramą gavo paramos būdu</w:t>
      </w:r>
      <w:r w:rsidR="00FC06AE" w:rsidRPr="00C63F88">
        <w:rPr>
          <w:rFonts w:ascii="Arial" w:hAnsi="Arial" w:cs="Arial"/>
          <w:noProof/>
          <w:color w:val="000000" w:themeColor="text1"/>
          <w:sz w:val="24"/>
          <w:szCs w:val="24"/>
        </w:rPr>
        <w:t xml:space="preserve"> vadovaujantis Lietuvos Respublikos labdaros ir paramos įstatymu, Paramos gavėjo nuostatuose numatytiems tikslams, uždaviniams ir funkcijoms įgyvendinti.</w:t>
      </w:r>
    </w:p>
    <w:p w14:paraId="2BAF92C0" w14:textId="2216F504" w:rsidR="00FC06AE" w:rsidRPr="00C63F88" w:rsidRDefault="00C63F88" w:rsidP="00C63F88">
      <w:pPr>
        <w:tabs>
          <w:tab w:val="left" w:pos="709"/>
        </w:tabs>
        <w:spacing w:after="0" w:line="276" w:lineRule="auto"/>
        <w:ind w:firstLine="567"/>
        <w:jc w:val="both"/>
        <w:rPr>
          <w:rFonts w:ascii="Arial" w:hAnsi="Arial" w:cs="Arial"/>
          <w:sz w:val="24"/>
          <w:szCs w:val="24"/>
        </w:rPr>
      </w:pPr>
      <w:bookmarkStart w:id="5" w:name="_Hlk191457421"/>
      <w:r w:rsidRPr="00C63F88">
        <w:rPr>
          <w:rFonts w:ascii="Arial" w:hAnsi="Arial" w:cs="Arial"/>
          <w:bCs/>
          <w:noProof/>
          <w:color w:val="000000" w:themeColor="text1"/>
          <w:sz w:val="24"/>
          <w:szCs w:val="24"/>
        </w:rPr>
        <w:t xml:space="preserve">4. </w:t>
      </w:r>
      <w:r w:rsidR="00FC06AE" w:rsidRPr="00C63F88">
        <w:rPr>
          <w:rFonts w:ascii="Arial" w:hAnsi="Arial" w:cs="Arial"/>
          <w:bCs/>
          <w:noProof/>
          <w:color w:val="000000" w:themeColor="text1"/>
          <w:sz w:val="24"/>
          <w:szCs w:val="24"/>
        </w:rPr>
        <w:t>Pirštinės (190 vnt</w:t>
      </w:r>
      <w:r w:rsidR="000B53A0">
        <w:rPr>
          <w:rFonts w:ascii="Arial" w:hAnsi="Arial" w:cs="Arial"/>
          <w:bCs/>
          <w:noProof/>
          <w:color w:val="000000" w:themeColor="text1"/>
          <w:sz w:val="24"/>
          <w:szCs w:val="24"/>
        </w:rPr>
        <w:t>.</w:t>
      </w:r>
      <w:r w:rsidR="00FC06AE" w:rsidRPr="00C63F88">
        <w:rPr>
          <w:rFonts w:ascii="Arial" w:hAnsi="Arial" w:cs="Arial"/>
          <w:bCs/>
          <w:noProof/>
          <w:color w:val="000000" w:themeColor="text1"/>
          <w:sz w:val="24"/>
          <w:szCs w:val="24"/>
        </w:rPr>
        <w:t>), kepurės (157 vnt</w:t>
      </w:r>
      <w:r w:rsidR="000B53A0">
        <w:rPr>
          <w:rFonts w:ascii="Arial" w:hAnsi="Arial" w:cs="Arial"/>
          <w:bCs/>
          <w:noProof/>
          <w:color w:val="000000" w:themeColor="text1"/>
          <w:sz w:val="24"/>
          <w:szCs w:val="24"/>
        </w:rPr>
        <w:t>.</w:t>
      </w:r>
      <w:r w:rsidR="00FC06AE" w:rsidRPr="00C63F88">
        <w:rPr>
          <w:rFonts w:ascii="Arial" w:hAnsi="Arial" w:cs="Arial"/>
          <w:bCs/>
          <w:noProof/>
          <w:color w:val="000000" w:themeColor="text1"/>
          <w:sz w:val="24"/>
          <w:szCs w:val="24"/>
        </w:rPr>
        <w:t>), kojinės (20 vnt</w:t>
      </w:r>
      <w:r w:rsidR="000B53A0">
        <w:rPr>
          <w:rFonts w:ascii="Arial" w:hAnsi="Arial" w:cs="Arial"/>
          <w:bCs/>
          <w:noProof/>
          <w:color w:val="000000" w:themeColor="text1"/>
          <w:sz w:val="24"/>
          <w:szCs w:val="24"/>
        </w:rPr>
        <w:t>.</w:t>
      </w:r>
      <w:r w:rsidR="00FC06AE" w:rsidRPr="00C63F88">
        <w:rPr>
          <w:rFonts w:ascii="Arial" w:hAnsi="Arial" w:cs="Arial"/>
          <w:bCs/>
          <w:noProof/>
          <w:color w:val="000000" w:themeColor="text1"/>
          <w:sz w:val="24"/>
          <w:szCs w:val="24"/>
        </w:rPr>
        <w:t xml:space="preserve">) </w:t>
      </w:r>
      <w:bookmarkEnd w:id="5"/>
      <w:r w:rsidR="00FC06AE" w:rsidRPr="00C63F88">
        <w:rPr>
          <w:rFonts w:ascii="Arial" w:hAnsi="Arial" w:cs="Arial"/>
          <w:bCs/>
          <w:noProof/>
          <w:color w:val="000000" w:themeColor="text1"/>
          <w:sz w:val="24"/>
          <w:szCs w:val="24"/>
        </w:rPr>
        <w:t xml:space="preserve">– 961,00 Eur. </w:t>
      </w:r>
      <w:r w:rsidR="00FC06AE" w:rsidRPr="00C63F88">
        <w:rPr>
          <w:rFonts w:ascii="Arial" w:hAnsi="Arial" w:cs="Arial"/>
          <w:sz w:val="24"/>
          <w:szCs w:val="24"/>
        </w:rPr>
        <w:t>Savivaldybė šią paramą gavo paramos būdu</w:t>
      </w:r>
      <w:r w:rsidR="00FC06AE" w:rsidRPr="00C63F88">
        <w:rPr>
          <w:rFonts w:ascii="Arial" w:hAnsi="Arial" w:cs="Arial"/>
          <w:noProof/>
          <w:color w:val="000000" w:themeColor="text1"/>
          <w:sz w:val="24"/>
          <w:szCs w:val="24"/>
        </w:rPr>
        <w:t xml:space="preserve"> vadovaujantis Lietuvos Respublikos labdaros ir paramos įstatymu, Paramos gavėjo nuostatuose numatytiems tikslams, uždaviniams ir funkcijoms įgyvendinti.</w:t>
      </w:r>
    </w:p>
    <w:p w14:paraId="099D9F7A" w14:textId="50E07AB7" w:rsidR="00FC06AE" w:rsidRPr="00C63F88" w:rsidRDefault="00C63F88" w:rsidP="00C63F88">
      <w:pPr>
        <w:tabs>
          <w:tab w:val="left" w:pos="709"/>
        </w:tabs>
        <w:spacing w:after="0" w:line="276" w:lineRule="auto"/>
        <w:ind w:firstLine="567"/>
        <w:jc w:val="both"/>
        <w:rPr>
          <w:rFonts w:ascii="Arial" w:hAnsi="Arial" w:cs="Arial"/>
          <w:sz w:val="24"/>
          <w:szCs w:val="24"/>
        </w:rPr>
      </w:pPr>
      <w:r w:rsidRPr="00C63F88">
        <w:rPr>
          <w:rFonts w:ascii="Arial" w:hAnsi="Arial" w:cs="Arial"/>
          <w:color w:val="000000"/>
          <w:sz w:val="24"/>
          <w:szCs w:val="24"/>
        </w:rPr>
        <w:lastRenderedPageBreak/>
        <w:t xml:space="preserve">5. </w:t>
      </w:r>
      <w:r w:rsidR="00FC06AE" w:rsidRPr="00C63F88">
        <w:rPr>
          <w:rFonts w:ascii="Arial" w:hAnsi="Arial" w:cs="Arial"/>
          <w:color w:val="000000"/>
          <w:sz w:val="24"/>
          <w:szCs w:val="24"/>
        </w:rPr>
        <w:t xml:space="preserve">Benzininis pjūklas, suvirinimo aparatas plastikiniams vamzdžiams, kompresorius, Medžio pjovimo staklės, pompa AUTO, Raktas vamzdelis, kampiniai šlifuokliai, kaltas, degiklis, dėklas įrankiams </w:t>
      </w:r>
      <w:r w:rsidR="00FC06AE" w:rsidRPr="00C63F88">
        <w:rPr>
          <w:rFonts w:ascii="Arial" w:hAnsi="Arial" w:cs="Arial"/>
          <w:sz w:val="24"/>
          <w:szCs w:val="24"/>
        </w:rPr>
        <w:t>– 3304,37 Eur.</w:t>
      </w:r>
    </w:p>
    <w:p w14:paraId="7EFBC8FC" w14:textId="2E3F2E63" w:rsidR="00FC06AE" w:rsidRPr="00C63F88" w:rsidRDefault="00C63F88" w:rsidP="00C63F88">
      <w:pPr>
        <w:tabs>
          <w:tab w:val="left" w:pos="709"/>
        </w:tabs>
        <w:spacing w:after="0" w:line="276" w:lineRule="auto"/>
        <w:ind w:firstLine="567"/>
        <w:jc w:val="both"/>
        <w:rPr>
          <w:rFonts w:ascii="Arial" w:hAnsi="Arial" w:cs="Arial"/>
          <w:sz w:val="24"/>
          <w:szCs w:val="24"/>
        </w:rPr>
      </w:pPr>
      <w:r w:rsidRPr="00C63F88">
        <w:rPr>
          <w:rFonts w:ascii="Arial" w:hAnsi="Arial" w:cs="Arial"/>
          <w:bCs/>
          <w:noProof/>
          <w:color w:val="000000" w:themeColor="text1"/>
          <w:sz w:val="24"/>
          <w:szCs w:val="24"/>
        </w:rPr>
        <w:t xml:space="preserve">6. </w:t>
      </w:r>
      <w:r w:rsidR="00FC06AE" w:rsidRPr="00C63F88">
        <w:rPr>
          <w:rFonts w:ascii="Arial" w:hAnsi="Arial" w:cs="Arial"/>
          <w:bCs/>
          <w:noProof/>
          <w:color w:val="000000" w:themeColor="text1"/>
          <w:sz w:val="24"/>
          <w:szCs w:val="24"/>
        </w:rPr>
        <w:t xml:space="preserve">Automobilis CITROEN JUMPER, 2014 m. </w:t>
      </w:r>
      <w:r w:rsidR="00FC06AE" w:rsidRPr="00C63F88">
        <w:rPr>
          <w:rFonts w:ascii="Arial" w:hAnsi="Arial" w:cs="Arial"/>
          <w:sz w:val="24"/>
          <w:szCs w:val="24"/>
        </w:rPr>
        <w:t xml:space="preserve">– </w:t>
      </w:r>
      <w:r w:rsidR="00FC06AE" w:rsidRPr="00C63F88">
        <w:rPr>
          <w:rFonts w:ascii="Arial" w:hAnsi="Arial" w:cs="Arial"/>
          <w:bCs/>
          <w:noProof/>
          <w:color w:val="000000" w:themeColor="text1"/>
          <w:sz w:val="24"/>
          <w:szCs w:val="24"/>
        </w:rPr>
        <w:t>9990,00 Eur.</w:t>
      </w:r>
    </w:p>
    <w:p w14:paraId="1C5A5832" w14:textId="512D4693" w:rsidR="00FC06AE" w:rsidRPr="00C63F88" w:rsidRDefault="00C63F88" w:rsidP="00C63F88">
      <w:pPr>
        <w:spacing w:after="0" w:line="276" w:lineRule="auto"/>
        <w:ind w:firstLine="567"/>
        <w:jc w:val="both"/>
        <w:rPr>
          <w:rFonts w:ascii="Arial" w:hAnsi="Arial" w:cs="Arial"/>
          <w:sz w:val="24"/>
          <w:szCs w:val="24"/>
        </w:rPr>
      </w:pPr>
      <w:r w:rsidRPr="00C63F88">
        <w:rPr>
          <w:rFonts w:ascii="Arial" w:hAnsi="Arial" w:cs="Arial"/>
          <w:bCs/>
          <w:noProof/>
          <w:color w:val="000000" w:themeColor="text1"/>
          <w:sz w:val="24"/>
          <w:szCs w:val="24"/>
        </w:rPr>
        <w:t xml:space="preserve">7. </w:t>
      </w:r>
      <w:r w:rsidR="00FC06AE" w:rsidRPr="00C63F88">
        <w:rPr>
          <w:rFonts w:ascii="Arial" w:hAnsi="Arial" w:cs="Arial"/>
          <w:bCs/>
          <w:noProof/>
          <w:color w:val="000000" w:themeColor="text1"/>
          <w:sz w:val="24"/>
          <w:szCs w:val="24"/>
        </w:rPr>
        <w:t xml:space="preserve">Automobilis FORD TRANSSIT, 2008 m. </w:t>
      </w:r>
      <w:r w:rsidR="00FC06AE" w:rsidRPr="00C63F88">
        <w:rPr>
          <w:rFonts w:ascii="Arial" w:hAnsi="Arial" w:cs="Arial"/>
          <w:sz w:val="24"/>
          <w:szCs w:val="24"/>
        </w:rPr>
        <w:t>–</w:t>
      </w:r>
      <w:r w:rsidR="00FC06AE" w:rsidRPr="00C63F88">
        <w:rPr>
          <w:rFonts w:ascii="Arial" w:hAnsi="Arial" w:cs="Arial"/>
          <w:bCs/>
          <w:noProof/>
          <w:color w:val="000000" w:themeColor="text1"/>
          <w:sz w:val="24"/>
          <w:szCs w:val="24"/>
        </w:rPr>
        <w:t xml:space="preserve"> 6000,00 Eur.</w:t>
      </w:r>
    </w:p>
    <w:p w14:paraId="50F63853" w14:textId="68FF47BA" w:rsidR="00FC06AE" w:rsidRPr="00C63F88" w:rsidRDefault="00C63F88" w:rsidP="00C63F88">
      <w:pPr>
        <w:spacing w:after="0" w:line="276" w:lineRule="auto"/>
        <w:ind w:firstLine="567"/>
        <w:jc w:val="both"/>
        <w:rPr>
          <w:rFonts w:ascii="Arial" w:hAnsi="Arial" w:cs="Arial"/>
          <w:sz w:val="24"/>
          <w:szCs w:val="24"/>
        </w:rPr>
      </w:pPr>
      <w:r w:rsidRPr="00C63F88">
        <w:rPr>
          <w:rFonts w:ascii="Arial" w:hAnsi="Arial" w:cs="Arial"/>
          <w:sz w:val="24"/>
          <w:szCs w:val="24"/>
        </w:rPr>
        <w:t xml:space="preserve">8. </w:t>
      </w:r>
      <w:r w:rsidR="00FC06AE" w:rsidRPr="00C63F88">
        <w:rPr>
          <w:rFonts w:ascii="Arial" w:hAnsi="Arial" w:cs="Arial"/>
          <w:sz w:val="24"/>
          <w:szCs w:val="24"/>
        </w:rPr>
        <w:t>Automobilis VOLKSWAGEN CADDY M1AFSC, 2016 m. – 14000,00 Eur.</w:t>
      </w:r>
    </w:p>
    <w:p w14:paraId="10DBB0E8" w14:textId="1370AF11" w:rsidR="00FC06AE" w:rsidRPr="00C63F88" w:rsidRDefault="00C63F88" w:rsidP="00C63F88">
      <w:pPr>
        <w:tabs>
          <w:tab w:val="left" w:pos="709"/>
        </w:tabs>
        <w:spacing w:after="0" w:line="276" w:lineRule="auto"/>
        <w:ind w:firstLine="567"/>
        <w:jc w:val="both"/>
        <w:rPr>
          <w:rFonts w:ascii="Arial" w:hAnsi="Arial" w:cs="Arial"/>
          <w:sz w:val="24"/>
          <w:szCs w:val="24"/>
        </w:rPr>
      </w:pPr>
      <w:r w:rsidRPr="00C63F88">
        <w:rPr>
          <w:rFonts w:ascii="Arial" w:hAnsi="Arial" w:cs="Arial"/>
          <w:sz w:val="24"/>
          <w:szCs w:val="24"/>
        </w:rPr>
        <w:t xml:space="preserve">9. </w:t>
      </w:r>
      <w:r w:rsidR="00FC06AE" w:rsidRPr="00C63F88">
        <w:rPr>
          <w:rFonts w:ascii="Arial" w:hAnsi="Arial" w:cs="Arial"/>
          <w:sz w:val="24"/>
          <w:szCs w:val="24"/>
        </w:rPr>
        <w:t xml:space="preserve">Nešiojami kompiuteriai </w:t>
      </w:r>
      <w:r w:rsidR="008A3759">
        <w:rPr>
          <w:rFonts w:ascii="Arial" w:hAnsi="Arial" w:cs="Arial"/>
          <w:sz w:val="24"/>
          <w:szCs w:val="24"/>
        </w:rPr>
        <w:t>„</w:t>
      </w:r>
      <w:r w:rsidR="00FC06AE" w:rsidRPr="00C63F88">
        <w:rPr>
          <w:rFonts w:ascii="Arial" w:hAnsi="Arial" w:cs="Arial"/>
          <w:sz w:val="24"/>
          <w:szCs w:val="24"/>
        </w:rPr>
        <w:t>Dell Latitude 3550</w:t>
      </w:r>
      <w:r w:rsidR="008A3759">
        <w:rPr>
          <w:rFonts w:ascii="Arial" w:hAnsi="Arial" w:cs="Arial"/>
          <w:sz w:val="24"/>
          <w:szCs w:val="24"/>
        </w:rPr>
        <w:t>“</w:t>
      </w:r>
      <w:r w:rsidR="00FC06AE" w:rsidRPr="00C63F88">
        <w:rPr>
          <w:rFonts w:ascii="Arial" w:hAnsi="Arial" w:cs="Arial"/>
          <w:sz w:val="24"/>
          <w:szCs w:val="24"/>
        </w:rPr>
        <w:t>, deranti kompiuteriui bevielė pelė, derantis krepšys nešiojamam kompiuteriui 5 vnt. – 4277,53 Eur.</w:t>
      </w:r>
    </w:p>
    <w:p w14:paraId="441D938C" w14:textId="6860CAEE" w:rsidR="00FC06AE" w:rsidRPr="00C63F88" w:rsidRDefault="00C63F88" w:rsidP="00C63F88">
      <w:pPr>
        <w:spacing w:after="0" w:line="276" w:lineRule="auto"/>
        <w:ind w:firstLine="567"/>
        <w:jc w:val="both"/>
        <w:rPr>
          <w:rFonts w:ascii="Arial" w:hAnsi="Arial" w:cs="Arial"/>
          <w:sz w:val="24"/>
          <w:szCs w:val="24"/>
        </w:rPr>
      </w:pPr>
      <w:r w:rsidRPr="00C63F88">
        <w:rPr>
          <w:rFonts w:ascii="Arial" w:hAnsi="Arial" w:cs="Arial"/>
          <w:sz w:val="24"/>
          <w:szCs w:val="24"/>
        </w:rPr>
        <w:t xml:space="preserve">10. </w:t>
      </w:r>
      <w:r w:rsidR="00FC06AE" w:rsidRPr="00C63F88">
        <w:rPr>
          <w:rFonts w:ascii="Arial" w:hAnsi="Arial" w:cs="Arial"/>
          <w:sz w:val="24"/>
          <w:szCs w:val="24"/>
        </w:rPr>
        <w:t>Automobiliams ir kitoms išvardintoms prekėms į Ukrainą nugabenti buvo panaudota 6000,00 Eur.</w:t>
      </w:r>
    </w:p>
    <w:p w14:paraId="77982B7E" w14:textId="5603ACAC" w:rsidR="00FC06AE" w:rsidRPr="0063502E" w:rsidRDefault="00FC06AE" w:rsidP="0063502E">
      <w:pPr>
        <w:spacing w:after="120" w:line="276" w:lineRule="auto"/>
        <w:jc w:val="center"/>
        <w:rPr>
          <w:rFonts w:ascii="Arial" w:hAnsi="Arial" w:cs="Arial"/>
          <w:b/>
          <w:sz w:val="24"/>
          <w:szCs w:val="24"/>
        </w:rPr>
      </w:pPr>
      <w:r w:rsidRPr="001E7B53">
        <w:rPr>
          <w:rFonts w:ascii="Arial" w:hAnsi="Arial" w:cs="Arial"/>
          <w:b/>
          <w:sz w:val="24"/>
          <w:szCs w:val="24"/>
        </w:rPr>
        <w:t>Atidėjiniai</w:t>
      </w:r>
    </w:p>
    <w:p w14:paraId="02FB98DE" w14:textId="08287202" w:rsidR="00FC06AE" w:rsidRPr="00D50B66" w:rsidRDefault="00FC06AE" w:rsidP="0063502E">
      <w:pPr>
        <w:tabs>
          <w:tab w:val="center" w:pos="709"/>
        </w:tabs>
        <w:spacing w:after="120" w:line="276" w:lineRule="auto"/>
        <w:ind w:firstLine="709"/>
        <w:jc w:val="both"/>
        <w:rPr>
          <w:rFonts w:ascii="Arial" w:hAnsi="Arial" w:cs="Arial"/>
          <w:sz w:val="24"/>
          <w:szCs w:val="24"/>
        </w:rPr>
      </w:pPr>
      <w:r w:rsidRPr="001E7B53">
        <w:rPr>
          <w:rFonts w:ascii="Arial" w:hAnsi="Arial" w:cs="Arial"/>
          <w:b/>
          <w:sz w:val="24"/>
          <w:szCs w:val="24"/>
        </w:rPr>
        <w:t xml:space="preserve">Pastaba </w:t>
      </w:r>
      <w:r w:rsidRPr="00C63F88">
        <w:rPr>
          <w:rFonts w:ascii="Arial" w:hAnsi="Arial" w:cs="Arial"/>
          <w:b/>
          <w:sz w:val="24"/>
          <w:szCs w:val="24"/>
        </w:rPr>
        <w:t xml:space="preserve">P15. </w:t>
      </w:r>
      <w:r w:rsidRPr="001E7B53">
        <w:rPr>
          <w:rFonts w:ascii="Arial" w:hAnsi="Arial" w:cs="Arial"/>
          <w:sz w:val="24"/>
          <w:szCs w:val="24"/>
        </w:rPr>
        <w:t>Vadovaujantis 18-ojo VSAFAS</w:t>
      </w:r>
      <w:r w:rsidR="00AC1822">
        <w:rPr>
          <w:rFonts w:ascii="Arial" w:hAnsi="Arial" w:cs="Arial"/>
          <w:sz w:val="24"/>
          <w:szCs w:val="24"/>
        </w:rPr>
        <w:t xml:space="preserve"> </w:t>
      </w:r>
      <w:r w:rsidRPr="001E7B53">
        <w:rPr>
          <w:rFonts w:ascii="Arial" w:hAnsi="Arial" w:cs="Arial"/>
          <w:sz w:val="24"/>
          <w:szCs w:val="24"/>
        </w:rPr>
        <w:t xml:space="preserve">„Atidėjiniai, neapibrėžtieji įsipareigojimai, neapibrėžtasis turtas ir </w:t>
      </w:r>
      <w:proofErr w:type="spellStart"/>
      <w:r w:rsidRPr="001E7B53">
        <w:rPr>
          <w:rFonts w:ascii="Arial" w:hAnsi="Arial" w:cs="Arial"/>
          <w:sz w:val="24"/>
          <w:szCs w:val="24"/>
        </w:rPr>
        <w:t>poataskaitiniai</w:t>
      </w:r>
      <w:proofErr w:type="spellEnd"/>
      <w:r w:rsidRPr="001E7B53">
        <w:rPr>
          <w:rFonts w:ascii="Arial" w:hAnsi="Arial" w:cs="Arial"/>
          <w:sz w:val="24"/>
          <w:szCs w:val="24"/>
        </w:rPr>
        <w:t xml:space="preserve"> įvykiai“ bei Lietuvos Respublikos finansų ministerijos 2020-03-10 išaiškinimu ir rekomendacijomis </w:t>
      </w:r>
      <w:r w:rsidR="000B53A0">
        <w:rPr>
          <w:rFonts w:ascii="Arial" w:hAnsi="Arial" w:cs="Arial"/>
          <w:sz w:val="24"/>
          <w:szCs w:val="24"/>
        </w:rPr>
        <w:t>„</w:t>
      </w:r>
      <w:r w:rsidRPr="001E7B53">
        <w:rPr>
          <w:rFonts w:ascii="Arial" w:hAnsi="Arial" w:cs="Arial"/>
          <w:sz w:val="24"/>
          <w:szCs w:val="24"/>
        </w:rPr>
        <w:t>Dėl išeitinių išmokų registravimo pagal 24-ąjį VSAFAS</w:t>
      </w:r>
      <w:r w:rsidR="000B53A0">
        <w:rPr>
          <w:rFonts w:ascii="Arial" w:hAnsi="Arial" w:cs="Arial"/>
          <w:sz w:val="24"/>
          <w:szCs w:val="24"/>
        </w:rPr>
        <w:t>“</w:t>
      </w:r>
      <w:r w:rsidRPr="001E7B53">
        <w:rPr>
          <w:rFonts w:ascii="Arial" w:hAnsi="Arial" w:cs="Arial"/>
          <w:sz w:val="24"/>
          <w:szCs w:val="24"/>
        </w:rPr>
        <w:t xml:space="preserve"> jei įstaigoje yra darbuotojų, pasiekusių įstatymų nustatytą senatvės pensijos amžių ir įgijusių teisę visą senatvės pensiją dirbant įstaigoje, turėti būti 93243,</w:t>
      </w:r>
      <w:r w:rsidRPr="00D50B66">
        <w:rPr>
          <w:rFonts w:ascii="Arial" w:hAnsi="Arial" w:cs="Arial"/>
          <w:sz w:val="24"/>
          <w:szCs w:val="24"/>
        </w:rPr>
        <w:t>91 Eur,</w:t>
      </w:r>
      <w:r w:rsidRPr="001E7B53">
        <w:rPr>
          <w:rFonts w:ascii="Arial" w:hAnsi="Arial" w:cs="Arial"/>
          <w:sz w:val="24"/>
          <w:szCs w:val="24"/>
        </w:rPr>
        <w:t xml:space="preserve"> apskaičiuotas ir užregistruotas atidėjinys šių darbuotojų išeitinėms išmokoms, bei suformuotas atidėjinys žalos atlyginimui – 3000,</w:t>
      </w:r>
      <w:r w:rsidRPr="00D50B66">
        <w:rPr>
          <w:rFonts w:ascii="Arial" w:hAnsi="Arial" w:cs="Arial"/>
          <w:sz w:val="24"/>
          <w:szCs w:val="24"/>
        </w:rPr>
        <w:t>00 Eur.</w:t>
      </w:r>
    </w:p>
    <w:p w14:paraId="4AA500D4" w14:textId="490413B3" w:rsidR="00FC06AE" w:rsidRPr="0063502E" w:rsidRDefault="00FC06AE" w:rsidP="0063502E">
      <w:pPr>
        <w:spacing w:after="120" w:line="276" w:lineRule="auto"/>
        <w:jc w:val="center"/>
        <w:rPr>
          <w:rFonts w:ascii="Arial" w:hAnsi="Arial" w:cs="Arial"/>
          <w:b/>
          <w:color w:val="000000" w:themeColor="text1"/>
          <w:sz w:val="24"/>
          <w:szCs w:val="24"/>
        </w:rPr>
      </w:pPr>
      <w:r w:rsidRPr="001E7B53">
        <w:rPr>
          <w:rFonts w:ascii="Arial" w:hAnsi="Arial" w:cs="Arial"/>
          <w:b/>
          <w:color w:val="000000" w:themeColor="text1"/>
          <w:sz w:val="24"/>
          <w:szCs w:val="24"/>
        </w:rPr>
        <w:t>Trumpalaikiai įsipareigojimai</w:t>
      </w:r>
    </w:p>
    <w:p w14:paraId="0549F9E5" w14:textId="79A96680" w:rsidR="00FC06AE" w:rsidRPr="001E7B53" w:rsidRDefault="00FC06AE" w:rsidP="000B53A0">
      <w:pPr>
        <w:tabs>
          <w:tab w:val="center" w:pos="709"/>
        </w:tabs>
        <w:spacing w:after="640" w:line="276" w:lineRule="auto"/>
        <w:ind w:firstLine="567"/>
        <w:jc w:val="both"/>
        <w:rPr>
          <w:rFonts w:ascii="Arial" w:hAnsi="Arial" w:cs="Arial"/>
          <w:sz w:val="24"/>
          <w:szCs w:val="24"/>
        </w:rPr>
      </w:pPr>
      <w:r w:rsidRPr="001E7B53">
        <w:rPr>
          <w:rFonts w:ascii="Arial" w:hAnsi="Arial" w:cs="Arial"/>
          <w:b/>
          <w:sz w:val="24"/>
          <w:szCs w:val="24"/>
        </w:rPr>
        <w:t xml:space="preserve">Pastaba P17, P13, P14. </w:t>
      </w:r>
      <w:r w:rsidRPr="001E7B53">
        <w:rPr>
          <w:rFonts w:ascii="Arial" w:hAnsi="Arial" w:cs="Arial"/>
          <w:sz w:val="24"/>
          <w:szCs w:val="24"/>
        </w:rPr>
        <w:t>Tiekėjams mokėtinos sumos – tai</w:t>
      </w:r>
      <w:r w:rsidRPr="001E7B53">
        <w:rPr>
          <w:rFonts w:ascii="Arial" w:hAnsi="Arial" w:cs="Arial"/>
          <w:b/>
          <w:sz w:val="24"/>
          <w:szCs w:val="24"/>
        </w:rPr>
        <w:t xml:space="preserve"> </w:t>
      </w:r>
      <w:r w:rsidRPr="001E7B53">
        <w:rPr>
          <w:rFonts w:ascii="Arial" w:hAnsi="Arial" w:cs="Arial"/>
          <w:sz w:val="24"/>
          <w:szCs w:val="24"/>
        </w:rPr>
        <w:t xml:space="preserve">įsipareigojimai pagal išrašytas sąskaitas faktūras – 1769724,60 </w:t>
      </w:r>
      <w:r w:rsidRPr="00AC1822">
        <w:rPr>
          <w:rFonts w:ascii="Arial" w:hAnsi="Arial" w:cs="Arial"/>
          <w:sz w:val="24"/>
          <w:szCs w:val="24"/>
        </w:rPr>
        <w:t xml:space="preserve">Eur, kitos mokėtinos sumos – </w:t>
      </w:r>
      <w:r w:rsidRPr="00AC1822">
        <w:rPr>
          <w:rFonts w:ascii="Arial" w:hAnsi="Arial" w:cs="Arial"/>
          <w:color w:val="000000" w:themeColor="text1"/>
          <w:sz w:val="24"/>
          <w:szCs w:val="24"/>
        </w:rPr>
        <w:t>76579,21 Eur</w:t>
      </w:r>
      <w:r w:rsidRPr="00AC1822">
        <w:rPr>
          <w:rFonts w:ascii="Arial" w:hAnsi="Arial" w:cs="Arial"/>
          <w:sz w:val="24"/>
          <w:szCs w:val="24"/>
        </w:rPr>
        <w:t xml:space="preserve">, gauti išankstiniai apmokėjimai baudų ir vietinių rinkliavų, bei prioritetinės ir neprioritetinės infrastruktūros įmokų – 715852,27 Eur, ilgalaikių įsipareigojimų einamųjų metų dalis – </w:t>
      </w:r>
      <w:r w:rsidRPr="00AC1822">
        <w:rPr>
          <w:rFonts w:ascii="Arial" w:hAnsi="Arial" w:cs="Arial"/>
          <w:color w:val="000000" w:themeColor="text1"/>
          <w:sz w:val="24"/>
          <w:szCs w:val="24"/>
        </w:rPr>
        <w:t xml:space="preserve">230014,06 </w:t>
      </w:r>
      <w:r w:rsidRPr="00AC1822">
        <w:rPr>
          <w:rFonts w:ascii="Arial" w:hAnsi="Arial" w:cs="Arial"/>
          <w:sz w:val="24"/>
          <w:szCs w:val="24"/>
        </w:rPr>
        <w:t>Eur koncesijos sutarties sudarytos su UAB „Hortivita“ dėl Drevernos mažųjų laivų uosto operatoriaus paslaugų teikimo, bei 1973,64 Eur daugiabučių modernizavimo programos einamųjų metų dalis. Straipsnyje sukauptos mokėtinos</w:t>
      </w:r>
      <w:r w:rsidRPr="001E7B53">
        <w:rPr>
          <w:rFonts w:ascii="Arial" w:hAnsi="Arial" w:cs="Arial"/>
          <w:sz w:val="24"/>
          <w:szCs w:val="24"/>
        </w:rPr>
        <w:t xml:space="preserve"> sumos rodoma sukauptos mokėtinos sumos apskaičiuotos darbuotojams už atostoginius, sukauptos mokėtinos finansavimo sumos, pervestinos rinkliavos už komunalinių atliekų tvarkymą, žemės nuomos mokesčio bei baudų administravimą, kitas mokėtinas sumas </w:t>
      </w:r>
      <w:r w:rsidR="008C13D0">
        <w:rPr>
          <w:rFonts w:ascii="Century Gothic" w:hAnsi="Century Gothic" w:cs="Arial"/>
          <w:sz w:val="24"/>
          <w:szCs w:val="24"/>
        </w:rPr>
        <w:t>−</w:t>
      </w:r>
      <w:r w:rsidRPr="001E7B53">
        <w:rPr>
          <w:rFonts w:ascii="Arial" w:hAnsi="Arial" w:cs="Arial"/>
          <w:sz w:val="24"/>
          <w:szCs w:val="24"/>
        </w:rPr>
        <w:t xml:space="preserve"> tai ateinančių laikotarpių pajamos, pervestinos sumos bei pagrindinės sutarties įvykdymo užtikrinimo garantai.</w:t>
      </w:r>
      <w:r w:rsidRPr="00AC1822">
        <w:rPr>
          <w:rFonts w:ascii="Arial" w:hAnsi="Arial" w:cs="Arial"/>
          <w:sz w:val="16"/>
          <w:szCs w:val="16"/>
        </w:rPr>
        <w:t xml:space="preserve"> </w:t>
      </w:r>
      <w:r w:rsidRPr="001E7B53">
        <w:rPr>
          <w:rFonts w:ascii="Arial" w:hAnsi="Arial" w:cs="Arial"/>
          <w:sz w:val="24"/>
          <w:szCs w:val="24"/>
        </w:rPr>
        <w:t>Su</w:t>
      </w:r>
      <w:r w:rsidRPr="00AC1822">
        <w:rPr>
          <w:rFonts w:ascii="Arial" w:hAnsi="Arial" w:cs="Arial"/>
          <w:sz w:val="16"/>
          <w:szCs w:val="16"/>
        </w:rPr>
        <w:t xml:space="preserve"> </w:t>
      </w:r>
      <w:r w:rsidRPr="001E7B53">
        <w:rPr>
          <w:rFonts w:ascii="Arial" w:hAnsi="Arial" w:cs="Arial"/>
          <w:sz w:val="24"/>
          <w:szCs w:val="24"/>
        </w:rPr>
        <w:t>darbo</w:t>
      </w:r>
      <w:r w:rsidRPr="00AC1822">
        <w:rPr>
          <w:rFonts w:ascii="Arial" w:hAnsi="Arial" w:cs="Arial"/>
          <w:sz w:val="16"/>
          <w:szCs w:val="16"/>
        </w:rPr>
        <w:t xml:space="preserve"> </w:t>
      </w:r>
      <w:r w:rsidRPr="001E7B53">
        <w:rPr>
          <w:rFonts w:ascii="Arial" w:hAnsi="Arial" w:cs="Arial"/>
          <w:sz w:val="24"/>
          <w:szCs w:val="24"/>
        </w:rPr>
        <w:t>santykiais</w:t>
      </w:r>
      <w:r w:rsidRPr="00AC1822">
        <w:rPr>
          <w:rFonts w:ascii="Arial" w:hAnsi="Arial" w:cs="Arial"/>
          <w:sz w:val="16"/>
          <w:szCs w:val="16"/>
        </w:rPr>
        <w:t xml:space="preserve"> </w:t>
      </w:r>
      <w:r w:rsidRPr="001E7B53">
        <w:rPr>
          <w:rFonts w:ascii="Arial" w:hAnsi="Arial" w:cs="Arial"/>
          <w:sz w:val="24"/>
          <w:szCs w:val="24"/>
        </w:rPr>
        <w:t>susijusiems</w:t>
      </w:r>
      <w:r w:rsidRPr="00AC1822">
        <w:rPr>
          <w:rFonts w:ascii="Arial" w:hAnsi="Arial" w:cs="Arial"/>
          <w:sz w:val="16"/>
          <w:szCs w:val="16"/>
        </w:rPr>
        <w:t xml:space="preserve"> </w:t>
      </w:r>
      <w:r w:rsidRPr="001E7B53">
        <w:rPr>
          <w:rFonts w:ascii="Arial" w:hAnsi="Arial" w:cs="Arial"/>
          <w:sz w:val="24"/>
          <w:szCs w:val="24"/>
        </w:rPr>
        <w:t>įsipareigojimams</w:t>
      </w:r>
      <w:r w:rsidRPr="00AC1822">
        <w:rPr>
          <w:rFonts w:ascii="Arial" w:hAnsi="Arial" w:cs="Arial"/>
          <w:sz w:val="16"/>
          <w:szCs w:val="16"/>
        </w:rPr>
        <w:t xml:space="preserve"> </w:t>
      </w:r>
      <w:r w:rsidRPr="001E7B53">
        <w:rPr>
          <w:rFonts w:ascii="Arial" w:hAnsi="Arial" w:cs="Arial"/>
          <w:sz w:val="24"/>
          <w:szCs w:val="24"/>
        </w:rPr>
        <w:t>priskiriamos</w:t>
      </w:r>
      <w:r w:rsidRPr="00AC1822">
        <w:rPr>
          <w:rFonts w:ascii="Arial" w:hAnsi="Arial" w:cs="Arial"/>
          <w:sz w:val="16"/>
          <w:szCs w:val="16"/>
        </w:rPr>
        <w:t xml:space="preserve"> </w:t>
      </w:r>
      <w:r w:rsidRPr="001E7B53">
        <w:rPr>
          <w:rFonts w:ascii="Arial" w:hAnsi="Arial" w:cs="Arial"/>
          <w:sz w:val="24"/>
          <w:szCs w:val="24"/>
        </w:rPr>
        <w:t>darbdavio</w:t>
      </w:r>
      <w:r w:rsidRPr="00AC1822">
        <w:rPr>
          <w:rFonts w:ascii="Arial" w:hAnsi="Arial" w:cs="Arial"/>
          <w:sz w:val="16"/>
          <w:szCs w:val="16"/>
        </w:rPr>
        <w:t xml:space="preserve"> </w:t>
      </w:r>
      <w:r w:rsidRPr="001E7B53">
        <w:rPr>
          <w:rFonts w:ascii="Arial" w:hAnsi="Arial" w:cs="Arial"/>
          <w:sz w:val="24"/>
          <w:szCs w:val="24"/>
        </w:rPr>
        <w:t>mokėtinos socialinio draudimo įmokos. Atlikta trumpalaikių įsipareigojimų metinė inventorizacija.</w:t>
      </w:r>
    </w:p>
    <w:p w14:paraId="0362C847" w14:textId="6102EA2E" w:rsidR="00FC06AE" w:rsidRPr="0063502E" w:rsidRDefault="00FC06AE" w:rsidP="0063502E">
      <w:pPr>
        <w:spacing w:after="120" w:line="276" w:lineRule="auto"/>
        <w:jc w:val="center"/>
        <w:rPr>
          <w:rFonts w:ascii="Arial" w:hAnsi="Arial" w:cs="Arial"/>
          <w:b/>
          <w:color w:val="000000" w:themeColor="text1"/>
          <w:sz w:val="24"/>
          <w:szCs w:val="24"/>
        </w:rPr>
      </w:pPr>
      <w:r w:rsidRPr="001E7B53">
        <w:rPr>
          <w:rFonts w:ascii="Arial" w:hAnsi="Arial" w:cs="Arial"/>
          <w:b/>
          <w:color w:val="000000" w:themeColor="text1"/>
          <w:sz w:val="24"/>
          <w:szCs w:val="24"/>
        </w:rPr>
        <w:t>Ilgalaikiai įsipareigojimai</w:t>
      </w:r>
    </w:p>
    <w:p w14:paraId="7FA9F155" w14:textId="0923F628" w:rsidR="00FC06AE" w:rsidRPr="000B53A0" w:rsidRDefault="00FC06AE" w:rsidP="00C63F88">
      <w:pPr>
        <w:spacing w:after="120" w:line="276" w:lineRule="auto"/>
        <w:ind w:firstLine="567"/>
        <w:jc w:val="both"/>
        <w:rPr>
          <w:rFonts w:ascii="Arial" w:hAnsi="Arial" w:cs="Arial"/>
          <w:sz w:val="24"/>
          <w:szCs w:val="24"/>
          <w:highlight w:val="yellow"/>
        </w:rPr>
      </w:pPr>
      <w:r w:rsidRPr="000B53A0">
        <w:rPr>
          <w:rFonts w:ascii="Arial" w:hAnsi="Arial" w:cs="Arial"/>
          <w:bCs/>
          <w:sz w:val="24"/>
          <w:szCs w:val="24"/>
        </w:rPr>
        <w:t xml:space="preserve">Ataskaitinio laikotarpio pabaigoje ilgalaikis įsiskolinimas sudarė 548569,51 Eur. 2017 m. </w:t>
      </w:r>
      <w:r w:rsidRPr="000B53A0">
        <w:rPr>
          <w:rFonts w:ascii="Arial" w:hAnsi="Arial" w:cs="Arial"/>
          <w:color w:val="000000"/>
          <w:sz w:val="24"/>
          <w:szCs w:val="24"/>
        </w:rPr>
        <w:t>vadovaujantis Lietuvos Respublikos finansų ministerijos audito, apskaitos ir nemokumo valdymo departamento rekomendacijomis Nr.TR-6/2017-12 „Dėl savivaldybėms nuosavybės teise priklausančių gyvenamųjų patalpų atnaujinimo, įgyvendinant daugiabučių namų atnaujinimo (modernizavimo) programą, išlaidų ir valstybės paramos buhalterinės apskaitos“ ilgalaikių vidaus paskolų suma ataskaitinio laikotarpio pabaigai sudaro – 105472,06 Eur.</w:t>
      </w:r>
      <w:r w:rsidRPr="000B53A0">
        <w:rPr>
          <w:rFonts w:ascii="Arial" w:hAnsi="Arial" w:cs="Arial"/>
          <w:sz w:val="24"/>
          <w:szCs w:val="24"/>
        </w:rPr>
        <w:t xml:space="preserve"> Ilgalaikiai atidėjiniai detalizuoti atidėjinių informacijoje. Vadovaujantis 2016-05-09 pasirašyta koncesijos sutartimi su UAB „Hortivita“ dėl Drevernos mažųjų laivų uosto operatoriaus funkcijų, apskaityto ilgalaikis įsipareigojimo likutis ataskaitinio laikotarpio pabaigoje sudarė </w:t>
      </w:r>
      <w:r w:rsidRPr="000B53A0">
        <w:rPr>
          <w:rFonts w:ascii="Arial" w:hAnsi="Arial" w:cs="Arial"/>
          <w:color w:val="000000" w:themeColor="text1"/>
          <w:sz w:val="24"/>
          <w:szCs w:val="24"/>
        </w:rPr>
        <w:t xml:space="preserve">344929,64 Eur. </w:t>
      </w:r>
      <w:r w:rsidRPr="000B53A0">
        <w:rPr>
          <w:rFonts w:ascii="Arial" w:hAnsi="Arial" w:cs="Arial"/>
          <w:sz w:val="24"/>
          <w:szCs w:val="24"/>
        </w:rPr>
        <w:t xml:space="preserve">Kitus ilgalaikius įsipareigojimus sudaro patalpų nuomos sutarties, sudarytos su VšĮ Sveikatos fondas, atliktas </w:t>
      </w:r>
      <w:r w:rsidRPr="000B53A0">
        <w:rPr>
          <w:rFonts w:ascii="Arial" w:hAnsi="Arial" w:cs="Arial"/>
          <w:sz w:val="24"/>
          <w:szCs w:val="24"/>
        </w:rPr>
        <w:lastRenderedPageBreak/>
        <w:t>nuomojamų patalpų, adresu Žalgirio g. 4, Priekulė, Klaipėdos raj., remontas sumai 4923,90 Eur, direktoriaus įsakymu įskaitomas į nuomos mokestį.</w:t>
      </w:r>
    </w:p>
    <w:p w14:paraId="458817BF" w14:textId="47DEC3FF" w:rsidR="00FC06AE" w:rsidRPr="0063502E" w:rsidRDefault="00FC06AE" w:rsidP="0063502E">
      <w:pPr>
        <w:spacing w:after="120" w:line="276" w:lineRule="auto"/>
        <w:jc w:val="center"/>
        <w:rPr>
          <w:rFonts w:ascii="Arial" w:hAnsi="Arial" w:cs="Arial"/>
          <w:b/>
          <w:sz w:val="24"/>
          <w:szCs w:val="24"/>
        </w:rPr>
      </w:pPr>
      <w:r w:rsidRPr="001E7B53">
        <w:rPr>
          <w:rFonts w:ascii="Arial" w:hAnsi="Arial" w:cs="Arial"/>
          <w:b/>
          <w:sz w:val="24"/>
          <w:szCs w:val="24"/>
        </w:rPr>
        <w:t>Grynasis turtas</w:t>
      </w:r>
    </w:p>
    <w:p w14:paraId="5B1CA4CD" w14:textId="2A6DF92F" w:rsidR="00FC06AE" w:rsidRPr="001E7B53" w:rsidRDefault="00FC06AE" w:rsidP="00C63F88">
      <w:pPr>
        <w:spacing w:after="120" w:line="276" w:lineRule="auto"/>
        <w:ind w:firstLine="567"/>
        <w:jc w:val="both"/>
        <w:rPr>
          <w:rFonts w:ascii="Arial" w:hAnsi="Arial" w:cs="Arial"/>
          <w:sz w:val="24"/>
          <w:szCs w:val="24"/>
        </w:rPr>
      </w:pPr>
      <w:r w:rsidRPr="001E7B53">
        <w:rPr>
          <w:rFonts w:ascii="Arial" w:hAnsi="Arial" w:cs="Arial"/>
          <w:b/>
          <w:sz w:val="24"/>
          <w:szCs w:val="24"/>
        </w:rPr>
        <w:t xml:space="preserve">Pastaba P18. </w:t>
      </w:r>
      <w:r w:rsidRPr="00C63F88">
        <w:rPr>
          <w:rFonts w:ascii="Arial" w:hAnsi="Arial" w:cs="Arial"/>
          <w:sz w:val="24"/>
          <w:szCs w:val="24"/>
        </w:rPr>
        <w:t>Informacija apie administracijos sukauptą perviršį ar deficitą per ataskaitinį laikotarpį pateikta 4-ojo VSAFAS „Grynojo turto pokyčių ataskaita“ 1 priede. Ataskaitiniu laikotarpiu įstaiga gavo 972700,21 Eur perviršio, kur gauta už suteiktas paslaugas, pelnas iš ilgalaikio turto pardavimo, nuomos ir infrastruktūros plėtros mokesčio įmokų. Tikrosios vertės rezervas (žemės vertės pasikeitimas) padidėjimas – 12558354,20 Eur. Padidėjimą įtakojo Nacionalinės žemės tarnybos prie Aplinkos ministerijos perduoti žemės sklypai su tikrosios vertės rezervu. Nuosavybės metodo įtakos likutis 2024-12-31 – 1877950,86 Eur, kur 2024 m. kontroliuojamųjų subjektų pelno dalis tenkanti savivaldybei – 79349,55 Eur, asocijuotų subjektų rezultatus pelno dalis tenkanti savivaldybei sudaro – 457825,46 Eur bei kontroliuojamų subjektų 2023 m. pelno/nuostolio koregavimas po finansinių ataskaitų audito – 7608,18 Eur. Dalininkų (nuosavo) kapitalo pasikeitimą 140268,96 Eur sumoje įtakojo Savivaldybės nuosavybės dalies perskaičiavimas kontroliuojamuose bei asocijuotuose subjektuose, 7240,50 Eur sumažėjimas dėl VšĮ „Žiemys“ dalininko kapitalo perdavimo Palangos miesto savivaldybei.</w:t>
      </w:r>
      <w:r w:rsidRPr="001E7B53">
        <w:rPr>
          <w:rFonts w:ascii="Arial" w:hAnsi="Arial" w:cs="Arial"/>
          <w:sz w:val="24"/>
          <w:szCs w:val="24"/>
        </w:rPr>
        <w:t xml:space="preserve"> </w:t>
      </w:r>
    </w:p>
    <w:p w14:paraId="7E5463C5" w14:textId="72BBDB8C" w:rsidR="00FC06AE" w:rsidRPr="0063502E" w:rsidRDefault="00FC06AE" w:rsidP="0063502E">
      <w:pPr>
        <w:spacing w:after="120" w:line="276" w:lineRule="auto"/>
        <w:jc w:val="center"/>
        <w:rPr>
          <w:rFonts w:ascii="Arial" w:hAnsi="Arial" w:cs="Arial"/>
          <w:b/>
          <w:color w:val="000000" w:themeColor="text1"/>
        </w:rPr>
      </w:pPr>
      <w:r w:rsidRPr="00283A05">
        <w:rPr>
          <w:rFonts w:ascii="Arial" w:hAnsi="Arial" w:cs="Arial"/>
          <w:b/>
          <w:color w:val="000000" w:themeColor="text1"/>
          <w:sz w:val="24"/>
          <w:szCs w:val="24"/>
        </w:rPr>
        <w:t>Pajamos</w:t>
      </w:r>
    </w:p>
    <w:p w14:paraId="068486AA" w14:textId="5E50C6B2" w:rsidR="00FC06AE" w:rsidRPr="00C63F88" w:rsidRDefault="00FC06AE" w:rsidP="0063502E">
      <w:pPr>
        <w:spacing w:after="120" w:line="276" w:lineRule="auto"/>
        <w:ind w:firstLine="567"/>
        <w:jc w:val="both"/>
        <w:rPr>
          <w:rFonts w:ascii="Arial" w:hAnsi="Arial" w:cs="Arial"/>
          <w:b/>
          <w:sz w:val="24"/>
          <w:szCs w:val="24"/>
        </w:rPr>
      </w:pPr>
      <w:r w:rsidRPr="00C63F88">
        <w:rPr>
          <w:rFonts w:ascii="Arial" w:hAnsi="Arial" w:cs="Arial"/>
          <w:b/>
          <w:sz w:val="24"/>
          <w:szCs w:val="24"/>
        </w:rPr>
        <w:t>Pastaba P21.</w:t>
      </w:r>
      <w:r w:rsidRPr="00C63F88">
        <w:rPr>
          <w:rFonts w:ascii="Arial" w:hAnsi="Arial" w:cs="Arial"/>
          <w:sz w:val="24"/>
          <w:szCs w:val="24"/>
        </w:rPr>
        <w:t xml:space="preserve"> Informacija apie administracijos pajamas per ataskaitinį laikotarpį pateikta 3-iojo VSAFAS „Veiklos rezultatų ataskaitoje“ bei 10-ojo VSAFAS „Kitos pajamos“ 2, 3 prieduose nustatytose formose. Per ataskaitinį laikotarpį patirta finansavimo pajamų – 69089979,36 Eur, pagrindinės veiklos kitų pajamų rezultatas – 11584,76 Eu</w:t>
      </w:r>
      <w:r w:rsidR="00D50B66">
        <w:rPr>
          <w:rFonts w:ascii="Arial" w:hAnsi="Arial" w:cs="Arial"/>
          <w:sz w:val="24"/>
          <w:szCs w:val="24"/>
        </w:rPr>
        <w:t>r</w:t>
      </w:r>
      <w:r w:rsidRPr="00C63F88">
        <w:rPr>
          <w:rFonts w:ascii="Arial" w:hAnsi="Arial" w:cs="Arial"/>
          <w:sz w:val="24"/>
          <w:szCs w:val="24"/>
        </w:rPr>
        <w:t xml:space="preserve"> (iš jų pajamos iš rinkliavų – 232650,75 Eur, už suteiktas paslaugas, išskyrus nuomą – 93037,16 Eur, turto nuomos ir naudojimo pajamas – 312151,75 Eur, kitų – 119663,22 Eur ir pervestinų į biudžetą pagrindinės veiklos kitos pajamos --745918,12 Eur). Kitos veiklos rezultatas – 1132054,33 Eur (iš jų Ilgalaikio materialiojo, nematerialiojo ir biologinio turto pardavimo</w:t>
      </w:r>
      <w:r w:rsidRPr="000B53A0">
        <w:rPr>
          <w:rFonts w:ascii="Arial" w:hAnsi="Arial" w:cs="Arial"/>
          <w:sz w:val="18"/>
          <w:szCs w:val="18"/>
        </w:rPr>
        <w:t xml:space="preserve"> </w:t>
      </w:r>
      <w:r w:rsidRPr="00C63F88">
        <w:rPr>
          <w:rFonts w:ascii="Arial" w:hAnsi="Arial" w:cs="Arial"/>
          <w:sz w:val="24"/>
          <w:szCs w:val="24"/>
        </w:rPr>
        <w:t>pelnas</w:t>
      </w:r>
      <w:r w:rsidRPr="000B53A0">
        <w:rPr>
          <w:rFonts w:ascii="Arial" w:hAnsi="Arial" w:cs="Arial"/>
          <w:sz w:val="18"/>
          <w:szCs w:val="18"/>
        </w:rPr>
        <w:t xml:space="preserve"> </w:t>
      </w:r>
      <w:r w:rsidRPr="00C63F88">
        <w:rPr>
          <w:rFonts w:ascii="Arial" w:hAnsi="Arial" w:cs="Arial"/>
          <w:sz w:val="24"/>
          <w:szCs w:val="24"/>
        </w:rPr>
        <w:t>–</w:t>
      </w:r>
      <w:r w:rsidRPr="000B53A0">
        <w:rPr>
          <w:rFonts w:ascii="Arial" w:hAnsi="Arial" w:cs="Arial"/>
          <w:sz w:val="18"/>
          <w:szCs w:val="18"/>
        </w:rPr>
        <w:t xml:space="preserve"> </w:t>
      </w:r>
      <w:r w:rsidRPr="00C63F88">
        <w:rPr>
          <w:rFonts w:ascii="Arial" w:hAnsi="Arial" w:cs="Arial"/>
          <w:sz w:val="24"/>
          <w:szCs w:val="24"/>
        </w:rPr>
        <w:t>286768,31</w:t>
      </w:r>
      <w:r w:rsidRPr="000B53A0">
        <w:rPr>
          <w:rFonts w:ascii="Arial" w:hAnsi="Arial" w:cs="Arial"/>
          <w:sz w:val="18"/>
          <w:szCs w:val="18"/>
        </w:rPr>
        <w:t xml:space="preserve"> </w:t>
      </w:r>
      <w:r w:rsidRPr="00C63F88">
        <w:rPr>
          <w:rFonts w:ascii="Arial" w:hAnsi="Arial" w:cs="Arial"/>
          <w:sz w:val="24"/>
          <w:szCs w:val="24"/>
        </w:rPr>
        <w:t>Eur,</w:t>
      </w:r>
      <w:r w:rsidRPr="000B53A0">
        <w:rPr>
          <w:rFonts w:ascii="Arial" w:hAnsi="Arial" w:cs="Arial"/>
          <w:sz w:val="18"/>
          <w:szCs w:val="18"/>
        </w:rPr>
        <w:t xml:space="preserve"> </w:t>
      </w:r>
      <w:r w:rsidRPr="00C63F88">
        <w:rPr>
          <w:rFonts w:ascii="Arial" w:hAnsi="Arial" w:cs="Arial"/>
          <w:sz w:val="24"/>
          <w:szCs w:val="24"/>
        </w:rPr>
        <w:t>nuomos pajamos</w:t>
      </w:r>
      <w:r w:rsidRPr="000B53A0">
        <w:rPr>
          <w:rFonts w:ascii="Arial" w:hAnsi="Arial" w:cs="Arial"/>
          <w:sz w:val="18"/>
          <w:szCs w:val="18"/>
        </w:rPr>
        <w:t xml:space="preserve"> </w:t>
      </w:r>
      <w:r w:rsidRPr="00C63F88">
        <w:rPr>
          <w:rFonts w:ascii="Arial" w:hAnsi="Arial" w:cs="Arial"/>
          <w:sz w:val="24"/>
          <w:szCs w:val="24"/>
        </w:rPr>
        <w:t>–</w:t>
      </w:r>
      <w:r w:rsidRPr="000B53A0">
        <w:rPr>
          <w:rFonts w:ascii="Arial" w:hAnsi="Arial" w:cs="Arial"/>
          <w:sz w:val="18"/>
          <w:szCs w:val="18"/>
        </w:rPr>
        <w:t xml:space="preserve"> </w:t>
      </w:r>
      <w:r w:rsidRPr="00C63F88">
        <w:rPr>
          <w:rFonts w:ascii="Arial" w:hAnsi="Arial" w:cs="Arial"/>
          <w:sz w:val="24"/>
          <w:szCs w:val="24"/>
        </w:rPr>
        <w:t>124579,18</w:t>
      </w:r>
      <w:r w:rsidRPr="000B53A0">
        <w:rPr>
          <w:rFonts w:ascii="Arial" w:hAnsi="Arial" w:cs="Arial"/>
          <w:sz w:val="18"/>
          <w:szCs w:val="18"/>
        </w:rPr>
        <w:t xml:space="preserve"> </w:t>
      </w:r>
      <w:r w:rsidRPr="00C63F88">
        <w:rPr>
          <w:rFonts w:ascii="Arial" w:hAnsi="Arial" w:cs="Arial"/>
          <w:sz w:val="24"/>
          <w:szCs w:val="24"/>
        </w:rPr>
        <w:t>Eur,</w:t>
      </w:r>
      <w:r w:rsidRPr="000B53A0">
        <w:rPr>
          <w:rFonts w:ascii="Arial" w:hAnsi="Arial" w:cs="Arial"/>
          <w:sz w:val="18"/>
          <w:szCs w:val="18"/>
        </w:rPr>
        <w:t xml:space="preserve"> </w:t>
      </w:r>
      <w:r w:rsidRPr="00C63F88">
        <w:rPr>
          <w:rFonts w:ascii="Arial" w:hAnsi="Arial" w:cs="Arial"/>
          <w:sz w:val="24"/>
          <w:szCs w:val="24"/>
        </w:rPr>
        <w:t>pajamos</w:t>
      </w:r>
      <w:r w:rsidRPr="000B53A0">
        <w:rPr>
          <w:rFonts w:ascii="Arial" w:hAnsi="Arial" w:cs="Arial"/>
          <w:sz w:val="18"/>
          <w:szCs w:val="18"/>
        </w:rPr>
        <w:t xml:space="preserve"> </w:t>
      </w:r>
      <w:r w:rsidRPr="00C63F88">
        <w:rPr>
          <w:rFonts w:ascii="Arial" w:hAnsi="Arial" w:cs="Arial"/>
          <w:sz w:val="24"/>
          <w:szCs w:val="24"/>
        </w:rPr>
        <w:t>iš</w:t>
      </w:r>
      <w:r w:rsidRPr="000B53A0">
        <w:rPr>
          <w:rFonts w:ascii="Arial" w:hAnsi="Arial" w:cs="Arial"/>
          <w:sz w:val="18"/>
          <w:szCs w:val="18"/>
        </w:rPr>
        <w:t xml:space="preserve"> </w:t>
      </w:r>
      <w:r w:rsidRPr="00C63F88">
        <w:rPr>
          <w:rFonts w:ascii="Arial" w:hAnsi="Arial" w:cs="Arial"/>
          <w:sz w:val="24"/>
          <w:szCs w:val="24"/>
        </w:rPr>
        <w:t>atsargų pardavimo – 312,85 Eur ir infrastruktūros plėtros mokesčio pajamos – 1169631,99 Eur).</w:t>
      </w:r>
    </w:p>
    <w:p w14:paraId="10446DFE" w14:textId="2BE28FAF" w:rsidR="00FC06AE" w:rsidRPr="0063502E" w:rsidRDefault="00FC06AE" w:rsidP="0063502E">
      <w:pPr>
        <w:spacing w:after="120" w:line="276" w:lineRule="auto"/>
        <w:jc w:val="center"/>
        <w:rPr>
          <w:rFonts w:ascii="Arial" w:hAnsi="Arial" w:cs="Arial"/>
          <w:b/>
          <w:color w:val="000000" w:themeColor="text1"/>
          <w:sz w:val="24"/>
          <w:szCs w:val="24"/>
        </w:rPr>
      </w:pPr>
      <w:r w:rsidRPr="00283A05">
        <w:rPr>
          <w:rFonts w:ascii="Arial" w:hAnsi="Arial" w:cs="Arial"/>
          <w:b/>
          <w:color w:val="000000" w:themeColor="text1"/>
          <w:sz w:val="24"/>
          <w:szCs w:val="24"/>
        </w:rPr>
        <w:t>Sąnaudos</w:t>
      </w:r>
    </w:p>
    <w:p w14:paraId="220CCB71" w14:textId="67A9FD27" w:rsidR="00FC06AE" w:rsidRPr="00C63F88" w:rsidRDefault="00FC06AE" w:rsidP="00C63F88">
      <w:pPr>
        <w:spacing w:after="120" w:line="276" w:lineRule="auto"/>
        <w:ind w:firstLine="567"/>
        <w:jc w:val="both"/>
        <w:rPr>
          <w:rFonts w:ascii="Arial" w:hAnsi="Arial" w:cs="Arial"/>
          <w:b/>
          <w:sz w:val="24"/>
          <w:szCs w:val="24"/>
          <w:highlight w:val="yellow"/>
        </w:rPr>
      </w:pPr>
      <w:r w:rsidRPr="00C63F88">
        <w:rPr>
          <w:rFonts w:ascii="Arial" w:hAnsi="Arial" w:cs="Arial"/>
          <w:b/>
          <w:sz w:val="24"/>
          <w:szCs w:val="24"/>
        </w:rPr>
        <w:t xml:space="preserve">Pastaba P22. </w:t>
      </w:r>
      <w:r w:rsidRPr="00C63F88">
        <w:rPr>
          <w:rFonts w:ascii="Arial" w:hAnsi="Arial" w:cs="Arial"/>
          <w:sz w:val="24"/>
          <w:szCs w:val="24"/>
        </w:rPr>
        <w:t>Sąnaudų apskaita aprašyta apskaitos politikoje. Administracija ataskaitiniu laikotarpiu patyrė 69260117,21 Eur. Sąnaudos paskirstytos segmentais. Segmentai priskirti vadovaujantis Finansų ministro valstybės ir savivaldybės biudžeto pajamų ir išlaidų klasifikacija. Informacija apie ataskaitinio laikotarpio sąnaudas pateikta 3-iojo VSAFAS „Veiklos rezultatų ataskaitoje“, 10-ojo VSAFAS „Kitos pajamos“ 3 priede bei 25-ojo VSAFAS „Segmentai“ pastabos priede. Didžiausia sąnaudų dalis tenka  socialinės apsaugos segmentui, o mažiausia – viešajai tvarkai ir gynybai. Ataskaitinio laikotarpio darbo užmokesčio ir socialinio draudimo sąnaudos pagal grupes detalizuotos 24 -</w:t>
      </w:r>
      <w:proofErr w:type="spellStart"/>
      <w:r w:rsidRPr="00C63F88">
        <w:rPr>
          <w:rFonts w:ascii="Arial" w:hAnsi="Arial" w:cs="Arial"/>
          <w:sz w:val="24"/>
          <w:szCs w:val="24"/>
        </w:rPr>
        <w:t>ojo</w:t>
      </w:r>
      <w:proofErr w:type="spellEnd"/>
      <w:r w:rsidRPr="00C63F88">
        <w:rPr>
          <w:rFonts w:ascii="Arial" w:hAnsi="Arial" w:cs="Arial"/>
          <w:sz w:val="24"/>
          <w:szCs w:val="24"/>
        </w:rPr>
        <w:t xml:space="preserve"> VSAFAS „Su darbo santykiais susijusios išmokos“ standarto priede.</w:t>
      </w:r>
    </w:p>
    <w:p w14:paraId="01959EC8" w14:textId="2B3788FB" w:rsidR="00FC06AE" w:rsidRPr="00C63F88" w:rsidRDefault="00FC06AE" w:rsidP="0063502E">
      <w:pPr>
        <w:spacing w:after="120" w:line="276" w:lineRule="auto"/>
        <w:jc w:val="center"/>
        <w:rPr>
          <w:rFonts w:ascii="Arial" w:hAnsi="Arial" w:cs="Arial"/>
          <w:b/>
          <w:color w:val="000000" w:themeColor="text1"/>
          <w:sz w:val="24"/>
          <w:szCs w:val="24"/>
        </w:rPr>
      </w:pPr>
      <w:r w:rsidRPr="00C63F88">
        <w:rPr>
          <w:rFonts w:ascii="Arial" w:hAnsi="Arial" w:cs="Arial"/>
          <w:b/>
          <w:color w:val="000000" w:themeColor="text1"/>
          <w:sz w:val="24"/>
          <w:szCs w:val="24"/>
        </w:rPr>
        <w:t>Finansinės ir investicinės veiklos rezultatas</w:t>
      </w:r>
    </w:p>
    <w:p w14:paraId="63F91E91" w14:textId="4B02E03F" w:rsidR="00FC06AE" w:rsidRPr="00C63F88" w:rsidRDefault="00FC06AE" w:rsidP="00C63F88">
      <w:pPr>
        <w:spacing w:after="0" w:line="276" w:lineRule="auto"/>
        <w:ind w:firstLine="567"/>
        <w:jc w:val="both"/>
        <w:rPr>
          <w:rFonts w:ascii="Arial" w:hAnsi="Arial" w:cs="Arial"/>
          <w:sz w:val="24"/>
          <w:szCs w:val="24"/>
        </w:rPr>
      </w:pPr>
      <w:r w:rsidRPr="00C63F88">
        <w:rPr>
          <w:rFonts w:ascii="Arial" w:hAnsi="Arial" w:cs="Arial"/>
          <w:b/>
          <w:sz w:val="24"/>
          <w:szCs w:val="24"/>
        </w:rPr>
        <w:t xml:space="preserve">Pastaba P23. </w:t>
      </w:r>
      <w:r w:rsidRPr="00C63F88">
        <w:rPr>
          <w:rFonts w:ascii="Arial" w:hAnsi="Arial" w:cs="Arial"/>
          <w:sz w:val="24"/>
          <w:szCs w:val="24"/>
        </w:rPr>
        <w:t>Finansinės investicinės veiklos rezultatas atspindėtas 6 VSAFAS 4 priede „Finansinės ir investicinės veiklos pajamos“.</w:t>
      </w:r>
    </w:p>
    <w:p w14:paraId="67169E8E" w14:textId="2C5D6886" w:rsidR="00FC06AE" w:rsidRPr="00C63F88" w:rsidRDefault="00FC06AE" w:rsidP="00C63F88">
      <w:pPr>
        <w:spacing w:after="0" w:line="276" w:lineRule="auto"/>
        <w:ind w:firstLine="567"/>
        <w:jc w:val="both"/>
        <w:rPr>
          <w:rFonts w:ascii="Arial" w:hAnsi="Arial" w:cs="Arial"/>
          <w:sz w:val="24"/>
          <w:szCs w:val="24"/>
        </w:rPr>
      </w:pPr>
      <w:r w:rsidRPr="00C63F88">
        <w:rPr>
          <w:rFonts w:ascii="Arial" w:hAnsi="Arial" w:cs="Arial"/>
          <w:sz w:val="24"/>
          <w:szCs w:val="24"/>
        </w:rPr>
        <w:t xml:space="preserve">Per ataskaitinį laikotarpį baudų ir delspinigių pajamos sudarė – 1071,13 Eur, dividendų pajamos – 148666,00 Eur. Finansinės ir investicinės veiklos sąnaudas sudarė palūkanų </w:t>
      </w:r>
      <w:r w:rsidRPr="00C63F88">
        <w:rPr>
          <w:rFonts w:ascii="Arial" w:hAnsi="Arial" w:cs="Arial"/>
          <w:sz w:val="24"/>
          <w:szCs w:val="24"/>
        </w:rPr>
        <w:lastRenderedPageBreak/>
        <w:t xml:space="preserve">sąnaudos – </w:t>
      </w:r>
      <w:r w:rsidRPr="003E2045">
        <w:rPr>
          <w:rFonts w:ascii="Arial" w:hAnsi="Arial" w:cs="Arial"/>
          <w:sz w:val="24"/>
          <w:szCs w:val="24"/>
        </w:rPr>
        <w:t>-2693,73 Eur, baudų ir delspinigių sąnaudos - -23,92</w:t>
      </w:r>
      <w:r w:rsidRPr="00C63F88">
        <w:rPr>
          <w:rFonts w:ascii="Arial" w:hAnsi="Arial" w:cs="Arial"/>
          <w:sz w:val="24"/>
          <w:szCs w:val="24"/>
        </w:rPr>
        <w:t xml:space="preserve"> Eur, palūkanų sąnaudos sudarė – 777,11 Eur.</w:t>
      </w:r>
    </w:p>
    <w:p w14:paraId="0F6EF424" w14:textId="2B4C0EB5" w:rsidR="00FC06AE" w:rsidRPr="00C63F88" w:rsidRDefault="00FC06AE" w:rsidP="00C63F88">
      <w:pPr>
        <w:spacing w:after="120" w:line="276" w:lineRule="auto"/>
        <w:ind w:firstLine="567"/>
        <w:jc w:val="both"/>
        <w:rPr>
          <w:rFonts w:ascii="Arial" w:hAnsi="Arial" w:cs="Arial"/>
          <w:sz w:val="24"/>
          <w:szCs w:val="24"/>
        </w:rPr>
      </w:pPr>
      <w:r w:rsidRPr="00C63F88">
        <w:rPr>
          <w:rFonts w:ascii="Arial" w:hAnsi="Arial" w:cs="Arial"/>
          <w:sz w:val="24"/>
          <w:szCs w:val="24"/>
        </w:rPr>
        <w:t>Nebalansinėje sąskaitoje apskaitomas pagal panaudos sutartis gautas ilgalaikis materialusis turtas: žemė – 5315892,96 Eur, baldai ir biuro įranga pagal panaudos sutartis – 20750,97 Eur, kompiuteriai pagal panaudos sutartis – 3141,26 Eur. Pagal panaudos sutartis perduoto turto vertė įsigijimo savikaina 4640147,81 Eur. Taip pat nebalansinėje sąskaitoje apskaitomas ūkinis inventorius – 1589816,73 Eur.</w:t>
      </w:r>
    </w:p>
    <w:p w14:paraId="344A07FA" w14:textId="5B8B2ED7" w:rsidR="00FC06AE" w:rsidRPr="00C63F88" w:rsidRDefault="00FC06AE" w:rsidP="0063502E">
      <w:pPr>
        <w:spacing w:after="120" w:line="276" w:lineRule="auto"/>
        <w:jc w:val="center"/>
        <w:rPr>
          <w:rFonts w:ascii="Arial" w:hAnsi="Arial" w:cs="Arial"/>
          <w:b/>
          <w:bCs/>
          <w:color w:val="000000" w:themeColor="text1"/>
          <w:sz w:val="24"/>
          <w:szCs w:val="24"/>
        </w:rPr>
      </w:pPr>
      <w:r w:rsidRPr="00C63F88">
        <w:rPr>
          <w:rFonts w:ascii="Arial" w:hAnsi="Arial" w:cs="Arial"/>
          <w:b/>
          <w:bCs/>
          <w:color w:val="000000" w:themeColor="text1"/>
          <w:sz w:val="24"/>
          <w:szCs w:val="24"/>
        </w:rPr>
        <w:t>Koncesijos ir valdžios ir privataus subjektų partnerystės sutartys</w:t>
      </w:r>
    </w:p>
    <w:p w14:paraId="1720BEAA" w14:textId="1F101D68" w:rsidR="00FC06AE" w:rsidRPr="00C63F88" w:rsidRDefault="00FC06AE" w:rsidP="00C63F88">
      <w:pPr>
        <w:spacing w:after="120" w:line="276" w:lineRule="auto"/>
        <w:ind w:firstLine="567"/>
        <w:jc w:val="both"/>
        <w:rPr>
          <w:rFonts w:ascii="Arial" w:hAnsi="Arial" w:cs="Arial"/>
          <w:noProof/>
          <w:sz w:val="24"/>
          <w:szCs w:val="24"/>
        </w:rPr>
      </w:pPr>
      <w:r w:rsidRPr="00C63F88">
        <w:rPr>
          <w:rFonts w:ascii="Arial" w:hAnsi="Arial" w:cs="Arial"/>
          <w:sz w:val="24"/>
          <w:szCs w:val="24"/>
        </w:rPr>
        <w:t xml:space="preserve">Vadovaujantis 2016-05-09 pasirašyta koncesijos sutartimi su UAB „Hortivita“ dėl Drevernos mažųjų laivų uosto operatoriaus funkcijų, apskaitytas ilgalaikis įsipareigojimas, kurio likutis ataskaitinio laikotarpio pabaigai sudaro </w:t>
      </w:r>
      <w:r w:rsidRPr="00C63F88">
        <w:rPr>
          <w:rFonts w:ascii="Arial" w:hAnsi="Arial" w:cs="Arial"/>
          <w:color w:val="000000" w:themeColor="text1"/>
          <w:sz w:val="24"/>
          <w:szCs w:val="24"/>
        </w:rPr>
        <w:t>344929,64 Eur</w:t>
      </w:r>
      <w:r w:rsidRPr="00C63F88">
        <w:rPr>
          <w:rFonts w:ascii="Arial" w:hAnsi="Arial" w:cs="Arial"/>
          <w:sz w:val="24"/>
          <w:szCs w:val="24"/>
        </w:rPr>
        <w:t xml:space="preserve">. Koncesijos sutartis sudaryta 10+5+5 metų laikotarpiui su galimybe pratęsti dar 5 metų laikotarpiui. Pasibaigus koncesijos sutarties terminui, Koncesininkas perduos Drevernos mažųjų laivų uosto ir koncesininko sukurtą (pastatytą) turtą Administracijai Koncesijos sutartyje nustatytomis sąlygomis ir tvarka be jokio papildomo užmokesčio. </w:t>
      </w:r>
      <w:r w:rsidRPr="00C63F88">
        <w:rPr>
          <w:rFonts w:ascii="Arial" w:hAnsi="Arial" w:cs="Arial"/>
          <w:noProof/>
          <w:sz w:val="24"/>
          <w:szCs w:val="24"/>
        </w:rPr>
        <w:t>Per 2024 m. sutarties pakeitimai neatlikti. Pagal sutartį koncesininkui suteikiamas leidimas vykdyti ūkinę veiklą, susįjusią su Drevernos mažųjų laivų uosto eksploatavimu bei paslaugų teikimu kultūros, sporto, turizmo, laisvalaikio srityse.</w:t>
      </w:r>
    </w:p>
    <w:tbl>
      <w:tblPr>
        <w:tblW w:w="9918" w:type="dxa"/>
        <w:tblLook w:val="04A0" w:firstRow="1" w:lastRow="0" w:firstColumn="1" w:lastColumn="0" w:noHBand="0" w:noVBand="1"/>
      </w:tblPr>
      <w:tblGrid>
        <w:gridCol w:w="4815"/>
        <w:gridCol w:w="5103"/>
      </w:tblGrid>
      <w:tr w:rsidR="00FC06AE" w:rsidRPr="001E7B53" w14:paraId="715B4F6D" w14:textId="77777777" w:rsidTr="00AC1822">
        <w:trPr>
          <w:trHeight w:val="417"/>
        </w:trPr>
        <w:tc>
          <w:tcPr>
            <w:tcW w:w="4815" w:type="dxa"/>
            <w:tcBorders>
              <w:top w:val="single" w:sz="4" w:space="0" w:color="auto"/>
              <w:left w:val="single" w:sz="4" w:space="0" w:color="auto"/>
              <w:bottom w:val="single" w:sz="4" w:space="0" w:color="auto"/>
              <w:right w:val="single" w:sz="4" w:space="0" w:color="auto"/>
            </w:tcBorders>
            <w:shd w:val="clear" w:color="auto" w:fill="auto"/>
            <w:hideMark/>
          </w:tcPr>
          <w:p w14:paraId="5E3F461D" w14:textId="77777777" w:rsidR="00FC06AE" w:rsidRPr="00C63F88" w:rsidRDefault="00FC06AE" w:rsidP="00C63F88">
            <w:pPr>
              <w:spacing w:after="0" w:line="276" w:lineRule="auto"/>
              <w:jc w:val="center"/>
              <w:rPr>
                <w:rFonts w:ascii="Arial" w:hAnsi="Arial" w:cs="Arial"/>
                <w:b/>
                <w:bCs/>
                <w:color w:val="000000"/>
              </w:rPr>
            </w:pPr>
            <w:r w:rsidRPr="00C63F88">
              <w:rPr>
                <w:rFonts w:ascii="Arial" w:hAnsi="Arial" w:cs="Arial"/>
                <w:b/>
                <w:bCs/>
                <w:color w:val="000000"/>
              </w:rPr>
              <w:t>Viešojo sektoriaus subjektas (sutarties šalis)</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14:paraId="3C71B5E1" w14:textId="336B0F3A" w:rsidR="00FC06AE" w:rsidRPr="00C63F88" w:rsidRDefault="00FC06AE" w:rsidP="00C63F88">
            <w:pPr>
              <w:spacing w:after="0" w:line="276" w:lineRule="auto"/>
              <w:jc w:val="center"/>
              <w:rPr>
                <w:rFonts w:ascii="Arial" w:hAnsi="Arial" w:cs="Arial"/>
                <w:color w:val="000000"/>
              </w:rPr>
            </w:pPr>
            <w:r w:rsidRPr="00C63F88">
              <w:rPr>
                <w:rFonts w:ascii="Arial" w:hAnsi="Arial" w:cs="Arial"/>
                <w:color w:val="000000"/>
              </w:rPr>
              <w:t>188773688 Klaipėdos rajono savivaldybės administracija</w:t>
            </w:r>
          </w:p>
        </w:tc>
      </w:tr>
      <w:tr w:rsidR="00FC06AE" w:rsidRPr="001E7B53" w14:paraId="5AF04FF9" w14:textId="77777777" w:rsidTr="00C63F88">
        <w:trPr>
          <w:trHeight w:val="427"/>
        </w:trPr>
        <w:tc>
          <w:tcPr>
            <w:tcW w:w="4815" w:type="dxa"/>
            <w:tcBorders>
              <w:top w:val="nil"/>
              <w:left w:val="single" w:sz="4" w:space="0" w:color="auto"/>
              <w:bottom w:val="single" w:sz="4" w:space="0" w:color="auto"/>
              <w:right w:val="single" w:sz="4" w:space="0" w:color="auto"/>
            </w:tcBorders>
            <w:shd w:val="clear" w:color="auto" w:fill="auto"/>
            <w:hideMark/>
          </w:tcPr>
          <w:p w14:paraId="57030EDE" w14:textId="77777777" w:rsidR="00FC06AE" w:rsidRPr="00C63F88" w:rsidRDefault="00FC06AE" w:rsidP="00B2258E">
            <w:pPr>
              <w:spacing w:after="0" w:line="276" w:lineRule="auto"/>
              <w:jc w:val="center"/>
              <w:rPr>
                <w:rFonts w:ascii="Arial" w:hAnsi="Arial" w:cs="Arial"/>
                <w:b/>
                <w:bCs/>
                <w:color w:val="000000"/>
              </w:rPr>
            </w:pPr>
            <w:r w:rsidRPr="00C63F88">
              <w:rPr>
                <w:rFonts w:ascii="Arial" w:hAnsi="Arial" w:cs="Arial"/>
                <w:b/>
                <w:bCs/>
                <w:color w:val="000000"/>
              </w:rPr>
              <w:t>Viešojo ir privataus sektorių partnerystės sutarties rūšis</w:t>
            </w:r>
          </w:p>
        </w:tc>
        <w:tc>
          <w:tcPr>
            <w:tcW w:w="5103" w:type="dxa"/>
            <w:tcBorders>
              <w:top w:val="nil"/>
              <w:left w:val="nil"/>
              <w:bottom w:val="single" w:sz="4" w:space="0" w:color="auto"/>
              <w:right w:val="single" w:sz="4" w:space="0" w:color="auto"/>
            </w:tcBorders>
            <w:shd w:val="clear" w:color="auto" w:fill="auto"/>
            <w:vAlign w:val="center"/>
            <w:hideMark/>
          </w:tcPr>
          <w:p w14:paraId="2B5E47AC" w14:textId="77777777" w:rsidR="00FC06AE" w:rsidRPr="00C63F88" w:rsidRDefault="00FC06AE" w:rsidP="00B2258E">
            <w:pPr>
              <w:spacing w:after="0" w:line="276" w:lineRule="auto"/>
              <w:jc w:val="center"/>
              <w:rPr>
                <w:rFonts w:ascii="Arial" w:hAnsi="Arial" w:cs="Arial"/>
                <w:color w:val="000000"/>
              </w:rPr>
            </w:pPr>
            <w:r w:rsidRPr="00C63F88">
              <w:rPr>
                <w:rFonts w:ascii="Arial" w:hAnsi="Arial" w:cs="Arial"/>
                <w:color w:val="000000"/>
              </w:rPr>
              <w:t>Koncesija</w:t>
            </w:r>
          </w:p>
        </w:tc>
      </w:tr>
      <w:tr w:rsidR="00FC06AE" w:rsidRPr="001E7B53" w14:paraId="1652D237" w14:textId="77777777" w:rsidTr="00AC1822">
        <w:trPr>
          <w:trHeight w:val="646"/>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5038F007" w14:textId="77777777" w:rsidR="00FC06AE" w:rsidRPr="00C63F88" w:rsidRDefault="00FC06AE" w:rsidP="00B2258E">
            <w:pPr>
              <w:spacing w:after="0" w:line="276" w:lineRule="auto"/>
              <w:jc w:val="center"/>
              <w:rPr>
                <w:rFonts w:ascii="Arial" w:hAnsi="Arial" w:cs="Arial"/>
                <w:b/>
                <w:bCs/>
                <w:color w:val="000000"/>
              </w:rPr>
            </w:pPr>
            <w:r w:rsidRPr="00C63F88">
              <w:rPr>
                <w:rFonts w:ascii="Arial" w:hAnsi="Arial" w:cs="Arial"/>
                <w:b/>
                <w:bCs/>
                <w:color w:val="000000"/>
              </w:rPr>
              <w:t>Turto dėl kurio sudaryta viešojo ir privataus sektorių partnerystės sutartis, pavadinimas</w:t>
            </w:r>
          </w:p>
        </w:tc>
        <w:tc>
          <w:tcPr>
            <w:tcW w:w="5103" w:type="dxa"/>
            <w:tcBorders>
              <w:top w:val="nil"/>
              <w:left w:val="nil"/>
              <w:bottom w:val="single" w:sz="4" w:space="0" w:color="auto"/>
              <w:right w:val="single" w:sz="4" w:space="0" w:color="auto"/>
            </w:tcBorders>
            <w:shd w:val="clear" w:color="auto" w:fill="auto"/>
            <w:vAlign w:val="center"/>
            <w:hideMark/>
          </w:tcPr>
          <w:p w14:paraId="335D1DF3" w14:textId="77777777" w:rsidR="00FC06AE" w:rsidRPr="00C63F88" w:rsidRDefault="00FC06AE" w:rsidP="00B2258E">
            <w:pPr>
              <w:spacing w:after="0" w:line="276" w:lineRule="auto"/>
              <w:rPr>
                <w:rFonts w:ascii="Arial" w:hAnsi="Arial" w:cs="Arial"/>
                <w:color w:val="000000"/>
              </w:rPr>
            </w:pPr>
            <w:r w:rsidRPr="00C63F88">
              <w:rPr>
                <w:rFonts w:ascii="Arial" w:hAnsi="Arial" w:cs="Arial"/>
                <w:color w:val="000000"/>
              </w:rPr>
              <w:t>Drevernos mažųjų laivų uosto eksploatavimas bei paslaugų teikimas sporto, turizmo, kultūros, laisvalaikio srityse</w:t>
            </w:r>
          </w:p>
        </w:tc>
      </w:tr>
      <w:tr w:rsidR="00FC06AE" w:rsidRPr="001E7B53" w14:paraId="4E09FAFA" w14:textId="77777777" w:rsidTr="00C63F88">
        <w:trPr>
          <w:trHeight w:val="713"/>
        </w:trPr>
        <w:tc>
          <w:tcPr>
            <w:tcW w:w="4815" w:type="dxa"/>
            <w:tcBorders>
              <w:top w:val="nil"/>
              <w:left w:val="single" w:sz="4" w:space="0" w:color="auto"/>
              <w:bottom w:val="single" w:sz="4" w:space="0" w:color="auto"/>
              <w:right w:val="single" w:sz="4" w:space="0" w:color="auto"/>
            </w:tcBorders>
            <w:shd w:val="clear" w:color="auto" w:fill="auto"/>
            <w:vAlign w:val="bottom"/>
            <w:hideMark/>
          </w:tcPr>
          <w:p w14:paraId="025740C8" w14:textId="77777777" w:rsidR="00FC06AE" w:rsidRPr="00C63F88" w:rsidRDefault="00FC06AE" w:rsidP="00B2258E">
            <w:pPr>
              <w:spacing w:after="0" w:line="276" w:lineRule="auto"/>
              <w:jc w:val="center"/>
              <w:rPr>
                <w:rFonts w:ascii="Arial" w:hAnsi="Arial" w:cs="Arial"/>
                <w:b/>
                <w:bCs/>
                <w:color w:val="000000"/>
              </w:rPr>
            </w:pPr>
            <w:r w:rsidRPr="00C63F88">
              <w:rPr>
                <w:rFonts w:ascii="Arial" w:hAnsi="Arial" w:cs="Arial"/>
                <w:b/>
                <w:bCs/>
                <w:color w:val="000000"/>
              </w:rPr>
              <w:t>Turto balansinė vertė ataskaitinio laikotarpio pabaigoje</w:t>
            </w:r>
          </w:p>
        </w:tc>
        <w:tc>
          <w:tcPr>
            <w:tcW w:w="5103" w:type="dxa"/>
            <w:tcBorders>
              <w:top w:val="nil"/>
              <w:left w:val="nil"/>
              <w:bottom w:val="single" w:sz="4" w:space="0" w:color="auto"/>
              <w:right w:val="single" w:sz="4" w:space="0" w:color="auto"/>
            </w:tcBorders>
            <w:shd w:val="clear" w:color="auto" w:fill="auto"/>
            <w:noWrap/>
            <w:vAlign w:val="center"/>
            <w:hideMark/>
          </w:tcPr>
          <w:p w14:paraId="685CDFFE" w14:textId="77777777" w:rsidR="00FC06AE" w:rsidRPr="00C63F88" w:rsidRDefault="00FC06AE" w:rsidP="00B2258E">
            <w:pPr>
              <w:spacing w:after="0" w:line="276" w:lineRule="auto"/>
              <w:jc w:val="center"/>
              <w:rPr>
                <w:rFonts w:ascii="Arial" w:hAnsi="Arial" w:cs="Arial"/>
                <w:color w:val="000000"/>
              </w:rPr>
            </w:pPr>
            <w:r w:rsidRPr="00C63F88">
              <w:rPr>
                <w:rFonts w:ascii="Arial" w:hAnsi="Arial" w:cs="Arial"/>
                <w:color w:val="000000"/>
              </w:rPr>
              <w:t>387059,67</w:t>
            </w:r>
          </w:p>
        </w:tc>
      </w:tr>
      <w:tr w:rsidR="00FC06AE" w:rsidRPr="001E7B53" w14:paraId="091B7731" w14:textId="77777777" w:rsidTr="00C63F88">
        <w:trPr>
          <w:trHeight w:val="565"/>
        </w:trPr>
        <w:tc>
          <w:tcPr>
            <w:tcW w:w="4815" w:type="dxa"/>
            <w:tcBorders>
              <w:top w:val="nil"/>
              <w:left w:val="single" w:sz="4" w:space="0" w:color="auto"/>
              <w:bottom w:val="single" w:sz="4" w:space="0" w:color="auto"/>
              <w:right w:val="single" w:sz="4" w:space="0" w:color="auto"/>
            </w:tcBorders>
            <w:shd w:val="clear" w:color="auto" w:fill="auto"/>
            <w:vAlign w:val="bottom"/>
            <w:hideMark/>
          </w:tcPr>
          <w:p w14:paraId="6FEE2248" w14:textId="77777777" w:rsidR="00FC06AE" w:rsidRPr="00C63F88" w:rsidRDefault="00FC06AE" w:rsidP="00B2258E">
            <w:pPr>
              <w:spacing w:after="0" w:line="276" w:lineRule="auto"/>
              <w:jc w:val="center"/>
              <w:rPr>
                <w:rFonts w:ascii="Arial" w:hAnsi="Arial" w:cs="Arial"/>
                <w:b/>
                <w:bCs/>
                <w:color w:val="000000"/>
              </w:rPr>
            </w:pPr>
            <w:r w:rsidRPr="00C63F88">
              <w:rPr>
                <w:rFonts w:ascii="Arial" w:hAnsi="Arial" w:cs="Arial"/>
                <w:b/>
                <w:bCs/>
                <w:color w:val="000000"/>
              </w:rPr>
              <w:t>Su turtu susijusių įsipareigojimų balansinė vertė ataskaitinio laikotarpio pabaigoje</w:t>
            </w:r>
          </w:p>
        </w:tc>
        <w:tc>
          <w:tcPr>
            <w:tcW w:w="5103" w:type="dxa"/>
            <w:tcBorders>
              <w:top w:val="nil"/>
              <w:left w:val="nil"/>
              <w:bottom w:val="single" w:sz="4" w:space="0" w:color="auto"/>
              <w:right w:val="single" w:sz="4" w:space="0" w:color="auto"/>
            </w:tcBorders>
            <w:shd w:val="clear" w:color="auto" w:fill="auto"/>
            <w:noWrap/>
            <w:vAlign w:val="center"/>
            <w:hideMark/>
          </w:tcPr>
          <w:p w14:paraId="1DA61FB7" w14:textId="77777777" w:rsidR="00FC06AE" w:rsidRPr="00C63F88" w:rsidRDefault="00FC06AE" w:rsidP="00B2258E">
            <w:pPr>
              <w:spacing w:after="0" w:line="276" w:lineRule="auto"/>
              <w:jc w:val="center"/>
              <w:rPr>
                <w:rFonts w:ascii="Arial" w:hAnsi="Arial" w:cs="Arial"/>
                <w:color w:val="000000"/>
              </w:rPr>
            </w:pPr>
            <w:r w:rsidRPr="00C63F88">
              <w:rPr>
                <w:rFonts w:ascii="Arial" w:hAnsi="Arial" w:cs="Arial"/>
                <w:color w:val="000000"/>
              </w:rPr>
              <w:t>580 528,20</w:t>
            </w:r>
          </w:p>
        </w:tc>
      </w:tr>
    </w:tbl>
    <w:p w14:paraId="6F712934" w14:textId="4844ED29" w:rsidR="00FC06AE" w:rsidRPr="001E7B53" w:rsidRDefault="00FC06AE" w:rsidP="000B53A0">
      <w:pPr>
        <w:spacing w:before="240" w:after="240" w:line="276" w:lineRule="auto"/>
        <w:ind w:firstLine="1298"/>
        <w:jc w:val="both"/>
        <w:rPr>
          <w:rFonts w:ascii="Arial" w:hAnsi="Arial" w:cs="Arial"/>
          <w:noProof/>
          <w:sz w:val="24"/>
          <w:szCs w:val="24"/>
        </w:rPr>
      </w:pPr>
      <w:r w:rsidRPr="001E7B53">
        <w:rPr>
          <w:rFonts w:ascii="Arial" w:hAnsi="Arial" w:cs="Arial"/>
          <w:noProof/>
          <w:sz w:val="24"/>
          <w:szCs w:val="24"/>
        </w:rPr>
        <w:t xml:space="preserve">2022 m. spalio 21 d. pasirašyta Valdžios ir privataus sektorių partnerystės sutartis dėl Daugiafunkcio centro Sendvario seniūnijoje statybos ir paslaugų teikimo. 2023 m. gauta </w:t>
      </w:r>
      <w:r>
        <w:rPr>
          <w:rFonts w:ascii="Arial" w:hAnsi="Arial" w:cs="Arial"/>
          <w:noProof/>
        </w:rPr>
        <w:t>Eur</w:t>
      </w:r>
      <w:r w:rsidRPr="001E7B53">
        <w:rPr>
          <w:rFonts w:ascii="Arial" w:hAnsi="Arial" w:cs="Arial"/>
          <w:noProof/>
          <w:sz w:val="24"/>
          <w:szCs w:val="24"/>
        </w:rPr>
        <w:t xml:space="preserve">ostato išvada dėl sutarties įtraukimo į balansą. Vadovaujantis 2024 m. rugsėjo 26 d. gauta informacija iš Valstybės duomenų agentūros „Dėl partnerystės sutarties statistinio vertinimo“ išvada, sukurtas turtas rengiant statistinę ataskaitą nėra traukiamas į valdžios sektoriaus balansą ir skolinių įsipareigojimų ataskaitoje nerodomi. Buvo atliktas sutarties keitimas ir 1649478,00 </w:t>
      </w:r>
      <w:r w:rsidRPr="00E62546">
        <w:rPr>
          <w:rFonts w:ascii="Arial" w:hAnsi="Arial" w:cs="Arial"/>
          <w:noProof/>
          <w:sz w:val="24"/>
          <w:szCs w:val="24"/>
        </w:rPr>
        <w:t>Eur</w:t>
      </w:r>
      <w:r w:rsidRPr="001E7B53">
        <w:rPr>
          <w:rFonts w:ascii="Arial" w:hAnsi="Arial" w:cs="Arial"/>
          <w:noProof/>
          <w:sz w:val="24"/>
          <w:szCs w:val="24"/>
        </w:rPr>
        <w:t xml:space="preserve"> suma iš balanso išimta.</w:t>
      </w:r>
    </w:p>
    <w:p w14:paraId="2A09789A" w14:textId="38B9F5C4" w:rsidR="00FC06AE" w:rsidRPr="001E7B53" w:rsidRDefault="00FC06AE" w:rsidP="000B53A0">
      <w:pPr>
        <w:spacing w:after="120" w:line="276" w:lineRule="auto"/>
        <w:jc w:val="center"/>
        <w:rPr>
          <w:rFonts w:ascii="Arial" w:hAnsi="Arial" w:cs="Arial"/>
          <w:b/>
          <w:sz w:val="24"/>
          <w:szCs w:val="24"/>
        </w:rPr>
      </w:pPr>
      <w:r w:rsidRPr="001E7B53">
        <w:rPr>
          <w:rFonts w:ascii="Arial" w:hAnsi="Arial" w:cs="Arial"/>
          <w:b/>
          <w:sz w:val="24"/>
          <w:szCs w:val="24"/>
        </w:rPr>
        <w:t>Apskaitos politikos keitimo ir esminių klaidų taisymo įtaka</w:t>
      </w:r>
    </w:p>
    <w:p w14:paraId="61219081" w14:textId="5491E5D2" w:rsidR="00F945CE" w:rsidRPr="00F945CE" w:rsidRDefault="00FC06AE" w:rsidP="00871771">
      <w:pPr>
        <w:spacing w:line="276" w:lineRule="auto"/>
        <w:ind w:firstLine="567"/>
        <w:jc w:val="both"/>
        <w:rPr>
          <w:rFonts w:ascii="Arial" w:hAnsi="Arial" w:cs="Arial"/>
          <w:sz w:val="24"/>
          <w:szCs w:val="24"/>
        </w:rPr>
      </w:pPr>
      <w:r w:rsidRPr="00215935">
        <w:rPr>
          <w:rFonts w:ascii="Arial" w:hAnsi="Arial" w:cs="Arial"/>
          <w:b/>
          <w:sz w:val="24"/>
          <w:szCs w:val="24"/>
        </w:rPr>
        <w:t>Pastaba P01.</w:t>
      </w:r>
      <w:r w:rsidRPr="00215935">
        <w:rPr>
          <w:rFonts w:ascii="Arial" w:hAnsi="Arial" w:cs="Arial"/>
          <w:sz w:val="24"/>
          <w:szCs w:val="24"/>
        </w:rPr>
        <w:t xml:space="preserve"> Ataskaitiniu laikotarpiu</w:t>
      </w:r>
      <w:r w:rsidRPr="00215935">
        <w:rPr>
          <w:rFonts w:ascii="Arial" w:hAnsi="Arial" w:cs="Arial"/>
          <w:b/>
          <w:sz w:val="24"/>
          <w:szCs w:val="24"/>
        </w:rPr>
        <w:t xml:space="preserve"> </w:t>
      </w:r>
      <w:r w:rsidRPr="00215935">
        <w:rPr>
          <w:rFonts w:ascii="Arial" w:hAnsi="Arial" w:cs="Arial"/>
          <w:sz w:val="24"/>
          <w:szCs w:val="24"/>
        </w:rPr>
        <w:t>apskaitos politika nebuvo keista. Finansinėse ataskaitose visos sumos pateiktos Eurais.</w:t>
      </w:r>
      <w:r w:rsidR="000B53A0">
        <w:rPr>
          <w:rFonts w:ascii="Arial" w:hAnsi="Arial" w:cs="Arial"/>
          <w:sz w:val="24"/>
          <w:szCs w:val="24"/>
        </w:rPr>
        <w:br w:type="page"/>
      </w:r>
    </w:p>
    <w:p w14:paraId="2F84F155" w14:textId="77777777" w:rsidR="00940E39" w:rsidRDefault="00940E39" w:rsidP="000B53A0">
      <w:pPr>
        <w:snapToGrid w:val="0"/>
        <w:spacing w:line="276" w:lineRule="auto"/>
        <w:rPr>
          <w:noProof/>
        </w:rPr>
      </w:pPr>
    </w:p>
    <w:p w14:paraId="3B92404F" w14:textId="1FB2F59B" w:rsidR="00F945CE" w:rsidRDefault="00F945CE" w:rsidP="000B53A0">
      <w:pPr>
        <w:snapToGrid w:val="0"/>
        <w:spacing w:line="276" w:lineRule="auto"/>
        <w:rPr>
          <w:noProof/>
        </w:rPr>
      </w:pPr>
      <w:r>
        <w:rPr>
          <w:noProof/>
        </w:rPr>
        <w:drawing>
          <wp:inline distT="0" distB="0" distL="0" distR="0" wp14:anchorId="4720ECF9" wp14:editId="0BB06743">
            <wp:extent cx="6375400" cy="8266176"/>
            <wp:effectExtent l="0" t="0" r="6350" b="1905"/>
            <wp:docPr id="108985043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850430" name=""/>
                    <pic:cNvPicPr/>
                  </pic:nvPicPr>
                  <pic:blipFill>
                    <a:blip r:embed="rId9"/>
                    <a:stretch>
                      <a:fillRect/>
                    </a:stretch>
                  </pic:blipFill>
                  <pic:spPr>
                    <a:xfrm>
                      <a:off x="0" y="0"/>
                      <a:ext cx="6377796" cy="8269282"/>
                    </a:xfrm>
                    <a:prstGeom prst="rect">
                      <a:avLst/>
                    </a:prstGeom>
                  </pic:spPr>
                </pic:pic>
              </a:graphicData>
            </a:graphic>
          </wp:inline>
        </w:drawing>
      </w:r>
    </w:p>
    <w:p w14:paraId="75650F51" w14:textId="77777777" w:rsidR="00CB2B0E" w:rsidRDefault="00CB2B0E" w:rsidP="000B53A0">
      <w:pPr>
        <w:snapToGrid w:val="0"/>
        <w:spacing w:line="276" w:lineRule="auto"/>
        <w:rPr>
          <w:noProof/>
        </w:rPr>
      </w:pPr>
    </w:p>
    <w:p w14:paraId="40326FF6" w14:textId="77777777" w:rsidR="00F945CE" w:rsidRDefault="00F945CE" w:rsidP="000B53A0">
      <w:pPr>
        <w:snapToGrid w:val="0"/>
        <w:spacing w:line="276" w:lineRule="auto"/>
        <w:rPr>
          <w:noProof/>
        </w:rPr>
      </w:pPr>
    </w:p>
    <w:p w14:paraId="52531F7E" w14:textId="30422290" w:rsidR="00F945CE" w:rsidRDefault="00F945CE" w:rsidP="00940E39">
      <w:pPr>
        <w:snapToGrid w:val="0"/>
        <w:spacing w:line="276" w:lineRule="auto"/>
        <w:jc w:val="center"/>
        <w:rPr>
          <w:noProof/>
        </w:rPr>
      </w:pPr>
      <w:r>
        <w:rPr>
          <w:noProof/>
        </w:rPr>
        <w:lastRenderedPageBreak/>
        <w:drawing>
          <wp:inline distT="0" distB="0" distL="0" distR="0" wp14:anchorId="7434BCC2" wp14:editId="533225B0">
            <wp:extent cx="6419369" cy="6395357"/>
            <wp:effectExtent l="0" t="0" r="635" b="5715"/>
            <wp:docPr id="101372618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726182" name=""/>
                    <pic:cNvPicPr/>
                  </pic:nvPicPr>
                  <pic:blipFill rotWithShape="1">
                    <a:blip r:embed="rId10"/>
                    <a:srcRect b="14198"/>
                    <a:stretch/>
                  </pic:blipFill>
                  <pic:spPr bwMode="auto">
                    <a:xfrm>
                      <a:off x="0" y="0"/>
                      <a:ext cx="6419850" cy="6395836"/>
                    </a:xfrm>
                    <a:prstGeom prst="rect">
                      <a:avLst/>
                    </a:prstGeom>
                    <a:ln>
                      <a:noFill/>
                    </a:ln>
                    <a:extLst>
                      <a:ext uri="{53640926-AAD7-44D8-BBD7-CCE9431645EC}">
                        <a14:shadowObscured xmlns:a14="http://schemas.microsoft.com/office/drawing/2010/main"/>
                      </a:ext>
                    </a:extLst>
                  </pic:spPr>
                </pic:pic>
              </a:graphicData>
            </a:graphic>
          </wp:inline>
        </w:drawing>
      </w:r>
    </w:p>
    <w:p w14:paraId="5C3FF07A" w14:textId="77777777" w:rsidR="00CB2B0E" w:rsidRDefault="00CB2B0E" w:rsidP="000B53A0">
      <w:pPr>
        <w:snapToGrid w:val="0"/>
        <w:spacing w:line="276" w:lineRule="auto"/>
        <w:rPr>
          <w:noProof/>
        </w:rPr>
      </w:pPr>
    </w:p>
    <w:p w14:paraId="526CD86B" w14:textId="77777777" w:rsidR="00F945CE" w:rsidRDefault="00F945CE" w:rsidP="000B53A0">
      <w:pPr>
        <w:snapToGrid w:val="0"/>
        <w:spacing w:line="276" w:lineRule="auto"/>
        <w:rPr>
          <w:noProof/>
        </w:rPr>
      </w:pPr>
    </w:p>
    <w:p w14:paraId="7A47DC77" w14:textId="77777777" w:rsidR="00F945CE" w:rsidRDefault="00F945CE" w:rsidP="000B53A0">
      <w:pPr>
        <w:snapToGrid w:val="0"/>
        <w:spacing w:line="276" w:lineRule="auto"/>
        <w:rPr>
          <w:noProof/>
        </w:rPr>
      </w:pPr>
    </w:p>
    <w:p w14:paraId="3C56760A" w14:textId="77777777" w:rsidR="00F945CE" w:rsidRDefault="00F945CE" w:rsidP="000B53A0">
      <w:pPr>
        <w:snapToGrid w:val="0"/>
        <w:spacing w:line="276" w:lineRule="auto"/>
        <w:rPr>
          <w:noProof/>
        </w:rPr>
      </w:pPr>
    </w:p>
    <w:p w14:paraId="78563B63" w14:textId="77777777" w:rsidR="00081376" w:rsidRDefault="00081376" w:rsidP="000B53A0">
      <w:pPr>
        <w:snapToGrid w:val="0"/>
        <w:spacing w:line="276" w:lineRule="auto"/>
        <w:rPr>
          <w:noProof/>
        </w:rPr>
        <w:sectPr w:rsidR="00081376" w:rsidSect="00940E39">
          <w:pgSz w:w="11906" w:h="16838"/>
          <w:pgMar w:top="1134" w:right="567" w:bottom="1134" w:left="1134" w:header="567" w:footer="567" w:gutter="0"/>
          <w:cols w:space="1296"/>
          <w:titlePg/>
          <w:docGrid w:linePitch="360"/>
        </w:sectPr>
      </w:pPr>
    </w:p>
    <w:p w14:paraId="509182DC" w14:textId="7E29F920" w:rsidR="00F945CE" w:rsidRDefault="00081376" w:rsidP="00940E39">
      <w:pPr>
        <w:snapToGrid w:val="0"/>
        <w:spacing w:line="276" w:lineRule="auto"/>
        <w:jc w:val="center"/>
        <w:rPr>
          <w:noProof/>
        </w:rPr>
      </w:pPr>
      <w:r>
        <w:rPr>
          <w:noProof/>
        </w:rPr>
        <w:lastRenderedPageBreak/>
        <w:drawing>
          <wp:inline distT="0" distB="0" distL="0" distR="0" wp14:anchorId="2B4735D0" wp14:editId="47FF2A07">
            <wp:extent cx="9645650" cy="5225143"/>
            <wp:effectExtent l="0" t="0" r="0" b="0"/>
            <wp:docPr id="203409291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092915" name=""/>
                    <pic:cNvPicPr/>
                  </pic:nvPicPr>
                  <pic:blipFill rotWithShape="1">
                    <a:blip r:embed="rId11"/>
                    <a:srcRect b="9377"/>
                    <a:stretch/>
                  </pic:blipFill>
                  <pic:spPr bwMode="auto">
                    <a:xfrm>
                      <a:off x="0" y="0"/>
                      <a:ext cx="9645650" cy="5225143"/>
                    </a:xfrm>
                    <a:prstGeom prst="rect">
                      <a:avLst/>
                    </a:prstGeom>
                    <a:ln>
                      <a:noFill/>
                    </a:ln>
                    <a:extLst>
                      <a:ext uri="{53640926-AAD7-44D8-BBD7-CCE9431645EC}">
                        <a14:shadowObscured xmlns:a14="http://schemas.microsoft.com/office/drawing/2010/main"/>
                      </a:ext>
                    </a:extLst>
                  </pic:spPr>
                </pic:pic>
              </a:graphicData>
            </a:graphic>
          </wp:inline>
        </w:drawing>
      </w:r>
    </w:p>
    <w:p w14:paraId="76475B6A" w14:textId="1B418B33" w:rsidR="00F945CE" w:rsidRDefault="00F945CE" w:rsidP="000B53A0">
      <w:pPr>
        <w:snapToGrid w:val="0"/>
        <w:spacing w:line="276" w:lineRule="auto"/>
        <w:rPr>
          <w:noProof/>
        </w:rPr>
      </w:pPr>
    </w:p>
    <w:p w14:paraId="541FEEAB" w14:textId="4215C4A1" w:rsidR="00F945CE" w:rsidRDefault="00F945CE" w:rsidP="00940E39">
      <w:pPr>
        <w:snapToGrid w:val="0"/>
        <w:spacing w:line="276" w:lineRule="auto"/>
        <w:jc w:val="center"/>
        <w:rPr>
          <w:noProof/>
        </w:rPr>
      </w:pPr>
      <w:r>
        <w:rPr>
          <w:noProof/>
        </w:rPr>
        <w:lastRenderedPageBreak/>
        <w:drawing>
          <wp:inline distT="0" distB="0" distL="0" distR="0" wp14:anchorId="5825288F" wp14:editId="7FEE34FE">
            <wp:extent cx="9385300" cy="5607050"/>
            <wp:effectExtent l="0" t="0" r="6350" b="0"/>
            <wp:docPr id="94904332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043323" name=""/>
                    <pic:cNvPicPr/>
                  </pic:nvPicPr>
                  <pic:blipFill>
                    <a:blip r:embed="rId12"/>
                    <a:stretch>
                      <a:fillRect/>
                    </a:stretch>
                  </pic:blipFill>
                  <pic:spPr>
                    <a:xfrm>
                      <a:off x="0" y="0"/>
                      <a:ext cx="9385300" cy="5607050"/>
                    </a:xfrm>
                    <a:prstGeom prst="rect">
                      <a:avLst/>
                    </a:prstGeom>
                  </pic:spPr>
                </pic:pic>
              </a:graphicData>
            </a:graphic>
          </wp:inline>
        </w:drawing>
      </w:r>
    </w:p>
    <w:p w14:paraId="0126D447" w14:textId="77777777" w:rsidR="00431347" w:rsidRDefault="00431347" w:rsidP="000B53A0">
      <w:pPr>
        <w:snapToGrid w:val="0"/>
        <w:spacing w:line="276" w:lineRule="auto"/>
        <w:rPr>
          <w:noProof/>
        </w:rPr>
      </w:pPr>
    </w:p>
    <w:p w14:paraId="22CC4D61" w14:textId="7632424F" w:rsidR="00431347" w:rsidRDefault="00431347" w:rsidP="00940E39">
      <w:pPr>
        <w:snapToGrid w:val="0"/>
        <w:spacing w:line="276" w:lineRule="auto"/>
        <w:jc w:val="center"/>
        <w:rPr>
          <w:noProof/>
        </w:rPr>
      </w:pPr>
      <w:r>
        <w:rPr>
          <w:noProof/>
        </w:rPr>
        <w:lastRenderedPageBreak/>
        <w:drawing>
          <wp:inline distT="0" distB="0" distL="0" distR="0" wp14:anchorId="09BC6200" wp14:editId="1FE18A50">
            <wp:extent cx="9692640" cy="5007428"/>
            <wp:effectExtent l="0" t="0" r="3810" b="3175"/>
            <wp:docPr id="38988971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889717" name=""/>
                    <pic:cNvPicPr/>
                  </pic:nvPicPr>
                  <pic:blipFill rotWithShape="1">
                    <a:blip r:embed="rId13"/>
                    <a:srcRect b="11297"/>
                    <a:stretch/>
                  </pic:blipFill>
                  <pic:spPr bwMode="auto">
                    <a:xfrm>
                      <a:off x="0" y="0"/>
                      <a:ext cx="9697489" cy="5009933"/>
                    </a:xfrm>
                    <a:prstGeom prst="rect">
                      <a:avLst/>
                    </a:prstGeom>
                    <a:ln>
                      <a:noFill/>
                    </a:ln>
                    <a:extLst>
                      <a:ext uri="{53640926-AAD7-44D8-BBD7-CCE9431645EC}">
                        <a14:shadowObscured xmlns:a14="http://schemas.microsoft.com/office/drawing/2010/main"/>
                      </a:ext>
                    </a:extLst>
                  </pic:spPr>
                </pic:pic>
              </a:graphicData>
            </a:graphic>
          </wp:inline>
        </w:drawing>
      </w:r>
    </w:p>
    <w:p w14:paraId="1F3137E8" w14:textId="77777777" w:rsidR="00081376" w:rsidRDefault="00081376" w:rsidP="000B53A0">
      <w:pPr>
        <w:snapToGrid w:val="0"/>
        <w:spacing w:line="276" w:lineRule="auto"/>
        <w:rPr>
          <w:noProof/>
        </w:rPr>
        <w:sectPr w:rsidR="00081376" w:rsidSect="00940E39">
          <w:pgSz w:w="16838" w:h="11906" w:orient="landscape"/>
          <w:pgMar w:top="1701" w:right="1134" w:bottom="567" w:left="1134" w:header="567" w:footer="567" w:gutter="0"/>
          <w:cols w:space="1296"/>
          <w:titlePg/>
          <w:docGrid w:linePitch="360"/>
        </w:sectPr>
      </w:pPr>
    </w:p>
    <w:p w14:paraId="2742BA54" w14:textId="485A9726" w:rsidR="00431347" w:rsidRDefault="00431347" w:rsidP="000B53A0">
      <w:pPr>
        <w:snapToGrid w:val="0"/>
        <w:spacing w:line="276" w:lineRule="auto"/>
        <w:rPr>
          <w:noProof/>
        </w:rPr>
      </w:pPr>
    </w:p>
    <w:p w14:paraId="7BEF0B83" w14:textId="6AB88200" w:rsidR="006C0979" w:rsidRDefault="00081376" w:rsidP="00940E39">
      <w:pPr>
        <w:snapToGrid w:val="0"/>
        <w:spacing w:line="276" w:lineRule="auto"/>
        <w:jc w:val="center"/>
        <w:rPr>
          <w:noProof/>
        </w:rPr>
      </w:pPr>
      <w:r>
        <w:rPr>
          <w:noProof/>
        </w:rPr>
        <w:drawing>
          <wp:inline distT="0" distB="0" distL="0" distR="0" wp14:anchorId="43602D64" wp14:editId="7DD45EF9">
            <wp:extent cx="6619875" cy="7017327"/>
            <wp:effectExtent l="0" t="0" r="0" b="0"/>
            <wp:docPr id="55940318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403186" name=""/>
                    <pic:cNvPicPr/>
                  </pic:nvPicPr>
                  <pic:blipFill rotWithShape="1">
                    <a:blip r:embed="rId14"/>
                    <a:srcRect b="8019"/>
                    <a:stretch/>
                  </pic:blipFill>
                  <pic:spPr bwMode="auto">
                    <a:xfrm>
                      <a:off x="0" y="0"/>
                      <a:ext cx="6626836" cy="7024706"/>
                    </a:xfrm>
                    <a:prstGeom prst="rect">
                      <a:avLst/>
                    </a:prstGeom>
                    <a:ln>
                      <a:noFill/>
                    </a:ln>
                    <a:extLst>
                      <a:ext uri="{53640926-AAD7-44D8-BBD7-CCE9431645EC}">
                        <a14:shadowObscured xmlns:a14="http://schemas.microsoft.com/office/drawing/2010/main"/>
                      </a:ext>
                    </a:extLst>
                  </pic:spPr>
                </pic:pic>
              </a:graphicData>
            </a:graphic>
          </wp:inline>
        </w:drawing>
      </w:r>
    </w:p>
    <w:p w14:paraId="43784731" w14:textId="77777777" w:rsidR="00081376" w:rsidRDefault="00081376" w:rsidP="000B53A0">
      <w:pPr>
        <w:snapToGrid w:val="0"/>
        <w:spacing w:line="276" w:lineRule="auto"/>
        <w:rPr>
          <w:noProof/>
        </w:rPr>
      </w:pPr>
    </w:p>
    <w:p w14:paraId="305F6875" w14:textId="77777777" w:rsidR="00081376" w:rsidRDefault="00081376" w:rsidP="000B53A0">
      <w:pPr>
        <w:snapToGrid w:val="0"/>
        <w:spacing w:line="276" w:lineRule="auto"/>
        <w:rPr>
          <w:noProof/>
        </w:rPr>
      </w:pPr>
    </w:p>
    <w:p w14:paraId="18E38D73" w14:textId="77777777" w:rsidR="00081376" w:rsidRDefault="00081376" w:rsidP="000B53A0">
      <w:pPr>
        <w:snapToGrid w:val="0"/>
        <w:spacing w:line="276" w:lineRule="auto"/>
        <w:rPr>
          <w:noProof/>
        </w:rPr>
        <w:sectPr w:rsidR="00081376" w:rsidSect="00940E39">
          <w:pgSz w:w="11906" w:h="16838"/>
          <w:pgMar w:top="1134" w:right="567" w:bottom="1134" w:left="1134" w:header="567" w:footer="567" w:gutter="0"/>
          <w:cols w:space="1296"/>
          <w:titlePg/>
          <w:docGrid w:linePitch="360"/>
        </w:sectPr>
      </w:pPr>
    </w:p>
    <w:p w14:paraId="4E9A67F8" w14:textId="0D05A500" w:rsidR="006C0979" w:rsidRDefault="006C0979" w:rsidP="00940E39">
      <w:pPr>
        <w:snapToGrid w:val="0"/>
        <w:spacing w:line="276" w:lineRule="auto"/>
        <w:jc w:val="center"/>
        <w:rPr>
          <w:noProof/>
        </w:rPr>
      </w:pPr>
      <w:r>
        <w:rPr>
          <w:noProof/>
        </w:rPr>
        <w:lastRenderedPageBreak/>
        <w:drawing>
          <wp:inline distT="0" distB="0" distL="0" distR="0" wp14:anchorId="2C979A36" wp14:editId="4FE10DC0">
            <wp:extent cx="9158630" cy="5175250"/>
            <wp:effectExtent l="0" t="0" r="4445" b="6350"/>
            <wp:docPr id="102770594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705942" name=""/>
                    <pic:cNvPicPr/>
                  </pic:nvPicPr>
                  <pic:blipFill>
                    <a:blip r:embed="rId15"/>
                    <a:stretch>
                      <a:fillRect/>
                    </a:stretch>
                  </pic:blipFill>
                  <pic:spPr>
                    <a:xfrm>
                      <a:off x="0" y="0"/>
                      <a:ext cx="9168355" cy="5180745"/>
                    </a:xfrm>
                    <a:prstGeom prst="rect">
                      <a:avLst/>
                    </a:prstGeom>
                  </pic:spPr>
                </pic:pic>
              </a:graphicData>
            </a:graphic>
          </wp:inline>
        </w:drawing>
      </w:r>
    </w:p>
    <w:p w14:paraId="79721D35" w14:textId="77777777" w:rsidR="006C0979" w:rsidRDefault="006C0979" w:rsidP="000B53A0">
      <w:pPr>
        <w:snapToGrid w:val="0"/>
        <w:spacing w:line="276" w:lineRule="auto"/>
        <w:rPr>
          <w:noProof/>
        </w:rPr>
      </w:pPr>
    </w:p>
    <w:p w14:paraId="469C390D" w14:textId="6F8A6582" w:rsidR="006C0979" w:rsidRDefault="00940E39" w:rsidP="000B53A0">
      <w:pPr>
        <w:snapToGrid w:val="0"/>
        <w:spacing w:line="276" w:lineRule="auto"/>
        <w:rPr>
          <w:noProof/>
        </w:rPr>
      </w:pPr>
      <w:r>
        <w:rPr>
          <w:noProof/>
        </w:rPr>
        <w:lastRenderedPageBreak/>
        <w:drawing>
          <wp:inline distT="0" distB="0" distL="0" distR="0" wp14:anchorId="51AF0F62" wp14:editId="196E248B">
            <wp:extent cx="9802368" cy="5376545"/>
            <wp:effectExtent l="0" t="0" r="8890" b="0"/>
            <wp:docPr id="133036061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360610" name=""/>
                    <pic:cNvPicPr/>
                  </pic:nvPicPr>
                  <pic:blipFill>
                    <a:blip r:embed="rId16"/>
                    <a:stretch>
                      <a:fillRect/>
                    </a:stretch>
                  </pic:blipFill>
                  <pic:spPr>
                    <a:xfrm>
                      <a:off x="0" y="0"/>
                      <a:ext cx="9803865" cy="5377366"/>
                    </a:xfrm>
                    <a:prstGeom prst="rect">
                      <a:avLst/>
                    </a:prstGeom>
                  </pic:spPr>
                </pic:pic>
              </a:graphicData>
            </a:graphic>
          </wp:inline>
        </w:drawing>
      </w:r>
    </w:p>
    <w:p w14:paraId="710C5186" w14:textId="77777777" w:rsidR="006C0979" w:rsidRDefault="006C0979" w:rsidP="000B53A0">
      <w:pPr>
        <w:snapToGrid w:val="0"/>
        <w:spacing w:line="276" w:lineRule="auto"/>
        <w:rPr>
          <w:noProof/>
        </w:rPr>
      </w:pPr>
    </w:p>
    <w:p w14:paraId="25B26EBC" w14:textId="41B51ED6" w:rsidR="006C0979" w:rsidRDefault="006C0979" w:rsidP="00940E39">
      <w:pPr>
        <w:snapToGrid w:val="0"/>
        <w:spacing w:line="276" w:lineRule="auto"/>
        <w:jc w:val="center"/>
        <w:rPr>
          <w:noProof/>
        </w:rPr>
      </w:pPr>
      <w:r>
        <w:rPr>
          <w:noProof/>
        </w:rPr>
        <w:lastRenderedPageBreak/>
        <w:drawing>
          <wp:inline distT="0" distB="0" distL="0" distR="0" wp14:anchorId="5C6CCA63" wp14:editId="1EE2846B">
            <wp:extent cx="9589770" cy="5632704"/>
            <wp:effectExtent l="0" t="0" r="0" b="6350"/>
            <wp:docPr id="38590447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904470" name=""/>
                    <pic:cNvPicPr/>
                  </pic:nvPicPr>
                  <pic:blipFill>
                    <a:blip r:embed="rId17"/>
                    <a:stretch>
                      <a:fillRect/>
                    </a:stretch>
                  </pic:blipFill>
                  <pic:spPr>
                    <a:xfrm>
                      <a:off x="0" y="0"/>
                      <a:ext cx="9597617" cy="5637313"/>
                    </a:xfrm>
                    <a:prstGeom prst="rect">
                      <a:avLst/>
                    </a:prstGeom>
                  </pic:spPr>
                </pic:pic>
              </a:graphicData>
            </a:graphic>
          </wp:inline>
        </w:drawing>
      </w:r>
    </w:p>
    <w:p w14:paraId="723AB547" w14:textId="77777777" w:rsidR="006C0979" w:rsidRDefault="006C0979" w:rsidP="000B53A0">
      <w:pPr>
        <w:snapToGrid w:val="0"/>
        <w:spacing w:line="276" w:lineRule="auto"/>
        <w:rPr>
          <w:noProof/>
        </w:rPr>
      </w:pPr>
    </w:p>
    <w:p w14:paraId="0824776B" w14:textId="218A3E51" w:rsidR="006C0979" w:rsidRDefault="006C0979" w:rsidP="000B53A0">
      <w:pPr>
        <w:snapToGrid w:val="0"/>
        <w:spacing w:line="276" w:lineRule="auto"/>
        <w:rPr>
          <w:noProof/>
        </w:rPr>
      </w:pPr>
      <w:r>
        <w:rPr>
          <w:noProof/>
        </w:rPr>
        <w:lastRenderedPageBreak/>
        <w:drawing>
          <wp:inline distT="0" distB="0" distL="0" distR="0" wp14:anchorId="4F857E65" wp14:editId="15F43D1B">
            <wp:extent cx="9399270" cy="5468587"/>
            <wp:effectExtent l="0" t="0" r="0" b="0"/>
            <wp:docPr id="99320882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208824" name=""/>
                    <pic:cNvPicPr/>
                  </pic:nvPicPr>
                  <pic:blipFill rotWithShape="1">
                    <a:blip r:embed="rId18"/>
                    <a:srcRect t="-225" r="1112"/>
                    <a:stretch/>
                  </pic:blipFill>
                  <pic:spPr bwMode="auto">
                    <a:xfrm>
                      <a:off x="0" y="0"/>
                      <a:ext cx="9407923" cy="5473622"/>
                    </a:xfrm>
                    <a:prstGeom prst="rect">
                      <a:avLst/>
                    </a:prstGeom>
                    <a:ln>
                      <a:noFill/>
                    </a:ln>
                    <a:extLst>
                      <a:ext uri="{53640926-AAD7-44D8-BBD7-CCE9431645EC}">
                        <a14:shadowObscured xmlns:a14="http://schemas.microsoft.com/office/drawing/2010/main"/>
                      </a:ext>
                    </a:extLst>
                  </pic:spPr>
                </pic:pic>
              </a:graphicData>
            </a:graphic>
          </wp:inline>
        </w:drawing>
      </w:r>
    </w:p>
    <w:p w14:paraId="52DD7845" w14:textId="77777777" w:rsidR="006C0979" w:rsidRDefault="006C0979" w:rsidP="000B53A0">
      <w:pPr>
        <w:snapToGrid w:val="0"/>
        <w:spacing w:line="276" w:lineRule="auto"/>
        <w:rPr>
          <w:noProof/>
        </w:rPr>
      </w:pPr>
    </w:p>
    <w:p w14:paraId="7DA47909" w14:textId="1408DD1A" w:rsidR="006C0979" w:rsidRDefault="006C0979" w:rsidP="000B53A0">
      <w:pPr>
        <w:snapToGrid w:val="0"/>
        <w:spacing w:line="276" w:lineRule="auto"/>
        <w:rPr>
          <w:noProof/>
        </w:rPr>
      </w:pPr>
      <w:r>
        <w:rPr>
          <w:noProof/>
        </w:rPr>
        <w:lastRenderedPageBreak/>
        <w:drawing>
          <wp:inline distT="0" distB="0" distL="0" distR="0" wp14:anchorId="3316F4BB" wp14:editId="50616FD4">
            <wp:extent cx="9620250" cy="5918200"/>
            <wp:effectExtent l="0" t="0" r="0" b="6350"/>
            <wp:docPr id="109794794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947943" name=""/>
                    <pic:cNvPicPr/>
                  </pic:nvPicPr>
                  <pic:blipFill>
                    <a:blip r:embed="rId19"/>
                    <a:stretch>
                      <a:fillRect/>
                    </a:stretch>
                  </pic:blipFill>
                  <pic:spPr>
                    <a:xfrm>
                      <a:off x="0" y="0"/>
                      <a:ext cx="9620250" cy="5918200"/>
                    </a:xfrm>
                    <a:prstGeom prst="rect">
                      <a:avLst/>
                    </a:prstGeom>
                  </pic:spPr>
                </pic:pic>
              </a:graphicData>
            </a:graphic>
          </wp:inline>
        </w:drawing>
      </w:r>
    </w:p>
    <w:p w14:paraId="6CB64134" w14:textId="77777777" w:rsidR="00081376" w:rsidRDefault="00081376" w:rsidP="000B53A0">
      <w:pPr>
        <w:snapToGrid w:val="0"/>
        <w:spacing w:line="276" w:lineRule="auto"/>
        <w:rPr>
          <w:noProof/>
        </w:rPr>
        <w:sectPr w:rsidR="00081376" w:rsidSect="00940E39">
          <w:pgSz w:w="16838" w:h="11906" w:orient="landscape"/>
          <w:pgMar w:top="1701" w:right="1134" w:bottom="567" w:left="1134" w:header="567" w:footer="567" w:gutter="0"/>
          <w:cols w:space="1296"/>
          <w:titlePg/>
          <w:docGrid w:linePitch="360"/>
        </w:sectPr>
      </w:pPr>
    </w:p>
    <w:p w14:paraId="2E03AC1F" w14:textId="6186E458" w:rsidR="006C0979" w:rsidRDefault="006C0979" w:rsidP="000B53A0">
      <w:pPr>
        <w:snapToGrid w:val="0"/>
        <w:spacing w:line="276" w:lineRule="auto"/>
        <w:rPr>
          <w:noProof/>
        </w:rPr>
      </w:pPr>
      <w:r>
        <w:rPr>
          <w:noProof/>
        </w:rPr>
        <w:lastRenderedPageBreak/>
        <w:drawing>
          <wp:inline distT="0" distB="0" distL="0" distR="0" wp14:anchorId="0EF2FC3B" wp14:editId="64497E28">
            <wp:extent cx="8796685" cy="6361381"/>
            <wp:effectExtent l="0" t="1270" r="3175" b="3175"/>
            <wp:docPr id="134955406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554065" name=""/>
                    <pic:cNvPicPr/>
                  </pic:nvPicPr>
                  <pic:blipFill rotWithShape="1">
                    <a:blip r:embed="rId20"/>
                    <a:srcRect t="-1" r="-26" b="862"/>
                    <a:stretch/>
                  </pic:blipFill>
                  <pic:spPr bwMode="auto">
                    <a:xfrm rot="16200000">
                      <a:off x="0" y="0"/>
                      <a:ext cx="8839182" cy="6392113"/>
                    </a:xfrm>
                    <a:prstGeom prst="rect">
                      <a:avLst/>
                    </a:prstGeom>
                    <a:ln>
                      <a:noFill/>
                    </a:ln>
                    <a:extLst>
                      <a:ext uri="{53640926-AAD7-44D8-BBD7-CCE9431645EC}">
                        <a14:shadowObscured xmlns:a14="http://schemas.microsoft.com/office/drawing/2010/main"/>
                      </a:ext>
                    </a:extLst>
                  </pic:spPr>
                </pic:pic>
              </a:graphicData>
            </a:graphic>
          </wp:inline>
        </w:drawing>
      </w:r>
    </w:p>
    <w:p w14:paraId="60E6482D" w14:textId="6592BF45" w:rsidR="006C0979" w:rsidRDefault="006C0979" w:rsidP="00871771">
      <w:pPr>
        <w:snapToGrid w:val="0"/>
        <w:spacing w:line="276" w:lineRule="auto"/>
        <w:jc w:val="center"/>
        <w:rPr>
          <w:noProof/>
        </w:rPr>
      </w:pPr>
      <w:r>
        <w:rPr>
          <w:noProof/>
        </w:rPr>
        <w:lastRenderedPageBreak/>
        <w:drawing>
          <wp:inline distT="0" distB="0" distL="0" distR="0" wp14:anchorId="49C0A3B7" wp14:editId="35143BEB">
            <wp:extent cx="6353033" cy="3084148"/>
            <wp:effectExtent l="0" t="0" r="0" b="2540"/>
            <wp:docPr id="162459908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599080" name=""/>
                    <pic:cNvPicPr/>
                  </pic:nvPicPr>
                  <pic:blipFill rotWithShape="1">
                    <a:blip r:embed="rId21"/>
                    <a:srcRect l="533"/>
                    <a:stretch/>
                  </pic:blipFill>
                  <pic:spPr bwMode="auto">
                    <a:xfrm>
                      <a:off x="0" y="0"/>
                      <a:ext cx="6409660" cy="3111638"/>
                    </a:xfrm>
                    <a:prstGeom prst="rect">
                      <a:avLst/>
                    </a:prstGeom>
                    <a:ln>
                      <a:noFill/>
                    </a:ln>
                    <a:extLst>
                      <a:ext uri="{53640926-AAD7-44D8-BBD7-CCE9431645EC}">
                        <a14:shadowObscured xmlns:a14="http://schemas.microsoft.com/office/drawing/2010/main"/>
                      </a:ext>
                    </a:extLst>
                  </pic:spPr>
                </pic:pic>
              </a:graphicData>
            </a:graphic>
          </wp:inline>
        </w:drawing>
      </w:r>
    </w:p>
    <w:p w14:paraId="2BAA0CBD" w14:textId="77777777" w:rsidR="006C0979" w:rsidRDefault="006C0979" w:rsidP="000B53A0">
      <w:pPr>
        <w:snapToGrid w:val="0"/>
        <w:spacing w:line="276" w:lineRule="auto"/>
        <w:rPr>
          <w:noProof/>
        </w:rPr>
      </w:pPr>
    </w:p>
    <w:p w14:paraId="2E74BE50" w14:textId="77777777" w:rsidR="00081376" w:rsidRDefault="00081376" w:rsidP="000B53A0">
      <w:pPr>
        <w:snapToGrid w:val="0"/>
        <w:spacing w:line="276" w:lineRule="auto"/>
        <w:rPr>
          <w:noProof/>
        </w:rPr>
      </w:pPr>
    </w:p>
    <w:p w14:paraId="0D364F1F" w14:textId="77777777" w:rsidR="00081376" w:rsidRDefault="00081376" w:rsidP="000B53A0">
      <w:pPr>
        <w:snapToGrid w:val="0"/>
        <w:spacing w:line="276" w:lineRule="auto"/>
        <w:rPr>
          <w:noProof/>
        </w:rPr>
      </w:pPr>
    </w:p>
    <w:p w14:paraId="6DB0B57E" w14:textId="77777777" w:rsidR="00081376" w:rsidRDefault="00081376" w:rsidP="000B53A0">
      <w:pPr>
        <w:snapToGrid w:val="0"/>
        <w:spacing w:line="276" w:lineRule="auto"/>
        <w:rPr>
          <w:noProof/>
        </w:rPr>
      </w:pPr>
    </w:p>
    <w:p w14:paraId="4EA683EF" w14:textId="77777777" w:rsidR="00081376" w:rsidRDefault="00081376" w:rsidP="000B53A0">
      <w:pPr>
        <w:snapToGrid w:val="0"/>
        <w:spacing w:line="276" w:lineRule="auto"/>
        <w:rPr>
          <w:noProof/>
        </w:rPr>
      </w:pPr>
    </w:p>
    <w:p w14:paraId="20DA5010" w14:textId="77777777" w:rsidR="00081376" w:rsidRDefault="00081376" w:rsidP="000B53A0">
      <w:pPr>
        <w:snapToGrid w:val="0"/>
        <w:spacing w:line="276" w:lineRule="auto"/>
        <w:rPr>
          <w:noProof/>
        </w:rPr>
      </w:pPr>
    </w:p>
    <w:p w14:paraId="57A2D7F5" w14:textId="77777777" w:rsidR="00081376" w:rsidRDefault="00081376" w:rsidP="000B53A0">
      <w:pPr>
        <w:snapToGrid w:val="0"/>
        <w:spacing w:line="276" w:lineRule="auto"/>
        <w:rPr>
          <w:noProof/>
        </w:rPr>
      </w:pPr>
    </w:p>
    <w:p w14:paraId="486F0BC7" w14:textId="77777777" w:rsidR="00081376" w:rsidRDefault="00081376" w:rsidP="000B53A0">
      <w:pPr>
        <w:snapToGrid w:val="0"/>
        <w:spacing w:line="276" w:lineRule="auto"/>
        <w:rPr>
          <w:noProof/>
        </w:rPr>
      </w:pPr>
    </w:p>
    <w:p w14:paraId="5F887C17" w14:textId="77777777" w:rsidR="00081376" w:rsidRDefault="00081376" w:rsidP="000B53A0">
      <w:pPr>
        <w:snapToGrid w:val="0"/>
        <w:spacing w:line="276" w:lineRule="auto"/>
        <w:rPr>
          <w:noProof/>
        </w:rPr>
      </w:pPr>
    </w:p>
    <w:p w14:paraId="2667778B" w14:textId="77777777" w:rsidR="00081376" w:rsidRDefault="00081376" w:rsidP="000B53A0">
      <w:pPr>
        <w:snapToGrid w:val="0"/>
        <w:spacing w:line="276" w:lineRule="auto"/>
        <w:rPr>
          <w:noProof/>
        </w:rPr>
      </w:pPr>
    </w:p>
    <w:p w14:paraId="461C7E20" w14:textId="77777777" w:rsidR="00081376" w:rsidRDefault="00081376" w:rsidP="000B53A0">
      <w:pPr>
        <w:snapToGrid w:val="0"/>
        <w:spacing w:line="276" w:lineRule="auto"/>
        <w:rPr>
          <w:noProof/>
        </w:rPr>
      </w:pPr>
    </w:p>
    <w:p w14:paraId="26CC4182" w14:textId="77777777" w:rsidR="00081376" w:rsidRDefault="00081376" w:rsidP="000B53A0">
      <w:pPr>
        <w:snapToGrid w:val="0"/>
        <w:spacing w:line="276" w:lineRule="auto"/>
        <w:rPr>
          <w:noProof/>
        </w:rPr>
      </w:pPr>
    </w:p>
    <w:p w14:paraId="7FF6F3D1" w14:textId="77777777" w:rsidR="00081376" w:rsidRDefault="00081376" w:rsidP="000B53A0">
      <w:pPr>
        <w:snapToGrid w:val="0"/>
        <w:spacing w:line="276" w:lineRule="auto"/>
        <w:rPr>
          <w:noProof/>
        </w:rPr>
      </w:pPr>
    </w:p>
    <w:p w14:paraId="22D4B912" w14:textId="77777777" w:rsidR="00081376" w:rsidRDefault="00081376" w:rsidP="000B53A0">
      <w:pPr>
        <w:snapToGrid w:val="0"/>
        <w:spacing w:line="276" w:lineRule="auto"/>
        <w:rPr>
          <w:noProof/>
        </w:rPr>
      </w:pPr>
    </w:p>
    <w:p w14:paraId="25891872" w14:textId="77777777" w:rsidR="00081376" w:rsidRDefault="00081376" w:rsidP="000B53A0">
      <w:pPr>
        <w:snapToGrid w:val="0"/>
        <w:spacing w:line="276" w:lineRule="auto"/>
        <w:rPr>
          <w:noProof/>
        </w:rPr>
      </w:pPr>
    </w:p>
    <w:p w14:paraId="7B737550" w14:textId="77777777" w:rsidR="00081376" w:rsidRDefault="00081376" w:rsidP="000B53A0">
      <w:pPr>
        <w:snapToGrid w:val="0"/>
        <w:spacing w:line="276" w:lineRule="auto"/>
        <w:rPr>
          <w:noProof/>
        </w:rPr>
      </w:pPr>
    </w:p>
    <w:p w14:paraId="1B87CD7E" w14:textId="77777777" w:rsidR="00081376" w:rsidRDefault="00081376" w:rsidP="000B53A0">
      <w:pPr>
        <w:snapToGrid w:val="0"/>
        <w:spacing w:line="276" w:lineRule="auto"/>
        <w:rPr>
          <w:noProof/>
        </w:rPr>
      </w:pPr>
    </w:p>
    <w:p w14:paraId="7D5AE8BB" w14:textId="77777777" w:rsidR="00081376" w:rsidRDefault="00081376" w:rsidP="000B53A0">
      <w:pPr>
        <w:snapToGrid w:val="0"/>
        <w:spacing w:line="276" w:lineRule="auto"/>
        <w:rPr>
          <w:noProof/>
        </w:rPr>
      </w:pPr>
    </w:p>
    <w:p w14:paraId="3165C7CF" w14:textId="77777777" w:rsidR="00081376" w:rsidRDefault="00081376" w:rsidP="000B53A0">
      <w:pPr>
        <w:snapToGrid w:val="0"/>
        <w:spacing w:line="276" w:lineRule="auto"/>
        <w:rPr>
          <w:noProof/>
        </w:rPr>
      </w:pPr>
    </w:p>
    <w:p w14:paraId="59928F7C" w14:textId="4307B7E1" w:rsidR="006C0979" w:rsidRDefault="006C0979" w:rsidP="00871771">
      <w:pPr>
        <w:snapToGrid w:val="0"/>
        <w:spacing w:line="276" w:lineRule="auto"/>
        <w:jc w:val="center"/>
        <w:rPr>
          <w:noProof/>
        </w:rPr>
      </w:pPr>
      <w:r>
        <w:rPr>
          <w:noProof/>
        </w:rPr>
        <w:lastRenderedPageBreak/>
        <w:drawing>
          <wp:inline distT="0" distB="0" distL="0" distR="0" wp14:anchorId="1A261C3D" wp14:editId="688596C2">
            <wp:extent cx="8393430" cy="6658787"/>
            <wp:effectExtent l="0" t="8890" r="0" b="0"/>
            <wp:docPr id="207670669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706696" name=""/>
                    <pic:cNvPicPr/>
                  </pic:nvPicPr>
                  <pic:blipFill>
                    <a:blip r:embed="rId22">
                      <a:extLst>
                        <a:ext uri="{BEBA8EAE-BF5A-486C-A8C5-ECC9F3942E4B}">
                          <a14:imgProps xmlns:a14="http://schemas.microsoft.com/office/drawing/2010/main">
                            <a14:imgLayer r:embed="rId23">
                              <a14:imgEffect>
                                <a14:sharpenSoften amount="25000"/>
                              </a14:imgEffect>
                              <a14:imgEffect>
                                <a14:brightnessContrast contrast="-20000"/>
                              </a14:imgEffect>
                            </a14:imgLayer>
                          </a14:imgProps>
                        </a:ext>
                      </a:extLst>
                    </a:blip>
                    <a:stretch>
                      <a:fillRect/>
                    </a:stretch>
                  </pic:blipFill>
                  <pic:spPr>
                    <a:xfrm rot="16200000">
                      <a:off x="0" y="0"/>
                      <a:ext cx="8393430" cy="6658787"/>
                    </a:xfrm>
                    <a:prstGeom prst="rect">
                      <a:avLst/>
                    </a:prstGeom>
                  </pic:spPr>
                </pic:pic>
              </a:graphicData>
            </a:graphic>
          </wp:inline>
        </w:drawing>
      </w:r>
    </w:p>
    <w:p w14:paraId="5C47A875" w14:textId="77777777" w:rsidR="006C0979" w:rsidRDefault="006C0979" w:rsidP="000B53A0">
      <w:pPr>
        <w:snapToGrid w:val="0"/>
        <w:spacing w:line="276" w:lineRule="auto"/>
        <w:rPr>
          <w:noProof/>
        </w:rPr>
      </w:pPr>
    </w:p>
    <w:p w14:paraId="2E13DFF3" w14:textId="556A5106" w:rsidR="006C0979" w:rsidRDefault="006C0979" w:rsidP="00871771">
      <w:pPr>
        <w:snapToGrid w:val="0"/>
        <w:spacing w:line="276" w:lineRule="auto"/>
        <w:jc w:val="center"/>
        <w:rPr>
          <w:noProof/>
        </w:rPr>
      </w:pPr>
      <w:r>
        <w:rPr>
          <w:noProof/>
        </w:rPr>
        <w:lastRenderedPageBreak/>
        <w:drawing>
          <wp:inline distT="0" distB="0" distL="0" distR="0" wp14:anchorId="6AB341EC" wp14:editId="3EAD4D5A">
            <wp:extent cx="6437799" cy="5443855"/>
            <wp:effectExtent l="0" t="0" r="1270" b="4445"/>
            <wp:docPr id="81908713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087134" name=""/>
                    <pic:cNvPicPr/>
                  </pic:nvPicPr>
                  <pic:blipFill>
                    <a:blip r:embed="rId24"/>
                    <a:stretch>
                      <a:fillRect/>
                    </a:stretch>
                  </pic:blipFill>
                  <pic:spPr>
                    <a:xfrm>
                      <a:off x="0" y="0"/>
                      <a:ext cx="6446192" cy="5450952"/>
                    </a:xfrm>
                    <a:prstGeom prst="rect">
                      <a:avLst/>
                    </a:prstGeom>
                  </pic:spPr>
                </pic:pic>
              </a:graphicData>
            </a:graphic>
          </wp:inline>
        </w:drawing>
      </w:r>
    </w:p>
    <w:p w14:paraId="02808749" w14:textId="77777777" w:rsidR="006C0979" w:rsidRDefault="006C0979" w:rsidP="000B53A0">
      <w:pPr>
        <w:snapToGrid w:val="0"/>
        <w:spacing w:line="276" w:lineRule="auto"/>
        <w:rPr>
          <w:noProof/>
        </w:rPr>
      </w:pPr>
    </w:p>
    <w:p w14:paraId="26A07107" w14:textId="77777777" w:rsidR="00081376" w:rsidRDefault="00081376" w:rsidP="000B53A0">
      <w:pPr>
        <w:snapToGrid w:val="0"/>
        <w:spacing w:line="276" w:lineRule="auto"/>
        <w:rPr>
          <w:noProof/>
        </w:rPr>
      </w:pPr>
    </w:p>
    <w:p w14:paraId="11EBF3BB" w14:textId="77777777" w:rsidR="00081376" w:rsidRDefault="00081376" w:rsidP="000B53A0">
      <w:pPr>
        <w:snapToGrid w:val="0"/>
        <w:spacing w:line="276" w:lineRule="auto"/>
        <w:rPr>
          <w:noProof/>
        </w:rPr>
      </w:pPr>
    </w:p>
    <w:p w14:paraId="16850821" w14:textId="77777777" w:rsidR="00081376" w:rsidRDefault="00081376" w:rsidP="000B53A0">
      <w:pPr>
        <w:snapToGrid w:val="0"/>
        <w:spacing w:line="276" w:lineRule="auto"/>
        <w:rPr>
          <w:noProof/>
        </w:rPr>
      </w:pPr>
    </w:p>
    <w:p w14:paraId="6DE20E92" w14:textId="77777777" w:rsidR="00081376" w:rsidRDefault="00081376" w:rsidP="000B53A0">
      <w:pPr>
        <w:snapToGrid w:val="0"/>
        <w:spacing w:line="276" w:lineRule="auto"/>
        <w:rPr>
          <w:noProof/>
        </w:rPr>
      </w:pPr>
    </w:p>
    <w:p w14:paraId="3EA4F22C" w14:textId="77777777" w:rsidR="00081376" w:rsidRDefault="00081376" w:rsidP="000B53A0">
      <w:pPr>
        <w:snapToGrid w:val="0"/>
        <w:spacing w:line="276" w:lineRule="auto"/>
        <w:rPr>
          <w:noProof/>
        </w:rPr>
      </w:pPr>
    </w:p>
    <w:p w14:paraId="5562BF86" w14:textId="77777777" w:rsidR="00081376" w:rsidRDefault="00081376" w:rsidP="000B53A0">
      <w:pPr>
        <w:snapToGrid w:val="0"/>
        <w:spacing w:line="276" w:lineRule="auto"/>
        <w:rPr>
          <w:noProof/>
        </w:rPr>
      </w:pPr>
    </w:p>
    <w:p w14:paraId="5031DC3B" w14:textId="77777777" w:rsidR="00081376" w:rsidRDefault="00081376" w:rsidP="000B53A0">
      <w:pPr>
        <w:snapToGrid w:val="0"/>
        <w:spacing w:line="276" w:lineRule="auto"/>
        <w:rPr>
          <w:noProof/>
        </w:rPr>
      </w:pPr>
    </w:p>
    <w:p w14:paraId="0F530DA2" w14:textId="77777777" w:rsidR="00081376" w:rsidRDefault="00081376" w:rsidP="000B53A0">
      <w:pPr>
        <w:snapToGrid w:val="0"/>
        <w:spacing w:line="276" w:lineRule="auto"/>
        <w:rPr>
          <w:noProof/>
        </w:rPr>
      </w:pPr>
    </w:p>
    <w:p w14:paraId="197D5D40" w14:textId="77777777" w:rsidR="00372FBB" w:rsidRDefault="00372FBB" w:rsidP="000B53A0">
      <w:pPr>
        <w:snapToGrid w:val="0"/>
        <w:spacing w:line="276" w:lineRule="auto"/>
        <w:rPr>
          <w:noProof/>
        </w:rPr>
        <w:sectPr w:rsidR="00372FBB" w:rsidSect="00940E39">
          <w:pgSz w:w="11906" w:h="16838"/>
          <w:pgMar w:top="1134" w:right="567" w:bottom="1134" w:left="1134" w:header="567" w:footer="567" w:gutter="0"/>
          <w:cols w:space="1296"/>
          <w:titlePg/>
          <w:docGrid w:linePitch="360"/>
        </w:sectPr>
      </w:pPr>
    </w:p>
    <w:p w14:paraId="0EF0F5B4" w14:textId="210E821B" w:rsidR="006C0979" w:rsidRDefault="00372FBB" w:rsidP="009F50DE">
      <w:pPr>
        <w:snapToGrid w:val="0"/>
        <w:spacing w:line="276" w:lineRule="auto"/>
        <w:jc w:val="center"/>
        <w:rPr>
          <w:noProof/>
        </w:rPr>
      </w:pPr>
      <w:r>
        <w:rPr>
          <w:noProof/>
        </w:rPr>
        <w:lastRenderedPageBreak/>
        <w:drawing>
          <wp:inline distT="0" distB="0" distL="0" distR="0" wp14:anchorId="65DF174C" wp14:editId="63650EFD">
            <wp:extent cx="9239415" cy="4531943"/>
            <wp:effectExtent l="0" t="0" r="0" b="2540"/>
            <wp:docPr id="137311881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118810" name=""/>
                    <pic:cNvPicPr/>
                  </pic:nvPicPr>
                  <pic:blipFill>
                    <a:blip r:embed="rId25"/>
                    <a:stretch>
                      <a:fillRect/>
                    </a:stretch>
                  </pic:blipFill>
                  <pic:spPr>
                    <a:xfrm>
                      <a:off x="0" y="0"/>
                      <a:ext cx="9251414" cy="4537829"/>
                    </a:xfrm>
                    <a:prstGeom prst="rect">
                      <a:avLst/>
                    </a:prstGeom>
                  </pic:spPr>
                </pic:pic>
              </a:graphicData>
            </a:graphic>
          </wp:inline>
        </w:drawing>
      </w:r>
    </w:p>
    <w:p w14:paraId="2EBC0FF7" w14:textId="77777777" w:rsidR="00372FBB" w:rsidRDefault="00372FBB" w:rsidP="000B53A0">
      <w:pPr>
        <w:snapToGrid w:val="0"/>
        <w:spacing w:line="276" w:lineRule="auto"/>
        <w:rPr>
          <w:noProof/>
        </w:rPr>
      </w:pPr>
    </w:p>
    <w:p w14:paraId="1D94D988" w14:textId="77777777" w:rsidR="00372FBB" w:rsidRDefault="00372FBB" w:rsidP="000B53A0">
      <w:pPr>
        <w:snapToGrid w:val="0"/>
        <w:spacing w:line="276" w:lineRule="auto"/>
        <w:rPr>
          <w:noProof/>
        </w:rPr>
      </w:pPr>
    </w:p>
    <w:p w14:paraId="4579231B" w14:textId="349BA81D" w:rsidR="006C0979" w:rsidRDefault="006C0979" w:rsidP="00871771">
      <w:pPr>
        <w:snapToGrid w:val="0"/>
        <w:spacing w:line="276" w:lineRule="auto"/>
        <w:jc w:val="center"/>
        <w:rPr>
          <w:noProof/>
        </w:rPr>
      </w:pPr>
      <w:r>
        <w:rPr>
          <w:noProof/>
        </w:rPr>
        <w:lastRenderedPageBreak/>
        <w:drawing>
          <wp:inline distT="0" distB="0" distL="0" distR="0" wp14:anchorId="528D3222" wp14:editId="1EE77E7F">
            <wp:extent cx="9215120" cy="3745065"/>
            <wp:effectExtent l="0" t="0" r="5080" b="8255"/>
            <wp:docPr id="205712860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128609" name=""/>
                    <pic:cNvPicPr/>
                  </pic:nvPicPr>
                  <pic:blipFill>
                    <a:blip r:embed="rId26"/>
                    <a:stretch>
                      <a:fillRect/>
                    </a:stretch>
                  </pic:blipFill>
                  <pic:spPr>
                    <a:xfrm>
                      <a:off x="0" y="0"/>
                      <a:ext cx="9289366" cy="3775239"/>
                    </a:xfrm>
                    <a:prstGeom prst="rect">
                      <a:avLst/>
                    </a:prstGeom>
                  </pic:spPr>
                </pic:pic>
              </a:graphicData>
            </a:graphic>
          </wp:inline>
        </w:drawing>
      </w:r>
    </w:p>
    <w:p w14:paraId="0CAA21EB" w14:textId="77777777" w:rsidR="006C0979" w:rsidRDefault="006C0979" w:rsidP="000B53A0">
      <w:pPr>
        <w:snapToGrid w:val="0"/>
        <w:spacing w:line="276" w:lineRule="auto"/>
        <w:rPr>
          <w:noProof/>
        </w:rPr>
      </w:pPr>
    </w:p>
    <w:p w14:paraId="4167F6D8" w14:textId="5BCDDD0C" w:rsidR="006C0979" w:rsidRDefault="00D14E4A" w:rsidP="00871771">
      <w:pPr>
        <w:snapToGrid w:val="0"/>
        <w:spacing w:line="276" w:lineRule="auto"/>
        <w:jc w:val="center"/>
        <w:rPr>
          <w:noProof/>
        </w:rPr>
      </w:pPr>
      <w:r>
        <w:rPr>
          <w:noProof/>
        </w:rPr>
        <w:lastRenderedPageBreak/>
        <w:drawing>
          <wp:inline distT="0" distB="0" distL="0" distR="0" wp14:anchorId="03A5FFD6" wp14:editId="321531B5">
            <wp:extent cx="9144000" cy="5088255"/>
            <wp:effectExtent l="0" t="0" r="0" b="0"/>
            <wp:docPr id="60417352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73527" name=""/>
                    <pic:cNvPicPr/>
                  </pic:nvPicPr>
                  <pic:blipFill>
                    <a:blip r:embed="rId27"/>
                    <a:stretch>
                      <a:fillRect/>
                    </a:stretch>
                  </pic:blipFill>
                  <pic:spPr>
                    <a:xfrm>
                      <a:off x="0" y="0"/>
                      <a:ext cx="9184449" cy="5110763"/>
                    </a:xfrm>
                    <a:prstGeom prst="rect">
                      <a:avLst/>
                    </a:prstGeom>
                  </pic:spPr>
                </pic:pic>
              </a:graphicData>
            </a:graphic>
          </wp:inline>
        </w:drawing>
      </w:r>
    </w:p>
    <w:p w14:paraId="54707940" w14:textId="77777777" w:rsidR="006C0979" w:rsidRDefault="006C0979" w:rsidP="000B53A0">
      <w:pPr>
        <w:snapToGrid w:val="0"/>
        <w:spacing w:line="276" w:lineRule="auto"/>
        <w:rPr>
          <w:noProof/>
        </w:rPr>
      </w:pPr>
    </w:p>
    <w:p w14:paraId="677E258A" w14:textId="2FDE8B66" w:rsidR="006C0979" w:rsidRDefault="00D14E4A" w:rsidP="00871771">
      <w:pPr>
        <w:snapToGrid w:val="0"/>
        <w:spacing w:line="276" w:lineRule="auto"/>
        <w:jc w:val="center"/>
        <w:rPr>
          <w:noProof/>
        </w:rPr>
      </w:pPr>
      <w:r>
        <w:rPr>
          <w:noProof/>
        </w:rPr>
        <w:lastRenderedPageBreak/>
        <w:drawing>
          <wp:inline distT="0" distB="0" distL="0" distR="0" wp14:anchorId="07969011" wp14:editId="1AB9100F">
            <wp:extent cx="9024620" cy="5311472"/>
            <wp:effectExtent l="0" t="0" r="5080" b="3810"/>
            <wp:docPr id="173060738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607383" name=""/>
                    <pic:cNvPicPr/>
                  </pic:nvPicPr>
                  <pic:blipFill>
                    <a:blip r:embed="rId28"/>
                    <a:stretch>
                      <a:fillRect/>
                    </a:stretch>
                  </pic:blipFill>
                  <pic:spPr>
                    <a:xfrm>
                      <a:off x="0" y="0"/>
                      <a:ext cx="9055166" cy="5329450"/>
                    </a:xfrm>
                    <a:prstGeom prst="rect">
                      <a:avLst/>
                    </a:prstGeom>
                  </pic:spPr>
                </pic:pic>
              </a:graphicData>
            </a:graphic>
          </wp:inline>
        </w:drawing>
      </w:r>
    </w:p>
    <w:p w14:paraId="6EFFB78A" w14:textId="77777777" w:rsidR="006C0979" w:rsidRDefault="006C0979" w:rsidP="000B53A0">
      <w:pPr>
        <w:snapToGrid w:val="0"/>
        <w:spacing w:line="276" w:lineRule="auto"/>
        <w:rPr>
          <w:noProof/>
        </w:rPr>
      </w:pPr>
    </w:p>
    <w:p w14:paraId="6F25A455" w14:textId="00CD63AA" w:rsidR="006C0979" w:rsidRDefault="00D14E4A" w:rsidP="00871771">
      <w:pPr>
        <w:snapToGrid w:val="0"/>
        <w:spacing w:line="276" w:lineRule="auto"/>
        <w:jc w:val="center"/>
        <w:rPr>
          <w:noProof/>
        </w:rPr>
      </w:pPr>
      <w:r>
        <w:rPr>
          <w:noProof/>
        </w:rPr>
        <w:lastRenderedPageBreak/>
        <w:drawing>
          <wp:inline distT="0" distB="0" distL="0" distR="0" wp14:anchorId="62752548" wp14:editId="0A7E8687">
            <wp:extent cx="8223885" cy="3530747"/>
            <wp:effectExtent l="0" t="0" r="5715" b="0"/>
            <wp:docPr id="112857994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579942" name=""/>
                    <pic:cNvPicPr/>
                  </pic:nvPicPr>
                  <pic:blipFill>
                    <a:blip r:embed="rId29"/>
                    <a:stretch>
                      <a:fillRect/>
                    </a:stretch>
                  </pic:blipFill>
                  <pic:spPr>
                    <a:xfrm>
                      <a:off x="0" y="0"/>
                      <a:ext cx="8223885" cy="3530747"/>
                    </a:xfrm>
                    <a:prstGeom prst="rect">
                      <a:avLst/>
                    </a:prstGeom>
                  </pic:spPr>
                </pic:pic>
              </a:graphicData>
            </a:graphic>
          </wp:inline>
        </w:drawing>
      </w:r>
    </w:p>
    <w:p w14:paraId="2EBD941A" w14:textId="77777777" w:rsidR="006C0979" w:rsidRDefault="006C0979" w:rsidP="000B53A0">
      <w:pPr>
        <w:snapToGrid w:val="0"/>
        <w:spacing w:line="276" w:lineRule="auto"/>
        <w:rPr>
          <w:noProof/>
        </w:rPr>
      </w:pPr>
    </w:p>
    <w:p w14:paraId="7DE72441" w14:textId="2B5AA9E2" w:rsidR="006C0979" w:rsidRDefault="00D14E4A" w:rsidP="00871771">
      <w:pPr>
        <w:snapToGrid w:val="0"/>
        <w:spacing w:line="276" w:lineRule="auto"/>
        <w:jc w:val="center"/>
        <w:rPr>
          <w:noProof/>
        </w:rPr>
      </w:pPr>
      <w:r>
        <w:rPr>
          <w:noProof/>
        </w:rPr>
        <w:lastRenderedPageBreak/>
        <w:drawing>
          <wp:inline distT="0" distB="0" distL="0" distR="0" wp14:anchorId="503410CD" wp14:editId="2F013912">
            <wp:extent cx="9342755" cy="5899868"/>
            <wp:effectExtent l="0" t="0" r="0" b="5715"/>
            <wp:docPr id="11736636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66366" name=""/>
                    <pic:cNvPicPr/>
                  </pic:nvPicPr>
                  <pic:blipFill>
                    <a:blip r:embed="rId30"/>
                    <a:stretch>
                      <a:fillRect/>
                    </a:stretch>
                  </pic:blipFill>
                  <pic:spPr>
                    <a:xfrm>
                      <a:off x="0" y="0"/>
                      <a:ext cx="9382002" cy="5924652"/>
                    </a:xfrm>
                    <a:prstGeom prst="rect">
                      <a:avLst/>
                    </a:prstGeom>
                  </pic:spPr>
                </pic:pic>
              </a:graphicData>
            </a:graphic>
          </wp:inline>
        </w:drawing>
      </w:r>
    </w:p>
    <w:p w14:paraId="6B516BA2" w14:textId="6A5220F8" w:rsidR="00D14E4A" w:rsidRDefault="00D14E4A" w:rsidP="00871771">
      <w:pPr>
        <w:snapToGrid w:val="0"/>
        <w:spacing w:line="276" w:lineRule="auto"/>
        <w:jc w:val="center"/>
        <w:rPr>
          <w:noProof/>
        </w:rPr>
      </w:pPr>
      <w:r>
        <w:rPr>
          <w:noProof/>
        </w:rPr>
        <w:lastRenderedPageBreak/>
        <w:drawing>
          <wp:inline distT="0" distB="0" distL="0" distR="0" wp14:anchorId="6BC7C1AD" wp14:editId="5C62DB03">
            <wp:extent cx="8865704" cy="5687060"/>
            <wp:effectExtent l="0" t="0" r="0" b="8890"/>
            <wp:docPr id="24552849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28498" name=""/>
                    <pic:cNvPicPr/>
                  </pic:nvPicPr>
                  <pic:blipFill>
                    <a:blip r:embed="rId31"/>
                    <a:stretch>
                      <a:fillRect/>
                    </a:stretch>
                  </pic:blipFill>
                  <pic:spPr>
                    <a:xfrm>
                      <a:off x="0" y="0"/>
                      <a:ext cx="8886393" cy="5700331"/>
                    </a:xfrm>
                    <a:prstGeom prst="rect">
                      <a:avLst/>
                    </a:prstGeom>
                  </pic:spPr>
                </pic:pic>
              </a:graphicData>
            </a:graphic>
          </wp:inline>
        </w:drawing>
      </w:r>
    </w:p>
    <w:p w14:paraId="316EF18B" w14:textId="77777777" w:rsidR="00372FBB" w:rsidRDefault="00372FBB" w:rsidP="000B53A0">
      <w:pPr>
        <w:snapToGrid w:val="0"/>
        <w:spacing w:line="276" w:lineRule="auto"/>
        <w:rPr>
          <w:noProof/>
        </w:rPr>
        <w:sectPr w:rsidR="00372FBB" w:rsidSect="00940E39">
          <w:pgSz w:w="16838" w:h="11906" w:orient="landscape"/>
          <w:pgMar w:top="1701" w:right="1134" w:bottom="567" w:left="1134" w:header="567" w:footer="567" w:gutter="0"/>
          <w:cols w:space="1296"/>
          <w:titlePg/>
          <w:docGrid w:linePitch="360"/>
        </w:sectPr>
      </w:pPr>
    </w:p>
    <w:p w14:paraId="3678AA83" w14:textId="78A4F40B" w:rsidR="00EE2BB8" w:rsidRDefault="00D14E4A" w:rsidP="00871771">
      <w:pPr>
        <w:snapToGrid w:val="0"/>
        <w:spacing w:line="276" w:lineRule="auto"/>
        <w:jc w:val="center"/>
        <w:rPr>
          <w:noProof/>
        </w:rPr>
        <w:sectPr w:rsidR="00EE2BB8" w:rsidSect="00940E39">
          <w:pgSz w:w="16838" w:h="11906" w:orient="landscape"/>
          <w:pgMar w:top="1701" w:right="1134" w:bottom="567" w:left="1134" w:header="567" w:footer="567" w:gutter="0"/>
          <w:cols w:space="1296"/>
          <w:titlePg/>
          <w:docGrid w:linePitch="360"/>
        </w:sectPr>
      </w:pPr>
      <w:r>
        <w:rPr>
          <w:noProof/>
        </w:rPr>
        <w:lastRenderedPageBreak/>
        <w:drawing>
          <wp:inline distT="0" distB="0" distL="0" distR="0" wp14:anchorId="7191048C" wp14:editId="3695B4BE">
            <wp:extent cx="8570079" cy="4484535"/>
            <wp:effectExtent l="0" t="0" r="2540" b="0"/>
            <wp:docPr id="202515097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150978" name=""/>
                    <pic:cNvPicPr/>
                  </pic:nvPicPr>
                  <pic:blipFill>
                    <a:blip r:embed="rId32"/>
                    <a:stretch>
                      <a:fillRect/>
                    </a:stretch>
                  </pic:blipFill>
                  <pic:spPr>
                    <a:xfrm>
                      <a:off x="0" y="0"/>
                      <a:ext cx="8666710" cy="4535100"/>
                    </a:xfrm>
                    <a:prstGeom prst="rect">
                      <a:avLst/>
                    </a:prstGeom>
                  </pic:spPr>
                </pic:pic>
              </a:graphicData>
            </a:graphic>
          </wp:inline>
        </w:drawing>
      </w:r>
    </w:p>
    <w:p w14:paraId="4E323EED" w14:textId="77777777" w:rsidR="00EE2BB8" w:rsidRDefault="00D14E4A" w:rsidP="00871771">
      <w:pPr>
        <w:snapToGrid w:val="0"/>
        <w:spacing w:line="276" w:lineRule="auto"/>
        <w:jc w:val="center"/>
        <w:rPr>
          <w:noProof/>
        </w:rPr>
        <w:sectPr w:rsidR="00EE2BB8" w:rsidSect="00EE2BB8">
          <w:pgSz w:w="11906" w:h="16838"/>
          <w:pgMar w:top="1134" w:right="567" w:bottom="1134" w:left="1701" w:header="567" w:footer="567" w:gutter="0"/>
          <w:cols w:space="1296"/>
          <w:titlePg/>
          <w:docGrid w:linePitch="360"/>
        </w:sectPr>
      </w:pPr>
      <w:r>
        <w:rPr>
          <w:noProof/>
        </w:rPr>
        <w:lastRenderedPageBreak/>
        <w:drawing>
          <wp:inline distT="0" distB="0" distL="0" distR="0" wp14:anchorId="5EAE9B01" wp14:editId="6E4DB72A">
            <wp:extent cx="6120130" cy="5107305"/>
            <wp:effectExtent l="0" t="0" r="6350" b="0"/>
            <wp:docPr id="181967510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75105" name=""/>
                    <pic:cNvPicPr/>
                  </pic:nvPicPr>
                  <pic:blipFill>
                    <a:blip r:embed="rId33"/>
                    <a:stretch>
                      <a:fillRect/>
                    </a:stretch>
                  </pic:blipFill>
                  <pic:spPr>
                    <a:xfrm>
                      <a:off x="0" y="0"/>
                      <a:ext cx="6120130" cy="5107305"/>
                    </a:xfrm>
                    <a:prstGeom prst="rect">
                      <a:avLst/>
                    </a:prstGeom>
                  </pic:spPr>
                </pic:pic>
              </a:graphicData>
            </a:graphic>
          </wp:inline>
        </w:drawing>
      </w:r>
    </w:p>
    <w:p w14:paraId="739B0DB3" w14:textId="77777777" w:rsidR="00D14E4A" w:rsidRDefault="00D14E4A" w:rsidP="000B53A0">
      <w:pPr>
        <w:snapToGrid w:val="0"/>
        <w:spacing w:line="276" w:lineRule="auto"/>
        <w:rPr>
          <w:noProof/>
        </w:rPr>
      </w:pPr>
    </w:p>
    <w:p w14:paraId="51B9EAAA" w14:textId="40E05F94" w:rsidR="00D14E4A" w:rsidRDefault="00D14E4A" w:rsidP="00871771">
      <w:pPr>
        <w:snapToGrid w:val="0"/>
        <w:spacing w:line="276" w:lineRule="auto"/>
        <w:jc w:val="center"/>
        <w:rPr>
          <w:noProof/>
        </w:rPr>
      </w:pPr>
      <w:r>
        <w:rPr>
          <w:noProof/>
        </w:rPr>
        <w:drawing>
          <wp:inline distT="0" distB="0" distL="0" distR="0" wp14:anchorId="7ABF96F7" wp14:editId="2061C204">
            <wp:extent cx="9031789" cy="5112688"/>
            <wp:effectExtent l="0" t="0" r="0" b="0"/>
            <wp:docPr id="176340705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07055" name=""/>
                    <pic:cNvPicPr/>
                  </pic:nvPicPr>
                  <pic:blipFill>
                    <a:blip r:embed="rId34"/>
                    <a:stretch>
                      <a:fillRect/>
                    </a:stretch>
                  </pic:blipFill>
                  <pic:spPr>
                    <a:xfrm>
                      <a:off x="0" y="0"/>
                      <a:ext cx="9067519" cy="5132914"/>
                    </a:xfrm>
                    <a:prstGeom prst="rect">
                      <a:avLst/>
                    </a:prstGeom>
                  </pic:spPr>
                </pic:pic>
              </a:graphicData>
            </a:graphic>
          </wp:inline>
        </w:drawing>
      </w:r>
    </w:p>
    <w:p w14:paraId="2E9A9809" w14:textId="77777777" w:rsidR="00D14E4A" w:rsidRDefault="00D14E4A" w:rsidP="000B53A0">
      <w:pPr>
        <w:snapToGrid w:val="0"/>
        <w:spacing w:line="276" w:lineRule="auto"/>
        <w:rPr>
          <w:noProof/>
        </w:rPr>
      </w:pPr>
    </w:p>
    <w:p w14:paraId="29FADEA7" w14:textId="2B6A0C25" w:rsidR="00D14E4A" w:rsidRDefault="00D14E4A" w:rsidP="00871771">
      <w:pPr>
        <w:snapToGrid w:val="0"/>
        <w:spacing w:line="276" w:lineRule="auto"/>
        <w:jc w:val="center"/>
        <w:rPr>
          <w:noProof/>
        </w:rPr>
      </w:pPr>
      <w:r>
        <w:rPr>
          <w:noProof/>
        </w:rPr>
        <w:lastRenderedPageBreak/>
        <w:drawing>
          <wp:inline distT="0" distB="0" distL="0" distR="0" wp14:anchorId="1E60A70F" wp14:editId="076799B4">
            <wp:extent cx="8293100" cy="4556098"/>
            <wp:effectExtent l="0" t="0" r="0" b="0"/>
            <wp:docPr id="196391662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16621" name=""/>
                    <pic:cNvPicPr/>
                  </pic:nvPicPr>
                  <pic:blipFill>
                    <a:blip r:embed="rId35"/>
                    <a:stretch>
                      <a:fillRect/>
                    </a:stretch>
                  </pic:blipFill>
                  <pic:spPr>
                    <a:xfrm>
                      <a:off x="0" y="0"/>
                      <a:ext cx="8312111" cy="4566542"/>
                    </a:xfrm>
                    <a:prstGeom prst="rect">
                      <a:avLst/>
                    </a:prstGeom>
                  </pic:spPr>
                </pic:pic>
              </a:graphicData>
            </a:graphic>
          </wp:inline>
        </w:drawing>
      </w:r>
    </w:p>
    <w:p w14:paraId="5FBFB76C" w14:textId="77777777" w:rsidR="00D14E4A" w:rsidRDefault="00D14E4A" w:rsidP="000B53A0">
      <w:pPr>
        <w:snapToGrid w:val="0"/>
        <w:spacing w:line="276" w:lineRule="auto"/>
        <w:rPr>
          <w:noProof/>
        </w:rPr>
      </w:pPr>
    </w:p>
    <w:p w14:paraId="21B04C64" w14:textId="77777777" w:rsidR="00372FBB" w:rsidRDefault="00372FBB" w:rsidP="000B53A0">
      <w:pPr>
        <w:snapToGrid w:val="0"/>
        <w:spacing w:line="276" w:lineRule="auto"/>
        <w:rPr>
          <w:noProof/>
        </w:rPr>
      </w:pPr>
    </w:p>
    <w:p w14:paraId="626AF099" w14:textId="77777777" w:rsidR="00372FBB" w:rsidRDefault="00372FBB" w:rsidP="000B53A0">
      <w:pPr>
        <w:snapToGrid w:val="0"/>
        <w:spacing w:line="276" w:lineRule="auto"/>
        <w:rPr>
          <w:noProof/>
        </w:rPr>
      </w:pPr>
    </w:p>
    <w:p w14:paraId="119B8717" w14:textId="77777777" w:rsidR="00372FBB" w:rsidRDefault="00372FBB" w:rsidP="000B53A0">
      <w:pPr>
        <w:snapToGrid w:val="0"/>
        <w:spacing w:line="276" w:lineRule="auto"/>
        <w:rPr>
          <w:noProof/>
        </w:rPr>
      </w:pPr>
    </w:p>
    <w:p w14:paraId="328CE15B" w14:textId="77777777" w:rsidR="00372FBB" w:rsidRDefault="00372FBB" w:rsidP="000B53A0">
      <w:pPr>
        <w:snapToGrid w:val="0"/>
        <w:spacing w:line="276" w:lineRule="auto"/>
        <w:rPr>
          <w:noProof/>
        </w:rPr>
      </w:pPr>
    </w:p>
    <w:p w14:paraId="14B313BF" w14:textId="14F5A20A" w:rsidR="006C0979" w:rsidRDefault="00EE2BB8" w:rsidP="00EE2BB8">
      <w:pPr>
        <w:snapToGrid w:val="0"/>
        <w:spacing w:line="276" w:lineRule="auto"/>
        <w:jc w:val="center"/>
        <w:rPr>
          <w:noProof/>
        </w:rPr>
      </w:pPr>
      <w:r>
        <w:rPr>
          <w:noProof/>
        </w:rPr>
        <w:lastRenderedPageBreak/>
        <w:drawing>
          <wp:inline distT="0" distB="0" distL="0" distR="0" wp14:anchorId="1D373A2D" wp14:editId="2A302B30">
            <wp:extent cx="9251950" cy="3384550"/>
            <wp:effectExtent l="0" t="0" r="6350" b="6350"/>
            <wp:docPr id="97004530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45301" name=""/>
                    <pic:cNvPicPr/>
                  </pic:nvPicPr>
                  <pic:blipFill>
                    <a:blip r:embed="rId36"/>
                    <a:stretch>
                      <a:fillRect/>
                    </a:stretch>
                  </pic:blipFill>
                  <pic:spPr>
                    <a:xfrm>
                      <a:off x="0" y="0"/>
                      <a:ext cx="9251950" cy="3384550"/>
                    </a:xfrm>
                    <a:prstGeom prst="rect">
                      <a:avLst/>
                    </a:prstGeom>
                  </pic:spPr>
                </pic:pic>
              </a:graphicData>
            </a:graphic>
          </wp:inline>
        </w:drawing>
      </w:r>
    </w:p>
    <w:p w14:paraId="3D8D8A00" w14:textId="77777777" w:rsidR="006C0979" w:rsidRDefault="006C0979" w:rsidP="000B53A0">
      <w:pPr>
        <w:snapToGrid w:val="0"/>
        <w:spacing w:line="276" w:lineRule="auto"/>
        <w:rPr>
          <w:noProof/>
        </w:rPr>
      </w:pPr>
    </w:p>
    <w:p w14:paraId="2116CD03" w14:textId="14B6274D" w:rsidR="006C0979" w:rsidRDefault="00EE2BB8" w:rsidP="00EE2BB8">
      <w:pPr>
        <w:snapToGrid w:val="0"/>
        <w:spacing w:line="276" w:lineRule="auto"/>
        <w:jc w:val="center"/>
        <w:rPr>
          <w:noProof/>
        </w:rPr>
      </w:pPr>
      <w:r>
        <w:rPr>
          <w:noProof/>
        </w:rPr>
        <w:lastRenderedPageBreak/>
        <w:drawing>
          <wp:inline distT="0" distB="0" distL="0" distR="0" wp14:anchorId="61D9F14E" wp14:editId="3CCCB7DB">
            <wp:extent cx="9251950" cy="5210175"/>
            <wp:effectExtent l="0" t="0" r="6350" b="9525"/>
            <wp:docPr id="204296866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968668" name=""/>
                    <pic:cNvPicPr/>
                  </pic:nvPicPr>
                  <pic:blipFill>
                    <a:blip r:embed="rId37"/>
                    <a:stretch>
                      <a:fillRect/>
                    </a:stretch>
                  </pic:blipFill>
                  <pic:spPr>
                    <a:xfrm>
                      <a:off x="0" y="0"/>
                      <a:ext cx="9251950" cy="5210175"/>
                    </a:xfrm>
                    <a:prstGeom prst="rect">
                      <a:avLst/>
                    </a:prstGeom>
                  </pic:spPr>
                </pic:pic>
              </a:graphicData>
            </a:graphic>
          </wp:inline>
        </w:drawing>
      </w:r>
    </w:p>
    <w:p w14:paraId="27098120" w14:textId="77777777" w:rsidR="006C0979" w:rsidRDefault="006C0979" w:rsidP="000B53A0">
      <w:pPr>
        <w:snapToGrid w:val="0"/>
        <w:spacing w:line="276" w:lineRule="auto"/>
        <w:rPr>
          <w:noProof/>
        </w:rPr>
      </w:pPr>
    </w:p>
    <w:p w14:paraId="73F62EBD" w14:textId="1594732A" w:rsidR="006C0979" w:rsidRDefault="00D14E4A" w:rsidP="00EE2BB8">
      <w:pPr>
        <w:snapToGrid w:val="0"/>
        <w:spacing w:line="276" w:lineRule="auto"/>
        <w:jc w:val="center"/>
        <w:rPr>
          <w:noProof/>
        </w:rPr>
      </w:pPr>
      <w:r>
        <w:rPr>
          <w:noProof/>
        </w:rPr>
        <w:lastRenderedPageBreak/>
        <w:drawing>
          <wp:inline distT="0" distB="0" distL="0" distR="0" wp14:anchorId="7B12C5BB" wp14:editId="5CD78EE6">
            <wp:extent cx="7846571" cy="3395207"/>
            <wp:effectExtent l="0" t="0" r="2540" b="0"/>
            <wp:docPr id="142367730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677308" name=""/>
                    <pic:cNvPicPr/>
                  </pic:nvPicPr>
                  <pic:blipFill rotWithShape="1">
                    <a:blip r:embed="rId38"/>
                    <a:srcRect l="1" r="403"/>
                    <a:stretch/>
                  </pic:blipFill>
                  <pic:spPr bwMode="auto">
                    <a:xfrm>
                      <a:off x="0" y="0"/>
                      <a:ext cx="7870758" cy="3405673"/>
                    </a:xfrm>
                    <a:prstGeom prst="rect">
                      <a:avLst/>
                    </a:prstGeom>
                    <a:ln>
                      <a:noFill/>
                    </a:ln>
                    <a:extLst>
                      <a:ext uri="{53640926-AAD7-44D8-BBD7-CCE9431645EC}">
                        <a14:shadowObscured xmlns:a14="http://schemas.microsoft.com/office/drawing/2010/main"/>
                      </a:ext>
                    </a:extLst>
                  </pic:spPr>
                </pic:pic>
              </a:graphicData>
            </a:graphic>
          </wp:inline>
        </w:drawing>
      </w:r>
    </w:p>
    <w:p w14:paraId="6536EA5B" w14:textId="77777777" w:rsidR="00D14E4A" w:rsidRDefault="00D14E4A" w:rsidP="000B53A0">
      <w:pPr>
        <w:snapToGrid w:val="0"/>
        <w:spacing w:line="276" w:lineRule="auto"/>
        <w:rPr>
          <w:noProof/>
        </w:rPr>
      </w:pPr>
    </w:p>
    <w:p w14:paraId="55BA8636" w14:textId="77777777" w:rsidR="00EE2BB8" w:rsidRDefault="00EE2BB8" w:rsidP="00EE2BB8">
      <w:pPr>
        <w:snapToGrid w:val="0"/>
        <w:spacing w:line="276" w:lineRule="auto"/>
        <w:jc w:val="center"/>
        <w:rPr>
          <w:noProof/>
        </w:rPr>
        <w:sectPr w:rsidR="00EE2BB8" w:rsidSect="00940E39">
          <w:pgSz w:w="16838" w:h="11906" w:orient="landscape"/>
          <w:pgMar w:top="1701" w:right="1134" w:bottom="567" w:left="1134" w:header="567" w:footer="567" w:gutter="0"/>
          <w:cols w:space="1296"/>
          <w:titlePg/>
          <w:docGrid w:linePitch="360"/>
        </w:sectPr>
      </w:pPr>
    </w:p>
    <w:p w14:paraId="6FBBAA05" w14:textId="3EAB7E4C" w:rsidR="00EE2BB8" w:rsidRDefault="00EE2BB8" w:rsidP="00EE2BB8">
      <w:pPr>
        <w:snapToGrid w:val="0"/>
        <w:spacing w:line="276" w:lineRule="auto"/>
        <w:jc w:val="center"/>
        <w:rPr>
          <w:noProof/>
        </w:rPr>
        <w:sectPr w:rsidR="00EE2BB8" w:rsidSect="00EE2BB8">
          <w:pgSz w:w="16838" w:h="11906" w:orient="landscape"/>
          <w:pgMar w:top="1134" w:right="1134" w:bottom="567" w:left="1134" w:header="567" w:footer="567" w:gutter="0"/>
          <w:cols w:space="1296"/>
          <w:titlePg/>
          <w:docGrid w:linePitch="360"/>
        </w:sectPr>
      </w:pPr>
      <w:r>
        <w:rPr>
          <w:noProof/>
        </w:rPr>
        <w:lastRenderedPageBreak/>
        <w:drawing>
          <wp:inline distT="0" distB="0" distL="0" distR="0" wp14:anchorId="4969C753" wp14:editId="4AB88822">
            <wp:extent cx="8523799" cy="5915660"/>
            <wp:effectExtent l="0" t="0" r="0" b="8890"/>
            <wp:docPr id="131642845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428450" name=""/>
                    <pic:cNvPicPr/>
                  </pic:nvPicPr>
                  <pic:blipFill>
                    <a:blip r:embed="rId39"/>
                    <a:stretch>
                      <a:fillRect/>
                    </a:stretch>
                  </pic:blipFill>
                  <pic:spPr>
                    <a:xfrm>
                      <a:off x="0" y="0"/>
                      <a:ext cx="8552001" cy="5935232"/>
                    </a:xfrm>
                    <a:prstGeom prst="rect">
                      <a:avLst/>
                    </a:prstGeom>
                  </pic:spPr>
                </pic:pic>
              </a:graphicData>
            </a:graphic>
          </wp:inline>
        </w:drawing>
      </w:r>
    </w:p>
    <w:p w14:paraId="5606B009" w14:textId="02D81CE7" w:rsidR="00D14E4A" w:rsidRDefault="00D14E4A" w:rsidP="00EE2BB8">
      <w:pPr>
        <w:snapToGrid w:val="0"/>
        <w:spacing w:line="276" w:lineRule="auto"/>
        <w:jc w:val="center"/>
        <w:rPr>
          <w:noProof/>
        </w:rPr>
      </w:pPr>
      <w:r>
        <w:rPr>
          <w:noProof/>
        </w:rPr>
        <w:lastRenderedPageBreak/>
        <w:drawing>
          <wp:inline distT="0" distB="0" distL="0" distR="0" wp14:anchorId="37D9833D" wp14:editId="5912BC14">
            <wp:extent cx="7807960" cy="4707173"/>
            <wp:effectExtent l="0" t="0" r="2540" b="0"/>
            <wp:docPr id="44733751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337518" name=""/>
                    <pic:cNvPicPr/>
                  </pic:nvPicPr>
                  <pic:blipFill>
                    <a:blip r:embed="rId40"/>
                    <a:stretch>
                      <a:fillRect/>
                    </a:stretch>
                  </pic:blipFill>
                  <pic:spPr>
                    <a:xfrm>
                      <a:off x="0" y="0"/>
                      <a:ext cx="7846449" cy="4730377"/>
                    </a:xfrm>
                    <a:prstGeom prst="rect">
                      <a:avLst/>
                    </a:prstGeom>
                  </pic:spPr>
                </pic:pic>
              </a:graphicData>
            </a:graphic>
          </wp:inline>
        </w:drawing>
      </w:r>
    </w:p>
    <w:p w14:paraId="6F8D2AD8" w14:textId="77777777" w:rsidR="00D14E4A" w:rsidRDefault="00D14E4A" w:rsidP="000B53A0">
      <w:pPr>
        <w:snapToGrid w:val="0"/>
        <w:spacing w:line="276" w:lineRule="auto"/>
        <w:rPr>
          <w:noProof/>
        </w:rPr>
      </w:pPr>
    </w:p>
    <w:p w14:paraId="796F14C6" w14:textId="77777777" w:rsidR="00081376" w:rsidRDefault="00081376" w:rsidP="000B53A0">
      <w:pPr>
        <w:snapToGrid w:val="0"/>
        <w:spacing w:line="276" w:lineRule="auto"/>
        <w:rPr>
          <w:noProof/>
        </w:rPr>
        <w:sectPr w:rsidR="00081376" w:rsidSect="00940E39">
          <w:pgSz w:w="16838" w:h="11906" w:orient="landscape"/>
          <w:pgMar w:top="1701" w:right="1134" w:bottom="567" w:left="1134" w:header="567" w:footer="567" w:gutter="0"/>
          <w:cols w:space="1296"/>
          <w:titlePg/>
          <w:docGrid w:linePitch="360"/>
        </w:sectPr>
      </w:pPr>
    </w:p>
    <w:p w14:paraId="58D2AAA6" w14:textId="594BB7E0" w:rsidR="00D14E4A" w:rsidRDefault="00DB5272" w:rsidP="000B53A0">
      <w:pPr>
        <w:snapToGrid w:val="0"/>
        <w:spacing w:line="276" w:lineRule="auto"/>
        <w:rPr>
          <w:noProof/>
        </w:rPr>
      </w:pPr>
      <w:r>
        <w:rPr>
          <w:noProof/>
        </w:rPr>
        <w:lastRenderedPageBreak/>
        <w:drawing>
          <wp:inline distT="0" distB="0" distL="0" distR="0" wp14:anchorId="48D9EC95" wp14:editId="1AFE39DF">
            <wp:extent cx="6120130" cy="4609465"/>
            <wp:effectExtent l="0" t="0" r="0" b="635"/>
            <wp:docPr id="91644919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449197" name=""/>
                    <pic:cNvPicPr/>
                  </pic:nvPicPr>
                  <pic:blipFill>
                    <a:blip r:embed="rId41"/>
                    <a:stretch>
                      <a:fillRect/>
                    </a:stretch>
                  </pic:blipFill>
                  <pic:spPr>
                    <a:xfrm>
                      <a:off x="0" y="0"/>
                      <a:ext cx="6120130" cy="4609465"/>
                    </a:xfrm>
                    <a:prstGeom prst="rect">
                      <a:avLst/>
                    </a:prstGeom>
                  </pic:spPr>
                </pic:pic>
              </a:graphicData>
            </a:graphic>
          </wp:inline>
        </w:drawing>
      </w:r>
    </w:p>
    <w:p w14:paraId="2E4EF1F7" w14:textId="77777777" w:rsidR="00D14E4A" w:rsidRDefault="00D14E4A" w:rsidP="000B53A0">
      <w:pPr>
        <w:snapToGrid w:val="0"/>
        <w:spacing w:line="276" w:lineRule="auto"/>
        <w:rPr>
          <w:noProof/>
        </w:rPr>
      </w:pPr>
    </w:p>
    <w:p w14:paraId="7759D1F1" w14:textId="77777777" w:rsidR="00372FBB" w:rsidRDefault="00372FBB" w:rsidP="000B53A0">
      <w:pPr>
        <w:snapToGrid w:val="0"/>
        <w:spacing w:line="276" w:lineRule="auto"/>
        <w:rPr>
          <w:noProof/>
        </w:rPr>
      </w:pPr>
    </w:p>
    <w:p w14:paraId="38F0C47F" w14:textId="77777777" w:rsidR="00372FBB" w:rsidRDefault="00372FBB" w:rsidP="000B53A0">
      <w:pPr>
        <w:snapToGrid w:val="0"/>
        <w:spacing w:line="276" w:lineRule="auto"/>
        <w:rPr>
          <w:noProof/>
        </w:rPr>
      </w:pPr>
    </w:p>
    <w:p w14:paraId="63B7004F" w14:textId="77777777" w:rsidR="00372FBB" w:rsidRDefault="00372FBB" w:rsidP="000B53A0">
      <w:pPr>
        <w:snapToGrid w:val="0"/>
        <w:spacing w:line="276" w:lineRule="auto"/>
        <w:rPr>
          <w:noProof/>
        </w:rPr>
      </w:pPr>
    </w:p>
    <w:p w14:paraId="04FC37E2" w14:textId="77777777" w:rsidR="00372FBB" w:rsidRDefault="00372FBB" w:rsidP="000B53A0">
      <w:pPr>
        <w:snapToGrid w:val="0"/>
        <w:spacing w:line="276" w:lineRule="auto"/>
        <w:rPr>
          <w:noProof/>
        </w:rPr>
      </w:pPr>
    </w:p>
    <w:p w14:paraId="0CE253AE" w14:textId="77777777" w:rsidR="00372FBB" w:rsidRDefault="00372FBB" w:rsidP="000B53A0">
      <w:pPr>
        <w:snapToGrid w:val="0"/>
        <w:spacing w:line="276" w:lineRule="auto"/>
        <w:rPr>
          <w:noProof/>
        </w:rPr>
      </w:pPr>
    </w:p>
    <w:p w14:paraId="5EBA66A8" w14:textId="77777777" w:rsidR="00372FBB" w:rsidRDefault="00372FBB" w:rsidP="000B53A0">
      <w:pPr>
        <w:snapToGrid w:val="0"/>
        <w:spacing w:line="276" w:lineRule="auto"/>
        <w:rPr>
          <w:noProof/>
        </w:rPr>
      </w:pPr>
    </w:p>
    <w:p w14:paraId="35427868" w14:textId="77777777" w:rsidR="00372FBB" w:rsidRDefault="00372FBB" w:rsidP="000B53A0">
      <w:pPr>
        <w:snapToGrid w:val="0"/>
        <w:spacing w:line="276" w:lineRule="auto"/>
        <w:rPr>
          <w:noProof/>
        </w:rPr>
      </w:pPr>
    </w:p>
    <w:p w14:paraId="1961E8EF" w14:textId="77777777" w:rsidR="00372FBB" w:rsidRDefault="00372FBB" w:rsidP="000B53A0">
      <w:pPr>
        <w:snapToGrid w:val="0"/>
        <w:spacing w:line="276" w:lineRule="auto"/>
        <w:rPr>
          <w:noProof/>
        </w:rPr>
      </w:pPr>
    </w:p>
    <w:p w14:paraId="01D2C578" w14:textId="77777777" w:rsidR="00372FBB" w:rsidRDefault="00372FBB" w:rsidP="000B53A0">
      <w:pPr>
        <w:snapToGrid w:val="0"/>
        <w:spacing w:line="276" w:lineRule="auto"/>
        <w:rPr>
          <w:noProof/>
        </w:rPr>
      </w:pPr>
    </w:p>
    <w:p w14:paraId="09E2EFC9" w14:textId="77777777" w:rsidR="00372FBB" w:rsidRDefault="00372FBB" w:rsidP="000B53A0">
      <w:pPr>
        <w:snapToGrid w:val="0"/>
        <w:spacing w:line="276" w:lineRule="auto"/>
        <w:rPr>
          <w:noProof/>
        </w:rPr>
      </w:pPr>
    </w:p>
    <w:p w14:paraId="71448448" w14:textId="77777777" w:rsidR="00372FBB" w:rsidRDefault="00372FBB" w:rsidP="000B53A0">
      <w:pPr>
        <w:snapToGrid w:val="0"/>
        <w:spacing w:line="276" w:lineRule="auto"/>
        <w:rPr>
          <w:noProof/>
        </w:rPr>
      </w:pPr>
    </w:p>
    <w:p w14:paraId="7BD7F722" w14:textId="77777777" w:rsidR="00372FBB" w:rsidRDefault="00372FBB" w:rsidP="000B53A0">
      <w:pPr>
        <w:snapToGrid w:val="0"/>
        <w:spacing w:line="276" w:lineRule="auto"/>
        <w:rPr>
          <w:noProof/>
        </w:rPr>
      </w:pPr>
    </w:p>
    <w:p w14:paraId="1592D2F5" w14:textId="77777777" w:rsidR="00372FBB" w:rsidRDefault="00372FBB" w:rsidP="000B53A0">
      <w:pPr>
        <w:snapToGrid w:val="0"/>
        <w:spacing w:line="276" w:lineRule="auto"/>
        <w:rPr>
          <w:noProof/>
        </w:rPr>
      </w:pPr>
    </w:p>
    <w:p w14:paraId="58CB9A11" w14:textId="77777777" w:rsidR="00372FBB" w:rsidRDefault="00372FBB" w:rsidP="000B53A0">
      <w:pPr>
        <w:snapToGrid w:val="0"/>
        <w:spacing w:line="276" w:lineRule="auto"/>
        <w:rPr>
          <w:noProof/>
        </w:rPr>
      </w:pPr>
    </w:p>
    <w:p w14:paraId="2B70DE5A" w14:textId="77777777" w:rsidR="00EE2BB8" w:rsidRDefault="00EE2BB8" w:rsidP="000B53A0">
      <w:pPr>
        <w:snapToGrid w:val="0"/>
        <w:spacing w:line="276" w:lineRule="auto"/>
        <w:rPr>
          <w:noProof/>
        </w:rPr>
        <w:sectPr w:rsidR="00EE2BB8" w:rsidSect="000B53A0">
          <w:pgSz w:w="11906" w:h="16838"/>
          <w:pgMar w:top="1134" w:right="567" w:bottom="1134" w:left="1701" w:header="567" w:footer="567" w:gutter="0"/>
          <w:cols w:space="1296"/>
          <w:titlePg/>
          <w:docGrid w:linePitch="360"/>
        </w:sectPr>
      </w:pPr>
    </w:p>
    <w:p w14:paraId="1D0D98A8" w14:textId="77777777" w:rsidR="00EE2BB8" w:rsidRDefault="00DB5272" w:rsidP="00EE2BB8">
      <w:pPr>
        <w:snapToGrid w:val="0"/>
        <w:spacing w:line="276" w:lineRule="auto"/>
        <w:jc w:val="center"/>
        <w:rPr>
          <w:noProof/>
        </w:rPr>
      </w:pPr>
      <w:r>
        <w:rPr>
          <w:noProof/>
        </w:rPr>
        <w:lastRenderedPageBreak/>
        <w:drawing>
          <wp:inline distT="0" distB="0" distL="0" distR="0" wp14:anchorId="25139C99" wp14:editId="049917BD">
            <wp:extent cx="8412480" cy="4507865"/>
            <wp:effectExtent l="0" t="0" r="7620" b="6985"/>
            <wp:docPr id="50816312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163125" name=""/>
                    <pic:cNvPicPr/>
                  </pic:nvPicPr>
                  <pic:blipFill>
                    <a:blip r:embed="rId42"/>
                    <a:stretch>
                      <a:fillRect/>
                    </a:stretch>
                  </pic:blipFill>
                  <pic:spPr>
                    <a:xfrm>
                      <a:off x="0" y="0"/>
                      <a:ext cx="8453185" cy="4529677"/>
                    </a:xfrm>
                    <a:prstGeom prst="rect">
                      <a:avLst/>
                    </a:prstGeom>
                  </pic:spPr>
                </pic:pic>
              </a:graphicData>
            </a:graphic>
          </wp:inline>
        </w:drawing>
      </w:r>
    </w:p>
    <w:p w14:paraId="5C8A90E8" w14:textId="77777777" w:rsidR="00C97086" w:rsidRDefault="00C97086" w:rsidP="00EE2BB8">
      <w:pPr>
        <w:snapToGrid w:val="0"/>
        <w:spacing w:line="276" w:lineRule="auto"/>
        <w:jc w:val="center"/>
        <w:rPr>
          <w:noProof/>
        </w:rPr>
      </w:pPr>
    </w:p>
    <w:p w14:paraId="768D37A6" w14:textId="77777777" w:rsidR="00C97086" w:rsidRDefault="00C97086" w:rsidP="00EE2BB8">
      <w:pPr>
        <w:snapToGrid w:val="0"/>
        <w:spacing w:line="276" w:lineRule="auto"/>
        <w:jc w:val="center"/>
        <w:rPr>
          <w:noProof/>
        </w:rPr>
      </w:pPr>
    </w:p>
    <w:p w14:paraId="240ED9C5" w14:textId="77777777" w:rsidR="00C97086" w:rsidRDefault="00C97086" w:rsidP="00EE2BB8">
      <w:pPr>
        <w:snapToGrid w:val="0"/>
        <w:spacing w:line="276" w:lineRule="auto"/>
        <w:jc w:val="center"/>
        <w:rPr>
          <w:noProof/>
        </w:rPr>
        <w:sectPr w:rsidR="00C97086" w:rsidSect="00EE2BB8">
          <w:pgSz w:w="16838" w:h="11906" w:orient="landscape"/>
          <w:pgMar w:top="1701" w:right="1134" w:bottom="567" w:left="1134" w:header="567" w:footer="567" w:gutter="0"/>
          <w:cols w:space="1296"/>
          <w:titlePg/>
          <w:docGrid w:linePitch="360"/>
        </w:sectPr>
      </w:pPr>
    </w:p>
    <w:p w14:paraId="29E30485" w14:textId="7DC395AB" w:rsidR="00D17012" w:rsidRPr="00514DC1" w:rsidRDefault="00D17012" w:rsidP="00372FBB">
      <w:pPr>
        <w:snapToGrid w:val="0"/>
        <w:spacing w:line="276" w:lineRule="auto"/>
        <w:jc w:val="center"/>
        <w:rPr>
          <w:rFonts w:ascii="Arial" w:hAnsi="Arial" w:cs="Arial"/>
          <w:b/>
          <w:bCs/>
          <w:sz w:val="24"/>
          <w:szCs w:val="24"/>
        </w:rPr>
      </w:pPr>
      <w:r w:rsidRPr="00514DC1">
        <w:rPr>
          <w:rFonts w:ascii="Arial" w:hAnsi="Arial" w:cs="Arial"/>
          <w:b/>
          <w:bCs/>
          <w:sz w:val="24"/>
          <w:szCs w:val="24"/>
        </w:rPr>
        <w:lastRenderedPageBreak/>
        <w:t>III SKYRIUS</w:t>
      </w:r>
    </w:p>
    <w:p w14:paraId="16C9CAF4" w14:textId="7D56F3F3" w:rsidR="00D17012" w:rsidRPr="00514DC1" w:rsidRDefault="00D17012" w:rsidP="006B3B50">
      <w:pPr>
        <w:pStyle w:val="Antrat2"/>
        <w:spacing w:after="360" w:line="276" w:lineRule="auto"/>
        <w:jc w:val="center"/>
        <w:rPr>
          <w:rFonts w:ascii="Arial" w:hAnsi="Arial" w:cs="Arial"/>
          <w:b/>
          <w:bCs/>
          <w:color w:val="auto"/>
          <w:sz w:val="24"/>
          <w:szCs w:val="24"/>
        </w:rPr>
      </w:pPr>
      <w:r w:rsidRPr="00514DC1">
        <w:rPr>
          <w:rFonts w:ascii="Arial" w:hAnsi="Arial" w:cs="Arial"/>
          <w:b/>
          <w:bCs/>
          <w:color w:val="auto"/>
          <w:sz w:val="24"/>
          <w:szCs w:val="24"/>
        </w:rPr>
        <w:t>KLAIPĖDOS RAJONO SAVIVALDYBĖS ADMINISTRACIJOS</w:t>
      </w:r>
      <w:r w:rsidRPr="00514DC1">
        <w:rPr>
          <w:rFonts w:ascii="Arial" w:hAnsi="Arial" w:cs="Arial"/>
          <w:b/>
          <w:bCs/>
          <w:color w:val="auto"/>
          <w:sz w:val="24"/>
          <w:szCs w:val="24"/>
        </w:rPr>
        <w:br/>
        <w:t xml:space="preserve"> METINĖ (202</w:t>
      </w:r>
      <w:r w:rsidR="00E62546" w:rsidRPr="00514DC1">
        <w:rPr>
          <w:rFonts w:ascii="Arial" w:hAnsi="Arial" w:cs="Arial"/>
          <w:b/>
          <w:bCs/>
          <w:color w:val="auto"/>
          <w:sz w:val="24"/>
          <w:szCs w:val="24"/>
        </w:rPr>
        <w:t>4</w:t>
      </w:r>
      <w:r w:rsidRPr="00514DC1">
        <w:rPr>
          <w:rFonts w:ascii="Arial" w:hAnsi="Arial" w:cs="Arial"/>
          <w:b/>
          <w:bCs/>
          <w:color w:val="auto"/>
          <w:sz w:val="24"/>
          <w:szCs w:val="24"/>
        </w:rPr>
        <w:t xml:space="preserve"> M.) BIUDŽETO VYKDYMO ATASKAITA</w:t>
      </w:r>
    </w:p>
    <w:p w14:paraId="4B7FCEA4" w14:textId="77777777" w:rsidR="008418CF" w:rsidRPr="00514DC1" w:rsidRDefault="00D17012" w:rsidP="006B3B50">
      <w:pPr>
        <w:spacing w:after="0" w:line="276" w:lineRule="auto"/>
        <w:jc w:val="center"/>
        <w:rPr>
          <w:rStyle w:val="Pareigos"/>
          <w:rFonts w:ascii="Arial" w:hAnsi="Arial" w:cs="Arial"/>
          <w:b/>
          <w:caps w:val="0"/>
          <w:szCs w:val="24"/>
        </w:rPr>
      </w:pPr>
      <w:r w:rsidRPr="00514DC1">
        <w:rPr>
          <w:rFonts w:ascii="Arial" w:hAnsi="Arial" w:cs="Arial"/>
          <w:sz w:val="24"/>
          <w:szCs w:val="24"/>
        </w:rPr>
        <w:tab/>
      </w:r>
      <w:bookmarkStart w:id="6" w:name="_Hlk160632931"/>
      <w:r w:rsidR="008418CF" w:rsidRPr="00514DC1">
        <w:rPr>
          <w:rStyle w:val="Pareigos"/>
          <w:rFonts w:ascii="Arial" w:hAnsi="Arial" w:cs="Arial"/>
          <w:b/>
          <w:szCs w:val="24"/>
        </w:rPr>
        <w:t xml:space="preserve">KLAIPĖDOS RAJONO SAVIVALDYBĖS ADMINISTRACIJOS </w:t>
      </w:r>
    </w:p>
    <w:p w14:paraId="012750C2" w14:textId="39AB6B28" w:rsidR="008418CF" w:rsidRPr="00514DC1" w:rsidRDefault="008418CF" w:rsidP="006B3B50">
      <w:pPr>
        <w:spacing w:after="0" w:line="276" w:lineRule="auto"/>
        <w:jc w:val="center"/>
        <w:rPr>
          <w:rFonts w:ascii="Arial" w:hAnsi="Arial" w:cs="Arial"/>
          <w:b/>
          <w:sz w:val="24"/>
          <w:szCs w:val="24"/>
        </w:rPr>
      </w:pPr>
      <w:r w:rsidRPr="00514DC1">
        <w:rPr>
          <w:rFonts w:ascii="Arial" w:hAnsi="Arial" w:cs="Arial"/>
          <w:b/>
          <w:sz w:val="24"/>
          <w:szCs w:val="24"/>
        </w:rPr>
        <w:t>AIŠKINAMASIS RAŠTAS PRIE 202</w:t>
      </w:r>
      <w:r w:rsidR="00E62546" w:rsidRPr="00514DC1">
        <w:rPr>
          <w:rFonts w:ascii="Arial" w:hAnsi="Arial" w:cs="Arial"/>
          <w:b/>
          <w:sz w:val="24"/>
          <w:szCs w:val="24"/>
        </w:rPr>
        <w:t>4</w:t>
      </w:r>
      <w:r w:rsidRPr="00514DC1">
        <w:rPr>
          <w:rFonts w:ascii="Arial" w:hAnsi="Arial" w:cs="Arial"/>
          <w:b/>
          <w:sz w:val="24"/>
          <w:szCs w:val="24"/>
        </w:rPr>
        <w:t xml:space="preserve"> M. BIUDŽETO VYKDYMO ATASKAITŲ RINKINIO</w:t>
      </w:r>
    </w:p>
    <w:p w14:paraId="69A9A526" w14:textId="77777777" w:rsidR="00514DC1" w:rsidRPr="00514DC1" w:rsidRDefault="00514DC1" w:rsidP="006B3B50">
      <w:pPr>
        <w:spacing w:after="0" w:line="276" w:lineRule="auto"/>
        <w:jc w:val="center"/>
        <w:rPr>
          <w:rFonts w:ascii="Arial" w:hAnsi="Arial" w:cs="Arial"/>
          <w:b/>
          <w:sz w:val="24"/>
          <w:szCs w:val="24"/>
        </w:rPr>
      </w:pPr>
    </w:p>
    <w:p w14:paraId="7BA7C68A" w14:textId="37C2309E" w:rsidR="00514DC1" w:rsidRPr="00A90713" w:rsidRDefault="00514DC1" w:rsidP="00514DC1">
      <w:pPr>
        <w:pStyle w:val="prastasiniatinklio"/>
        <w:spacing w:before="0" w:beforeAutospacing="0" w:after="60" w:afterAutospacing="0" w:line="276" w:lineRule="auto"/>
        <w:ind w:firstLine="567"/>
        <w:jc w:val="both"/>
        <w:rPr>
          <w:rFonts w:ascii="Arial" w:hAnsi="Arial" w:cs="Arial"/>
        </w:rPr>
      </w:pPr>
      <w:r w:rsidRPr="00A90713">
        <w:rPr>
          <w:rFonts w:ascii="Arial" w:hAnsi="Arial" w:cs="Arial"/>
        </w:rPr>
        <w:t xml:space="preserve">Klaipėdos rajono savivaldybės tarybos 2024-01-25 sprendimu Nr. T11-28 buvo patvirtinta 2024 m. biudžeto išlaidų sąmata 72094,5 tūkst. </w:t>
      </w:r>
      <w:bookmarkStart w:id="7" w:name="_Hlk191891412"/>
      <w:r w:rsidR="00933493">
        <w:rPr>
          <w:rFonts w:ascii="Arial" w:hAnsi="Arial" w:cs="Arial"/>
        </w:rPr>
        <w:t>E</w:t>
      </w:r>
      <w:r w:rsidRPr="00A90713">
        <w:rPr>
          <w:rFonts w:ascii="Arial" w:hAnsi="Arial" w:cs="Arial"/>
        </w:rPr>
        <w:t>ur</w:t>
      </w:r>
      <w:bookmarkEnd w:id="7"/>
      <w:r w:rsidRPr="00A90713">
        <w:rPr>
          <w:rFonts w:ascii="Arial" w:hAnsi="Arial" w:cs="Arial"/>
        </w:rPr>
        <w:t>. Patikslinus 2024 m. biudžetą, biudžeto išlaidų sąmata sudarė – 76804,4 tūkst.</w:t>
      </w:r>
      <w:r>
        <w:rPr>
          <w:rFonts w:ascii="Arial" w:hAnsi="Arial" w:cs="Arial"/>
        </w:rPr>
        <w:t xml:space="preserve"> </w:t>
      </w:r>
      <w:r w:rsidR="00933493">
        <w:rPr>
          <w:rFonts w:ascii="Arial" w:hAnsi="Arial" w:cs="Arial"/>
        </w:rPr>
        <w:t>E</w:t>
      </w:r>
      <w:r w:rsidRPr="00A90713">
        <w:rPr>
          <w:rFonts w:ascii="Arial" w:hAnsi="Arial" w:cs="Arial"/>
        </w:rPr>
        <w:t xml:space="preserve">ur, kur panaudoti asignavimai 72521,6 tūkst. eurų. Patvirtintas darbo užmokesčio ir socialinio draudimo 2024 metams planas  10395,8 tūkst. </w:t>
      </w:r>
      <w:r w:rsidR="00933493">
        <w:rPr>
          <w:rFonts w:ascii="Arial" w:hAnsi="Arial" w:cs="Arial"/>
        </w:rPr>
        <w:t>E</w:t>
      </w:r>
      <w:r w:rsidRPr="00A90713">
        <w:rPr>
          <w:rFonts w:ascii="Arial" w:hAnsi="Arial" w:cs="Arial"/>
        </w:rPr>
        <w:t>ur. Klaipėdos rajono savivaldybės tarybos 2024-03-28 Nr. T11-157, 2024-05-30 Nr. T11-265, 2024-06-26 Nr. T11-301, 2024-08-29 Nr. T11-377, 2024-10-31 Nr. T11-474, 2024-12-19 Nr. T11-554 sprendimais patikslintas darbo užmokesčio ir socialinio draudimo 2024 metams planas sudarė 11741,3 tūkst. eurų, kurių panaudota 11499,3 tūkst.</w:t>
      </w:r>
      <w:r>
        <w:rPr>
          <w:rFonts w:ascii="Arial" w:hAnsi="Arial" w:cs="Arial"/>
        </w:rPr>
        <w:t xml:space="preserve"> </w:t>
      </w:r>
      <w:r w:rsidRPr="00A90713">
        <w:rPr>
          <w:rFonts w:ascii="Arial" w:hAnsi="Arial" w:cs="Arial"/>
        </w:rPr>
        <w:t xml:space="preserve">eurų arba 97,9 </w:t>
      </w:r>
      <w:r w:rsidRPr="0012092D">
        <w:rPr>
          <w:rFonts w:ascii="Arial" w:hAnsi="Arial" w:cs="Arial"/>
        </w:rPr>
        <w:t>%</w:t>
      </w:r>
      <w:r w:rsidRPr="00A90713">
        <w:rPr>
          <w:rFonts w:ascii="Arial" w:hAnsi="Arial" w:cs="Arial"/>
        </w:rPr>
        <w:t>, o prekių ir paslaugų naudojimo patikslintas planas 14928,9 tūkst. eurų, įvykdytas 13677,8 tūkst.</w:t>
      </w:r>
      <w:r>
        <w:rPr>
          <w:rFonts w:ascii="Arial" w:hAnsi="Arial" w:cs="Arial"/>
        </w:rPr>
        <w:t xml:space="preserve"> </w:t>
      </w:r>
      <w:r w:rsidR="00933493">
        <w:rPr>
          <w:rFonts w:ascii="Arial" w:hAnsi="Arial" w:cs="Arial"/>
        </w:rPr>
        <w:t>E</w:t>
      </w:r>
      <w:r w:rsidRPr="00A90713">
        <w:rPr>
          <w:rFonts w:ascii="Arial" w:hAnsi="Arial" w:cs="Arial"/>
        </w:rPr>
        <w:t>ur arba 91,6 %.</w:t>
      </w:r>
    </w:p>
    <w:p w14:paraId="6E789A4F" w14:textId="26FAE8D9"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Subsidijų planas 898,9 tūkst.</w:t>
      </w:r>
      <w:r>
        <w:rPr>
          <w:rFonts w:ascii="Arial" w:hAnsi="Arial" w:cs="Arial"/>
        </w:rPr>
        <w:t xml:space="preserve"> </w:t>
      </w:r>
      <w:r w:rsidR="00933493">
        <w:rPr>
          <w:rFonts w:ascii="Arial" w:hAnsi="Arial" w:cs="Arial"/>
          <w:sz w:val="24"/>
          <w:szCs w:val="24"/>
        </w:rPr>
        <w:t>E</w:t>
      </w:r>
      <w:r w:rsidRPr="00A90713">
        <w:rPr>
          <w:rFonts w:ascii="Arial" w:hAnsi="Arial" w:cs="Arial"/>
          <w:sz w:val="24"/>
          <w:szCs w:val="24"/>
        </w:rPr>
        <w:t xml:space="preserve">ur, įvykdyta 898,9 tūkst. </w:t>
      </w:r>
      <w:r w:rsidR="00933493">
        <w:rPr>
          <w:rFonts w:ascii="Arial" w:hAnsi="Arial" w:cs="Arial"/>
          <w:sz w:val="24"/>
          <w:szCs w:val="24"/>
        </w:rPr>
        <w:t>E</w:t>
      </w:r>
      <w:r w:rsidRPr="00A90713">
        <w:rPr>
          <w:rFonts w:ascii="Arial" w:hAnsi="Arial" w:cs="Arial"/>
          <w:sz w:val="24"/>
          <w:szCs w:val="24"/>
        </w:rPr>
        <w:t>ur, kas sudaro 100 %. Socialinių išmokų planas 8998,9 tūkst.</w:t>
      </w:r>
      <w:r>
        <w:rPr>
          <w:rFonts w:ascii="Arial" w:hAnsi="Arial" w:cs="Arial"/>
          <w:sz w:val="24"/>
          <w:szCs w:val="24"/>
        </w:rPr>
        <w:t xml:space="preserve"> </w:t>
      </w:r>
      <w:r w:rsidRPr="00A90713">
        <w:rPr>
          <w:rFonts w:ascii="Arial" w:hAnsi="Arial" w:cs="Arial"/>
          <w:sz w:val="24"/>
          <w:szCs w:val="24"/>
        </w:rPr>
        <w:t xml:space="preserve">eurų, įvykdyta 8686,8 tūkst. </w:t>
      </w:r>
      <w:r w:rsidR="00933493">
        <w:rPr>
          <w:rFonts w:ascii="Arial" w:hAnsi="Arial" w:cs="Arial"/>
          <w:sz w:val="24"/>
          <w:szCs w:val="24"/>
        </w:rPr>
        <w:t>E</w:t>
      </w:r>
      <w:r w:rsidRPr="00A90713">
        <w:rPr>
          <w:rFonts w:ascii="Arial" w:hAnsi="Arial" w:cs="Arial"/>
          <w:sz w:val="24"/>
          <w:szCs w:val="24"/>
        </w:rPr>
        <w:t>ur, kas sudaro 96,5 %. Kitų išlaidų planas 9933,6 tūkst.</w:t>
      </w:r>
      <w:r>
        <w:rPr>
          <w:rFonts w:ascii="Arial" w:hAnsi="Arial" w:cs="Arial"/>
          <w:sz w:val="24"/>
          <w:szCs w:val="24"/>
        </w:rPr>
        <w:t xml:space="preserve"> </w:t>
      </w:r>
      <w:r w:rsidRPr="00A90713">
        <w:rPr>
          <w:rFonts w:ascii="Arial" w:hAnsi="Arial" w:cs="Arial"/>
          <w:sz w:val="24"/>
          <w:szCs w:val="24"/>
        </w:rPr>
        <w:t xml:space="preserve">eurų, įvykdyta 9456,9 tūkst. </w:t>
      </w:r>
      <w:r w:rsidR="00933493">
        <w:rPr>
          <w:rFonts w:ascii="Arial" w:hAnsi="Arial" w:cs="Arial"/>
          <w:sz w:val="24"/>
          <w:szCs w:val="24"/>
        </w:rPr>
        <w:t>E</w:t>
      </w:r>
      <w:r w:rsidRPr="00A90713">
        <w:rPr>
          <w:rFonts w:ascii="Arial" w:hAnsi="Arial" w:cs="Arial"/>
          <w:sz w:val="24"/>
          <w:szCs w:val="24"/>
        </w:rPr>
        <w:t xml:space="preserve">ur, kas sudaro 95,2 %. Ilgalaikio materialiojo ir nematerialiojo turto kūrimo ir įsigijimo planas 30302,8 tūkst. </w:t>
      </w:r>
      <w:r w:rsidR="00933493">
        <w:rPr>
          <w:rFonts w:ascii="Arial" w:hAnsi="Arial" w:cs="Arial"/>
          <w:sz w:val="24"/>
          <w:szCs w:val="24"/>
        </w:rPr>
        <w:t>E</w:t>
      </w:r>
      <w:r w:rsidRPr="00A90713">
        <w:rPr>
          <w:rFonts w:ascii="Arial" w:hAnsi="Arial" w:cs="Arial"/>
          <w:sz w:val="24"/>
          <w:szCs w:val="24"/>
        </w:rPr>
        <w:t xml:space="preserve">ur, įvykdyta 28301,8 tūkst. </w:t>
      </w:r>
      <w:r w:rsidR="00933493">
        <w:rPr>
          <w:rFonts w:ascii="Arial" w:hAnsi="Arial" w:cs="Arial"/>
          <w:sz w:val="24"/>
          <w:szCs w:val="24"/>
        </w:rPr>
        <w:t>E</w:t>
      </w:r>
      <w:r w:rsidRPr="00A90713">
        <w:rPr>
          <w:rFonts w:ascii="Arial" w:hAnsi="Arial" w:cs="Arial"/>
          <w:sz w:val="24"/>
          <w:szCs w:val="24"/>
        </w:rPr>
        <w:t>ur arba 93,4 %.</w:t>
      </w:r>
    </w:p>
    <w:p w14:paraId="23C4C468" w14:textId="0EC8B77F"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xml:space="preserve">Mokėtinų sumų likutis 2024-12-31 – 2080,6 tūkst. </w:t>
      </w:r>
      <w:r w:rsidR="00933493">
        <w:rPr>
          <w:rFonts w:ascii="Arial" w:hAnsi="Arial" w:cs="Arial"/>
          <w:sz w:val="24"/>
          <w:szCs w:val="24"/>
        </w:rPr>
        <w:t>E</w:t>
      </w:r>
      <w:r w:rsidRPr="00A90713">
        <w:rPr>
          <w:rFonts w:ascii="Arial" w:hAnsi="Arial" w:cs="Arial"/>
          <w:sz w:val="24"/>
          <w:szCs w:val="24"/>
        </w:rPr>
        <w:t xml:space="preserve">ur, iš kurių savivaldybės biudžeto lėšos sudaro 1757,6 tūkst. </w:t>
      </w:r>
      <w:r w:rsidR="00933493">
        <w:rPr>
          <w:rFonts w:ascii="Arial" w:hAnsi="Arial" w:cs="Arial"/>
          <w:sz w:val="24"/>
          <w:szCs w:val="24"/>
        </w:rPr>
        <w:t>E</w:t>
      </w:r>
      <w:r w:rsidRPr="00A90713">
        <w:rPr>
          <w:rFonts w:ascii="Arial" w:hAnsi="Arial" w:cs="Arial"/>
          <w:sz w:val="24"/>
          <w:szCs w:val="24"/>
        </w:rPr>
        <w:t xml:space="preserve">ur, valstybės biudžeto lėšos – 54,6 tūkst. </w:t>
      </w:r>
      <w:r w:rsidR="00933493">
        <w:rPr>
          <w:rFonts w:ascii="Arial" w:hAnsi="Arial" w:cs="Arial"/>
          <w:sz w:val="24"/>
          <w:szCs w:val="24"/>
        </w:rPr>
        <w:t>E</w:t>
      </w:r>
      <w:r w:rsidRPr="00A90713">
        <w:rPr>
          <w:rFonts w:ascii="Arial" w:hAnsi="Arial" w:cs="Arial"/>
          <w:sz w:val="24"/>
          <w:szCs w:val="24"/>
        </w:rPr>
        <w:t xml:space="preserve">ur, ES struktūrinių fondų – 67,0 tūkst. </w:t>
      </w:r>
      <w:r w:rsidR="00933493">
        <w:rPr>
          <w:rFonts w:ascii="Arial" w:hAnsi="Arial" w:cs="Arial"/>
          <w:sz w:val="24"/>
          <w:szCs w:val="24"/>
        </w:rPr>
        <w:t>E</w:t>
      </w:r>
      <w:r w:rsidRPr="00A90713">
        <w:rPr>
          <w:rFonts w:ascii="Arial" w:hAnsi="Arial" w:cs="Arial"/>
          <w:sz w:val="24"/>
          <w:szCs w:val="24"/>
        </w:rPr>
        <w:t xml:space="preserve">ur, kelių priežiūros ir plėtros – 148,5 tūkst. </w:t>
      </w:r>
      <w:r w:rsidR="00933493">
        <w:rPr>
          <w:rFonts w:ascii="Arial" w:hAnsi="Arial" w:cs="Arial"/>
          <w:sz w:val="24"/>
          <w:szCs w:val="24"/>
        </w:rPr>
        <w:t>E</w:t>
      </w:r>
      <w:r w:rsidRPr="00A90713">
        <w:rPr>
          <w:rFonts w:ascii="Arial" w:hAnsi="Arial" w:cs="Arial"/>
          <w:sz w:val="24"/>
          <w:szCs w:val="24"/>
        </w:rPr>
        <w:t>ur, valstybės biudžeto lėšos (VIP) – 2,9 tūkst.</w:t>
      </w:r>
      <w:r>
        <w:rPr>
          <w:rFonts w:ascii="Arial" w:hAnsi="Arial" w:cs="Arial"/>
          <w:sz w:val="24"/>
          <w:szCs w:val="24"/>
        </w:rPr>
        <w:t xml:space="preserve"> </w:t>
      </w:r>
      <w:r w:rsidR="00933493">
        <w:rPr>
          <w:rFonts w:ascii="Arial" w:hAnsi="Arial" w:cs="Arial"/>
          <w:sz w:val="24"/>
          <w:szCs w:val="24"/>
        </w:rPr>
        <w:t>E</w:t>
      </w:r>
      <w:r w:rsidRPr="00A90713">
        <w:rPr>
          <w:rFonts w:ascii="Arial" w:hAnsi="Arial" w:cs="Arial"/>
          <w:sz w:val="24"/>
          <w:szCs w:val="24"/>
        </w:rPr>
        <w:t xml:space="preserve">ur, lėšų už paslaugas ir nuomą likučiai (praėjusių metų) – 5,2 tūkst. </w:t>
      </w:r>
      <w:r w:rsidR="00933493">
        <w:rPr>
          <w:rFonts w:ascii="Arial" w:hAnsi="Arial" w:cs="Arial"/>
          <w:sz w:val="24"/>
          <w:szCs w:val="24"/>
        </w:rPr>
        <w:t>E</w:t>
      </w:r>
      <w:r w:rsidRPr="00A90713">
        <w:rPr>
          <w:rFonts w:ascii="Arial" w:hAnsi="Arial" w:cs="Arial"/>
          <w:sz w:val="24"/>
          <w:szCs w:val="24"/>
        </w:rPr>
        <w:t>ur, lėšų už paslaugas ir nuomą likučiai (einamųjų metų) – 43,7 tūkst. Eur bei valstybės biudžeto lėšos (UK) – 1,1 tūkst.</w:t>
      </w:r>
      <w:r>
        <w:rPr>
          <w:rFonts w:ascii="Arial" w:hAnsi="Arial" w:cs="Arial"/>
          <w:sz w:val="24"/>
          <w:szCs w:val="24"/>
        </w:rPr>
        <w:t xml:space="preserve"> </w:t>
      </w:r>
      <w:r w:rsidR="00586653">
        <w:rPr>
          <w:rFonts w:ascii="Arial" w:hAnsi="Arial" w:cs="Arial"/>
          <w:sz w:val="24"/>
          <w:szCs w:val="24"/>
        </w:rPr>
        <w:t>E</w:t>
      </w:r>
      <w:r w:rsidRPr="00A90713">
        <w:rPr>
          <w:rFonts w:ascii="Arial" w:hAnsi="Arial" w:cs="Arial"/>
          <w:sz w:val="24"/>
          <w:szCs w:val="24"/>
        </w:rPr>
        <w:t>ur.</w:t>
      </w:r>
    </w:p>
    <w:p w14:paraId="4EAF9F6C" w14:textId="7DC1467B"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xml:space="preserve">Didžiąją mokėtinų sumų dalį arba 1491,2 tūkst. </w:t>
      </w:r>
      <w:r w:rsidR="00586653">
        <w:rPr>
          <w:rFonts w:ascii="Arial" w:hAnsi="Arial" w:cs="Arial"/>
          <w:sz w:val="24"/>
          <w:szCs w:val="24"/>
        </w:rPr>
        <w:t>E</w:t>
      </w:r>
      <w:r w:rsidRPr="00A90713">
        <w:rPr>
          <w:rFonts w:ascii="Arial" w:hAnsi="Arial" w:cs="Arial"/>
          <w:sz w:val="24"/>
          <w:szCs w:val="24"/>
        </w:rPr>
        <w:t xml:space="preserve">ur sudaro materialiojo ir nematerialiojo turto įsigijimo išlaidos: </w:t>
      </w:r>
    </w:p>
    <w:p w14:paraId="4283E3AD" w14:textId="47E5BC01"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Gargždų m. „Saulutės“ lopšelio-darželio pastato, esančio Vingio g. 4, Gargždai, techninio darbo projekto parengimas ir rangos darbai (sulaikyti pinigai) – 18,1 tūkst.</w:t>
      </w:r>
      <w:r>
        <w:rPr>
          <w:rFonts w:ascii="Arial" w:hAnsi="Arial" w:cs="Arial"/>
        </w:rPr>
        <w:t xml:space="preserve"> </w:t>
      </w:r>
      <w:r w:rsidR="00586653">
        <w:rPr>
          <w:rFonts w:ascii="Arial" w:hAnsi="Arial" w:cs="Arial"/>
          <w:sz w:val="24"/>
          <w:szCs w:val="24"/>
        </w:rPr>
        <w:t>E</w:t>
      </w:r>
      <w:r w:rsidRPr="00A90713">
        <w:rPr>
          <w:rFonts w:ascii="Arial" w:hAnsi="Arial" w:cs="Arial"/>
          <w:sz w:val="24"/>
          <w:szCs w:val="24"/>
        </w:rPr>
        <w:t>ur;</w:t>
      </w:r>
    </w:p>
    <w:p w14:paraId="58C23DD6" w14:textId="30113787"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xml:space="preserve">- Projekto </w:t>
      </w:r>
      <w:r>
        <w:rPr>
          <w:rFonts w:ascii="Arial" w:hAnsi="Arial" w:cs="Arial"/>
        </w:rPr>
        <w:t>„</w:t>
      </w:r>
      <w:r w:rsidRPr="00A90713">
        <w:rPr>
          <w:rFonts w:ascii="Arial" w:hAnsi="Arial" w:cs="Arial"/>
          <w:sz w:val="24"/>
          <w:szCs w:val="24"/>
        </w:rPr>
        <w:t>Tūkstantmečio mokyklos I</w:t>
      </w:r>
      <w:r>
        <w:rPr>
          <w:rFonts w:ascii="Arial" w:hAnsi="Arial" w:cs="Arial"/>
        </w:rPr>
        <w:t>“</w:t>
      </w:r>
      <w:r w:rsidRPr="00A90713">
        <w:rPr>
          <w:rFonts w:ascii="Arial" w:hAnsi="Arial" w:cs="Arial"/>
          <w:sz w:val="24"/>
          <w:szCs w:val="24"/>
        </w:rPr>
        <w:t xml:space="preserve"> mokslo paskirties pastato Klaipėdos r. sav., Priekulė, Klaipėdos g. 20, esančio sklype Klaipėdos r. sav., Priekulė, Klaipėdos g. 16 rekonstravimo darbai – 67,0 tūkst.</w:t>
      </w:r>
      <w:r>
        <w:rPr>
          <w:rFonts w:ascii="Arial" w:hAnsi="Arial" w:cs="Arial"/>
          <w:sz w:val="24"/>
          <w:szCs w:val="24"/>
        </w:rPr>
        <w:t xml:space="preserve"> </w:t>
      </w:r>
      <w:r w:rsidR="00586653">
        <w:rPr>
          <w:rFonts w:ascii="Arial" w:hAnsi="Arial" w:cs="Arial"/>
          <w:sz w:val="24"/>
          <w:szCs w:val="24"/>
        </w:rPr>
        <w:t>E</w:t>
      </w:r>
      <w:r w:rsidRPr="00A90713">
        <w:rPr>
          <w:rFonts w:ascii="Arial" w:hAnsi="Arial" w:cs="Arial"/>
          <w:sz w:val="24"/>
          <w:szCs w:val="24"/>
        </w:rPr>
        <w:t>ur (sulaikyti pinigai);</w:t>
      </w:r>
    </w:p>
    <w:p w14:paraId="2ECB1A5A" w14:textId="5C07DA3D"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Projekto „Gargždų kultūros centro pastato modernizavimas“ (sulaikyti pinigai) – 123,0 tūkst.</w:t>
      </w:r>
      <w:r>
        <w:rPr>
          <w:rFonts w:ascii="Arial" w:hAnsi="Arial" w:cs="Arial"/>
        </w:rPr>
        <w:t xml:space="preserve"> </w:t>
      </w:r>
      <w:r w:rsidR="00586653">
        <w:rPr>
          <w:rFonts w:ascii="Arial" w:hAnsi="Arial" w:cs="Arial"/>
          <w:sz w:val="24"/>
          <w:szCs w:val="24"/>
        </w:rPr>
        <w:t>E</w:t>
      </w:r>
      <w:r w:rsidRPr="00A90713">
        <w:rPr>
          <w:rFonts w:ascii="Arial" w:hAnsi="Arial" w:cs="Arial"/>
          <w:sz w:val="24"/>
          <w:szCs w:val="24"/>
        </w:rPr>
        <w:t>ur;</w:t>
      </w:r>
    </w:p>
    <w:p w14:paraId="40BEBFD8" w14:textId="6944C865"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Daugiafunkcio sporto centro Gargždų m. statybvietės įrengimas – 860,7 tūkst.</w:t>
      </w:r>
      <w:r>
        <w:rPr>
          <w:rFonts w:ascii="Arial" w:hAnsi="Arial" w:cs="Arial"/>
          <w:sz w:val="24"/>
          <w:szCs w:val="24"/>
        </w:rPr>
        <w:t xml:space="preserve"> </w:t>
      </w:r>
      <w:r w:rsidR="00586653">
        <w:rPr>
          <w:rFonts w:ascii="Arial" w:hAnsi="Arial" w:cs="Arial"/>
          <w:sz w:val="24"/>
          <w:szCs w:val="24"/>
        </w:rPr>
        <w:t>E</w:t>
      </w:r>
      <w:r w:rsidRPr="00A90713">
        <w:rPr>
          <w:rFonts w:ascii="Arial" w:hAnsi="Arial" w:cs="Arial"/>
          <w:sz w:val="24"/>
          <w:szCs w:val="24"/>
        </w:rPr>
        <w:t>ur;</w:t>
      </w:r>
    </w:p>
    <w:p w14:paraId="70D29071" w14:textId="45A9E10E"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Sendvario sen., Jakų gyv., Pašto g. (KL8755) rekonstrukcijos darbai (sulaikyti pinigai)</w:t>
      </w:r>
      <w:r>
        <w:rPr>
          <w:rFonts w:ascii="Arial" w:hAnsi="Arial" w:cs="Arial"/>
        </w:rPr>
        <w:t xml:space="preserve"> </w:t>
      </w:r>
      <w:r w:rsidRPr="00A90713">
        <w:rPr>
          <w:rFonts w:ascii="Arial" w:hAnsi="Arial" w:cs="Arial"/>
          <w:sz w:val="24"/>
          <w:szCs w:val="24"/>
        </w:rPr>
        <w:t>– 11,3 tūkst.</w:t>
      </w:r>
      <w:r>
        <w:rPr>
          <w:rFonts w:ascii="Arial" w:hAnsi="Arial" w:cs="Arial"/>
        </w:rPr>
        <w:t xml:space="preserve"> </w:t>
      </w:r>
      <w:r w:rsidR="00586653">
        <w:rPr>
          <w:rFonts w:ascii="Arial" w:hAnsi="Arial" w:cs="Arial"/>
          <w:sz w:val="24"/>
          <w:szCs w:val="24"/>
        </w:rPr>
        <w:t>E</w:t>
      </w:r>
      <w:r w:rsidRPr="00A90713">
        <w:rPr>
          <w:rFonts w:ascii="Arial" w:hAnsi="Arial" w:cs="Arial"/>
          <w:sz w:val="24"/>
          <w:szCs w:val="24"/>
        </w:rPr>
        <w:t>ur;</w:t>
      </w:r>
    </w:p>
    <w:p w14:paraId="58FC2A1F" w14:textId="579646F0"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Klaipėdos rajono Dovilų seniūnijos vietinės reikšmės kelio Nr. KL0401 Rimkai</w:t>
      </w:r>
      <w:r w:rsidR="00933493">
        <w:rPr>
          <w:rFonts w:ascii="Century Gothic" w:hAnsi="Century Gothic" w:cs="Arial"/>
          <w:sz w:val="24"/>
          <w:szCs w:val="24"/>
        </w:rPr>
        <w:t>−</w:t>
      </w:r>
      <w:r w:rsidRPr="00A90713">
        <w:rPr>
          <w:rFonts w:ascii="Arial" w:hAnsi="Arial" w:cs="Arial"/>
          <w:sz w:val="24"/>
          <w:szCs w:val="24"/>
        </w:rPr>
        <w:t>Lėbartai–Dovilai (atkarpos nuo 0,00 iki 2,2 km) kapitalinio remonto darbai (sulaikyti pinigai) – 61,0 tūkst.</w:t>
      </w:r>
      <w:r>
        <w:rPr>
          <w:rFonts w:ascii="Arial" w:hAnsi="Arial" w:cs="Arial"/>
        </w:rPr>
        <w:t xml:space="preserve"> </w:t>
      </w:r>
      <w:r w:rsidR="00586653">
        <w:rPr>
          <w:rFonts w:ascii="Arial" w:hAnsi="Arial" w:cs="Arial"/>
          <w:sz w:val="24"/>
          <w:szCs w:val="24"/>
        </w:rPr>
        <w:t>E</w:t>
      </w:r>
      <w:r w:rsidRPr="00A90713">
        <w:rPr>
          <w:rFonts w:ascii="Arial" w:hAnsi="Arial" w:cs="Arial"/>
          <w:sz w:val="24"/>
          <w:szCs w:val="24"/>
        </w:rPr>
        <w:t>ur;</w:t>
      </w:r>
    </w:p>
    <w:p w14:paraId="5CE8D6D4" w14:textId="2B04E685"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lastRenderedPageBreak/>
        <w:t>- Paviršinių nuotekų tinklų Mazūriškių k., Stonės g., Gvildžių k. Vėtrungių g. statyba (sulaikyti pinigai)</w:t>
      </w:r>
      <w:r>
        <w:rPr>
          <w:rFonts w:ascii="Arial" w:hAnsi="Arial" w:cs="Arial"/>
        </w:rPr>
        <w:t xml:space="preserve"> </w:t>
      </w:r>
      <w:r w:rsidRPr="00A90713">
        <w:rPr>
          <w:rFonts w:ascii="Arial" w:hAnsi="Arial" w:cs="Arial"/>
          <w:sz w:val="24"/>
          <w:szCs w:val="24"/>
        </w:rPr>
        <w:t>– 26,6 tūkst.</w:t>
      </w:r>
      <w:r>
        <w:rPr>
          <w:rFonts w:ascii="Arial" w:hAnsi="Arial" w:cs="Arial"/>
        </w:rPr>
        <w:t xml:space="preserve"> </w:t>
      </w:r>
      <w:r w:rsidR="00586653">
        <w:rPr>
          <w:rFonts w:ascii="Arial" w:hAnsi="Arial" w:cs="Arial"/>
          <w:sz w:val="24"/>
          <w:szCs w:val="24"/>
        </w:rPr>
        <w:t>E</w:t>
      </w:r>
      <w:r w:rsidRPr="00A90713">
        <w:rPr>
          <w:rFonts w:ascii="Arial" w:hAnsi="Arial" w:cs="Arial"/>
          <w:sz w:val="24"/>
          <w:szCs w:val="24"/>
        </w:rPr>
        <w:t>ur;</w:t>
      </w:r>
    </w:p>
    <w:p w14:paraId="6B866E9C" w14:textId="4ED4166C"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Gargždų m. Taikos g. (inv.nr. KL7023) ir viešosios erdvės pėsčiųjų takų automobilių stovėjimo aikštelių statyba (sulaikyti pinigai) –13,5 tūkst.</w:t>
      </w:r>
      <w:r>
        <w:rPr>
          <w:rFonts w:ascii="Arial" w:hAnsi="Arial" w:cs="Arial"/>
        </w:rPr>
        <w:t xml:space="preserve"> </w:t>
      </w:r>
      <w:r w:rsidR="00586653">
        <w:rPr>
          <w:rFonts w:ascii="Arial" w:hAnsi="Arial" w:cs="Arial"/>
          <w:sz w:val="24"/>
          <w:szCs w:val="24"/>
        </w:rPr>
        <w:t>E</w:t>
      </w:r>
      <w:r w:rsidRPr="00A90713">
        <w:rPr>
          <w:rFonts w:ascii="Arial" w:hAnsi="Arial" w:cs="Arial"/>
          <w:sz w:val="24"/>
          <w:szCs w:val="24"/>
        </w:rPr>
        <w:t>ur;</w:t>
      </w:r>
    </w:p>
    <w:p w14:paraId="1F4E5095" w14:textId="6BE4C695"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Valstybinės reikšmės rajoninio kelio Nr. 2202 Klaipėda–Veiviržėnai–Endriejavas ruožo nuo 32,060 iki 32,560, kuriam Veiviržėnų miestelyje suteiktas Laisvės g. pavadinimas, kapitalinis remontas, įrengiant takus (sulaikyti pinigai) – 3,1 tūkst.</w:t>
      </w:r>
      <w:r>
        <w:rPr>
          <w:rFonts w:ascii="Arial" w:hAnsi="Arial" w:cs="Arial"/>
          <w:sz w:val="24"/>
          <w:szCs w:val="24"/>
        </w:rPr>
        <w:t xml:space="preserve"> </w:t>
      </w:r>
      <w:r w:rsidR="00586653">
        <w:rPr>
          <w:rFonts w:ascii="Arial" w:hAnsi="Arial" w:cs="Arial"/>
          <w:sz w:val="24"/>
          <w:szCs w:val="24"/>
        </w:rPr>
        <w:t>E</w:t>
      </w:r>
      <w:r w:rsidRPr="00A90713">
        <w:rPr>
          <w:rFonts w:ascii="Arial" w:hAnsi="Arial" w:cs="Arial"/>
          <w:sz w:val="24"/>
          <w:szCs w:val="24"/>
        </w:rPr>
        <w:t>ur;</w:t>
      </w:r>
    </w:p>
    <w:p w14:paraId="1A762BFD" w14:textId="0854D552"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Klaipėdos rajono Gargždų miesto Gedimino g., Palangos g., Saulažolių g., Vytenio g., Gargždupio g., Žibučių g. gatvių kapitalinis remontas (sulaikyti pinigai) – 62,7 tūkst.</w:t>
      </w:r>
      <w:r>
        <w:rPr>
          <w:rFonts w:ascii="Arial" w:hAnsi="Arial" w:cs="Arial"/>
          <w:sz w:val="24"/>
          <w:szCs w:val="24"/>
        </w:rPr>
        <w:t xml:space="preserve"> </w:t>
      </w:r>
      <w:r w:rsidR="00C21494">
        <w:rPr>
          <w:rFonts w:ascii="Arial" w:hAnsi="Arial" w:cs="Arial"/>
          <w:sz w:val="24"/>
          <w:szCs w:val="24"/>
        </w:rPr>
        <w:t>E</w:t>
      </w:r>
      <w:r w:rsidRPr="00A90713">
        <w:rPr>
          <w:rFonts w:ascii="Arial" w:hAnsi="Arial" w:cs="Arial"/>
          <w:sz w:val="24"/>
          <w:szCs w:val="24"/>
        </w:rPr>
        <w:t>ur;</w:t>
      </w:r>
    </w:p>
    <w:p w14:paraId="428243CE" w14:textId="41F3AD16"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Paviršinių nuotekų šalinimo tinklų įrengimas Ketvergių k. (I ir II projekto etapų įgyvendinimas) (sulaikyti pinigai) – 6,1 tūkst.</w:t>
      </w:r>
      <w:r>
        <w:rPr>
          <w:rFonts w:ascii="Arial" w:hAnsi="Arial" w:cs="Arial"/>
          <w:sz w:val="24"/>
          <w:szCs w:val="24"/>
        </w:rPr>
        <w:t xml:space="preserve"> </w:t>
      </w:r>
      <w:r w:rsidR="00C21494">
        <w:rPr>
          <w:rFonts w:ascii="Arial" w:hAnsi="Arial" w:cs="Arial"/>
          <w:sz w:val="24"/>
          <w:szCs w:val="24"/>
        </w:rPr>
        <w:t>E</w:t>
      </w:r>
      <w:r w:rsidRPr="00A90713">
        <w:rPr>
          <w:rFonts w:ascii="Arial" w:hAnsi="Arial" w:cs="Arial"/>
          <w:sz w:val="24"/>
          <w:szCs w:val="24"/>
        </w:rPr>
        <w:t>ur;</w:t>
      </w:r>
    </w:p>
    <w:p w14:paraId="1A7006D6" w14:textId="196E4DB7"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Vandentiekio, paviršinių ir buitinių nuotekų šalinimo tinklų bei nuotekų valymo įrenginių Kuršaičių g. 12, Dituvos k., Priekulės sen., Klaipėdos r.</w:t>
      </w:r>
      <w:r>
        <w:rPr>
          <w:rFonts w:ascii="Arial" w:hAnsi="Arial" w:cs="Arial"/>
        </w:rPr>
        <w:t xml:space="preserve"> </w:t>
      </w:r>
      <w:r w:rsidRPr="00A90713">
        <w:rPr>
          <w:rFonts w:ascii="Arial" w:hAnsi="Arial" w:cs="Arial"/>
          <w:sz w:val="24"/>
          <w:szCs w:val="24"/>
        </w:rPr>
        <w:t>sav. nauja statyba (sulaikyti pinigai) – 2,8 tūkst.</w:t>
      </w:r>
      <w:r>
        <w:rPr>
          <w:rFonts w:ascii="Arial" w:hAnsi="Arial" w:cs="Arial"/>
          <w:sz w:val="24"/>
          <w:szCs w:val="24"/>
        </w:rPr>
        <w:t xml:space="preserve"> </w:t>
      </w:r>
      <w:r w:rsidR="00C21494">
        <w:rPr>
          <w:rFonts w:ascii="Arial" w:hAnsi="Arial" w:cs="Arial"/>
          <w:sz w:val="24"/>
          <w:szCs w:val="24"/>
        </w:rPr>
        <w:t>E</w:t>
      </w:r>
      <w:r w:rsidRPr="00A90713">
        <w:rPr>
          <w:rFonts w:ascii="Arial" w:hAnsi="Arial" w:cs="Arial"/>
          <w:sz w:val="24"/>
          <w:szCs w:val="24"/>
        </w:rPr>
        <w:t>ur;</w:t>
      </w:r>
    </w:p>
    <w:p w14:paraId="56C300C7" w14:textId="48564F37"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lang w:eastAsia="lt-LT"/>
        </w:rPr>
        <w:t>-</w:t>
      </w:r>
      <w:r>
        <w:rPr>
          <w:rFonts w:ascii="Arial" w:hAnsi="Arial" w:cs="Arial"/>
          <w:lang w:eastAsia="lt-LT"/>
        </w:rPr>
        <w:t xml:space="preserve"> </w:t>
      </w:r>
      <w:r w:rsidRPr="00A90713">
        <w:rPr>
          <w:rFonts w:ascii="Arial" w:hAnsi="Arial" w:cs="Arial"/>
          <w:sz w:val="24"/>
          <w:szCs w:val="24"/>
        </w:rPr>
        <w:t>Gargždų m. 130 individualių gyvenamųjų namų kvartalo susisiekimo komunikacijų (gatvių be dangos) įrengimo rangos darbai (sulaikytos lėšos) – 33,7 tūkst.</w:t>
      </w:r>
      <w:r>
        <w:rPr>
          <w:rFonts w:ascii="Arial" w:hAnsi="Arial" w:cs="Arial"/>
          <w:sz w:val="24"/>
          <w:szCs w:val="24"/>
        </w:rPr>
        <w:t xml:space="preserve"> </w:t>
      </w:r>
      <w:r w:rsidR="00C21494">
        <w:rPr>
          <w:rFonts w:ascii="Arial" w:hAnsi="Arial" w:cs="Arial"/>
          <w:sz w:val="24"/>
          <w:szCs w:val="24"/>
        </w:rPr>
        <w:t>E</w:t>
      </w:r>
      <w:r w:rsidRPr="00A90713">
        <w:rPr>
          <w:rFonts w:ascii="Arial" w:hAnsi="Arial" w:cs="Arial"/>
          <w:sz w:val="24"/>
          <w:szCs w:val="24"/>
        </w:rPr>
        <w:t>ur;</w:t>
      </w:r>
    </w:p>
    <w:p w14:paraId="1201C59C" w14:textId="0B226BC3"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Bibliotekos ir kultūros namų pastato rekonstravimas į kultūros paskirties Klaipėdos r., sav., Endriejavas (sulaikyti pinigai) – 51,2 tūkst.</w:t>
      </w:r>
      <w:r>
        <w:rPr>
          <w:rFonts w:ascii="Arial" w:hAnsi="Arial" w:cs="Arial"/>
          <w:sz w:val="24"/>
          <w:szCs w:val="24"/>
        </w:rPr>
        <w:t xml:space="preserve"> </w:t>
      </w:r>
      <w:r w:rsidR="00C21494">
        <w:rPr>
          <w:rFonts w:ascii="Arial" w:hAnsi="Arial" w:cs="Arial"/>
          <w:sz w:val="24"/>
          <w:szCs w:val="24"/>
        </w:rPr>
        <w:t>E</w:t>
      </w:r>
      <w:r w:rsidRPr="00A90713">
        <w:rPr>
          <w:rFonts w:ascii="Arial" w:hAnsi="Arial" w:cs="Arial"/>
          <w:sz w:val="24"/>
          <w:szCs w:val="24"/>
        </w:rPr>
        <w:t>ur;</w:t>
      </w:r>
    </w:p>
    <w:p w14:paraId="6906BA0D" w14:textId="2FC24431"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Jokšų polderio melioracijos griovių J-1, J-1-1, J1-1-2, J-1-4, J-3 ir juose esančių statinių bei Pjaulių siurblinės rekonstravimo darbai (sulaikyti pinigai) – 6,0 tūkst.</w:t>
      </w:r>
      <w:r>
        <w:rPr>
          <w:rFonts w:ascii="Arial" w:hAnsi="Arial" w:cs="Arial"/>
          <w:sz w:val="24"/>
          <w:szCs w:val="24"/>
        </w:rPr>
        <w:t xml:space="preserve"> </w:t>
      </w:r>
      <w:r w:rsidR="00C21494">
        <w:rPr>
          <w:rFonts w:ascii="Arial" w:hAnsi="Arial" w:cs="Arial"/>
          <w:sz w:val="24"/>
          <w:szCs w:val="24"/>
        </w:rPr>
        <w:t>E</w:t>
      </w:r>
      <w:r w:rsidRPr="00A90713">
        <w:rPr>
          <w:rFonts w:ascii="Arial" w:hAnsi="Arial" w:cs="Arial"/>
          <w:sz w:val="24"/>
          <w:szCs w:val="24"/>
        </w:rPr>
        <w:t>ur;</w:t>
      </w:r>
    </w:p>
    <w:p w14:paraId="421C7065" w14:textId="17320520"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Vaškių g. (Nr. KL1266), Mickų k., Vaškių k. ir Kliošių k., Priekulės sen., Klaipėdos r. sav., kapitalinio remonto darbai (sulaikyti pinigai) – 5,1 tūkst.</w:t>
      </w:r>
      <w:r>
        <w:rPr>
          <w:rFonts w:ascii="Arial" w:hAnsi="Arial" w:cs="Arial"/>
          <w:sz w:val="24"/>
          <w:szCs w:val="24"/>
        </w:rPr>
        <w:t xml:space="preserve"> </w:t>
      </w:r>
      <w:r w:rsidR="00C21494">
        <w:rPr>
          <w:rFonts w:ascii="Arial" w:hAnsi="Arial" w:cs="Arial"/>
          <w:sz w:val="24"/>
          <w:szCs w:val="24"/>
        </w:rPr>
        <w:t>E</w:t>
      </w:r>
      <w:r w:rsidRPr="00A90713">
        <w:rPr>
          <w:rFonts w:ascii="Arial" w:hAnsi="Arial" w:cs="Arial"/>
          <w:sz w:val="24"/>
          <w:szCs w:val="24"/>
        </w:rPr>
        <w:t>ur;</w:t>
      </w:r>
    </w:p>
    <w:p w14:paraId="5810AD34" w14:textId="6A33D07C" w:rsidR="00514DC1" w:rsidRPr="00A90713" w:rsidRDefault="00514DC1" w:rsidP="00514DC1">
      <w:pPr>
        <w:spacing w:after="60" w:line="276" w:lineRule="auto"/>
        <w:ind w:firstLine="567"/>
        <w:jc w:val="both"/>
        <w:rPr>
          <w:rFonts w:ascii="Arial" w:hAnsi="Arial" w:cs="Arial"/>
          <w:sz w:val="24"/>
          <w:szCs w:val="24"/>
          <w:lang w:eastAsia="lt-LT"/>
        </w:rPr>
      </w:pPr>
      <w:r w:rsidRPr="00A90713">
        <w:rPr>
          <w:rFonts w:ascii="Arial" w:hAnsi="Arial" w:cs="Arial"/>
          <w:sz w:val="24"/>
          <w:szCs w:val="24"/>
        </w:rPr>
        <w:t xml:space="preserve">- Priekulės sen., Drevernos k., Pamario g. (KL8406) ir Žvejų g. (KL8403) kapitalinio remonto darbai (sulaikyti pinigai </w:t>
      </w:r>
      <w:r w:rsidRPr="00A90713">
        <w:rPr>
          <w:rFonts w:ascii="Arial" w:hAnsi="Arial" w:cs="Arial"/>
          <w:sz w:val="24"/>
          <w:szCs w:val="24"/>
          <w:lang w:eastAsia="lt-LT"/>
        </w:rPr>
        <w:t>– 4,2 tūkst.</w:t>
      </w:r>
      <w:r>
        <w:rPr>
          <w:rFonts w:ascii="Arial" w:hAnsi="Arial" w:cs="Arial"/>
          <w:sz w:val="24"/>
          <w:szCs w:val="24"/>
          <w:lang w:eastAsia="lt-LT"/>
        </w:rPr>
        <w:t xml:space="preserve"> </w:t>
      </w:r>
      <w:r w:rsidR="00C21494">
        <w:rPr>
          <w:rFonts w:ascii="Arial" w:hAnsi="Arial" w:cs="Arial"/>
          <w:sz w:val="24"/>
          <w:szCs w:val="24"/>
          <w:lang w:eastAsia="lt-LT"/>
        </w:rPr>
        <w:t>E</w:t>
      </w:r>
      <w:r w:rsidRPr="00A90713">
        <w:rPr>
          <w:rFonts w:ascii="Arial" w:hAnsi="Arial" w:cs="Arial"/>
          <w:sz w:val="24"/>
          <w:szCs w:val="24"/>
          <w:lang w:eastAsia="lt-LT"/>
        </w:rPr>
        <w:t>ur;</w:t>
      </w:r>
    </w:p>
    <w:p w14:paraId="12D18DEB" w14:textId="7445CF76"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lang w:eastAsia="lt-LT"/>
        </w:rPr>
        <w:t xml:space="preserve">- </w:t>
      </w:r>
      <w:r w:rsidRPr="00A90713">
        <w:rPr>
          <w:rFonts w:ascii="Arial" w:hAnsi="Arial" w:cs="Arial"/>
          <w:sz w:val="24"/>
          <w:szCs w:val="24"/>
        </w:rPr>
        <w:t xml:space="preserve">Sendvario seniūnijos, Slengių k., Pavandenės g., Pavandenės </w:t>
      </w:r>
      <w:proofErr w:type="spellStart"/>
      <w:r w:rsidRPr="00A90713">
        <w:rPr>
          <w:rFonts w:ascii="Arial" w:hAnsi="Arial" w:cs="Arial"/>
          <w:sz w:val="24"/>
          <w:szCs w:val="24"/>
        </w:rPr>
        <w:t>tak</w:t>
      </w:r>
      <w:proofErr w:type="spellEnd"/>
      <w:r w:rsidRPr="00A90713">
        <w:rPr>
          <w:rFonts w:ascii="Arial" w:hAnsi="Arial" w:cs="Arial"/>
          <w:sz w:val="24"/>
          <w:szCs w:val="24"/>
        </w:rPr>
        <w:t>. (aplink vandens karjerą), pėsčiųjų tako ir kitos paskirties inžinerinių statinių statyba (sulaikyti pinigai) – 13,0 tūkst.</w:t>
      </w:r>
      <w:r>
        <w:rPr>
          <w:rFonts w:ascii="Arial" w:hAnsi="Arial" w:cs="Arial"/>
        </w:rPr>
        <w:t xml:space="preserve"> </w:t>
      </w:r>
      <w:r w:rsidR="00C21494">
        <w:rPr>
          <w:rFonts w:ascii="Arial" w:hAnsi="Arial" w:cs="Arial"/>
          <w:sz w:val="24"/>
          <w:szCs w:val="24"/>
        </w:rPr>
        <w:t>E</w:t>
      </w:r>
      <w:r w:rsidRPr="00A90713">
        <w:rPr>
          <w:rFonts w:ascii="Arial" w:hAnsi="Arial" w:cs="Arial"/>
          <w:sz w:val="24"/>
          <w:szCs w:val="24"/>
        </w:rPr>
        <w:t>ur;</w:t>
      </w:r>
    </w:p>
    <w:p w14:paraId="0C3E24AD" w14:textId="45B841FB"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Sendvario sen., Gindulių k., Daržų g. KL8794 kapitalinis remontas – 132,2 tūkst.</w:t>
      </w:r>
      <w:r>
        <w:rPr>
          <w:rFonts w:ascii="Arial" w:hAnsi="Arial" w:cs="Arial"/>
        </w:rPr>
        <w:t xml:space="preserve"> </w:t>
      </w:r>
      <w:r w:rsidR="00C21494">
        <w:rPr>
          <w:rFonts w:ascii="Arial" w:hAnsi="Arial" w:cs="Arial"/>
          <w:sz w:val="24"/>
          <w:szCs w:val="24"/>
        </w:rPr>
        <w:t>E</w:t>
      </w:r>
      <w:r w:rsidRPr="00A90713">
        <w:rPr>
          <w:rFonts w:ascii="Arial" w:hAnsi="Arial" w:cs="Arial"/>
          <w:sz w:val="24"/>
          <w:szCs w:val="24"/>
        </w:rPr>
        <w:t>ur;</w:t>
      </w:r>
    </w:p>
    <w:p w14:paraId="4711AC15" w14:textId="3DA9A7E1" w:rsidR="00514DC1" w:rsidRPr="00A90713" w:rsidRDefault="00514DC1" w:rsidP="00514DC1">
      <w:pPr>
        <w:spacing w:after="60" w:line="276" w:lineRule="auto"/>
        <w:ind w:firstLine="567"/>
        <w:jc w:val="both"/>
        <w:rPr>
          <w:rFonts w:ascii="Arial" w:hAnsi="Arial" w:cs="Arial"/>
          <w:sz w:val="24"/>
          <w:szCs w:val="24"/>
          <w:lang w:eastAsia="lt-LT"/>
        </w:rPr>
      </w:pPr>
      <w:r w:rsidRPr="00A90713">
        <w:rPr>
          <w:rFonts w:ascii="Arial" w:hAnsi="Arial" w:cs="Arial"/>
          <w:sz w:val="24"/>
          <w:szCs w:val="24"/>
        </w:rPr>
        <w:t xml:space="preserve">- Paviršinių nuotekų šalinimo tinklų nauja statyba Gargždų mieste </w:t>
      </w:r>
      <w:r w:rsidRPr="00A90713">
        <w:rPr>
          <w:rFonts w:ascii="Arial" w:hAnsi="Arial" w:cs="Arial"/>
          <w:sz w:val="24"/>
          <w:szCs w:val="24"/>
          <w:lang w:eastAsia="lt-LT"/>
        </w:rPr>
        <w:t>7,2 tūkst.</w:t>
      </w:r>
      <w:r>
        <w:rPr>
          <w:rFonts w:ascii="Arial" w:hAnsi="Arial" w:cs="Arial"/>
          <w:lang w:eastAsia="lt-LT"/>
        </w:rPr>
        <w:t xml:space="preserve"> </w:t>
      </w:r>
      <w:r w:rsidR="00C21494">
        <w:rPr>
          <w:rFonts w:ascii="Arial" w:hAnsi="Arial" w:cs="Arial"/>
          <w:sz w:val="24"/>
          <w:szCs w:val="24"/>
          <w:lang w:eastAsia="lt-LT"/>
        </w:rPr>
        <w:t>E</w:t>
      </w:r>
      <w:r w:rsidRPr="00A90713">
        <w:rPr>
          <w:rFonts w:ascii="Arial" w:hAnsi="Arial" w:cs="Arial"/>
          <w:sz w:val="24"/>
          <w:szCs w:val="24"/>
          <w:lang w:eastAsia="lt-LT"/>
        </w:rPr>
        <w:t>ur;</w:t>
      </w:r>
    </w:p>
    <w:p w14:paraId="0C03740E" w14:textId="27F32CDD" w:rsidR="00514DC1" w:rsidRPr="00A90713" w:rsidRDefault="00514DC1" w:rsidP="00514DC1">
      <w:pPr>
        <w:spacing w:after="60" w:line="276" w:lineRule="auto"/>
        <w:ind w:firstLine="567"/>
        <w:jc w:val="both"/>
        <w:rPr>
          <w:rFonts w:ascii="Arial" w:hAnsi="Arial" w:cs="Arial"/>
          <w:sz w:val="24"/>
          <w:szCs w:val="24"/>
          <w:lang w:eastAsia="lt-LT"/>
        </w:rPr>
      </w:pPr>
      <w:r w:rsidRPr="00A90713">
        <w:rPr>
          <w:rFonts w:ascii="Arial" w:hAnsi="Arial" w:cs="Arial"/>
          <w:sz w:val="24"/>
          <w:szCs w:val="24"/>
          <w:lang w:eastAsia="lt-LT"/>
        </w:rPr>
        <w:t xml:space="preserve">- Klaipėdos rajono Kretingalės sen. gatvių apšvietimo sistemų palaikymas ir plėtra </w:t>
      </w:r>
      <w:r w:rsidRPr="00A90713">
        <w:rPr>
          <w:rFonts w:ascii="Arial" w:hAnsi="Arial" w:cs="Arial"/>
          <w:sz w:val="24"/>
          <w:szCs w:val="24"/>
        </w:rPr>
        <w:t>(sulaikyti pinigai)</w:t>
      </w:r>
      <w:r w:rsidRPr="00A90713">
        <w:rPr>
          <w:rFonts w:ascii="Arial" w:hAnsi="Arial" w:cs="Arial"/>
          <w:sz w:val="24"/>
          <w:szCs w:val="24"/>
          <w:lang w:eastAsia="lt-LT"/>
        </w:rPr>
        <w:t xml:space="preserve"> – 8,8 tūkst.</w:t>
      </w:r>
      <w:r>
        <w:rPr>
          <w:rFonts w:ascii="Arial" w:hAnsi="Arial" w:cs="Arial"/>
          <w:lang w:eastAsia="lt-LT"/>
        </w:rPr>
        <w:t xml:space="preserve"> </w:t>
      </w:r>
      <w:r w:rsidR="00C21494">
        <w:rPr>
          <w:rFonts w:ascii="Arial" w:hAnsi="Arial" w:cs="Arial"/>
          <w:sz w:val="24"/>
          <w:szCs w:val="24"/>
          <w:lang w:eastAsia="lt-LT"/>
        </w:rPr>
        <w:t>E</w:t>
      </w:r>
      <w:r w:rsidRPr="00A90713">
        <w:rPr>
          <w:rFonts w:ascii="Arial" w:hAnsi="Arial" w:cs="Arial"/>
          <w:sz w:val="24"/>
          <w:szCs w:val="24"/>
          <w:lang w:eastAsia="lt-LT"/>
        </w:rPr>
        <w:t>ur;</w:t>
      </w:r>
    </w:p>
    <w:p w14:paraId="7B87E911" w14:textId="02389844" w:rsidR="00514DC1" w:rsidRPr="00A90713" w:rsidRDefault="00514DC1" w:rsidP="00514DC1">
      <w:pPr>
        <w:spacing w:after="60" w:line="276" w:lineRule="auto"/>
        <w:ind w:firstLine="567"/>
        <w:jc w:val="both"/>
        <w:rPr>
          <w:rFonts w:ascii="Arial" w:hAnsi="Arial" w:cs="Arial"/>
          <w:sz w:val="24"/>
          <w:szCs w:val="24"/>
          <w:lang w:eastAsia="lt-LT"/>
        </w:rPr>
      </w:pPr>
      <w:r w:rsidRPr="00A90713">
        <w:rPr>
          <w:rFonts w:ascii="Arial" w:hAnsi="Arial" w:cs="Arial"/>
          <w:sz w:val="24"/>
          <w:szCs w:val="24"/>
        </w:rPr>
        <w:t xml:space="preserve"> -Klaipėdos raj., Dauparų – Kvietinių sen., Statybininkų g. (KL0223) rekonstravimas  (sulaikyti pinigai) </w:t>
      </w:r>
      <w:r w:rsidRPr="00A90713">
        <w:rPr>
          <w:rFonts w:ascii="Arial" w:hAnsi="Arial" w:cs="Arial"/>
          <w:sz w:val="24"/>
          <w:szCs w:val="24"/>
          <w:lang w:eastAsia="lt-LT"/>
        </w:rPr>
        <w:t>– 17,7 tūkst.</w:t>
      </w:r>
      <w:r>
        <w:rPr>
          <w:rFonts w:ascii="Arial" w:hAnsi="Arial" w:cs="Arial"/>
          <w:lang w:eastAsia="lt-LT"/>
        </w:rPr>
        <w:t xml:space="preserve"> </w:t>
      </w:r>
      <w:r w:rsidR="00C21494">
        <w:rPr>
          <w:rFonts w:ascii="Arial" w:hAnsi="Arial" w:cs="Arial"/>
          <w:sz w:val="24"/>
          <w:szCs w:val="24"/>
          <w:lang w:eastAsia="lt-LT"/>
        </w:rPr>
        <w:t>E</w:t>
      </w:r>
      <w:r w:rsidRPr="00A90713">
        <w:rPr>
          <w:rFonts w:ascii="Arial" w:hAnsi="Arial" w:cs="Arial"/>
          <w:sz w:val="24"/>
          <w:szCs w:val="24"/>
          <w:lang w:eastAsia="lt-LT"/>
        </w:rPr>
        <w:t>ur;</w:t>
      </w:r>
    </w:p>
    <w:p w14:paraId="280522EB" w14:textId="44D5DA0D" w:rsidR="00514DC1" w:rsidRPr="00A90713" w:rsidRDefault="00514DC1" w:rsidP="00514DC1">
      <w:pPr>
        <w:spacing w:after="60" w:line="276" w:lineRule="auto"/>
        <w:ind w:firstLine="567"/>
        <w:jc w:val="both"/>
        <w:rPr>
          <w:rFonts w:ascii="Arial" w:hAnsi="Arial" w:cs="Arial"/>
          <w:sz w:val="24"/>
          <w:szCs w:val="24"/>
          <w:lang w:eastAsia="lt-LT"/>
        </w:rPr>
      </w:pPr>
      <w:r w:rsidRPr="00A90713">
        <w:rPr>
          <w:rFonts w:ascii="Arial" w:hAnsi="Arial" w:cs="Arial"/>
          <w:sz w:val="24"/>
          <w:szCs w:val="24"/>
          <w:lang w:eastAsia="lt-LT"/>
        </w:rPr>
        <w:t>- P</w:t>
      </w:r>
      <w:r w:rsidRPr="00A90713">
        <w:rPr>
          <w:rFonts w:ascii="Arial" w:hAnsi="Arial" w:cs="Arial"/>
          <w:sz w:val="24"/>
          <w:szCs w:val="24"/>
        </w:rPr>
        <w:t>aviršinių nuotekų tinklų, adresu Gėlių g., Gargždai, Klaipėdos r., statyba (sulaikyti pinigai) – 7,3 tūkst.</w:t>
      </w:r>
      <w:r>
        <w:rPr>
          <w:rFonts w:ascii="Arial" w:hAnsi="Arial" w:cs="Arial"/>
        </w:rPr>
        <w:t xml:space="preserve"> </w:t>
      </w:r>
      <w:r w:rsidR="00C21494">
        <w:rPr>
          <w:rFonts w:ascii="Arial" w:hAnsi="Arial" w:cs="Arial"/>
          <w:sz w:val="24"/>
          <w:szCs w:val="24"/>
        </w:rPr>
        <w:t>E</w:t>
      </w:r>
      <w:r w:rsidRPr="00A90713">
        <w:rPr>
          <w:rFonts w:ascii="Arial" w:hAnsi="Arial" w:cs="Arial"/>
          <w:sz w:val="24"/>
          <w:szCs w:val="24"/>
        </w:rPr>
        <w:t>ur.</w:t>
      </w:r>
    </w:p>
    <w:p w14:paraId="68196105" w14:textId="119287C7"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xml:space="preserve">Mokėtinų sumų likutis subsidijų straipsnyje padidėjo 58,8 tūkst. </w:t>
      </w:r>
      <w:r w:rsidR="00C21494">
        <w:rPr>
          <w:rFonts w:ascii="Arial" w:hAnsi="Arial" w:cs="Arial"/>
          <w:sz w:val="24"/>
          <w:szCs w:val="24"/>
        </w:rPr>
        <w:t>E</w:t>
      </w:r>
      <w:r w:rsidRPr="00A90713">
        <w:rPr>
          <w:rFonts w:ascii="Arial" w:hAnsi="Arial" w:cs="Arial"/>
          <w:sz w:val="24"/>
          <w:szCs w:val="24"/>
        </w:rPr>
        <w:t xml:space="preserve">ur, socialinės paramos pinigais straipsnyje sumažėjo 39,5 tūkst. </w:t>
      </w:r>
      <w:r w:rsidR="00C21494">
        <w:rPr>
          <w:rFonts w:ascii="Arial" w:hAnsi="Arial" w:cs="Arial"/>
          <w:sz w:val="24"/>
          <w:szCs w:val="24"/>
        </w:rPr>
        <w:t>E</w:t>
      </w:r>
      <w:r w:rsidRPr="00A90713">
        <w:rPr>
          <w:rFonts w:ascii="Arial" w:hAnsi="Arial" w:cs="Arial"/>
          <w:sz w:val="24"/>
          <w:szCs w:val="24"/>
        </w:rPr>
        <w:t xml:space="preserve">ur ir sudaro 13,7 </w:t>
      </w:r>
      <w:r w:rsidRPr="0012092D">
        <w:rPr>
          <w:rFonts w:ascii="Arial" w:hAnsi="Arial" w:cs="Arial"/>
          <w:sz w:val="24"/>
          <w:szCs w:val="24"/>
        </w:rPr>
        <w:t xml:space="preserve">%, </w:t>
      </w:r>
      <w:r w:rsidRPr="00A90713">
        <w:rPr>
          <w:rFonts w:ascii="Arial" w:hAnsi="Arial" w:cs="Arial"/>
          <w:sz w:val="24"/>
          <w:szCs w:val="24"/>
        </w:rPr>
        <w:t>mažėjimą lėmė</w:t>
      </w:r>
      <w:r w:rsidRPr="0012092D">
        <w:rPr>
          <w:rFonts w:ascii="Arial" w:hAnsi="Arial" w:cs="Arial"/>
          <w:sz w:val="24"/>
          <w:szCs w:val="24"/>
        </w:rPr>
        <w:t xml:space="preserve"> </w:t>
      </w:r>
      <w:r w:rsidRPr="00A90713">
        <w:rPr>
          <w:rFonts w:ascii="Arial" w:hAnsi="Arial" w:cs="Arial"/>
          <w:sz w:val="24"/>
          <w:szCs w:val="24"/>
        </w:rPr>
        <w:t>didžiosios dalies gautų sąskaitų už gruodžio mėn. teiktas paslaugas apmokėjimas</w:t>
      </w:r>
      <w:r w:rsidRPr="0012092D">
        <w:rPr>
          <w:rFonts w:ascii="Arial" w:hAnsi="Arial" w:cs="Arial"/>
          <w:sz w:val="24"/>
          <w:szCs w:val="24"/>
        </w:rPr>
        <w:t>,</w:t>
      </w:r>
      <w:r w:rsidRPr="00A90713">
        <w:rPr>
          <w:rFonts w:ascii="Arial" w:hAnsi="Arial" w:cs="Arial"/>
          <w:sz w:val="24"/>
          <w:szCs w:val="24"/>
        </w:rPr>
        <w:t xml:space="preserve"> prekių ir paslaugų naudojimo straipsnis taip pat sumažėjo – 22,4 </w:t>
      </w:r>
      <w:r w:rsidRPr="0012092D">
        <w:rPr>
          <w:rFonts w:ascii="Arial" w:hAnsi="Arial" w:cs="Arial"/>
          <w:sz w:val="24"/>
          <w:szCs w:val="24"/>
        </w:rPr>
        <w:t>%</w:t>
      </w:r>
      <w:r w:rsidRPr="00A90713">
        <w:rPr>
          <w:rFonts w:ascii="Arial" w:hAnsi="Arial" w:cs="Arial"/>
          <w:sz w:val="24"/>
          <w:szCs w:val="24"/>
        </w:rPr>
        <w:t xml:space="preserve"> kas sudaro 250,8 tūkst. </w:t>
      </w:r>
      <w:r w:rsidR="00C21494">
        <w:rPr>
          <w:rFonts w:ascii="Arial" w:hAnsi="Arial" w:cs="Arial"/>
          <w:sz w:val="24"/>
          <w:szCs w:val="24"/>
        </w:rPr>
        <w:t>E</w:t>
      </w:r>
      <w:r w:rsidRPr="00A90713">
        <w:rPr>
          <w:rFonts w:ascii="Arial" w:hAnsi="Arial" w:cs="Arial"/>
          <w:sz w:val="24"/>
          <w:szCs w:val="24"/>
        </w:rPr>
        <w:t xml:space="preserve">ur (ryšių paslaugos – 1,7 tūkst. </w:t>
      </w:r>
      <w:r w:rsidR="00C21494">
        <w:rPr>
          <w:rFonts w:ascii="Arial" w:hAnsi="Arial" w:cs="Arial"/>
          <w:sz w:val="24"/>
          <w:szCs w:val="24"/>
        </w:rPr>
        <w:t>E</w:t>
      </w:r>
      <w:r w:rsidRPr="00A90713">
        <w:rPr>
          <w:rFonts w:ascii="Arial" w:hAnsi="Arial" w:cs="Arial"/>
          <w:sz w:val="24"/>
          <w:szCs w:val="24"/>
        </w:rPr>
        <w:t xml:space="preserve">ur, transporto išlaikymas – 26,6 tūkst. </w:t>
      </w:r>
      <w:r w:rsidR="00C21494">
        <w:rPr>
          <w:rFonts w:ascii="Arial" w:hAnsi="Arial" w:cs="Arial"/>
          <w:sz w:val="24"/>
          <w:szCs w:val="24"/>
        </w:rPr>
        <w:t>E</w:t>
      </w:r>
      <w:r w:rsidRPr="00A90713">
        <w:rPr>
          <w:rFonts w:ascii="Arial" w:hAnsi="Arial" w:cs="Arial"/>
          <w:sz w:val="24"/>
          <w:szCs w:val="24"/>
        </w:rPr>
        <w:t xml:space="preserve">ur, gyvenamųjų vietovių viešojo ūkio išlaidos – 49,4 tūkst. </w:t>
      </w:r>
      <w:r w:rsidR="00C21494">
        <w:rPr>
          <w:rFonts w:ascii="Arial" w:hAnsi="Arial" w:cs="Arial"/>
          <w:sz w:val="24"/>
          <w:szCs w:val="24"/>
        </w:rPr>
        <w:t>E</w:t>
      </w:r>
      <w:r w:rsidRPr="00A90713">
        <w:rPr>
          <w:rFonts w:ascii="Arial" w:hAnsi="Arial" w:cs="Arial"/>
          <w:sz w:val="24"/>
          <w:szCs w:val="24"/>
        </w:rPr>
        <w:t xml:space="preserve">ur, materialiojo turto paprastojo remonto išlaidos – 0,5 tūkst. </w:t>
      </w:r>
      <w:r w:rsidR="00C21494">
        <w:rPr>
          <w:rFonts w:ascii="Arial" w:hAnsi="Arial" w:cs="Arial"/>
          <w:sz w:val="24"/>
          <w:szCs w:val="24"/>
        </w:rPr>
        <w:t>E</w:t>
      </w:r>
      <w:r w:rsidRPr="00A90713">
        <w:rPr>
          <w:rFonts w:ascii="Arial" w:hAnsi="Arial" w:cs="Arial"/>
          <w:sz w:val="24"/>
          <w:szCs w:val="24"/>
        </w:rPr>
        <w:t xml:space="preserve">ur, komunalinės paslaugos (šildymas, elektros energija, vandentiekis, kanalizacija) </w:t>
      </w:r>
      <w:r w:rsidRPr="00A90713">
        <w:rPr>
          <w:rFonts w:ascii="Arial" w:hAnsi="Arial" w:cs="Arial"/>
          <w:sz w:val="24"/>
          <w:szCs w:val="24"/>
        </w:rPr>
        <w:lastRenderedPageBreak/>
        <w:t xml:space="preserve">– 95,6 tūkst. </w:t>
      </w:r>
      <w:r w:rsidR="00C21494">
        <w:rPr>
          <w:rFonts w:ascii="Arial" w:hAnsi="Arial" w:cs="Arial"/>
          <w:sz w:val="24"/>
          <w:szCs w:val="24"/>
        </w:rPr>
        <w:t>E</w:t>
      </w:r>
      <w:r w:rsidRPr="00A90713">
        <w:rPr>
          <w:rFonts w:ascii="Arial" w:hAnsi="Arial" w:cs="Arial"/>
          <w:sz w:val="24"/>
          <w:szCs w:val="24"/>
        </w:rPr>
        <w:t>ur, informacinių technologijų prekių ir paslaugų įsigijimo išlaidos – 9,0 tūkst.</w:t>
      </w:r>
      <w:r>
        <w:rPr>
          <w:rFonts w:ascii="Arial" w:hAnsi="Arial" w:cs="Arial"/>
        </w:rPr>
        <w:t xml:space="preserve"> </w:t>
      </w:r>
      <w:r w:rsidR="00C21494">
        <w:rPr>
          <w:rFonts w:ascii="Arial" w:hAnsi="Arial" w:cs="Arial"/>
          <w:sz w:val="24"/>
          <w:szCs w:val="24"/>
        </w:rPr>
        <w:t>E</w:t>
      </w:r>
      <w:r w:rsidRPr="00A90713">
        <w:rPr>
          <w:rFonts w:ascii="Arial" w:hAnsi="Arial" w:cs="Arial"/>
          <w:sz w:val="24"/>
          <w:szCs w:val="24"/>
        </w:rPr>
        <w:t>ur, bei kitų prekių ar kitų paslaugų išlaidos (pastatų apsauga, prekės, pilstomo vandens aparato nuoma, administracijos patalpų valymo paslauga, kilimėlių nuoma ir keitimas, paviršinių nuotekų tvarkymas, komisinis atlygis už įmokų surinkimą, įmokų ir mokesčių administravimas, polderinės sistemos perteklinio vandens pašalinimo darbai, spaudos prenumerata, gyventojo kortelės administravimo paslaugos, raktų gamyba, statinio projekto vykdymo priežiūros paslaugos, kadastro duomenų bylų parengimas, darbų saugos paslaugos, E statybos darbų žurnalų nuoma, Karaliaus Vilhelmo kanalo statinių komplekso Jokšų tilto , Jokšų k., Priekulės sen., kapitalinio remonto darbai (sulaikyti pinigai) – 66,0 tūkst.</w:t>
      </w:r>
      <w:r>
        <w:rPr>
          <w:rFonts w:ascii="Arial" w:hAnsi="Arial" w:cs="Arial"/>
          <w:sz w:val="24"/>
          <w:szCs w:val="24"/>
        </w:rPr>
        <w:t xml:space="preserve"> </w:t>
      </w:r>
      <w:r w:rsidR="00C21494">
        <w:rPr>
          <w:rFonts w:ascii="Arial" w:hAnsi="Arial" w:cs="Arial"/>
          <w:sz w:val="24"/>
          <w:szCs w:val="24"/>
        </w:rPr>
        <w:t>E</w:t>
      </w:r>
      <w:r w:rsidRPr="00A90713">
        <w:rPr>
          <w:rFonts w:ascii="Arial" w:hAnsi="Arial" w:cs="Arial"/>
          <w:sz w:val="24"/>
          <w:szCs w:val="24"/>
        </w:rPr>
        <w:t xml:space="preserve">ur. </w:t>
      </w:r>
    </w:p>
    <w:p w14:paraId="30ABD9E1" w14:textId="7E78CB8F"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Mokėtinų sumų likutis 2024-12-31 lyginant su 2023 metais padidėjo 502,5 tūkst.</w:t>
      </w:r>
      <w:r>
        <w:rPr>
          <w:rFonts w:ascii="Arial" w:hAnsi="Arial" w:cs="Arial"/>
        </w:rPr>
        <w:t xml:space="preserve"> </w:t>
      </w:r>
      <w:r w:rsidR="00C21494">
        <w:rPr>
          <w:rFonts w:ascii="Arial" w:hAnsi="Arial" w:cs="Arial"/>
          <w:sz w:val="24"/>
          <w:szCs w:val="24"/>
        </w:rPr>
        <w:t>E</w:t>
      </w:r>
      <w:r w:rsidRPr="00A90713">
        <w:rPr>
          <w:rFonts w:ascii="Arial" w:hAnsi="Arial" w:cs="Arial"/>
          <w:sz w:val="24"/>
          <w:szCs w:val="24"/>
        </w:rPr>
        <w:t xml:space="preserve">ur. 2024 m. padidėjo įsiskolinimas dėl vykdomų projektų ilgalaikio materialiojo turto įsigijimo sulaikytų lėšų. </w:t>
      </w:r>
    </w:p>
    <w:p w14:paraId="4BD25724" w14:textId="511340CF"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xml:space="preserve">2024 metams lėšų už paslaugas ir nuomą planas buvo 1536,8 tūkst. eurų, surinkta lėšų 1292,2 tūkst. </w:t>
      </w:r>
      <w:r w:rsidR="00C21494">
        <w:rPr>
          <w:rFonts w:ascii="Arial" w:hAnsi="Arial" w:cs="Arial"/>
          <w:sz w:val="24"/>
          <w:szCs w:val="24"/>
        </w:rPr>
        <w:t>E</w:t>
      </w:r>
      <w:r w:rsidRPr="00A90713">
        <w:rPr>
          <w:rFonts w:ascii="Arial" w:hAnsi="Arial" w:cs="Arial"/>
          <w:sz w:val="24"/>
          <w:szCs w:val="24"/>
        </w:rPr>
        <w:t xml:space="preserve">ur, panaudota 2025,2 tūkst. </w:t>
      </w:r>
      <w:r w:rsidR="00C21494">
        <w:rPr>
          <w:rFonts w:ascii="Arial" w:hAnsi="Arial" w:cs="Arial"/>
          <w:sz w:val="24"/>
          <w:szCs w:val="24"/>
        </w:rPr>
        <w:t>E</w:t>
      </w:r>
      <w:r w:rsidRPr="00A90713">
        <w:rPr>
          <w:rFonts w:ascii="Arial" w:hAnsi="Arial" w:cs="Arial"/>
          <w:sz w:val="24"/>
          <w:szCs w:val="24"/>
        </w:rPr>
        <w:t xml:space="preserve">ur, likutis metų pabaigai negautų biudžeto asignavimų – 145,1 tūkst. </w:t>
      </w:r>
      <w:r w:rsidR="00C21494">
        <w:rPr>
          <w:rFonts w:ascii="Arial" w:hAnsi="Arial" w:cs="Arial"/>
          <w:sz w:val="24"/>
          <w:szCs w:val="24"/>
        </w:rPr>
        <w:t>E</w:t>
      </w:r>
      <w:r w:rsidRPr="00A90713">
        <w:rPr>
          <w:rFonts w:ascii="Arial" w:hAnsi="Arial" w:cs="Arial"/>
          <w:sz w:val="24"/>
          <w:szCs w:val="24"/>
        </w:rPr>
        <w:t>ur (</w:t>
      </w:r>
      <w:r w:rsidR="00C21494">
        <w:rPr>
          <w:rFonts w:ascii="Arial" w:hAnsi="Arial" w:cs="Arial"/>
          <w:sz w:val="24"/>
          <w:szCs w:val="24"/>
        </w:rPr>
        <w:t xml:space="preserve">iš </w:t>
      </w:r>
      <w:r w:rsidRPr="00A90713">
        <w:rPr>
          <w:rFonts w:ascii="Arial" w:hAnsi="Arial" w:cs="Arial"/>
          <w:sz w:val="24"/>
          <w:szCs w:val="24"/>
        </w:rPr>
        <w:t>t.</w:t>
      </w:r>
      <w:r w:rsidR="00C21494">
        <w:rPr>
          <w:rFonts w:ascii="Arial" w:hAnsi="Arial" w:cs="Arial"/>
          <w:sz w:val="24"/>
          <w:szCs w:val="24"/>
        </w:rPr>
        <w:t xml:space="preserve"> </w:t>
      </w:r>
      <w:r w:rsidRPr="00A90713">
        <w:rPr>
          <w:rFonts w:ascii="Arial" w:hAnsi="Arial" w:cs="Arial"/>
          <w:sz w:val="24"/>
          <w:szCs w:val="24"/>
        </w:rPr>
        <w:t xml:space="preserve">sk. likutis 2024-01-01 – 878,1 tūkst. </w:t>
      </w:r>
      <w:r w:rsidR="00C21494">
        <w:rPr>
          <w:rFonts w:ascii="Arial" w:hAnsi="Arial" w:cs="Arial"/>
          <w:sz w:val="24"/>
          <w:szCs w:val="24"/>
        </w:rPr>
        <w:t>E</w:t>
      </w:r>
      <w:r w:rsidRPr="00A90713">
        <w:rPr>
          <w:rFonts w:ascii="Arial" w:hAnsi="Arial" w:cs="Arial"/>
          <w:sz w:val="24"/>
          <w:szCs w:val="24"/>
        </w:rPr>
        <w:t xml:space="preserve">ur). Pajamų už socialinio būsto nuomą planas 2024 m. – 26,0 tūkst. </w:t>
      </w:r>
      <w:r w:rsidR="00C21494">
        <w:rPr>
          <w:rFonts w:ascii="Arial" w:hAnsi="Arial" w:cs="Arial"/>
          <w:sz w:val="24"/>
          <w:szCs w:val="24"/>
        </w:rPr>
        <w:t>E</w:t>
      </w:r>
      <w:r w:rsidRPr="00A90713">
        <w:rPr>
          <w:rFonts w:ascii="Arial" w:hAnsi="Arial" w:cs="Arial"/>
          <w:sz w:val="24"/>
          <w:szCs w:val="24"/>
        </w:rPr>
        <w:t xml:space="preserve">ur, surinkta lėšų – 22,9 tūkst. eurų ir gautų bei apmokėtų sąskaitų suma 19,2 tūkst. </w:t>
      </w:r>
      <w:r w:rsidR="00C21494">
        <w:rPr>
          <w:rFonts w:ascii="Arial" w:hAnsi="Arial" w:cs="Arial"/>
          <w:sz w:val="24"/>
          <w:szCs w:val="24"/>
        </w:rPr>
        <w:t>E</w:t>
      </w:r>
      <w:r w:rsidRPr="00A90713">
        <w:rPr>
          <w:rFonts w:ascii="Arial" w:hAnsi="Arial" w:cs="Arial"/>
          <w:sz w:val="24"/>
          <w:szCs w:val="24"/>
        </w:rPr>
        <w:t xml:space="preserve">ur, likutis 7,3 tūkst. </w:t>
      </w:r>
      <w:r w:rsidR="00C21494">
        <w:rPr>
          <w:rFonts w:ascii="Arial" w:hAnsi="Arial" w:cs="Arial"/>
        </w:rPr>
        <w:t>E</w:t>
      </w:r>
      <w:r w:rsidRPr="00A90713">
        <w:rPr>
          <w:rFonts w:ascii="Arial" w:hAnsi="Arial" w:cs="Arial"/>
          <w:sz w:val="24"/>
          <w:szCs w:val="24"/>
        </w:rPr>
        <w:t xml:space="preserve">ur (t.sk. likutis 2024-01-01 – 3,6 tūkst. </w:t>
      </w:r>
      <w:r w:rsidR="00C21494">
        <w:rPr>
          <w:rFonts w:ascii="Arial" w:hAnsi="Arial" w:cs="Arial"/>
          <w:sz w:val="24"/>
          <w:szCs w:val="24"/>
        </w:rPr>
        <w:t>E</w:t>
      </w:r>
      <w:r w:rsidRPr="00A90713">
        <w:rPr>
          <w:rFonts w:ascii="Arial" w:hAnsi="Arial" w:cs="Arial"/>
          <w:sz w:val="24"/>
          <w:szCs w:val="24"/>
        </w:rPr>
        <w:t>ur). Pajamų už ilgalaikio ir trumpalaikio materialiojo turto nuomą 2024 metams patvirtintas planas 103,8 tūkst.</w:t>
      </w:r>
      <w:r>
        <w:rPr>
          <w:rFonts w:ascii="Arial" w:hAnsi="Arial" w:cs="Arial"/>
        </w:rPr>
        <w:t xml:space="preserve"> </w:t>
      </w:r>
      <w:r w:rsidR="00C21494">
        <w:rPr>
          <w:rFonts w:ascii="Arial" w:hAnsi="Arial" w:cs="Arial"/>
          <w:sz w:val="24"/>
          <w:szCs w:val="24"/>
        </w:rPr>
        <w:t>E</w:t>
      </w:r>
      <w:r w:rsidRPr="00A90713">
        <w:rPr>
          <w:rFonts w:ascii="Arial" w:hAnsi="Arial" w:cs="Arial"/>
          <w:sz w:val="24"/>
          <w:szCs w:val="24"/>
        </w:rPr>
        <w:t>ur, surinkta lėšų – 99,9 tūkst.</w:t>
      </w:r>
      <w:r>
        <w:rPr>
          <w:rFonts w:ascii="Arial" w:hAnsi="Arial" w:cs="Arial"/>
        </w:rPr>
        <w:t xml:space="preserve"> </w:t>
      </w:r>
      <w:r w:rsidRPr="00A90713">
        <w:rPr>
          <w:rFonts w:ascii="Arial" w:hAnsi="Arial" w:cs="Arial"/>
          <w:sz w:val="24"/>
          <w:szCs w:val="24"/>
        </w:rPr>
        <w:t>eurų, panaudota – 108,3 tūkst.</w:t>
      </w:r>
      <w:r>
        <w:rPr>
          <w:rFonts w:ascii="Arial" w:hAnsi="Arial" w:cs="Arial"/>
        </w:rPr>
        <w:t xml:space="preserve"> </w:t>
      </w:r>
      <w:r w:rsidR="00C21494">
        <w:rPr>
          <w:rFonts w:ascii="Arial" w:hAnsi="Arial" w:cs="Arial"/>
          <w:sz w:val="24"/>
          <w:szCs w:val="24"/>
        </w:rPr>
        <w:t>E</w:t>
      </w:r>
      <w:r w:rsidRPr="00A90713">
        <w:rPr>
          <w:rFonts w:ascii="Arial" w:hAnsi="Arial" w:cs="Arial"/>
          <w:sz w:val="24"/>
          <w:szCs w:val="24"/>
        </w:rPr>
        <w:t>ur, likutis – 0,0 tūkst.</w:t>
      </w:r>
      <w:r>
        <w:rPr>
          <w:rFonts w:ascii="Arial" w:hAnsi="Arial" w:cs="Arial"/>
        </w:rPr>
        <w:t xml:space="preserve"> </w:t>
      </w:r>
      <w:r w:rsidR="00C21494">
        <w:rPr>
          <w:rFonts w:ascii="Arial" w:hAnsi="Arial" w:cs="Arial"/>
          <w:sz w:val="24"/>
          <w:szCs w:val="24"/>
        </w:rPr>
        <w:t>E</w:t>
      </w:r>
      <w:r w:rsidRPr="00A90713">
        <w:rPr>
          <w:rFonts w:ascii="Arial" w:hAnsi="Arial" w:cs="Arial"/>
          <w:sz w:val="24"/>
          <w:szCs w:val="24"/>
        </w:rPr>
        <w:t>ur (</w:t>
      </w:r>
      <w:r w:rsidR="00C21494">
        <w:rPr>
          <w:rFonts w:ascii="Arial" w:hAnsi="Arial" w:cs="Arial"/>
          <w:sz w:val="24"/>
          <w:szCs w:val="24"/>
        </w:rPr>
        <w:t>i</w:t>
      </w:r>
      <w:r w:rsidR="002654C7">
        <w:rPr>
          <w:rFonts w:ascii="Arial" w:hAnsi="Arial" w:cs="Arial"/>
          <w:sz w:val="24"/>
          <w:szCs w:val="24"/>
        </w:rPr>
        <w:t xml:space="preserve">š </w:t>
      </w:r>
      <w:r w:rsidRPr="00A90713">
        <w:rPr>
          <w:rFonts w:ascii="Arial" w:hAnsi="Arial" w:cs="Arial"/>
          <w:sz w:val="24"/>
          <w:szCs w:val="24"/>
        </w:rPr>
        <w:t>t.</w:t>
      </w:r>
      <w:r w:rsidR="002654C7">
        <w:rPr>
          <w:rFonts w:ascii="Arial" w:hAnsi="Arial" w:cs="Arial"/>
          <w:sz w:val="24"/>
          <w:szCs w:val="24"/>
        </w:rPr>
        <w:t xml:space="preserve"> </w:t>
      </w:r>
      <w:r w:rsidRPr="00A90713">
        <w:rPr>
          <w:rFonts w:ascii="Arial" w:hAnsi="Arial" w:cs="Arial"/>
          <w:sz w:val="24"/>
          <w:szCs w:val="24"/>
        </w:rPr>
        <w:t xml:space="preserve">sk. likutis 2024-01-01 – 8,4 tūkst. </w:t>
      </w:r>
      <w:r w:rsidR="002654C7">
        <w:rPr>
          <w:rFonts w:ascii="Arial" w:hAnsi="Arial" w:cs="Arial"/>
          <w:sz w:val="24"/>
          <w:szCs w:val="24"/>
        </w:rPr>
        <w:t>E</w:t>
      </w:r>
      <w:r w:rsidRPr="00A90713">
        <w:rPr>
          <w:rFonts w:ascii="Arial" w:hAnsi="Arial" w:cs="Arial"/>
          <w:sz w:val="24"/>
          <w:szCs w:val="24"/>
        </w:rPr>
        <w:t>ur). Biudžetinių įstaigų pajamų už prekes ir paslaugas planas 2024 m. – 7,0 tūkst.</w:t>
      </w:r>
      <w:r>
        <w:rPr>
          <w:rFonts w:ascii="Arial" w:hAnsi="Arial" w:cs="Arial"/>
        </w:rPr>
        <w:t xml:space="preserve"> </w:t>
      </w:r>
      <w:r w:rsidR="002654C7">
        <w:rPr>
          <w:rFonts w:ascii="Arial" w:hAnsi="Arial" w:cs="Arial"/>
          <w:sz w:val="24"/>
          <w:szCs w:val="24"/>
        </w:rPr>
        <w:t>E</w:t>
      </w:r>
      <w:r w:rsidRPr="00A90713">
        <w:rPr>
          <w:rFonts w:ascii="Arial" w:hAnsi="Arial" w:cs="Arial"/>
          <w:sz w:val="24"/>
          <w:szCs w:val="24"/>
        </w:rPr>
        <w:t>ur, surinkta lėšų – 6,5 tūkst.</w:t>
      </w:r>
      <w:r>
        <w:rPr>
          <w:rFonts w:ascii="Arial" w:hAnsi="Arial" w:cs="Arial"/>
        </w:rPr>
        <w:t xml:space="preserve"> </w:t>
      </w:r>
      <w:r w:rsidR="002654C7">
        <w:rPr>
          <w:rFonts w:ascii="Arial" w:hAnsi="Arial" w:cs="Arial"/>
          <w:sz w:val="24"/>
          <w:szCs w:val="24"/>
        </w:rPr>
        <w:t>E</w:t>
      </w:r>
      <w:r w:rsidRPr="00A90713">
        <w:rPr>
          <w:rFonts w:ascii="Arial" w:hAnsi="Arial" w:cs="Arial"/>
          <w:sz w:val="24"/>
          <w:szCs w:val="24"/>
        </w:rPr>
        <w:t xml:space="preserve">ur, panaudota – 5,8 tūkst. </w:t>
      </w:r>
      <w:r w:rsidR="002654C7">
        <w:rPr>
          <w:rFonts w:ascii="Arial" w:hAnsi="Arial" w:cs="Arial"/>
          <w:sz w:val="24"/>
          <w:szCs w:val="24"/>
        </w:rPr>
        <w:t>E</w:t>
      </w:r>
      <w:r w:rsidRPr="00A90713">
        <w:rPr>
          <w:rFonts w:ascii="Arial" w:hAnsi="Arial" w:cs="Arial"/>
          <w:sz w:val="24"/>
          <w:szCs w:val="24"/>
        </w:rPr>
        <w:t xml:space="preserve">ur, likutis – 0,7 tūkst. Pajamų už prioritetinės ir neprioritetinės  infrastruktūros plėtros įmokų 2024 metams patvirtintas planas – 1400,0 tūkst. </w:t>
      </w:r>
      <w:r w:rsidR="002654C7">
        <w:rPr>
          <w:rFonts w:ascii="Arial" w:hAnsi="Arial" w:cs="Arial"/>
          <w:sz w:val="24"/>
          <w:szCs w:val="24"/>
        </w:rPr>
        <w:t>E</w:t>
      </w:r>
      <w:r w:rsidRPr="00A90713">
        <w:rPr>
          <w:rFonts w:ascii="Arial" w:hAnsi="Arial" w:cs="Arial"/>
          <w:sz w:val="24"/>
          <w:szCs w:val="24"/>
        </w:rPr>
        <w:t xml:space="preserve">ur, pervesta į biudžetą prioritetinės infrastruktūros plėtros – 488,1 tūkst. </w:t>
      </w:r>
      <w:r w:rsidR="002654C7">
        <w:rPr>
          <w:rFonts w:ascii="Arial" w:hAnsi="Arial" w:cs="Arial"/>
          <w:sz w:val="24"/>
          <w:szCs w:val="24"/>
        </w:rPr>
        <w:t>E</w:t>
      </w:r>
      <w:r w:rsidRPr="00A90713">
        <w:rPr>
          <w:rFonts w:ascii="Arial" w:hAnsi="Arial" w:cs="Arial"/>
          <w:sz w:val="24"/>
          <w:szCs w:val="24"/>
        </w:rPr>
        <w:t>ur, 2024 metais panaudotos prioritetinės infrastruktūros lėšos – 1029,1 tūkst.</w:t>
      </w:r>
      <w:r>
        <w:rPr>
          <w:rFonts w:ascii="Arial" w:hAnsi="Arial" w:cs="Arial"/>
        </w:rPr>
        <w:t xml:space="preserve"> </w:t>
      </w:r>
      <w:r w:rsidRPr="00A90713">
        <w:rPr>
          <w:rFonts w:ascii="Arial" w:hAnsi="Arial" w:cs="Arial"/>
          <w:sz w:val="24"/>
          <w:szCs w:val="24"/>
        </w:rPr>
        <w:t>eurų, metų pabaigoje liko negautų iš biudžeto asignavimų sumai – 81,6 tūkst.</w:t>
      </w:r>
      <w:r>
        <w:rPr>
          <w:rFonts w:ascii="Arial" w:hAnsi="Arial" w:cs="Arial"/>
        </w:rPr>
        <w:t xml:space="preserve"> </w:t>
      </w:r>
      <w:r w:rsidR="002654C7">
        <w:rPr>
          <w:rFonts w:ascii="Arial" w:hAnsi="Arial" w:cs="Arial"/>
          <w:sz w:val="24"/>
          <w:szCs w:val="24"/>
        </w:rPr>
        <w:t>E</w:t>
      </w:r>
      <w:r w:rsidRPr="00A90713">
        <w:rPr>
          <w:rFonts w:ascii="Arial" w:hAnsi="Arial" w:cs="Arial"/>
          <w:sz w:val="24"/>
          <w:szCs w:val="24"/>
        </w:rPr>
        <w:t>ur (</w:t>
      </w:r>
      <w:r w:rsidR="002654C7">
        <w:rPr>
          <w:rFonts w:ascii="Arial" w:hAnsi="Arial" w:cs="Arial"/>
          <w:sz w:val="24"/>
          <w:szCs w:val="24"/>
        </w:rPr>
        <w:t xml:space="preserve">iš </w:t>
      </w:r>
      <w:r w:rsidRPr="00A90713">
        <w:rPr>
          <w:rFonts w:ascii="Arial" w:hAnsi="Arial" w:cs="Arial"/>
          <w:sz w:val="24"/>
          <w:szCs w:val="24"/>
        </w:rPr>
        <w:t>t.</w:t>
      </w:r>
      <w:r w:rsidR="002654C7">
        <w:rPr>
          <w:rFonts w:ascii="Arial" w:hAnsi="Arial" w:cs="Arial"/>
          <w:sz w:val="24"/>
          <w:szCs w:val="24"/>
        </w:rPr>
        <w:t xml:space="preserve"> </w:t>
      </w:r>
      <w:r w:rsidRPr="00A90713">
        <w:rPr>
          <w:rFonts w:ascii="Arial" w:hAnsi="Arial" w:cs="Arial"/>
          <w:sz w:val="24"/>
          <w:szCs w:val="24"/>
        </w:rPr>
        <w:t>sk. likutis 2024-01-01 – 622,7 tūkst.</w:t>
      </w:r>
      <w:r>
        <w:rPr>
          <w:rFonts w:ascii="Arial" w:hAnsi="Arial" w:cs="Arial"/>
        </w:rPr>
        <w:t xml:space="preserve"> </w:t>
      </w:r>
      <w:r w:rsidR="002654C7">
        <w:rPr>
          <w:rFonts w:ascii="Arial" w:hAnsi="Arial" w:cs="Arial"/>
          <w:sz w:val="24"/>
          <w:szCs w:val="24"/>
        </w:rPr>
        <w:t>E</w:t>
      </w:r>
      <w:r w:rsidRPr="00A90713">
        <w:rPr>
          <w:rFonts w:ascii="Arial" w:hAnsi="Arial" w:cs="Arial"/>
          <w:sz w:val="24"/>
          <w:szCs w:val="24"/>
        </w:rPr>
        <w:t xml:space="preserve">ur). Faktinės įmokos į biudžetą neprioritetinės infrastruktūros plėtros – 674,9 tūkst. </w:t>
      </w:r>
      <w:r w:rsidR="002654C7">
        <w:rPr>
          <w:rFonts w:ascii="Arial" w:hAnsi="Arial" w:cs="Arial"/>
          <w:sz w:val="24"/>
          <w:szCs w:val="24"/>
        </w:rPr>
        <w:t>E</w:t>
      </w:r>
      <w:r w:rsidRPr="00A90713">
        <w:rPr>
          <w:rFonts w:ascii="Arial" w:hAnsi="Arial" w:cs="Arial"/>
          <w:sz w:val="24"/>
          <w:szCs w:val="24"/>
        </w:rPr>
        <w:t>ur, panaudota neprioritetinės infrastruktūros lėšų – 862,8 tūkst.</w:t>
      </w:r>
      <w:r>
        <w:rPr>
          <w:rFonts w:ascii="Arial" w:hAnsi="Arial" w:cs="Arial"/>
        </w:rPr>
        <w:t xml:space="preserve"> </w:t>
      </w:r>
      <w:r w:rsidR="002654C7">
        <w:rPr>
          <w:rFonts w:ascii="Arial" w:hAnsi="Arial" w:cs="Arial"/>
          <w:sz w:val="24"/>
          <w:szCs w:val="24"/>
        </w:rPr>
        <w:t>E</w:t>
      </w:r>
      <w:r w:rsidRPr="00A90713">
        <w:rPr>
          <w:rFonts w:ascii="Arial" w:hAnsi="Arial" w:cs="Arial"/>
          <w:sz w:val="24"/>
          <w:szCs w:val="24"/>
        </w:rPr>
        <w:t xml:space="preserve">ur ir 2024-12-31 liko negautų biudžeto asignavimų sumai – 55,5 tūkst. </w:t>
      </w:r>
      <w:r w:rsidR="002654C7">
        <w:rPr>
          <w:rFonts w:ascii="Arial" w:hAnsi="Arial" w:cs="Arial"/>
          <w:sz w:val="24"/>
          <w:szCs w:val="24"/>
        </w:rPr>
        <w:t>E</w:t>
      </w:r>
      <w:r w:rsidRPr="00A90713">
        <w:rPr>
          <w:rFonts w:ascii="Arial" w:hAnsi="Arial" w:cs="Arial"/>
          <w:sz w:val="24"/>
          <w:szCs w:val="24"/>
        </w:rPr>
        <w:t>ur (</w:t>
      </w:r>
      <w:r w:rsidR="002654C7">
        <w:rPr>
          <w:rFonts w:ascii="Arial" w:hAnsi="Arial" w:cs="Arial"/>
          <w:sz w:val="24"/>
          <w:szCs w:val="24"/>
        </w:rPr>
        <w:t xml:space="preserve">iš </w:t>
      </w:r>
      <w:r w:rsidRPr="00A90713">
        <w:rPr>
          <w:rFonts w:ascii="Arial" w:hAnsi="Arial" w:cs="Arial"/>
          <w:sz w:val="24"/>
          <w:szCs w:val="24"/>
        </w:rPr>
        <w:t>t.</w:t>
      </w:r>
      <w:r w:rsidR="002654C7">
        <w:rPr>
          <w:rFonts w:ascii="Arial" w:hAnsi="Arial" w:cs="Arial"/>
          <w:sz w:val="24"/>
          <w:szCs w:val="24"/>
        </w:rPr>
        <w:t xml:space="preserve"> </w:t>
      </w:r>
      <w:r w:rsidRPr="00A90713">
        <w:rPr>
          <w:rFonts w:ascii="Arial" w:hAnsi="Arial" w:cs="Arial"/>
          <w:sz w:val="24"/>
          <w:szCs w:val="24"/>
        </w:rPr>
        <w:t xml:space="preserve">sk. likutis 2024-01-01 – 243,4 tūkst. </w:t>
      </w:r>
      <w:r w:rsidR="002654C7">
        <w:rPr>
          <w:rFonts w:ascii="Arial" w:hAnsi="Arial" w:cs="Arial"/>
          <w:sz w:val="24"/>
          <w:szCs w:val="24"/>
        </w:rPr>
        <w:t>E</w:t>
      </w:r>
      <w:r w:rsidRPr="00A90713">
        <w:rPr>
          <w:rFonts w:ascii="Arial" w:hAnsi="Arial" w:cs="Arial"/>
          <w:sz w:val="24"/>
          <w:szCs w:val="24"/>
        </w:rPr>
        <w:t>ur).</w:t>
      </w:r>
    </w:p>
    <w:p w14:paraId="5F65E814" w14:textId="1E04F6D2"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xml:space="preserve">Klaipėdos rajono savivaldybės administracijoje 2024 metų pradžioje patvirtinti 320 etatų, faktiškai dirbo 310 etatai (iš to sk. 7 pakaitiniai). 2024 m. pabaigoje patvirtinta 323 etatų, faktiškai dirbo 316 etatų (iš to sk. 2 pakaitiniai). Laikinai laisvi 3 valstybės tarnautojų etatai, iš kurių 2 </w:t>
      </w:r>
      <w:r w:rsidR="002654C7">
        <w:rPr>
          <w:rFonts w:ascii="Century Gothic" w:hAnsi="Century Gothic" w:cs="Arial"/>
          <w:sz w:val="24"/>
          <w:szCs w:val="24"/>
        </w:rPr>
        <w:t>−</w:t>
      </w:r>
      <w:r w:rsidRPr="00A90713">
        <w:rPr>
          <w:rFonts w:ascii="Arial" w:hAnsi="Arial" w:cs="Arial"/>
          <w:sz w:val="24"/>
          <w:szCs w:val="24"/>
        </w:rPr>
        <w:t xml:space="preserve"> Viešųjų pirkimų skyriuje ir 1 – Viešųjų ryšių ir bendradarbiavimo skyriuje. Laisvų etatų iš viso 11,75, iš kurių 4 etatai valstybės tarnautojų ir 7,75 etatai pagal darbo sutartis dirbančių darbuotojų. Valstybės tarnautojų laisvi etatai </w:t>
      </w:r>
      <w:r w:rsidR="00DC02AA">
        <w:rPr>
          <w:rFonts w:ascii="Century Gothic" w:hAnsi="Century Gothic" w:cs="Arial"/>
          <w:sz w:val="24"/>
          <w:szCs w:val="24"/>
        </w:rPr>
        <w:t>−</w:t>
      </w:r>
      <w:r w:rsidRPr="00A90713">
        <w:rPr>
          <w:rFonts w:ascii="Arial" w:hAnsi="Arial" w:cs="Arial"/>
          <w:sz w:val="24"/>
          <w:szCs w:val="24"/>
        </w:rPr>
        <w:t xml:space="preserve"> Administracijos direktoriaus pavaduotojo, Statybos ir kelių priežiūros skyriaus vyriausiojo specialisto, Sendvario seniūnijos patarėjo ir Vėžaičių seniūnijos seniūno. Pagal darbo sutartis laisvų etatų skaičius pasiskirstęs sekančiai: po etatą  Architektūros ir teritorijų planavimo, Centralizuoto vidaus audito, Viešosios tvarkos skyriuose, 0,25 etato Teisės ir personalo skyriuje, aplinkos tvarkytojo po 1 etatą Endriejavo ir Gargždų seniūnijose, Judrėnų seniūnijoje kūriko – 0,5 etato, Sendvario seniūnijoje – vyresniojo aplinkos tvarkytojo 1,0 etato, Sveikatos ir socialinės apsaugos skyriuje – užsienio kilmės Lietuvos gyventojų integracijos koordinatoriaus 1,0 etatas.</w:t>
      </w:r>
    </w:p>
    <w:p w14:paraId="63852599" w14:textId="6C26B0CF"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lastRenderedPageBreak/>
        <w:t xml:space="preserve">Tikslinių lėšų likutis 2024 metų pradžioje 117,1 tūkst. </w:t>
      </w:r>
      <w:r w:rsidR="00DC02AA">
        <w:rPr>
          <w:rFonts w:ascii="Arial" w:hAnsi="Arial" w:cs="Arial"/>
          <w:sz w:val="24"/>
          <w:szCs w:val="24"/>
        </w:rPr>
        <w:t>E</w:t>
      </w:r>
      <w:r w:rsidRPr="00A90713">
        <w:rPr>
          <w:rFonts w:ascii="Arial" w:hAnsi="Arial" w:cs="Arial"/>
          <w:sz w:val="24"/>
          <w:szCs w:val="24"/>
        </w:rPr>
        <w:t xml:space="preserve">ur, gauta per metus tikslinių lėšų 27993,8 tūkst. </w:t>
      </w:r>
      <w:r w:rsidR="00DC02AA">
        <w:rPr>
          <w:rFonts w:ascii="Arial" w:hAnsi="Arial" w:cs="Arial"/>
          <w:sz w:val="24"/>
          <w:szCs w:val="24"/>
        </w:rPr>
        <w:t>E</w:t>
      </w:r>
      <w:r w:rsidRPr="00A90713">
        <w:rPr>
          <w:rFonts w:ascii="Arial" w:hAnsi="Arial" w:cs="Arial"/>
          <w:sz w:val="24"/>
          <w:szCs w:val="24"/>
        </w:rPr>
        <w:t xml:space="preserve">ur, panaudota 27495,5 tūkst. </w:t>
      </w:r>
      <w:r w:rsidR="00DC02AA">
        <w:rPr>
          <w:rFonts w:ascii="Arial" w:hAnsi="Arial" w:cs="Arial"/>
          <w:sz w:val="24"/>
          <w:szCs w:val="24"/>
        </w:rPr>
        <w:t>E</w:t>
      </w:r>
      <w:r w:rsidRPr="00A90713">
        <w:rPr>
          <w:rFonts w:ascii="Arial" w:hAnsi="Arial" w:cs="Arial"/>
          <w:sz w:val="24"/>
          <w:szCs w:val="24"/>
        </w:rPr>
        <w:t xml:space="preserve">ur, grąžinta 117,6 tūkst. </w:t>
      </w:r>
      <w:r w:rsidR="00DC02AA">
        <w:rPr>
          <w:rFonts w:ascii="Arial" w:hAnsi="Arial" w:cs="Arial"/>
          <w:sz w:val="24"/>
          <w:szCs w:val="24"/>
        </w:rPr>
        <w:t>E</w:t>
      </w:r>
      <w:r w:rsidRPr="00A90713">
        <w:rPr>
          <w:rFonts w:ascii="Arial" w:hAnsi="Arial" w:cs="Arial"/>
          <w:sz w:val="24"/>
          <w:szCs w:val="24"/>
        </w:rPr>
        <w:t xml:space="preserve">ur. Likutis 2024-12-31 tikslinių lėšų 336,7 tūkst. </w:t>
      </w:r>
      <w:r w:rsidR="00DC02AA">
        <w:rPr>
          <w:rFonts w:ascii="Arial" w:hAnsi="Arial" w:cs="Arial"/>
          <w:sz w:val="24"/>
          <w:szCs w:val="24"/>
        </w:rPr>
        <w:t>E</w:t>
      </w:r>
      <w:r w:rsidRPr="00A90713">
        <w:rPr>
          <w:rFonts w:ascii="Arial" w:hAnsi="Arial" w:cs="Arial"/>
          <w:sz w:val="24"/>
          <w:szCs w:val="24"/>
        </w:rPr>
        <w:t xml:space="preserve">ur, tai gautos gyventojų lėšos kelių remontui – 1,6 tūkst. </w:t>
      </w:r>
      <w:r w:rsidR="00DC02AA">
        <w:rPr>
          <w:rFonts w:ascii="Arial" w:hAnsi="Arial" w:cs="Arial"/>
          <w:sz w:val="24"/>
          <w:szCs w:val="24"/>
        </w:rPr>
        <w:t>E</w:t>
      </w:r>
      <w:r w:rsidRPr="00A90713">
        <w:rPr>
          <w:rFonts w:ascii="Arial" w:hAnsi="Arial" w:cs="Arial"/>
          <w:sz w:val="24"/>
          <w:szCs w:val="24"/>
        </w:rPr>
        <w:t xml:space="preserve">ur, depozitinių lėšų likutis – 26,9 tūkst. </w:t>
      </w:r>
      <w:r w:rsidR="00DC02AA">
        <w:rPr>
          <w:rFonts w:ascii="Arial" w:hAnsi="Arial" w:cs="Arial"/>
          <w:sz w:val="24"/>
          <w:szCs w:val="24"/>
        </w:rPr>
        <w:t>E</w:t>
      </w:r>
      <w:r w:rsidRPr="00A90713">
        <w:rPr>
          <w:rFonts w:ascii="Arial" w:hAnsi="Arial" w:cs="Arial"/>
          <w:sz w:val="24"/>
          <w:szCs w:val="24"/>
        </w:rPr>
        <w:t xml:space="preserve">ur, fizinių ir juridinių asmenų prisidėjimas, kelių ir kiemų tvarkymui – 85,0 tūkst. </w:t>
      </w:r>
      <w:r w:rsidR="00DC02AA">
        <w:rPr>
          <w:rFonts w:ascii="Arial" w:hAnsi="Arial" w:cs="Arial"/>
          <w:sz w:val="24"/>
          <w:szCs w:val="24"/>
        </w:rPr>
        <w:t>E</w:t>
      </w:r>
      <w:r w:rsidRPr="00A90713">
        <w:rPr>
          <w:rFonts w:ascii="Arial" w:hAnsi="Arial" w:cs="Arial"/>
          <w:sz w:val="24"/>
          <w:szCs w:val="24"/>
        </w:rPr>
        <w:t xml:space="preserve">ur, įgyvendinamų projektų, remiamų iš ES ar kitų šaltinių – 223,2 tūkst. </w:t>
      </w:r>
      <w:r w:rsidR="00DC02AA">
        <w:rPr>
          <w:rFonts w:ascii="Arial" w:hAnsi="Arial" w:cs="Arial"/>
          <w:sz w:val="24"/>
          <w:szCs w:val="24"/>
        </w:rPr>
        <w:t>E</w:t>
      </w:r>
      <w:r w:rsidRPr="00A90713">
        <w:rPr>
          <w:rFonts w:ascii="Arial" w:hAnsi="Arial" w:cs="Arial"/>
          <w:sz w:val="24"/>
          <w:szCs w:val="24"/>
        </w:rPr>
        <w:t>ur.</w:t>
      </w:r>
    </w:p>
    <w:p w14:paraId="060052BA" w14:textId="6642B807"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xml:space="preserve">2024 m. buvo įgyvendinami devyniolika ES remiamų projektų. Ataskaitiniais metais gauta lėšų ES 2103,6 tūkst. </w:t>
      </w:r>
      <w:r w:rsidR="00DC02AA">
        <w:rPr>
          <w:rFonts w:ascii="Arial" w:hAnsi="Arial" w:cs="Arial"/>
          <w:sz w:val="24"/>
          <w:szCs w:val="24"/>
        </w:rPr>
        <w:t>E</w:t>
      </w:r>
      <w:r w:rsidRPr="00A90713">
        <w:rPr>
          <w:rFonts w:ascii="Arial" w:hAnsi="Arial" w:cs="Arial"/>
          <w:sz w:val="24"/>
          <w:szCs w:val="24"/>
        </w:rPr>
        <w:t xml:space="preserve">ur ir panaudota 1759,9 tūkst. </w:t>
      </w:r>
      <w:r w:rsidR="00DC02AA">
        <w:rPr>
          <w:rFonts w:ascii="Arial" w:hAnsi="Arial" w:cs="Arial"/>
          <w:sz w:val="24"/>
          <w:szCs w:val="24"/>
        </w:rPr>
        <w:t>E</w:t>
      </w:r>
      <w:r w:rsidRPr="00A90713">
        <w:rPr>
          <w:rFonts w:ascii="Arial" w:hAnsi="Arial" w:cs="Arial"/>
          <w:sz w:val="24"/>
          <w:szCs w:val="24"/>
        </w:rPr>
        <w:t xml:space="preserve">ur. </w:t>
      </w:r>
      <w:bookmarkStart w:id="8" w:name="_Hlk181495"/>
    </w:p>
    <w:p w14:paraId="55724B83" w14:textId="584C304F"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xml:space="preserve">Nebaigtos statybos ir esminio pagerinimo darbų balansinė vertė 2024 metais padidėjo 7022,3 tūkst. </w:t>
      </w:r>
      <w:r w:rsidR="00DC02AA">
        <w:rPr>
          <w:rFonts w:ascii="Arial" w:hAnsi="Arial" w:cs="Arial"/>
          <w:sz w:val="24"/>
          <w:szCs w:val="24"/>
        </w:rPr>
        <w:t>E</w:t>
      </w:r>
      <w:r w:rsidRPr="00A90713">
        <w:rPr>
          <w:rFonts w:ascii="Arial" w:hAnsi="Arial" w:cs="Arial"/>
          <w:sz w:val="24"/>
          <w:szCs w:val="24"/>
        </w:rPr>
        <w:t>ur. Padidėjimą įtakojo tai, kad 2024 m. buvo tęsiami statybos darbai:</w:t>
      </w:r>
    </w:p>
    <w:p w14:paraId="1CC7C54C" w14:textId="0266A9B2"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xml:space="preserve">- Daugiafunkcio sporto ir pramogų centro Dariaus ir Girėno g.4, Gargžduose 11709,1 tūkst. </w:t>
      </w:r>
      <w:r w:rsidR="00751F01">
        <w:rPr>
          <w:rFonts w:ascii="Arial" w:hAnsi="Arial" w:cs="Arial"/>
          <w:sz w:val="24"/>
          <w:szCs w:val="24"/>
        </w:rPr>
        <w:t>E</w:t>
      </w:r>
      <w:r w:rsidRPr="00A90713">
        <w:rPr>
          <w:rFonts w:ascii="Arial" w:hAnsi="Arial" w:cs="Arial"/>
          <w:sz w:val="24"/>
          <w:szCs w:val="24"/>
        </w:rPr>
        <w:t>ur</w:t>
      </w:r>
      <w:r>
        <w:rPr>
          <w:rFonts w:ascii="Arial" w:hAnsi="Arial" w:cs="Arial"/>
        </w:rPr>
        <w:t>;</w:t>
      </w:r>
    </w:p>
    <w:p w14:paraId="36E8ACE2" w14:textId="12D220D8"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xml:space="preserve">- Gargždų miesto 130 gyvenamųjų namų kvartale susisiekimo komunikacijų ir inžinerinių tinklų įrengimo darbai 256,7 tūkst. </w:t>
      </w:r>
      <w:r w:rsidR="00751F01">
        <w:rPr>
          <w:rFonts w:ascii="Arial" w:hAnsi="Arial" w:cs="Arial"/>
          <w:sz w:val="24"/>
          <w:szCs w:val="24"/>
        </w:rPr>
        <w:t>E</w:t>
      </w:r>
      <w:r w:rsidRPr="00A90713">
        <w:rPr>
          <w:rFonts w:ascii="Arial" w:hAnsi="Arial" w:cs="Arial"/>
          <w:sz w:val="24"/>
          <w:szCs w:val="24"/>
        </w:rPr>
        <w:t>ur</w:t>
      </w:r>
      <w:r>
        <w:rPr>
          <w:rFonts w:ascii="Arial" w:hAnsi="Arial" w:cs="Arial"/>
        </w:rPr>
        <w:t>;</w:t>
      </w:r>
    </w:p>
    <w:p w14:paraId="173D1D64" w14:textId="7626E643"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xml:space="preserve">- Mokslo paskirties pastato I. Simonaitytės gimnazijos aktų salės statybos, Klaipėdos g.16, Priekulėje 611,1 tūkst. </w:t>
      </w:r>
      <w:r w:rsidR="00282F92">
        <w:rPr>
          <w:rFonts w:ascii="Arial" w:hAnsi="Arial" w:cs="Arial"/>
          <w:sz w:val="24"/>
          <w:szCs w:val="24"/>
        </w:rPr>
        <w:t>E</w:t>
      </w:r>
      <w:r w:rsidRPr="00A90713">
        <w:rPr>
          <w:rFonts w:ascii="Arial" w:hAnsi="Arial" w:cs="Arial"/>
          <w:sz w:val="24"/>
          <w:szCs w:val="24"/>
        </w:rPr>
        <w:t>ur</w:t>
      </w:r>
      <w:r>
        <w:rPr>
          <w:rFonts w:ascii="Arial" w:hAnsi="Arial" w:cs="Arial"/>
        </w:rPr>
        <w:t>;</w:t>
      </w:r>
    </w:p>
    <w:p w14:paraId="1E9D3D27" w14:textId="713E61BB"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xml:space="preserve">- Taikos g.KL7023, Gargžduose viešųjų erdvių, pėsčiųjų takų ir automobilių stovėjimo aikštelės įrengimas 325,8 tūkst. </w:t>
      </w:r>
      <w:r w:rsidR="00282F92">
        <w:rPr>
          <w:rFonts w:ascii="Arial" w:hAnsi="Arial" w:cs="Arial"/>
          <w:sz w:val="24"/>
          <w:szCs w:val="24"/>
        </w:rPr>
        <w:t>E</w:t>
      </w:r>
      <w:r w:rsidRPr="00A90713">
        <w:rPr>
          <w:rFonts w:ascii="Arial" w:hAnsi="Arial" w:cs="Arial"/>
          <w:sz w:val="24"/>
          <w:szCs w:val="24"/>
        </w:rPr>
        <w:t>ur</w:t>
      </w:r>
      <w:r>
        <w:rPr>
          <w:rFonts w:ascii="Arial" w:hAnsi="Arial" w:cs="Arial"/>
        </w:rPr>
        <w:t>;</w:t>
      </w:r>
    </w:p>
    <w:p w14:paraId="113FC103" w14:textId="63BFA6B4"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xml:space="preserve">- Kitos paskirties inžinerinių statinių, vandentiekio ir nuotekų šalinimo tinklų teritorijoje, esančioje tarp sklypo Liepų g.13 ir pastatų Turgaus g.12 ir 12 B Priekulėje įrengimas 54,8 tūkst. </w:t>
      </w:r>
      <w:r w:rsidR="00282F92">
        <w:rPr>
          <w:rFonts w:ascii="Arial" w:hAnsi="Arial" w:cs="Arial"/>
          <w:sz w:val="24"/>
          <w:szCs w:val="24"/>
        </w:rPr>
        <w:t>E</w:t>
      </w:r>
      <w:r w:rsidRPr="00A90713">
        <w:rPr>
          <w:rFonts w:ascii="Arial" w:hAnsi="Arial" w:cs="Arial"/>
          <w:sz w:val="24"/>
          <w:szCs w:val="24"/>
        </w:rPr>
        <w:t>ur</w:t>
      </w:r>
      <w:r>
        <w:rPr>
          <w:rFonts w:ascii="Arial" w:hAnsi="Arial" w:cs="Arial"/>
        </w:rPr>
        <w:t>;</w:t>
      </w:r>
    </w:p>
    <w:p w14:paraId="55DC3A46" w14:textId="77777777"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Paviršinių nuotekų tinklų Gėlių g. Gargžduose įrengimas 39,5 tūkst. eurų</w:t>
      </w:r>
      <w:r>
        <w:rPr>
          <w:rFonts w:ascii="Arial" w:hAnsi="Arial" w:cs="Arial"/>
        </w:rPr>
        <w:t>;</w:t>
      </w:r>
    </w:p>
    <w:p w14:paraId="7CB47361" w14:textId="0C4841AA"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xml:space="preserve">- Paviršinių nuotekų šalinimo tinklų Mazūriškių k., Stonės g. ir Gvildžių k., Vėtrungės g. įrengimas 531,6 tūkst. </w:t>
      </w:r>
      <w:r w:rsidR="00282F92">
        <w:rPr>
          <w:rFonts w:ascii="Arial" w:hAnsi="Arial" w:cs="Arial"/>
          <w:sz w:val="24"/>
          <w:szCs w:val="24"/>
        </w:rPr>
        <w:t>E</w:t>
      </w:r>
      <w:r w:rsidRPr="00A90713">
        <w:rPr>
          <w:rFonts w:ascii="Arial" w:hAnsi="Arial" w:cs="Arial"/>
          <w:sz w:val="24"/>
          <w:szCs w:val="24"/>
        </w:rPr>
        <w:t>ur</w:t>
      </w:r>
      <w:r>
        <w:rPr>
          <w:rFonts w:ascii="Arial" w:hAnsi="Arial" w:cs="Arial"/>
        </w:rPr>
        <w:t>;</w:t>
      </w:r>
    </w:p>
    <w:p w14:paraId="31BB5C48" w14:textId="219BCBF7"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xml:space="preserve">- Automobilių stovėjimo aikštelės su pėsčiųjų takais Klaipėdos g.4A, Priekulėje įrengimas 65,7 tūkst. </w:t>
      </w:r>
      <w:r w:rsidR="00282F92">
        <w:rPr>
          <w:rFonts w:ascii="Arial" w:hAnsi="Arial" w:cs="Arial"/>
          <w:sz w:val="24"/>
          <w:szCs w:val="24"/>
        </w:rPr>
        <w:t>E</w:t>
      </w:r>
      <w:r w:rsidRPr="00A90713">
        <w:rPr>
          <w:rFonts w:ascii="Arial" w:hAnsi="Arial" w:cs="Arial"/>
          <w:sz w:val="24"/>
          <w:szCs w:val="24"/>
        </w:rPr>
        <w:t>ur</w:t>
      </w:r>
      <w:r>
        <w:rPr>
          <w:rFonts w:ascii="Arial" w:hAnsi="Arial" w:cs="Arial"/>
        </w:rPr>
        <w:t>;</w:t>
      </w:r>
    </w:p>
    <w:p w14:paraId="7BCFFC5C" w14:textId="2B0686D8"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xml:space="preserve">- Mokslo paskirties pastato lopšelio-darželio Juodžemių g.29, Mazūriškių k. statyba 38,4 tūkst. </w:t>
      </w:r>
      <w:r w:rsidR="00282F92">
        <w:rPr>
          <w:rFonts w:ascii="Arial" w:hAnsi="Arial" w:cs="Arial"/>
          <w:sz w:val="24"/>
          <w:szCs w:val="24"/>
        </w:rPr>
        <w:t>E</w:t>
      </w:r>
      <w:r w:rsidRPr="00A90713">
        <w:rPr>
          <w:rFonts w:ascii="Arial" w:hAnsi="Arial" w:cs="Arial"/>
          <w:sz w:val="24"/>
          <w:szCs w:val="24"/>
        </w:rPr>
        <w:t>ur</w:t>
      </w:r>
      <w:r>
        <w:rPr>
          <w:rFonts w:ascii="Arial" w:hAnsi="Arial" w:cs="Arial"/>
        </w:rPr>
        <w:t>;</w:t>
      </w:r>
    </w:p>
    <w:p w14:paraId="75115D30" w14:textId="3F8508AE"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xml:space="preserve">- Buitinių nuotekų tvarkymo įrenginių projektavimas ir statyba Dituvos pagrindinei mokyklai, Kuršaičių g.12, Dituvoje 69,8 tūkst. </w:t>
      </w:r>
      <w:r w:rsidR="00282F92">
        <w:rPr>
          <w:rFonts w:ascii="Arial" w:hAnsi="Arial" w:cs="Arial"/>
          <w:sz w:val="24"/>
          <w:szCs w:val="24"/>
        </w:rPr>
        <w:t>E</w:t>
      </w:r>
      <w:r w:rsidRPr="00A90713">
        <w:rPr>
          <w:rFonts w:ascii="Arial" w:hAnsi="Arial" w:cs="Arial"/>
          <w:sz w:val="24"/>
          <w:szCs w:val="24"/>
        </w:rPr>
        <w:t>ur</w:t>
      </w:r>
      <w:r>
        <w:rPr>
          <w:rFonts w:ascii="Arial" w:hAnsi="Arial" w:cs="Arial"/>
        </w:rPr>
        <w:t>;</w:t>
      </w:r>
    </w:p>
    <w:p w14:paraId="3630FFBC" w14:textId="4C719444"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xml:space="preserve">- Sendvario seniūnijoje Juodžemių g. KL8812 rekonstravimas, įrengiant paviršinių nuotekų tinklus 21,8 tūkst. </w:t>
      </w:r>
      <w:r w:rsidR="00A824C4">
        <w:rPr>
          <w:rFonts w:ascii="Arial" w:hAnsi="Arial" w:cs="Arial"/>
          <w:sz w:val="24"/>
          <w:szCs w:val="24"/>
        </w:rPr>
        <w:t>E</w:t>
      </w:r>
      <w:r w:rsidRPr="00A90713">
        <w:rPr>
          <w:rFonts w:ascii="Arial" w:hAnsi="Arial" w:cs="Arial"/>
          <w:sz w:val="24"/>
          <w:szCs w:val="24"/>
        </w:rPr>
        <w:t>ur</w:t>
      </w:r>
      <w:r>
        <w:rPr>
          <w:rFonts w:ascii="Arial" w:hAnsi="Arial" w:cs="Arial"/>
        </w:rPr>
        <w:t>;</w:t>
      </w:r>
    </w:p>
    <w:p w14:paraId="10CFAE89" w14:textId="2B676568"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xml:space="preserve">- Paviršinių nuotekų šalinimo tinklų projektavimas ir statyba Užmiesčio g., Gargžduose 25,7 tūkst. </w:t>
      </w:r>
      <w:r w:rsidR="00A824C4">
        <w:rPr>
          <w:rFonts w:ascii="Arial" w:hAnsi="Arial" w:cs="Arial"/>
          <w:sz w:val="24"/>
          <w:szCs w:val="24"/>
        </w:rPr>
        <w:t>E</w:t>
      </w:r>
      <w:r w:rsidRPr="00A90713">
        <w:rPr>
          <w:rFonts w:ascii="Arial" w:hAnsi="Arial" w:cs="Arial"/>
          <w:sz w:val="24"/>
          <w:szCs w:val="24"/>
        </w:rPr>
        <w:t>ur</w:t>
      </w:r>
      <w:r>
        <w:rPr>
          <w:rFonts w:ascii="Arial" w:hAnsi="Arial" w:cs="Arial"/>
        </w:rPr>
        <w:t>;</w:t>
      </w:r>
    </w:p>
    <w:p w14:paraId="0A676C14" w14:textId="722B0000"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xml:space="preserve">- Tęsiami rekonstrukcijos darbai Sendvario seniūnijoje  Pašto g. KL8755, Jakuose 269,0 tūkst. </w:t>
      </w:r>
      <w:r w:rsidR="00A824C4">
        <w:rPr>
          <w:rFonts w:ascii="Arial" w:hAnsi="Arial" w:cs="Arial"/>
          <w:sz w:val="24"/>
          <w:szCs w:val="24"/>
        </w:rPr>
        <w:t>E</w:t>
      </w:r>
      <w:r w:rsidRPr="00A90713">
        <w:rPr>
          <w:rFonts w:ascii="Arial" w:hAnsi="Arial" w:cs="Arial"/>
          <w:sz w:val="24"/>
          <w:szCs w:val="24"/>
        </w:rPr>
        <w:t>ur</w:t>
      </w:r>
      <w:r>
        <w:rPr>
          <w:rFonts w:ascii="Arial" w:hAnsi="Arial" w:cs="Arial"/>
        </w:rPr>
        <w:t>;</w:t>
      </w:r>
    </w:p>
    <w:p w14:paraId="3CA9F87C" w14:textId="3C8E3F4C"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xml:space="preserve">- Gargždų kultūros centro pastato modernizavimo darbai 1700,7 tūkst. </w:t>
      </w:r>
      <w:r w:rsidR="00A824C4">
        <w:rPr>
          <w:rFonts w:ascii="Arial" w:hAnsi="Arial" w:cs="Arial"/>
          <w:sz w:val="24"/>
          <w:szCs w:val="24"/>
        </w:rPr>
        <w:t>E</w:t>
      </w:r>
      <w:r w:rsidRPr="00A90713">
        <w:rPr>
          <w:rFonts w:ascii="Arial" w:hAnsi="Arial" w:cs="Arial"/>
          <w:sz w:val="24"/>
          <w:szCs w:val="24"/>
        </w:rPr>
        <w:t>ur</w:t>
      </w:r>
      <w:r>
        <w:rPr>
          <w:rFonts w:ascii="Arial" w:hAnsi="Arial" w:cs="Arial"/>
        </w:rPr>
        <w:t>;</w:t>
      </w:r>
    </w:p>
    <w:p w14:paraId="5FAE6FE2" w14:textId="1CF3300A"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Gydymo paskirties ambulatorijos pastato Naujoji g.</w:t>
      </w:r>
      <w:r w:rsidR="00A824C4">
        <w:rPr>
          <w:rFonts w:ascii="Arial" w:hAnsi="Arial" w:cs="Arial"/>
          <w:sz w:val="24"/>
          <w:szCs w:val="24"/>
        </w:rPr>
        <w:t xml:space="preserve"> </w:t>
      </w:r>
      <w:r w:rsidRPr="00A90713">
        <w:rPr>
          <w:rFonts w:ascii="Arial" w:hAnsi="Arial" w:cs="Arial"/>
          <w:sz w:val="24"/>
          <w:szCs w:val="24"/>
        </w:rPr>
        <w:t xml:space="preserve">5, Priekulės mieste rekonstravimo darbai 263,4 tūkst. </w:t>
      </w:r>
      <w:r w:rsidR="00A824C4">
        <w:rPr>
          <w:rFonts w:ascii="Arial" w:hAnsi="Arial" w:cs="Arial"/>
          <w:sz w:val="24"/>
          <w:szCs w:val="24"/>
        </w:rPr>
        <w:t>E</w:t>
      </w:r>
      <w:r w:rsidRPr="00A90713">
        <w:rPr>
          <w:rFonts w:ascii="Arial" w:hAnsi="Arial" w:cs="Arial"/>
          <w:sz w:val="24"/>
          <w:szCs w:val="24"/>
        </w:rPr>
        <w:t>ur</w:t>
      </w:r>
      <w:r>
        <w:rPr>
          <w:rFonts w:ascii="Arial" w:hAnsi="Arial" w:cs="Arial"/>
        </w:rPr>
        <w:t>;</w:t>
      </w:r>
    </w:p>
    <w:p w14:paraId="42070BD7" w14:textId="20F571CB"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xml:space="preserve">- Nuotekų šalinimo tinklų nuo Klaipėdos g.14 iki Priekulės Naujosios g.ir Sodų g. sankryžos rekonstravimo darbai 54,9 tūkst. </w:t>
      </w:r>
      <w:r w:rsidR="00486AF1">
        <w:rPr>
          <w:rFonts w:ascii="Arial" w:hAnsi="Arial" w:cs="Arial"/>
          <w:sz w:val="24"/>
          <w:szCs w:val="24"/>
        </w:rPr>
        <w:t>E</w:t>
      </w:r>
      <w:r w:rsidRPr="00A90713">
        <w:rPr>
          <w:rFonts w:ascii="Arial" w:hAnsi="Arial" w:cs="Arial"/>
          <w:sz w:val="24"/>
          <w:szCs w:val="24"/>
        </w:rPr>
        <w:t>ur</w:t>
      </w:r>
      <w:r>
        <w:rPr>
          <w:rFonts w:ascii="Arial" w:hAnsi="Arial" w:cs="Arial"/>
        </w:rPr>
        <w:t>;</w:t>
      </w:r>
    </w:p>
    <w:p w14:paraId="235E0FAC" w14:textId="472E3957"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lastRenderedPageBreak/>
        <w:t xml:space="preserve">- Jokšų polderio melioracijos griovių ir jose esančių statinių rekonstrukcijos darbai 148,5 tūkst. </w:t>
      </w:r>
      <w:r w:rsidR="00486AF1">
        <w:rPr>
          <w:rFonts w:ascii="Arial" w:hAnsi="Arial" w:cs="Arial"/>
          <w:sz w:val="24"/>
          <w:szCs w:val="24"/>
        </w:rPr>
        <w:t>E</w:t>
      </w:r>
      <w:r w:rsidRPr="00A90713">
        <w:rPr>
          <w:rFonts w:ascii="Arial" w:hAnsi="Arial" w:cs="Arial"/>
          <w:sz w:val="24"/>
          <w:szCs w:val="24"/>
        </w:rPr>
        <w:t>ur</w:t>
      </w:r>
      <w:r>
        <w:rPr>
          <w:rFonts w:ascii="Arial" w:hAnsi="Arial" w:cs="Arial"/>
        </w:rPr>
        <w:t>;</w:t>
      </w:r>
    </w:p>
    <w:p w14:paraId="6A8C07C8" w14:textId="56C7E861"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Administracinės paskirties pastato Klaipėdos g.</w:t>
      </w:r>
      <w:r w:rsidR="00486AF1">
        <w:rPr>
          <w:rFonts w:ascii="Arial" w:hAnsi="Arial" w:cs="Arial"/>
          <w:sz w:val="24"/>
          <w:szCs w:val="24"/>
        </w:rPr>
        <w:t xml:space="preserve"> </w:t>
      </w:r>
      <w:r w:rsidRPr="00A90713">
        <w:rPr>
          <w:rFonts w:ascii="Arial" w:hAnsi="Arial" w:cs="Arial"/>
          <w:sz w:val="24"/>
          <w:szCs w:val="24"/>
        </w:rPr>
        <w:t xml:space="preserve">2, Gargždai techninio darbo projektas vykdymo priežiūra 15,7 tūkst. </w:t>
      </w:r>
      <w:r w:rsidR="00486AF1">
        <w:rPr>
          <w:rFonts w:ascii="Arial" w:hAnsi="Arial" w:cs="Arial"/>
          <w:sz w:val="24"/>
          <w:szCs w:val="24"/>
        </w:rPr>
        <w:t>E</w:t>
      </w:r>
      <w:r w:rsidRPr="00A90713">
        <w:rPr>
          <w:rFonts w:ascii="Arial" w:hAnsi="Arial" w:cs="Arial"/>
          <w:sz w:val="24"/>
          <w:szCs w:val="24"/>
        </w:rPr>
        <w:t>ur</w:t>
      </w:r>
      <w:r>
        <w:rPr>
          <w:rFonts w:ascii="Arial" w:hAnsi="Arial" w:cs="Arial"/>
        </w:rPr>
        <w:t>;</w:t>
      </w:r>
    </w:p>
    <w:p w14:paraId="19137CBE" w14:textId="580B77C1"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xml:space="preserve">- KL8051 Gedimino g., Gargžduose rekonstravimo darbai 55,1 tūkst. </w:t>
      </w:r>
      <w:r w:rsidR="00486AF1">
        <w:rPr>
          <w:rFonts w:ascii="Arial" w:hAnsi="Arial" w:cs="Arial"/>
          <w:sz w:val="24"/>
          <w:szCs w:val="24"/>
        </w:rPr>
        <w:t>E</w:t>
      </w:r>
      <w:r w:rsidRPr="00A90713">
        <w:rPr>
          <w:rFonts w:ascii="Arial" w:hAnsi="Arial" w:cs="Arial"/>
          <w:sz w:val="24"/>
          <w:szCs w:val="24"/>
        </w:rPr>
        <w:t>ur</w:t>
      </w:r>
      <w:r>
        <w:rPr>
          <w:rFonts w:ascii="Arial" w:hAnsi="Arial" w:cs="Arial"/>
        </w:rPr>
        <w:t>;</w:t>
      </w:r>
    </w:p>
    <w:p w14:paraId="1BA54CE2" w14:textId="0CE4C8E9"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xml:space="preserve">- KL8052 Palangos g. Gargžduose rekonstravimo darbai 196,9 tūkst. </w:t>
      </w:r>
      <w:r w:rsidR="00486AF1">
        <w:rPr>
          <w:rFonts w:ascii="Arial" w:hAnsi="Arial" w:cs="Arial"/>
          <w:sz w:val="24"/>
          <w:szCs w:val="24"/>
        </w:rPr>
        <w:t>E</w:t>
      </w:r>
      <w:r w:rsidRPr="00A90713">
        <w:rPr>
          <w:rFonts w:ascii="Arial" w:hAnsi="Arial" w:cs="Arial"/>
          <w:sz w:val="24"/>
          <w:szCs w:val="24"/>
        </w:rPr>
        <w:t>ur</w:t>
      </w:r>
      <w:r>
        <w:rPr>
          <w:rFonts w:ascii="Arial" w:hAnsi="Arial" w:cs="Arial"/>
        </w:rPr>
        <w:t>;</w:t>
      </w:r>
    </w:p>
    <w:p w14:paraId="2F8334FF" w14:textId="4EC9E606"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xml:space="preserve">- KL8053 Saulažolių g. Gargžduose rekonstravimo darbai 166,2 tūkst. </w:t>
      </w:r>
      <w:r w:rsidR="00486AF1">
        <w:rPr>
          <w:rFonts w:ascii="Arial" w:hAnsi="Arial" w:cs="Arial"/>
          <w:sz w:val="24"/>
          <w:szCs w:val="24"/>
        </w:rPr>
        <w:t>E</w:t>
      </w:r>
      <w:r w:rsidRPr="00A90713">
        <w:rPr>
          <w:rFonts w:ascii="Arial" w:hAnsi="Arial" w:cs="Arial"/>
          <w:sz w:val="24"/>
          <w:szCs w:val="24"/>
        </w:rPr>
        <w:t>ur</w:t>
      </w:r>
      <w:r>
        <w:rPr>
          <w:rFonts w:ascii="Arial" w:hAnsi="Arial" w:cs="Arial"/>
        </w:rPr>
        <w:t>;</w:t>
      </w:r>
    </w:p>
    <w:p w14:paraId="5794EBA2" w14:textId="00AEB2AC"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KL8054 Vytenio g. Gargžduose rekonstravimo darbai 203,8 tū</w:t>
      </w:r>
      <w:r>
        <w:rPr>
          <w:rFonts w:ascii="Arial" w:hAnsi="Arial" w:cs="Arial"/>
        </w:rPr>
        <w:t>ks</w:t>
      </w:r>
      <w:r w:rsidRPr="00A90713">
        <w:rPr>
          <w:rFonts w:ascii="Arial" w:hAnsi="Arial" w:cs="Arial"/>
          <w:sz w:val="24"/>
          <w:szCs w:val="24"/>
        </w:rPr>
        <w:t xml:space="preserve">t. </w:t>
      </w:r>
      <w:r w:rsidR="00486AF1">
        <w:rPr>
          <w:rFonts w:ascii="Arial" w:hAnsi="Arial" w:cs="Arial"/>
          <w:sz w:val="24"/>
          <w:szCs w:val="24"/>
        </w:rPr>
        <w:t>E</w:t>
      </w:r>
      <w:r w:rsidRPr="00A90713">
        <w:rPr>
          <w:rFonts w:ascii="Arial" w:hAnsi="Arial" w:cs="Arial"/>
          <w:sz w:val="24"/>
          <w:szCs w:val="24"/>
        </w:rPr>
        <w:t>ur</w:t>
      </w:r>
      <w:r>
        <w:rPr>
          <w:rFonts w:ascii="Arial" w:hAnsi="Arial" w:cs="Arial"/>
        </w:rPr>
        <w:t>;</w:t>
      </w:r>
    </w:p>
    <w:p w14:paraId="07208D42" w14:textId="7CF21A57"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xml:space="preserve">- KL8055 Gargžduose rekonstravimo darbai 228,6 tūkst. </w:t>
      </w:r>
      <w:r w:rsidR="00486AF1">
        <w:rPr>
          <w:rFonts w:ascii="Arial" w:hAnsi="Arial" w:cs="Arial"/>
          <w:sz w:val="24"/>
          <w:szCs w:val="24"/>
        </w:rPr>
        <w:t>E</w:t>
      </w:r>
      <w:r w:rsidRPr="00A90713">
        <w:rPr>
          <w:rFonts w:ascii="Arial" w:hAnsi="Arial" w:cs="Arial"/>
          <w:sz w:val="24"/>
          <w:szCs w:val="24"/>
        </w:rPr>
        <w:t>ur</w:t>
      </w:r>
      <w:r>
        <w:rPr>
          <w:rFonts w:ascii="Arial" w:hAnsi="Arial" w:cs="Arial"/>
        </w:rPr>
        <w:t>;</w:t>
      </w:r>
    </w:p>
    <w:p w14:paraId="06D7C392" w14:textId="0F1FBBDD"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xml:space="preserve">- KL8056 Žibučių g. Gargžduose rekonstravimo darbai 73,4 tūkst. </w:t>
      </w:r>
      <w:r w:rsidR="00486AF1">
        <w:rPr>
          <w:rFonts w:ascii="Arial" w:hAnsi="Arial" w:cs="Arial"/>
          <w:sz w:val="24"/>
          <w:szCs w:val="24"/>
        </w:rPr>
        <w:t>E</w:t>
      </w:r>
      <w:r w:rsidRPr="00A90713">
        <w:rPr>
          <w:rFonts w:ascii="Arial" w:hAnsi="Arial" w:cs="Arial"/>
          <w:sz w:val="24"/>
          <w:szCs w:val="24"/>
        </w:rPr>
        <w:t>ur</w:t>
      </w:r>
      <w:r>
        <w:rPr>
          <w:rFonts w:ascii="Arial" w:hAnsi="Arial" w:cs="Arial"/>
        </w:rPr>
        <w:t>;</w:t>
      </w:r>
    </w:p>
    <w:p w14:paraId="1E765A0F" w14:textId="189D1839"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xml:space="preserve">- Stonės g. KL1407 Mazūriškių k., KL1456 Vėtrungių g, .Gvildžių k. kapitalinio remonto darbai 92,9 tūkst. </w:t>
      </w:r>
      <w:r w:rsidR="00486AF1">
        <w:rPr>
          <w:rFonts w:ascii="Arial" w:hAnsi="Arial" w:cs="Arial"/>
          <w:sz w:val="24"/>
          <w:szCs w:val="24"/>
        </w:rPr>
        <w:t>E</w:t>
      </w:r>
      <w:r w:rsidRPr="00A90713">
        <w:rPr>
          <w:rFonts w:ascii="Arial" w:hAnsi="Arial" w:cs="Arial"/>
          <w:sz w:val="24"/>
          <w:szCs w:val="24"/>
        </w:rPr>
        <w:t>ur</w:t>
      </w:r>
      <w:r>
        <w:rPr>
          <w:rFonts w:ascii="Arial" w:hAnsi="Arial" w:cs="Arial"/>
        </w:rPr>
        <w:t>;</w:t>
      </w:r>
    </w:p>
    <w:p w14:paraId="3D69B6C2" w14:textId="513721EA"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xml:space="preserve">- Vietinės reikšmės kelio KL1266 Vaškių g., Priekulėje kapitalinio remonto darbai 123,1 tūkst. </w:t>
      </w:r>
      <w:r w:rsidR="00486AF1">
        <w:rPr>
          <w:rFonts w:ascii="Arial" w:hAnsi="Arial" w:cs="Arial"/>
          <w:sz w:val="24"/>
          <w:szCs w:val="24"/>
        </w:rPr>
        <w:t>E</w:t>
      </w:r>
      <w:r w:rsidRPr="00A90713">
        <w:rPr>
          <w:rFonts w:ascii="Arial" w:hAnsi="Arial" w:cs="Arial"/>
          <w:sz w:val="24"/>
          <w:szCs w:val="24"/>
        </w:rPr>
        <w:t>ur</w:t>
      </w:r>
      <w:r>
        <w:rPr>
          <w:rFonts w:ascii="Arial" w:hAnsi="Arial" w:cs="Arial"/>
        </w:rPr>
        <w:t>;</w:t>
      </w:r>
    </w:p>
    <w:p w14:paraId="1B950AFE" w14:textId="310DE973"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xml:space="preserve">- KL0223 Statybininkų g. Dauparų- Kvietinių seniūnijoje rekonstrukcijos darbai 433,4 tūkst. </w:t>
      </w:r>
      <w:r w:rsidR="00486AF1">
        <w:rPr>
          <w:rFonts w:ascii="Arial" w:hAnsi="Arial" w:cs="Arial"/>
          <w:sz w:val="24"/>
          <w:szCs w:val="24"/>
        </w:rPr>
        <w:t>E</w:t>
      </w:r>
      <w:r w:rsidRPr="00A90713">
        <w:rPr>
          <w:rFonts w:ascii="Arial" w:hAnsi="Arial" w:cs="Arial"/>
          <w:sz w:val="24"/>
          <w:szCs w:val="24"/>
        </w:rPr>
        <w:t>ur</w:t>
      </w:r>
      <w:r>
        <w:rPr>
          <w:rFonts w:ascii="Arial" w:hAnsi="Arial" w:cs="Arial"/>
        </w:rPr>
        <w:t>;</w:t>
      </w:r>
    </w:p>
    <w:p w14:paraId="3FD375EF" w14:textId="6A32513C"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Dovilų seniūnijoje vietinės reikšmės kelio KL0401 Rimkai</w:t>
      </w:r>
      <w:r w:rsidR="00486AF1">
        <w:rPr>
          <w:rFonts w:ascii="Century Gothic" w:hAnsi="Century Gothic" w:cs="Arial"/>
          <w:sz w:val="24"/>
          <w:szCs w:val="24"/>
        </w:rPr>
        <w:t>−</w:t>
      </w:r>
      <w:r w:rsidRPr="00A90713">
        <w:rPr>
          <w:rFonts w:ascii="Arial" w:hAnsi="Arial" w:cs="Arial"/>
          <w:sz w:val="24"/>
          <w:szCs w:val="24"/>
        </w:rPr>
        <w:t>Lėbartai</w:t>
      </w:r>
      <w:r w:rsidR="00486AF1">
        <w:rPr>
          <w:rFonts w:ascii="Century Gothic" w:hAnsi="Century Gothic" w:cs="Arial"/>
          <w:sz w:val="24"/>
          <w:szCs w:val="24"/>
        </w:rPr>
        <w:t>−</w:t>
      </w:r>
      <w:r w:rsidRPr="00A90713">
        <w:rPr>
          <w:rFonts w:ascii="Arial" w:hAnsi="Arial" w:cs="Arial"/>
          <w:sz w:val="24"/>
          <w:szCs w:val="24"/>
        </w:rPr>
        <w:t xml:space="preserve">Dovilai kapitalinio remonto darbai 1505,9 tūkst. </w:t>
      </w:r>
      <w:r w:rsidR="00486AF1">
        <w:rPr>
          <w:rFonts w:ascii="Arial" w:hAnsi="Arial" w:cs="Arial"/>
          <w:sz w:val="24"/>
          <w:szCs w:val="24"/>
        </w:rPr>
        <w:t>E</w:t>
      </w:r>
      <w:r w:rsidRPr="00A90713">
        <w:rPr>
          <w:rFonts w:ascii="Arial" w:hAnsi="Arial" w:cs="Arial"/>
          <w:sz w:val="24"/>
          <w:szCs w:val="24"/>
        </w:rPr>
        <w:t>ur</w:t>
      </w:r>
      <w:r>
        <w:rPr>
          <w:rFonts w:ascii="Arial" w:hAnsi="Arial" w:cs="Arial"/>
        </w:rPr>
        <w:t>;</w:t>
      </w:r>
    </w:p>
    <w:p w14:paraId="2E602C7D" w14:textId="31095108"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Valstybinės reikšmės rajoninio kelio Nr.2202 Klaipėda–Veiviržėnai</w:t>
      </w:r>
      <w:r w:rsidR="00486AF1">
        <w:rPr>
          <w:rFonts w:ascii="Century Gothic" w:hAnsi="Century Gothic" w:cs="Arial"/>
          <w:sz w:val="24"/>
          <w:szCs w:val="24"/>
        </w:rPr>
        <w:t>−</w:t>
      </w:r>
      <w:r w:rsidRPr="00A90713">
        <w:rPr>
          <w:rFonts w:ascii="Arial" w:hAnsi="Arial" w:cs="Arial"/>
          <w:sz w:val="24"/>
          <w:szCs w:val="24"/>
        </w:rPr>
        <w:t>Endriejavas ruožo 32,0 iki 32,6 kapitalinio remonto darbai 52,1 tūkst. eurų</w:t>
      </w:r>
      <w:r>
        <w:rPr>
          <w:rFonts w:ascii="Arial" w:hAnsi="Arial" w:cs="Arial"/>
        </w:rPr>
        <w:t>;</w:t>
      </w:r>
    </w:p>
    <w:p w14:paraId="3A978902" w14:textId="54E1894A"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Kultūros paskirties pastato Mokyklos g. 2A</w:t>
      </w:r>
      <w:r w:rsidR="00486AF1">
        <w:rPr>
          <w:rFonts w:ascii="Arial" w:hAnsi="Arial" w:cs="Arial"/>
          <w:sz w:val="24"/>
          <w:szCs w:val="24"/>
        </w:rPr>
        <w:t>,</w:t>
      </w:r>
      <w:r w:rsidRPr="00A90713">
        <w:rPr>
          <w:rFonts w:ascii="Arial" w:hAnsi="Arial" w:cs="Arial"/>
          <w:sz w:val="24"/>
          <w:szCs w:val="24"/>
        </w:rPr>
        <w:t xml:space="preserve"> Veiviržėnuose</w:t>
      </w:r>
      <w:r w:rsidR="00EF7D1D">
        <w:rPr>
          <w:rFonts w:ascii="Arial" w:hAnsi="Arial" w:cs="Arial"/>
          <w:sz w:val="24"/>
          <w:szCs w:val="24"/>
        </w:rPr>
        <w:t>,</w:t>
      </w:r>
      <w:r w:rsidRPr="00A90713">
        <w:rPr>
          <w:rFonts w:ascii="Arial" w:hAnsi="Arial" w:cs="Arial"/>
          <w:sz w:val="24"/>
          <w:szCs w:val="24"/>
        </w:rPr>
        <w:t xml:space="preserve"> rekonstravimo darbai 36,8 tūkst. </w:t>
      </w:r>
      <w:r w:rsidR="00EF7D1D">
        <w:rPr>
          <w:rFonts w:ascii="Arial" w:hAnsi="Arial" w:cs="Arial"/>
          <w:sz w:val="24"/>
          <w:szCs w:val="24"/>
        </w:rPr>
        <w:t>E</w:t>
      </w:r>
      <w:r w:rsidRPr="00A90713">
        <w:rPr>
          <w:rFonts w:ascii="Arial" w:hAnsi="Arial" w:cs="Arial"/>
          <w:sz w:val="24"/>
          <w:szCs w:val="24"/>
        </w:rPr>
        <w:t>ur</w:t>
      </w:r>
      <w:r>
        <w:rPr>
          <w:rFonts w:ascii="Arial" w:hAnsi="Arial" w:cs="Arial"/>
        </w:rPr>
        <w:t>;</w:t>
      </w:r>
    </w:p>
    <w:p w14:paraId="626FE425" w14:textId="6293FF42"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w:t>
      </w:r>
      <w:r w:rsidRPr="00A90713">
        <w:rPr>
          <w:rFonts w:ascii="Arial" w:hAnsi="Arial" w:cs="Arial"/>
          <w:sz w:val="16"/>
          <w:szCs w:val="16"/>
        </w:rPr>
        <w:t xml:space="preserve"> </w:t>
      </w:r>
      <w:r w:rsidRPr="00A90713">
        <w:rPr>
          <w:rFonts w:ascii="Arial" w:hAnsi="Arial" w:cs="Arial"/>
          <w:sz w:val="24"/>
          <w:szCs w:val="24"/>
        </w:rPr>
        <w:t>Gargždų</w:t>
      </w:r>
      <w:r w:rsidRPr="00A90713">
        <w:rPr>
          <w:rFonts w:ascii="Arial" w:hAnsi="Arial" w:cs="Arial"/>
          <w:sz w:val="16"/>
          <w:szCs w:val="16"/>
        </w:rPr>
        <w:t xml:space="preserve"> </w:t>
      </w:r>
      <w:r w:rsidRPr="00A90713">
        <w:rPr>
          <w:rFonts w:ascii="Arial" w:hAnsi="Arial" w:cs="Arial"/>
          <w:sz w:val="24"/>
          <w:szCs w:val="24"/>
        </w:rPr>
        <w:t>lopšelio-</w:t>
      </w:r>
      <w:r w:rsidRPr="00A90713">
        <w:rPr>
          <w:rFonts w:ascii="Arial" w:hAnsi="Arial" w:cs="Arial"/>
          <w:sz w:val="16"/>
          <w:szCs w:val="16"/>
        </w:rPr>
        <w:t xml:space="preserve"> </w:t>
      </w:r>
      <w:r w:rsidRPr="00A90713">
        <w:rPr>
          <w:rFonts w:ascii="Arial" w:hAnsi="Arial" w:cs="Arial"/>
          <w:sz w:val="24"/>
          <w:szCs w:val="24"/>
        </w:rPr>
        <w:t>darželio</w:t>
      </w:r>
      <w:r w:rsidRPr="00A90713">
        <w:rPr>
          <w:rFonts w:ascii="Arial" w:hAnsi="Arial" w:cs="Arial"/>
          <w:sz w:val="16"/>
          <w:szCs w:val="16"/>
        </w:rPr>
        <w:t xml:space="preserve"> </w:t>
      </w:r>
      <w:r w:rsidRPr="00A90713">
        <w:rPr>
          <w:rFonts w:ascii="Arial" w:hAnsi="Arial" w:cs="Arial"/>
          <w:sz w:val="24"/>
          <w:szCs w:val="24"/>
        </w:rPr>
        <w:t>„Saulutė“</w:t>
      </w:r>
      <w:r w:rsidRPr="00A90713">
        <w:rPr>
          <w:rFonts w:ascii="Arial" w:hAnsi="Arial" w:cs="Arial"/>
          <w:sz w:val="16"/>
          <w:szCs w:val="16"/>
        </w:rPr>
        <w:t xml:space="preserve"> </w:t>
      </w:r>
      <w:r w:rsidRPr="00A90713">
        <w:rPr>
          <w:rFonts w:ascii="Arial" w:hAnsi="Arial" w:cs="Arial"/>
          <w:sz w:val="24"/>
          <w:szCs w:val="24"/>
        </w:rPr>
        <w:t>pastato</w:t>
      </w:r>
      <w:r w:rsidRPr="00A90713">
        <w:rPr>
          <w:rFonts w:ascii="Arial" w:hAnsi="Arial" w:cs="Arial"/>
          <w:sz w:val="16"/>
          <w:szCs w:val="16"/>
        </w:rPr>
        <w:t xml:space="preserve"> </w:t>
      </w:r>
      <w:r w:rsidRPr="00A90713">
        <w:rPr>
          <w:rFonts w:ascii="Arial" w:hAnsi="Arial" w:cs="Arial"/>
          <w:sz w:val="24"/>
          <w:szCs w:val="24"/>
        </w:rPr>
        <w:t>modernizavimo</w:t>
      </w:r>
      <w:r w:rsidRPr="00A90713">
        <w:rPr>
          <w:rFonts w:ascii="Arial" w:hAnsi="Arial" w:cs="Arial"/>
          <w:sz w:val="16"/>
          <w:szCs w:val="16"/>
        </w:rPr>
        <w:t xml:space="preserve"> </w:t>
      </w:r>
      <w:r w:rsidRPr="00A90713">
        <w:rPr>
          <w:rFonts w:ascii="Arial" w:hAnsi="Arial" w:cs="Arial"/>
          <w:sz w:val="24"/>
          <w:szCs w:val="24"/>
        </w:rPr>
        <w:t>darbai</w:t>
      </w:r>
      <w:r w:rsidRPr="00A90713">
        <w:rPr>
          <w:rFonts w:ascii="Arial" w:hAnsi="Arial" w:cs="Arial"/>
          <w:sz w:val="16"/>
          <w:szCs w:val="16"/>
        </w:rPr>
        <w:t xml:space="preserve"> </w:t>
      </w:r>
      <w:r w:rsidRPr="00A90713">
        <w:rPr>
          <w:rFonts w:ascii="Arial" w:hAnsi="Arial" w:cs="Arial"/>
          <w:sz w:val="24"/>
          <w:szCs w:val="24"/>
        </w:rPr>
        <w:t>1560,1</w:t>
      </w:r>
      <w:r w:rsidRPr="00A90713">
        <w:rPr>
          <w:rFonts w:ascii="Arial" w:hAnsi="Arial" w:cs="Arial"/>
          <w:sz w:val="16"/>
          <w:szCs w:val="16"/>
        </w:rPr>
        <w:t xml:space="preserve"> </w:t>
      </w:r>
      <w:r w:rsidRPr="00A90713">
        <w:rPr>
          <w:rFonts w:ascii="Arial" w:hAnsi="Arial" w:cs="Arial"/>
          <w:sz w:val="24"/>
          <w:szCs w:val="24"/>
        </w:rPr>
        <w:t>tūkst.</w:t>
      </w:r>
      <w:r w:rsidRPr="00A90713">
        <w:rPr>
          <w:rFonts w:ascii="Arial" w:hAnsi="Arial" w:cs="Arial"/>
          <w:sz w:val="16"/>
          <w:szCs w:val="16"/>
        </w:rPr>
        <w:t xml:space="preserve"> </w:t>
      </w:r>
      <w:r w:rsidR="00EF7D1D">
        <w:rPr>
          <w:rFonts w:ascii="Arial" w:hAnsi="Arial" w:cs="Arial"/>
          <w:sz w:val="24"/>
          <w:szCs w:val="24"/>
        </w:rPr>
        <w:t>E</w:t>
      </w:r>
      <w:r w:rsidRPr="00A90713">
        <w:rPr>
          <w:rFonts w:ascii="Arial" w:hAnsi="Arial" w:cs="Arial"/>
          <w:sz w:val="24"/>
          <w:szCs w:val="24"/>
        </w:rPr>
        <w:t>ur</w:t>
      </w:r>
      <w:r>
        <w:rPr>
          <w:rFonts w:ascii="Arial" w:hAnsi="Arial" w:cs="Arial"/>
        </w:rPr>
        <w:t>;</w:t>
      </w:r>
    </w:p>
    <w:p w14:paraId="79905826" w14:textId="424B460A"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xml:space="preserve">- KL8796 Malūnų g., Kalotėje rekonstravimo darbai 11,6 tūkst. </w:t>
      </w:r>
      <w:r w:rsidR="00EF7D1D">
        <w:rPr>
          <w:rFonts w:ascii="Arial" w:hAnsi="Arial" w:cs="Arial"/>
          <w:sz w:val="24"/>
          <w:szCs w:val="24"/>
        </w:rPr>
        <w:t>E</w:t>
      </w:r>
      <w:r w:rsidRPr="00A90713">
        <w:rPr>
          <w:rFonts w:ascii="Arial" w:hAnsi="Arial" w:cs="Arial"/>
          <w:sz w:val="24"/>
          <w:szCs w:val="24"/>
        </w:rPr>
        <w:t xml:space="preserve">ur. </w:t>
      </w:r>
    </w:p>
    <w:p w14:paraId="31929B8C" w14:textId="77777777"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2024 metais pradėti statyti, rekonstruoti nauji objektai, kurių lėšos kaupiamos nebaigtoje statyboje:</w:t>
      </w:r>
    </w:p>
    <w:p w14:paraId="60661982" w14:textId="697E8832"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xml:space="preserve">- Paviršinių lietaus nuotekų tinklų Taikos g, Minijos g., I.Simonaitytės, Saulės g., Ketvergių k. statybos projektas ir įrengimo darbai 1582,7 tūkst. </w:t>
      </w:r>
      <w:r w:rsidR="00EF7D1D">
        <w:rPr>
          <w:rFonts w:ascii="Arial" w:hAnsi="Arial" w:cs="Arial"/>
          <w:sz w:val="24"/>
          <w:szCs w:val="24"/>
        </w:rPr>
        <w:t>E</w:t>
      </w:r>
      <w:r w:rsidRPr="00A90713">
        <w:rPr>
          <w:rFonts w:ascii="Arial" w:hAnsi="Arial" w:cs="Arial"/>
          <w:sz w:val="24"/>
          <w:szCs w:val="24"/>
        </w:rPr>
        <w:t>ur</w:t>
      </w:r>
      <w:r>
        <w:rPr>
          <w:rFonts w:ascii="Arial" w:hAnsi="Arial" w:cs="Arial"/>
        </w:rPr>
        <w:t>;</w:t>
      </w:r>
    </w:p>
    <w:p w14:paraId="47ED6D4A" w14:textId="32A579F6"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xml:space="preserve">- Naujų vandentiekio ir nuotekų tinklų įrengimas Gargždų miesto 176 GNSB kvartalui 35,4 tūkst. </w:t>
      </w:r>
      <w:r w:rsidR="00EF7D1D">
        <w:rPr>
          <w:rFonts w:ascii="Arial" w:hAnsi="Arial" w:cs="Arial"/>
          <w:sz w:val="24"/>
          <w:szCs w:val="24"/>
        </w:rPr>
        <w:t>E</w:t>
      </w:r>
      <w:r w:rsidRPr="00A90713">
        <w:rPr>
          <w:rFonts w:ascii="Arial" w:hAnsi="Arial" w:cs="Arial"/>
          <w:sz w:val="24"/>
          <w:szCs w:val="24"/>
        </w:rPr>
        <w:t>ur</w:t>
      </w:r>
      <w:r>
        <w:rPr>
          <w:rFonts w:ascii="Arial" w:hAnsi="Arial" w:cs="Arial"/>
        </w:rPr>
        <w:t>;</w:t>
      </w:r>
    </w:p>
    <w:p w14:paraId="7A867A49" w14:textId="0F4224F3"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xml:space="preserve">- Paviršinių nuotekų valymo įrenginių- išlaikymo tvenkinio su pakartotiniu vandens naudojimu ir įrengimu šalia Taikos g. Gargžduose 19,7 tūkst. </w:t>
      </w:r>
      <w:r w:rsidR="00EF7D1D">
        <w:rPr>
          <w:rFonts w:ascii="Arial" w:hAnsi="Arial" w:cs="Arial"/>
          <w:sz w:val="24"/>
          <w:szCs w:val="24"/>
        </w:rPr>
        <w:t>E</w:t>
      </w:r>
      <w:r w:rsidRPr="00A90713">
        <w:rPr>
          <w:rFonts w:ascii="Arial" w:hAnsi="Arial" w:cs="Arial"/>
          <w:sz w:val="24"/>
          <w:szCs w:val="24"/>
        </w:rPr>
        <w:t>ur</w:t>
      </w:r>
      <w:r>
        <w:rPr>
          <w:rFonts w:ascii="Arial" w:hAnsi="Arial" w:cs="Arial"/>
        </w:rPr>
        <w:t>;</w:t>
      </w:r>
    </w:p>
    <w:p w14:paraId="140E2A86" w14:textId="7518E505"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xml:space="preserve">- Laugalių civilinių kapinių plėtros  supaprastintas statybos projektas ir statybos darbai 16,5 tūkst. </w:t>
      </w:r>
      <w:r w:rsidR="00EF7D1D">
        <w:rPr>
          <w:rFonts w:ascii="Arial" w:hAnsi="Arial" w:cs="Arial"/>
          <w:sz w:val="24"/>
          <w:szCs w:val="24"/>
        </w:rPr>
        <w:t>E</w:t>
      </w:r>
      <w:r w:rsidRPr="00A90713">
        <w:rPr>
          <w:rFonts w:ascii="Arial" w:hAnsi="Arial" w:cs="Arial"/>
          <w:sz w:val="24"/>
          <w:szCs w:val="24"/>
        </w:rPr>
        <w:t>ur</w:t>
      </w:r>
      <w:r>
        <w:rPr>
          <w:rFonts w:ascii="Arial" w:hAnsi="Arial" w:cs="Arial"/>
        </w:rPr>
        <w:t>;</w:t>
      </w:r>
    </w:p>
    <w:p w14:paraId="7E820EA6" w14:textId="24013765"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xml:space="preserve">- Apžvalgos bokšto, Žvelsėnų g.27, Utrių k. statybos projekto parengimas ir statybos darbai 18,1 tūkst. </w:t>
      </w:r>
      <w:r w:rsidR="00EF7D1D">
        <w:rPr>
          <w:rFonts w:ascii="Arial" w:hAnsi="Arial" w:cs="Arial"/>
          <w:sz w:val="24"/>
          <w:szCs w:val="24"/>
        </w:rPr>
        <w:t>E</w:t>
      </w:r>
      <w:r w:rsidRPr="00A90713">
        <w:rPr>
          <w:rFonts w:ascii="Arial" w:hAnsi="Arial" w:cs="Arial"/>
          <w:sz w:val="24"/>
          <w:szCs w:val="24"/>
        </w:rPr>
        <w:t>ur</w:t>
      </w:r>
      <w:r>
        <w:rPr>
          <w:rFonts w:ascii="Arial" w:hAnsi="Arial" w:cs="Arial"/>
        </w:rPr>
        <w:t>;</w:t>
      </w:r>
    </w:p>
    <w:p w14:paraId="5E78EA71" w14:textId="4E151BA8"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xml:space="preserve">- Projekto „Tavo idėja“ Metų tėkmės rato skulptūrų gamyba Dovilų seniūnijoje 21,0 tūkst. </w:t>
      </w:r>
      <w:r w:rsidR="00EF7D1D">
        <w:rPr>
          <w:rFonts w:ascii="Arial" w:hAnsi="Arial" w:cs="Arial"/>
          <w:sz w:val="24"/>
          <w:szCs w:val="24"/>
        </w:rPr>
        <w:t>E</w:t>
      </w:r>
      <w:r w:rsidRPr="00A90713">
        <w:rPr>
          <w:rFonts w:ascii="Arial" w:hAnsi="Arial" w:cs="Arial"/>
          <w:sz w:val="24"/>
          <w:szCs w:val="24"/>
        </w:rPr>
        <w:t>ur</w:t>
      </w:r>
      <w:r>
        <w:rPr>
          <w:rFonts w:ascii="Arial" w:hAnsi="Arial" w:cs="Arial"/>
        </w:rPr>
        <w:t>;</w:t>
      </w:r>
    </w:p>
    <w:p w14:paraId="5FC6DFDE" w14:textId="26ED6BF8"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xml:space="preserve">- Pažintinio tako palei Dovilų 1-ąjį karjerą įrengimas 26,9 tūkst. </w:t>
      </w:r>
      <w:r w:rsidR="00190850">
        <w:rPr>
          <w:rFonts w:ascii="Arial" w:hAnsi="Arial" w:cs="Arial"/>
          <w:sz w:val="24"/>
          <w:szCs w:val="24"/>
        </w:rPr>
        <w:t>E</w:t>
      </w:r>
      <w:r w:rsidRPr="00A90713">
        <w:rPr>
          <w:rFonts w:ascii="Arial" w:hAnsi="Arial" w:cs="Arial"/>
          <w:sz w:val="24"/>
          <w:szCs w:val="24"/>
        </w:rPr>
        <w:t>ur</w:t>
      </w:r>
      <w:r>
        <w:rPr>
          <w:rFonts w:ascii="Arial" w:hAnsi="Arial" w:cs="Arial"/>
        </w:rPr>
        <w:t>;</w:t>
      </w:r>
    </w:p>
    <w:p w14:paraId="6B873A49" w14:textId="12058CBD"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Mokslo paskirties pastato lopšelio- darželio Karaliaus Mindaugo g.</w:t>
      </w:r>
      <w:r w:rsidR="00190850">
        <w:rPr>
          <w:rFonts w:ascii="Arial" w:hAnsi="Arial" w:cs="Arial"/>
          <w:sz w:val="24"/>
          <w:szCs w:val="24"/>
        </w:rPr>
        <w:t xml:space="preserve"> </w:t>
      </w:r>
      <w:r w:rsidRPr="00A90713">
        <w:rPr>
          <w:rFonts w:ascii="Arial" w:hAnsi="Arial" w:cs="Arial"/>
          <w:sz w:val="24"/>
          <w:szCs w:val="24"/>
        </w:rPr>
        <w:t>36, Gargžduose</w:t>
      </w:r>
      <w:r w:rsidR="00190850">
        <w:rPr>
          <w:rFonts w:ascii="Arial" w:hAnsi="Arial" w:cs="Arial"/>
          <w:sz w:val="24"/>
          <w:szCs w:val="24"/>
        </w:rPr>
        <w:t>,</w:t>
      </w:r>
      <w:r w:rsidRPr="00A90713">
        <w:rPr>
          <w:rFonts w:ascii="Arial" w:hAnsi="Arial" w:cs="Arial"/>
          <w:sz w:val="24"/>
          <w:szCs w:val="24"/>
        </w:rPr>
        <w:t xml:space="preserve"> statybos projektas ir statybos darbai 9,8 tūkst. </w:t>
      </w:r>
      <w:r w:rsidR="00190850">
        <w:rPr>
          <w:rFonts w:ascii="Arial" w:hAnsi="Arial" w:cs="Arial"/>
          <w:sz w:val="24"/>
          <w:szCs w:val="24"/>
        </w:rPr>
        <w:t>E</w:t>
      </w:r>
      <w:r w:rsidRPr="00A90713">
        <w:rPr>
          <w:rFonts w:ascii="Arial" w:hAnsi="Arial" w:cs="Arial"/>
          <w:sz w:val="24"/>
          <w:szCs w:val="24"/>
        </w:rPr>
        <w:t>ur</w:t>
      </w:r>
      <w:r>
        <w:rPr>
          <w:rFonts w:ascii="Arial" w:hAnsi="Arial" w:cs="Arial"/>
        </w:rPr>
        <w:t>;</w:t>
      </w:r>
    </w:p>
    <w:p w14:paraId="3DD3FF47" w14:textId="42EA6682"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lastRenderedPageBreak/>
        <w:t xml:space="preserve">- Paviršinių nuotekų šalinimo tinklų projektavimas, nuotekų surinkimo baseino įrengimas, parenkant Gargždų miesto III 46,9 tūkst. </w:t>
      </w:r>
      <w:r w:rsidR="00190850">
        <w:rPr>
          <w:rFonts w:ascii="Arial" w:hAnsi="Arial" w:cs="Arial"/>
          <w:sz w:val="24"/>
          <w:szCs w:val="24"/>
        </w:rPr>
        <w:t>E</w:t>
      </w:r>
      <w:r w:rsidRPr="00A90713">
        <w:rPr>
          <w:rFonts w:ascii="Arial" w:hAnsi="Arial" w:cs="Arial"/>
          <w:sz w:val="24"/>
          <w:szCs w:val="24"/>
        </w:rPr>
        <w:t>ur</w:t>
      </w:r>
      <w:r>
        <w:rPr>
          <w:rFonts w:ascii="Arial" w:hAnsi="Arial" w:cs="Arial"/>
        </w:rPr>
        <w:t>;</w:t>
      </w:r>
    </w:p>
    <w:p w14:paraId="08F50AE8" w14:textId="726B645D"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xml:space="preserve">- Sendvario seniūnijoje Agilos g. KL1413, rekonstravimo, įrengiant paviršinių nuotekų tinklus techninis darbo projektas ir statybos darbai 107,0 tūkst. </w:t>
      </w:r>
      <w:r w:rsidR="00190850">
        <w:rPr>
          <w:rFonts w:ascii="Arial" w:hAnsi="Arial" w:cs="Arial"/>
          <w:sz w:val="24"/>
          <w:szCs w:val="24"/>
        </w:rPr>
        <w:t>E</w:t>
      </w:r>
      <w:r w:rsidRPr="00A90713">
        <w:rPr>
          <w:rFonts w:ascii="Arial" w:hAnsi="Arial" w:cs="Arial"/>
          <w:sz w:val="24"/>
          <w:szCs w:val="24"/>
        </w:rPr>
        <w:t>ur</w:t>
      </w:r>
      <w:r>
        <w:rPr>
          <w:rFonts w:ascii="Arial" w:hAnsi="Arial" w:cs="Arial"/>
        </w:rPr>
        <w:t>;</w:t>
      </w:r>
    </w:p>
    <w:p w14:paraId="3BB01E07" w14:textId="2DE8DAAD"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xml:space="preserve">- Triukšmą slopinančios sienutės Dovilų seniūnijoje prie valstybinės reikšmės rajoninio kelio Nr.2202 įrengimas 31,4 tūkst. </w:t>
      </w:r>
      <w:r w:rsidR="00190850">
        <w:rPr>
          <w:rFonts w:ascii="Arial" w:hAnsi="Arial" w:cs="Arial"/>
          <w:sz w:val="24"/>
          <w:szCs w:val="24"/>
        </w:rPr>
        <w:t>E</w:t>
      </w:r>
      <w:r w:rsidRPr="00A90713">
        <w:rPr>
          <w:rFonts w:ascii="Arial" w:hAnsi="Arial" w:cs="Arial"/>
          <w:sz w:val="24"/>
          <w:szCs w:val="24"/>
        </w:rPr>
        <w:t>ur</w:t>
      </w:r>
      <w:r>
        <w:rPr>
          <w:rFonts w:ascii="Arial" w:hAnsi="Arial" w:cs="Arial"/>
        </w:rPr>
        <w:t>;</w:t>
      </w:r>
    </w:p>
    <w:p w14:paraId="6E7CD1C6" w14:textId="536C34DC"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xml:space="preserve">- Gargždų miesto Klaipėdos g., J. Janonio , Žemaitės, Kvietinių g. gyvenamųjų namų kvartalo susisiekimo statinių viešųjų erdvių tvarkymas 18,3 tūkst. </w:t>
      </w:r>
      <w:r w:rsidR="00190850">
        <w:rPr>
          <w:rFonts w:ascii="Arial" w:hAnsi="Arial" w:cs="Arial"/>
          <w:sz w:val="24"/>
          <w:szCs w:val="24"/>
        </w:rPr>
        <w:t>E</w:t>
      </w:r>
      <w:r w:rsidRPr="00A90713">
        <w:rPr>
          <w:rFonts w:ascii="Arial" w:hAnsi="Arial" w:cs="Arial"/>
          <w:sz w:val="24"/>
          <w:szCs w:val="24"/>
        </w:rPr>
        <w:t>ur</w:t>
      </w:r>
      <w:r>
        <w:rPr>
          <w:rFonts w:ascii="Arial" w:hAnsi="Arial" w:cs="Arial"/>
        </w:rPr>
        <w:t>.</w:t>
      </w:r>
    </w:p>
    <w:p w14:paraId="458893F6" w14:textId="77777777"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2024 metais pradėti esminio pagerinimo darbai objektuose:</w:t>
      </w:r>
    </w:p>
    <w:p w14:paraId="23A12819" w14:textId="78195565"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xml:space="preserve">- KL1277 Marių g. atkarpos prie Kairių poligono techninis darbo projektas ir rekonstravimo darbai 46,9 tūkst. </w:t>
      </w:r>
      <w:r w:rsidR="00190850">
        <w:rPr>
          <w:rFonts w:ascii="Arial" w:hAnsi="Arial" w:cs="Arial"/>
          <w:sz w:val="24"/>
          <w:szCs w:val="24"/>
        </w:rPr>
        <w:t>E</w:t>
      </w:r>
      <w:r w:rsidRPr="00A90713">
        <w:rPr>
          <w:rFonts w:ascii="Arial" w:hAnsi="Arial" w:cs="Arial"/>
          <w:sz w:val="24"/>
          <w:szCs w:val="24"/>
        </w:rPr>
        <w:t>ur,</w:t>
      </w:r>
    </w:p>
    <w:p w14:paraId="788C17DA" w14:textId="09EA9308"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Mokyklos teritorijos Vingio g.</w:t>
      </w:r>
      <w:r w:rsidR="00190850">
        <w:rPr>
          <w:rFonts w:ascii="Arial" w:hAnsi="Arial" w:cs="Arial"/>
          <w:sz w:val="24"/>
          <w:szCs w:val="24"/>
        </w:rPr>
        <w:t xml:space="preserve"> </w:t>
      </w:r>
      <w:r w:rsidRPr="00A90713">
        <w:rPr>
          <w:rFonts w:ascii="Arial" w:hAnsi="Arial" w:cs="Arial"/>
          <w:sz w:val="24"/>
          <w:szCs w:val="24"/>
        </w:rPr>
        <w:t xml:space="preserve">6, Gargžduose techninis darbo projektas ir  sporto įrenginių rekonstravimas 16,3 tūkst. </w:t>
      </w:r>
      <w:r w:rsidR="00190850">
        <w:rPr>
          <w:rFonts w:ascii="Arial" w:hAnsi="Arial" w:cs="Arial"/>
          <w:sz w:val="24"/>
          <w:szCs w:val="24"/>
        </w:rPr>
        <w:t>E</w:t>
      </w:r>
      <w:r w:rsidRPr="00A90713">
        <w:rPr>
          <w:rFonts w:ascii="Arial" w:hAnsi="Arial" w:cs="Arial"/>
          <w:sz w:val="24"/>
          <w:szCs w:val="24"/>
        </w:rPr>
        <w:t>ur</w:t>
      </w:r>
      <w:r>
        <w:rPr>
          <w:rFonts w:ascii="Arial" w:hAnsi="Arial" w:cs="Arial"/>
        </w:rPr>
        <w:t>;</w:t>
      </w:r>
    </w:p>
    <w:p w14:paraId="317BFF0E" w14:textId="2411B980"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Pamario g. KL8406 ir Žvejų g.</w:t>
      </w:r>
      <w:r w:rsidR="00190850">
        <w:rPr>
          <w:rFonts w:ascii="Arial" w:hAnsi="Arial" w:cs="Arial"/>
          <w:sz w:val="24"/>
          <w:szCs w:val="24"/>
        </w:rPr>
        <w:t xml:space="preserve"> </w:t>
      </w:r>
      <w:r w:rsidRPr="00A90713">
        <w:rPr>
          <w:rFonts w:ascii="Arial" w:hAnsi="Arial" w:cs="Arial"/>
          <w:sz w:val="24"/>
          <w:szCs w:val="24"/>
        </w:rPr>
        <w:t xml:space="preserve">KL8403 kapitalinio remonto darbai 111,7 tūkst. </w:t>
      </w:r>
      <w:r w:rsidR="00190850">
        <w:rPr>
          <w:rFonts w:ascii="Arial" w:hAnsi="Arial" w:cs="Arial"/>
          <w:sz w:val="24"/>
          <w:szCs w:val="24"/>
        </w:rPr>
        <w:t>E</w:t>
      </w:r>
      <w:r w:rsidRPr="00A90713">
        <w:rPr>
          <w:rFonts w:ascii="Arial" w:hAnsi="Arial" w:cs="Arial"/>
          <w:sz w:val="24"/>
          <w:szCs w:val="24"/>
        </w:rPr>
        <w:t>ur,</w:t>
      </w:r>
    </w:p>
    <w:p w14:paraId="7CF49579" w14:textId="21A62FBC"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xml:space="preserve">- Priekulės seniūnijoje KL8471 Rokų g., KL1341 Butkų g., KL1297 Santakos g. kapitalinio remonto darbai 39,2 tūkst. </w:t>
      </w:r>
      <w:r w:rsidR="00190850">
        <w:rPr>
          <w:rFonts w:ascii="Arial" w:hAnsi="Arial" w:cs="Arial"/>
          <w:sz w:val="24"/>
          <w:szCs w:val="24"/>
        </w:rPr>
        <w:t>E</w:t>
      </w:r>
      <w:r w:rsidRPr="00A90713">
        <w:rPr>
          <w:rFonts w:ascii="Arial" w:hAnsi="Arial" w:cs="Arial"/>
          <w:sz w:val="24"/>
          <w:szCs w:val="24"/>
        </w:rPr>
        <w:t>ur</w:t>
      </w:r>
      <w:r>
        <w:rPr>
          <w:rFonts w:ascii="Arial" w:hAnsi="Arial" w:cs="Arial"/>
        </w:rPr>
        <w:t>;</w:t>
      </w:r>
    </w:p>
    <w:p w14:paraId="4E17378B" w14:textId="37C4222C"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xml:space="preserve">- Dovilų seniūnijoje KL8274 Kulių g. kapitalinio remonto darbai 15,2 tūkst. </w:t>
      </w:r>
      <w:r w:rsidR="00190850">
        <w:rPr>
          <w:rFonts w:ascii="Arial" w:hAnsi="Arial" w:cs="Arial"/>
          <w:sz w:val="24"/>
          <w:szCs w:val="24"/>
        </w:rPr>
        <w:t>E</w:t>
      </w:r>
      <w:r w:rsidRPr="00A90713">
        <w:rPr>
          <w:rFonts w:ascii="Arial" w:hAnsi="Arial" w:cs="Arial"/>
          <w:sz w:val="24"/>
          <w:szCs w:val="24"/>
        </w:rPr>
        <w:t>ur</w:t>
      </w:r>
      <w:r>
        <w:rPr>
          <w:rFonts w:ascii="Arial" w:hAnsi="Arial" w:cs="Arial"/>
        </w:rPr>
        <w:t>;</w:t>
      </w:r>
    </w:p>
    <w:p w14:paraId="6BBAC19C" w14:textId="4518D1FC"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Sporto paskirties inžinerinio statinio- stadiono atnaujinimas, Klaipėdos g.</w:t>
      </w:r>
      <w:r w:rsidR="00190850">
        <w:rPr>
          <w:rFonts w:ascii="Arial" w:hAnsi="Arial" w:cs="Arial"/>
          <w:sz w:val="24"/>
          <w:szCs w:val="24"/>
        </w:rPr>
        <w:t xml:space="preserve"> </w:t>
      </w:r>
      <w:r w:rsidRPr="00A90713">
        <w:rPr>
          <w:rFonts w:ascii="Arial" w:hAnsi="Arial" w:cs="Arial"/>
          <w:sz w:val="24"/>
          <w:szCs w:val="24"/>
        </w:rPr>
        <w:t xml:space="preserve">16, Priekulėje 229,9 tūkst. </w:t>
      </w:r>
      <w:r w:rsidR="00190850">
        <w:rPr>
          <w:rFonts w:ascii="Arial" w:hAnsi="Arial" w:cs="Arial"/>
          <w:sz w:val="24"/>
          <w:szCs w:val="24"/>
        </w:rPr>
        <w:t>E</w:t>
      </w:r>
      <w:r w:rsidRPr="00A90713">
        <w:rPr>
          <w:rFonts w:ascii="Arial" w:hAnsi="Arial" w:cs="Arial"/>
          <w:sz w:val="24"/>
          <w:szCs w:val="24"/>
        </w:rPr>
        <w:t>ur</w:t>
      </w:r>
      <w:r>
        <w:rPr>
          <w:rFonts w:ascii="Arial" w:hAnsi="Arial" w:cs="Arial"/>
        </w:rPr>
        <w:t>;</w:t>
      </w:r>
    </w:p>
    <w:p w14:paraId="76A27002" w14:textId="0053D820"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xml:space="preserve">- Sendvario seniūnijoje Šilelių g. KL1430 ir Jurgaičių g. KL1452 rekonstrukcijos darbo techninis projektas ir rekonstrukcijos darbai 37,5 tūkst. </w:t>
      </w:r>
      <w:r w:rsidR="00190850">
        <w:rPr>
          <w:rFonts w:ascii="Arial" w:hAnsi="Arial" w:cs="Arial"/>
          <w:sz w:val="24"/>
          <w:szCs w:val="24"/>
        </w:rPr>
        <w:t>E</w:t>
      </w:r>
      <w:r w:rsidRPr="00A90713">
        <w:rPr>
          <w:rFonts w:ascii="Arial" w:hAnsi="Arial" w:cs="Arial"/>
          <w:sz w:val="24"/>
          <w:szCs w:val="24"/>
        </w:rPr>
        <w:t>ur</w:t>
      </w:r>
      <w:r>
        <w:rPr>
          <w:rFonts w:ascii="Arial" w:hAnsi="Arial" w:cs="Arial"/>
        </w:rPr>
        <w:t>;</w:t>
      </w:r>
    </w:p>
    <w:p w14:paraId="50B0041F" w14:textId="26BD684F"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Priekulės seniūnijoje KL8472 Pievų g., KL1222 Priekulė</w:t>
      </w:r>
      <w:r w:rsidR="00190850">
        <w:rPr>
          <w:rFonts w:ascii="Century Gothic" w:hAnsi="Century Gothic" w:cs="Arial"/>
          <w:sz w:val="24"/>
          <w:szCs w:val="24"/>
        </w:rPr>
        <w:t>−</w:t>
      </w:r>
      <w:r w:rsidRPr="00A90713">
        <w:rPr>
          <w:rFonts w:ascii="Arial" w:hAnsi="Arial" w:cs="Arial"/>
          <w:sz w:val="24"/>
          <w:szCs w:val="24"/>
        </w:rPr>
        <w:t>Liaunai</w:t>
      </w:r>
      <w:r w:rsidR="00190850">
        <w:rPr>
          <w:rFonts w:ascii="Century Gothic" w:hAnsi="Century Gothic" w:cs="Arial"/>
          <w:sz w:val="24"/>
          <w:szCs w:val="24"/>
        </w:rPr>
        <w:t>−</w:t>
      </w:r>
      <w:r w:rsidRPr="00A90713">
        <w:rPr>
          <w:rFonts w:ascii="Arial" w:hAnsi="Arial" w:cs="Arial"/>
          <w:sz w:val="24"/>
          <w:szCs w:val="24"/>
        </w:rPr>
        <w:t xml:space="preserve">Mieželiai, Frydricho Šrėderio KL1342 Liaunų g. kapitalinio remonto darbai 167,1 tūkst. </w:t>
      </w:r>
      <w:r w:rsidR="00190850">
        <w:rPr>
          <w:rFonts w:ascii="Arial" w:hAnsi="Arial" w:cs="Arial"/>
          <w:sz w:val="24"/>
          <w:szCs w:val="24"/>
        </w:rPr>
        <w:t>E</w:t>
      </w:r>
      <w:r w:rsidRPr="00A90713">
        <w:rPr>
          <w:rFonts w:ascii="Arial" w:hAnsi="Arial" w:cs="Arial"/>
          <w:sz w:val="24"/>
          <w:szCs w:val="24"/>
        </w:rPr>
        <w:t>ur</w:t>
      </w:r>
      <w:r>
        <w:rPr>
          <w:rFonts w:ascii="Arial" w:hAnsi="Arial" w:cs="Arial"/>
        </w:rPr>
        <w:t>;</w:t>
      </w:r>
    </w:p>
    <w:p w14:paraId="0B9AFBCC" w14:textId="75E267E1"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Valstybinės reikšmės krašto kelio Nr.227 Jakai</w:t>
      </w:r>
      <w:r w:rsidR="00190850">
        <w:rPr>
          <w:rFonts w:ascii="Century Gothic" w:hAnsi="Century Gothic" w:cs="Arial"/>
          <w:sz w:val="24"/>
          <w:szCs w:val="24"/>
        </w:rPr>
        <w:t>−</w:t>
      </w:r>
      <w:r w:rsidRPr="00A90713">
        <w:rPr>
          <w:rFonts w:ascii="Arial" w:hAnsi="Arial" w:cs="Arial"/>
          <w:sz w:val="24"/>
          <w:szCs w:val="24"/>
        </w:rPr>
        <w:t>Dovilai</w:t>
      </w:r>
      <w:r w:rsidR="00190850">
        <w:rPr>
          <w:rFonts w:ascii="Century Gothic" w:hAnsi="Century Gothic" w:cs="Arial"/>
          <w:sz w:val="24"/>
          <w:szCs w:val="24"/>
        </w:rPr>
        <w:t>−</w:t>
      </w:r>
      <w:r w:rsidRPr="00A90713">
        <w:rPr>
          <w:rFonts w:ascii="Arial" w:hAnsi="Arial" w:cs="Arial"/>
          <w:sz w:val="24"/>
          <w:szCs w:val="24"/>
        </w:rPr>
        <w:t xml:space="preserve">Laugaliai paprastojo remonto darbai, remontuojant nuovažą 35,7 tūkst. </w:t>
      </w:r>
      <w:r w:rsidR="002E489C">
        <w:rPr>
          <w:rFonts w:ascii="Arial" w:hAnsi="Arial" w:cs="Arial"/>
          <w:sz w:val="24"/>
          <w:szCs w:val="24"/>
        </w:rPr>
        <w:t>E</w:t>
      </w:r>
      <w:r w:rsidRPr="00A90713">
        <w:rPr>
          <w:rFonts w:ascii="Arial" w:hAnsi="Arial" w:cs="Arial"/>
          <w:sz w:val="24"/>
          <w:szCs w:val="24"/>
        </w:rPr>
        <w:t>ur</w:t>
      </w:r>
      <w:r>
        <w:rPr>
          <w:rFonts w:ascii="Arial" w:hAnsi="Arial" w:cs="Arial"/>
        </w:rPr>
        <w:t>;</w:t>
      </w:r>
    </w:p>
    <w:p w14:paraId="53BA6F1D" w14:textId="75CB6432"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xml:space="preserve">- Stragnų polderio dalies melioracinių statinių rekonstravimo techninis darbo projektas ir rekonstravimo darbai 16,7 tūkst. </w:t>
      </w:r>
      <w:r w:rsidR="002E489C">
        <w:rPr>
          <w:rFonts w:ascii="Arial" w:hAnsi="Arial" w:cs="Arial"/>
          <w:sz w:val="24"/>
          <w:szCs w:val="24"/>
        </w:rPr>
        <w:t>E</w:t>
      </w:r>
      <w:r w:rsidRPr="00A90713">
        <w:rPr>
          <w:rFonts w:ascii="Arial" w:hAnsi="Arial" w:cs="Arial"/>
          <w:sz w:val="24"/>
          <w:szCs w:val="24"/>
        </w:rPr>
        <w:t>ur</w:t>
      </w:r>
      <w:r>
        <w:rPr>
          <w:rFonts w:ascii="Arial" w:hAnsi="Arial" w:cs="Arial"/>
        </w:rPr>
        <w:t>;</w:t>
      </w:r>
    </w:p>
    <w:p w14:paraId="3245999B" w14:textId="3AFA722C"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xml:space="preserve">- Granulinės katilinės įrengimo darbai Vėžaičių pagrindinės mokyklos Girininkų skyriuje 39,8 tūkst. </w:t>
      </w:r>
      <w:r w:rsidR="002E489C">
        <w:rPr>
          <w:rFonts w:ascii="Arial" w:hAnsi="Arial" w:cs="Arial"/>
          <w:sz w:val="24"/>
          <w:szCs w:val="24"/>
        </w:rPr>
        <w:t>E</w:t>
      </w:r>
      <w:r w:rsidRPr="00A90713">
        <w:rPr>
          <w:rFonts w:ascii="Arial" w:hAnsi="Arial" w:cs="Arial"/>
          <w:sz w:val="24"/>
          <w:szCs w:val="24"/>
        </w:rPr>
        <w:t>ur</w:t>
      </w:r>
      <w:r>
        <w:rPr>
          <w:rFonts w:ascii="Arial" w:hAnsi="Arial" w:cs="Arial"/>
        </w:rPr>
        <w:t>;</w:t>
      </w:r>
    </w:p>
    <w:p w14:paraId="3322A2A1" w14:textId="176298BB"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xml:space="preserve">- Ketvergių pagrindinės mokyklos šilumos punkto tvarkymo darbai 139,1 tūkst. </w:t>
      </w:r>
      <w:r w:rsidR="002E489C">
        <w:rPr>
          <w:rFonts w:ascii="Arial" w:hAnsi="Arial" w:cs="Arial"/>
          <w:sz w:val="24"/>
          <w:szCs w:val="24"/>
        </w:rPr>
        <w:t>E</w:t>
      </w:r>
      <w:r w:rsidRPr="00A90713">
        <w:rPr>
          <w:rFonts w:ascii="Arial" w:hAnsi="Arial" w:cs="Arial"/>
          <w:sz w:val="24"/>
          <w:szCs w:val="24"/>
        </w:rPr>
        <w:t>ur.</w:t>
      </w:r>
    </w:p>
    <w:p w14:paraId="52C5D3BA" w14:textId="77777777"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Per 2024 metus perduota esminio pagerinimo darbų viešojo sektoriaus subjektams 2798,1 tūkst. eurų:</w:t>
      </w:r>
    </w:p>
    <w:p w14:paraId="0A586D3A" w14:textId="4D7E92C7"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xml:space="preserve">- Mokslo paskirties pastato-mokyklos atnaujinimas (modernizavimas) Gargždų „Vaivorykštės“ gimnazijos už 2622,3 tūkst. </w:t>
      </w:r>
      <w:r w:rsidR="002E489C">
        <w:rPr>
          <w:rFonts w:ascii="Arial" w:hAnsi="Arial" w:cs="Arial"/>
          <w:sz w:val="24"/>
          <w:szCs w:val="24"/>
        </w:rPr>
        <w:t>E</w:t>
      </w:r>
      <w:r w:rsidRPr="00A90713">
        <w:rPr>
          <w:rFonts w:ascii="Arial" w:hAnsi="Arial" w:cs="Arial"/>
          <w:sz w:val="24"/>
          <w:szCs w:val="24"/>
        </w:rPr>
        <w:t>ur</w:t>
      </w:r>
      <w:r>
        <w:rPr>
          <w:rFonts w:ascii="Arial" w:hAnsi="Arial" w:cs="Arial"/>
        </w:rPr>
        <w:t>;</w:t>
      </w:r>
    </w:p>
    <w:p w14:paraId="7D62F7B3" w14:textId="08AF37BB"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xml:space="preserve">- Kretingalės pagrindinės mokyklos pastato modernizavimas už 24,6 tūkst. </w:t>
      </w:r>
      <w:r w:rsidR="002E489C">
        <w:rPr>
          <w:rFonts w:ascii="Arial" w:hAnsi="Arial" w:cs="Arial"/>
          <w:sz w:val="24"/>
          <w:szCs w:val="24"/>
        </w:rPr>
        <w:t>E</w:t>
      </w:r>
      <w:r w:rsidRPr="00A90713">
        <w:rPr>
          <w:rFonts w:ascii="Arial" w:hAnsi="Arial" w:cs="Arial"/>
          <w:sz w:val="24"/>
          <w:szCs w:val="24"/>
        </w:rPr>
        <w:t>ur</w:t>
      </w:r>
      <w:r>
        <w:rPr>
          <w:rFonts w:ascii="Arial" w:hAnsi="Arial" w:cs="Arial"/>
        </w:rPr>
        <w:t>;</w:t>
      </w:r>
    </w:p>
    <w:p w14:paraId="58C57F9E" w14:textId="3D25D3D0"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xml:space="preserve">- Kretingalės pagrindinės mokyklos Girkalių skyriui katilinės modernizavimo darbus už 16,1 tūkst. </w:t>
      </w:r>
      <w:r w:rsidR="002E489C">
        <w:rPr>
          <w:rFonts w:ascii="Arial" w:hAnsi="Arial" w:cs="Arial"/>
          <w:sz w:val="24"/>
          <w:szCs w:val="24"/>
        </w:rPr>
        <w:t>E</w:t>
      </w:r>
      <w:r w:rsidRPr="00A90713">
        <w:rPr>
          <w:rFonts w:ascii="Arial" w:hAnsi="Arial" w:cs="Arial"/>
          <w:sz w:val="24"/>
          <w:szCs w:val="24"/>
        </w:rPr>
        <w:t>ur</w:t>
      </w:r>
      <w:r>
        <w:rPr>
          <w:rFonts w:ascii="Arial" w:hAnsi="Arial" w:cs="Arial"/>
        </w:rPr>
        <w:t>;</w:t>
      </w:r>
    </w:p>
    <w:p w14:paraId="2BBDB853" w14:textId="5FB378B1"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xml:space="preserve">- Gargždų muzikos mokyklai paprastojo remonto darbus pastato Gargždų muzikos mokyklos Priekulės skyriaus už 8,5 tūkst. </w:t>
      </w:r>
      <w:r w:rsidR="002E489C">
        <w:rPr>
          <w:rFonts w:ascii="Arial" w:hAnsi="Arial" w:cs="Arial"/>
          <w:sz w:val="24"/>
          <w:szCs w:val="24"/>
        </w:rPr>
        <w:t>E</w:t>
      </w:r>
      <w:r w:rsidRPr="00A90713">
        <w:rPr>
          <w:rFonts w:ascii="Arial" w:hAnsi="Arial" w:cs="Arial"/>
          <w:sz w:val="24"/>
          <w:szCs w:val="24"/>
        </w:rPr>
        <w:t>ur</w:t>
      </w:r>
      <w:r>
        <w:rPr>
          <w:rFonts w:ascii="Arial" w:hAnsi="Arial" w:cs="Arial"/>
        </w:rPr>
        <w:t>;</w:t>
      </w:r>
    </w:p>
    <w:p w14:paraId="28551F85" w14:textId="77777777"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2024 m. perduoti esminio pagerinimo darbai:</w:t>
      </w:r>
    </w:p>
    <w:p w14:paraId="64A70336" w14:textId="7E0FB881"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lastRenderedPageBreak/>
        <w:t>- Veiviržėnų Jurgio Šaulio gimnazijai atlikus Veiviržėnų darželio katilinės modernizavimo</w:t>
      </w:r>
      <w:r w:rsidRPr="003A1549">
        <w:rPr>
          <w:rFonts w:ascii="Arial" w:hAnsi="Arial" w:cs="Arial"/>
          <w:sz w:val="18"/>
          <w:szCs w:val="18"/>
        </w:rPr>
        <w:t xml:space="preserve"> </w:t>
      </w:r>
      <w:r w:rsidRPr="00A90713">
        <w:rPr>
          <w:rFonts w:ascii="Arial" w:hAnsi="Arial" w:cs="Arial"/>
          <w:sz w:val="24"/>
          <w:szCs w:val="24"/>
        </w:rPr>
        <w:t>darbus</w:t>
      </w:r>
      <w:r w:rsidRPr="003A1549">
        <w:rPr>
          <w:rFonts w:ascii="Arial" w:hAnsi="Arial" w:cs="Arial"/>
          <w:sz w:val="18"/>
          <w:szCs w:val="18"/>
        </w:rPr>
        <w:t xml:space="preserve"> </w:t>
      </w:r>
      <w:r w:rsidRPr="00A90713">
        <w:rPr>
          <w:rFonts w:ascii="Arial" w:hAnsi="Arial" w:cs="Arial"/>
          <w:sz w:val="24"/>
          <w:szCs w:val="24"/>
        </w:rPr>
        <w:t>už</w:t>
      </w:r>
      <w:r w:rsidRPr="003A1549">
        <w:rPr>
          <w:rFonts w:ascii="Arial" w:hAnsi="Arial" w:cs="Arial"/>
          <w:sz w:val="18"/>
          <w:szCs w:val="18"/>
        </w:rPr>
        <w:t xml:space="preserve"> </w:t>
      </w:r>
      <w:r w:rsidRPr="00A90713">
        <w:rPr>
          <w:rFonts w:ascii="Arial" w:hAnsi="Arial" w:cs="Arial"/>
          <w:sz w:val="24"/>
          <w:szCs w:val="24"/>
        </w:rPr>
        <w:t>16,1</w:t>
      </w:r>
      <w:r w:rsidRPr="003A1549">
        <w:rPr>
          <w:rFonts w:ascii="Arial" w:hAnsi="Arial" w:cs="Arial"/>
          <w:sz w:val="18"/>
          <w:szCs w:val="18"/>
        </w:rPr>
        <w:t xml:space="preserve"> </w:t>
      </w:r>
      <w:r w:rsidRPr="00A90713">
        <w:rPr>
          <w:rFonts w:ascii="Arial" w:hAnsi="Arial" w:cs="Arial"/>
          <w:sz w:val="24"/>
          <w:szCs w:val="24"/>
        </w:rPr>
        <w:t>tūkst.</w:t>
      </w:r>
      <w:r w:rsidRPr="003A1549">
        <w:rPr>
          <w:rFonts w:ascii="Arial" w:hAnsi="Arial" w:cs="Arial"/>
          <w:sz w:val="18"/>
          <w:szCs w:val="18"/>
        </w:rPr>
        <w:t xml:space="preserve"> </w:t>
      </w:r>
      <w:r w:rsidRPr="00A90713">
        <w:rPr>
          <w:rFonts w:ascii="Arial" w:hAnsi="Arial" w:cs="Arial"/>
          <w:sz w:val="24"/>
          <w:szCs w:val="24"/>
        </w:rPr>
        <w:t>eurų</w:t>
      </w:r>
      <w:r w:rsidRPr="003A1549">
        <w:rPr>
          <w:rFonts w:ascii="Arial" w:hAnsi="Arial" w:cs="Arial"/>
          <w:sz w:val="18"/>
          <w:szCs w:val="18"/>
        </w:rPr>
        <w:t xml:space="preserve"> </w:t>
      </w:r>
      <w:r w:rsidRPr="00A90713">
        <w:rPr>
          <w:rFonts w:ascii="Arial" w:hAnsi="Arial" w:cs="Arial"/>
          <w:sz w:val="24"/>
          <w:szCs w:val="24"/>
        </w:rPr>
        <w:t>ir</w:t>
      </w:r>
      <w:r w:rsidRPr="003A1549">
        <w:rPr>
          <w:rFonts w:ascii="Arial" w:hAnsi="Arial" w:cs="Arial"/>
          <w:sz w:val="18"/>
          <w:szCs w:val="18"/>
        </w:rPr>
        <w:t xml:space="preserve"> </w:t>
      </w:r>
      <w:r w:rsidRPr="00A90713">
        <w:rPr>
          <w:rFonts w:ascii="Arial" w:hAnsi="Arial" w:cs="Arial"/>
          <w:sz w:val="24"/>
          <w:szCs w:val="24"/>
        </w:rPr>
        <w:t>Veiviržėnų</w:t>
      </w:r>
      <w:r w:rsidRPr="003A1549">
        <w:rPr>
          <w:rFonts w:ascii="Arial" w:hAnsi="Arial" w:cs="Arial"/>
          <w:sz w:val="18"/>
          <w:szCs w:val="18"/>
        </w:rPr>
        <w:t xml:space="preserve"> </w:t>
      </w:r>
      <w:r w:rsidRPr="00A90713">
        <w:rPr>
          <w:rFonts w:ascii="Arial" w:hAnsi="Arial" w:cs="Arial"/>
          <w:sz w:val="24"/>
          <w:szCs w:val="24"/>
        </w:rPr>
        <w:t>Jurgio</w:t>
      </w:r>
      <w:r w:rsidRPr="003A1549">
        <w:rPr>
          <w:rFonts w:ascii="Arial" w:hAnsi="Arial" w:cs="Arial"/>
          <w:sz w:val="18"/>
          <w:szCs w:val="18"/>
        </w:rPr>
        <w:t xml:space="preserve"> </w:t>
      </w:r>
      <w:r w:rsidRPr="00A90713">
        <w:rPr>
          <w:rFonts w:ascii="Arial" w:hAnsi="Arial" w:cs="Arial"/>
          <w:sz w:val="24"/>
          <w:szCs w:val="24"/>
        </w:rPr>
        <w:t>Šaulio</w:t>
      </w:r>
      <w:r w:rsidRPr="003A1549">
        <w:rPr>
          <w:rFonts w:ascii="Arial" w:hAnsi="Arial" w:cs="Arial"/>
          <w:sz w:val="18"/>
          <w:szCs w:val="18"/>
        </w:rPr>
        <w:t xml:space="preserve"> </w:t>
      </w:r>
      <w:r w:rsidRPr="00A90713">
        <w:rPr>
          <w:rFonts w:ascii="Arial" w:hAnsi="Arial" w:cs="Arial"/>
          <w:sz w:val="24"/>
          <w:szCs w:val="24"/>
        </w:rPr>
        <w:t>gimnazijos</w:t>
      </w:r>
      <w:r w:rsidRPr="003A1549">
        <w:rPr>
          <w:rFonts w:ascii="Arial" w:hAnsi="Arial" w:cs="Arial"/>
          <w:sz w:val="18"/>
          <w:szCs w:val="18"/>
        </w:rPr>
        <w:t xml:space="preserve"> </w:t>
      </w:r>
      <w:r w:rsidRPr="00A90713">
        <w:rPr>
          <w:rFonts w:ascii="Arial" w:hAnsi="Arial" w:cs="Arial"/>
          <w:sz w:val="24"/>
          <w:szCs w:val="24"/>
        </w:rPr>
        <w:t xml:space="preserve">ikimokyklinio ir priešmokyklinio ugdymo skyriaus šildymo sistemos remonto darbus už 43,8 tūkst. </w:t>
      </w:r>
      <w:r w:rsidR="002E489C">
        <w:rPr>
          <w:rFonts w:ascii="Arial" w:hAnsi="Arial" w:cs="Arial"/>
          <w:sz w:val="24"/>
          <w:szCs w:val="24"/>
        </w:rPr>
        <w:t>E</w:t>
      </w:r>
      <w:r w:rsidRPr="00A90713">
        <w:rPr>
          <w:rFonts w:ascii="Arial" w:hAnsi="Arial" w:cs="Arial"/>
          <w:sz w:val="24"/>
          <w:szCs w:val="24"/>
        </w:rPr>
        <w:t>ur</w:t>
      </w:r>
      <w:r>
        <w:rPr>
          <w:rFonts w:ascii="Arial" w:hAnsi="Arial" w:cs="Arial"/>
        </w:rPr>
        <w:t>;</w:t>
      </w:r>
    </w:p>
    <w:p w14:paraId="76331CE9" w14:textId="1CCD2E2F"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xml:space="preserve">- Priekulės lopšeliui- darželiui, modernizavus katilinę už 16,1 tūkst. </w:t>
      </w:r>
      <w:r w:rsidR="002E489C">
        <w:rPr>
          <w:rFonts w:ascii="Arial" w:hAnsi="Arial" w:cs="Arial"/>
          <w:sz w:val="24"/>
          <w:szCs w:val="24"/>
        </w:rPr>
        <w:t>E</w:t>
      </w:r>
      <w:r w:rsidRPr="00A90713">
        <w:rPr>
          <w:rFonts w:ascii="Arial" w:hAnsi="Arial" w:cs="Arial"/>
          <w:sz w:val="24"/>
          <w:szCs w:val="24"/>
        </w:rPr>
        <w:t>ur</w:t>
      </w:r>
      <w:r>
        <w:rPr>
          <w:rFonts w:ascii="Arial" w:hAnsi="Arial" w:cs="Arial"/>
        </w:rPr>
        <w:t>;</w:t>
      </w:r>
    </w:p>
    <w:p w14:paraId="21E8FEDF" w14:textId="4D0F0EAC"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xml:space="preserve">- Drevernos vaikų darželio katilinės modernizavimo darbai už 16,1 tūkst. </w:t>
      </w:r>
      <w:r w:rsidR="002E489C">
        <w:rPr>
          <w:rFonts w:ascii="Arial" w:hAnsi="Arial" w:cs="Arial"/>
          <w:sz w:val="24"/>
          <w:szCs w:val="24"/>
        </w:rPr>
        <w:t>E</w:t>
      </w:r>
      <w:r w:rsidRPr="00A90713">
        <w:rPr>
          <w:rFonts w:ascii="Arial" w:hAnsi="Arial" w:cs="Arial"/>
          <w:sz w:val="24"/>
          <w:szCs w:val="24"/>
        </w:rPr>
        <w:t>ur</w:t>
      </w:r>
      <w:r>
        <w:rPr>
          <w:rFonts w:ascii="Arial" w:hAnsi="Arial" w:cs="Arial"/>
        </w:rPr>
        <w:t>;</w:t>
      </w:r>
    </w:p>
    <w:p w14:paraId="02867DF8" w14:textId="475F196A"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xml:space="preserve">- Veiviržėnų kultūros centrui Veiviržėnų kultūros centro Judrėnų skyriaus katilinės modernizavimo darbai už 34,5 tūkst. </w:t>
      </w:r>
      <w:r w:rsidR="002E489C">
        <w:rPr>
          <w:rFonts w:ascii="Arial" w:hAnsi="Arial" w:cs="Arial"/>
          <w:sz w:val="24"/>
          <w:szCs w:val="24"/>
        </w:rPr>
        <w:t>E</w:t>
      </w:r>
      <w:r w:rsidRPr="00A90713">
        <w:rPr>
          <w:rFonts w:ascii="Arial" w:hAnsi="Arial" w:cs="Arial"/>
          <w:sz w:val="24"/>
          <w:szCs w:val="24"/>
        </w:rPr>
        <w:t>ur.</w:t>
      </w:r>
    </w:p>
    <w:p w14:paraId="7C9B351C" w14:textId="118F3D53"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xml:space="preserve">Per 2024 metus iškelta iš esminio pagerinimo darbų 6288,3 tūkst. </w:t>
      </w:r>
      <w:r w:rsidR="002E489C">
        <w:rPr>
          <w:rFonts w:ascii="Arial" w:hAnsi="Arial" w:cs="Arial"/>
          <w:sz w:val="24"/>
          <w:szCs w:val="24"/>
        </w:rPr>
        <w:t>E</w:t>
      </w:r>
      <w:r w:rsidRPr="00A90713">
        <w:rPr>
          <w:rFonts w:ascii="Arial" w:hAnsi="Arial" w:cs="Arial"/>
          <w:sz w:val="24"/>
          <w:szCs w:val="24"/>
        </w:rPr>
        <w:t xml:space="preserve">ur, pagerinant infrastruktūros statinių, melioracinių statinių, kitų statinių, gyvenamų pastatų, kito ilgalaikio materialaus turto vertes. Per 2024 metus iškelta iš nebaigtos statybos 7299,6 tūkst. </w:t>
      </w:r>
      <w:r w:rsidR="002E489C">
        <w:rPr>
          <w:rFonts w:ascii="Arial" w:hAnsi="Arial" w:cs="Arial"/>
          <w:sz w:val="24"/>
          <w:szCs w:val="24"/>
        </w:rPr>
        <w:t>E</w:t>
      </w:r>
      <w:r w:rsidRPr="00A90713">
        <w:rPr>
          <w:rFonts w:ascii="Arial" w:hAnsi="Arial" w:cs="Arial"/>
          <w:sz w:val="24"/>
          <w:szCs w:val="24"/>
        </w:rPr>
        <w:t xml:space="preserve">ur, sukuriant infrastruktūros statinius, kitus statinius, negyvenamuosius pastatus, kitus įrenginius, kitą materialų turtą. Iš nebaigtų projektų iškelta 96,3 tūkst. </w:t>
      </w:r>
      <w:r w:rsidR="002E489C">
        <w:rPr>
          <w:rFonts w:ascii="Arial" w:hAnsi="Arial" w:cs="Arial"/>
          <w:sz w:val="24"/>
          <w:szCs w:val="24"/>
        </w:rPr>
        <w:t>E</w:t>
      </w:r>
      <w:r w:rsidRPr="00A90713">
        <w:rPr>
          <w:rFonts w:ascii="Arial" w:hAnsi="Arial" w:cs="Arial"/>
          <w:sz w:val="24"/>
          <w:szCs w:val="24"/>
        </w:rPr>
        <w:t>ur, sukuriant kitą nematerialų turtą</w:t>
      </w:r>
      <w:r>
        <w:rPr>
          <w:rFonts w:ascii="Arial" w:hAnsi="Arial" w:cs="Arial"/>
        </w:rPr>
        <w:t>.</w:t>
      </w:r>
    </w:p>
    <w:p w14:paraId="69515ED8" w14:textId="2FB16242"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xml:space="preserve">2024 m. buvo perduotas turtas balansine verte  viešojo sektoriaus subjektams ir kitiems subjektams už 7969,0 tūkst. </w:t>
      </w:r>
      <w:r w:rsidR="002E489C">
        <w:rPr>
          <w:rFonts w:ascii="Arial" w:hAnsi="Arial" w:cs="Arial"/>
          <w:sz w:val="24"/>
          <w:szCs w:val="24"/>
        </w:rPr>
        <w:t>E</w:t>
      </w:r>
      <w:r w:rsidRPr="00A90713">
        <w:rPr>
          <w:rFonts w:ascii="Arial" w:hAnsi="Arial" w:cs="Arial"/>
          <w:sz w:val="24"/>
          <w:szCs w:val="24"/>
        </w:rPr>
        <w:t xml:space="preserve">ur iš jų viešojo sektoriaus subjektams už 7951,2 tūkst. ir kitiems subjektams už 17,8 tūkst. Viešojo sektoriaus subjektams perduotas turtas savivaldybės biudžeto lėšomis už 4188,1 tūkst. </w:t>
      </w:r>
      <w:r w:rsidR="002E489C">
        <w:rPr>
          <w:rFonts w:ascii="Arial" w:hAnsi="Arial" w:cs="Arial"/>
          <w:sz w:val="24"/>
          <w:szCs w:val="24"/>
        </w:rPr>
        <w:t>E</w:t>
      </w:r>
      <w:r w:rsidRPr="00A90713">
        <w:rPr>
          <w:rFonts w:ascii="Arial" w:hAnsi="Arial" w:cs="Arial"/>
          <w:sz w:val="24"/>
          <w:szCs w:val="24"/>
        </w:rPr>
        <w:t xml:space="preserve">ur, skolintomis lėšomis 1657,5 tūkst. </w:t>
      </w:r>
      <w:r w:rsidR="002E489C">
        <w:rPr>
          <w:rFonts w:ascii="Arial" w:hAnsi="Arial" w:cs="Arial"/>
          <w:sz w:val="24"/>
          <w:szCs w:val="24"/>
        </w:rPr>
        <w:t>E</w:t>
      </w:r>
      <w:r w:rsidRPr="00A90713">
        <w:rPr>
          <w:rFonts w:ascii="Arial" w:hAnsi="Arial" w:cs="Arial"/>
          <w:sz w:val="24"/>
          <w:szCs w:val="24"/>
        </w:rPr>
        <w:t xml:space="preserve">ur, valstybės biudžeto lėšomis 353,9 tūkst. </w:t>
      </w:r>
      <w:r w:rsidR="002E489C">
        <w:rPr>
          <w:rFonts w:ascii="Arial" w:hAnsi="Arial" w:cs="Arial"/>
          <w:sz w:val="24"/>
          <w:szCs w:val="24"/>
        </w:rPr>
        <w:t>E</w:t>
      </w:r>
      <w:r w:rsidRPr="00A90713">
        <w:rPr>
          <w:rFonts w:ascii="Arial" w:hAnsi="Arial" w:cs="Arial"/>
          <w:sz w:val="24"/>
          <w:szCs w:val="24"/>
        </w:rPr>
        <w:t xml:space="preserve">ur, Europos Sąjungos lėšomis 1540,6 tūkst. </w:t>
      </w:r>
      <w:r w:rsidR="002E489C">
        <w:rPr>
          <w:rFonts w:ascii="Arial" w:hAnsi="Arial" w:cs="Arial"/>
          <w:sz w:val="24"/>
          <w:szCs w:val="24"/>
        </w:rPr>
        <w:t>E</w:t>
      </w:r>
      <w:r w:rsidRPr="00A90713">
        <w:rPr>
          <w:rFonts w:ascii="Arial" w:hAnsi="Arial" w:cs="Arial"/>
          <w:sz w:val="24"/>
          <w:szCs w:val="24"/>
        </w:rPr>
        <w:t xml:space="preserve">ur, užsienio valstybių lėšomis 210,9 tūkst. </w:t>
      </w:r>
      <w:r w:rsidR="002E489C">
        <w:rPr>
          <w:rFonts w:ascii="Arial" w:hAnsi="Arial" w:cs="Arial"/>
          <w:sz w:val="24"/>
          <w:szCs w:val="24"/>
        </w:rPr>
        <w:t>E</w:t>
      </w:r>
      <w:r w:rsidRPr="00A90713">
        <w:rPr>
          <w:rFonts w:ascii="Arial" w:hAnsi="Arial" w:cs="Arial"/>
          <w:sz w:val="24"/>
          <w:szCs w:val="24"/>
        </w:rPr>
        <w:t xml:space="preserve">ur. Kitiems subjektams perduotas turtas savivaldybės biudžeto lėšomis už 16,7 tūkst. </w:t>
      </w:r>
      <w:r w:rsidR="002E489C">
        <w:rPr>
          <w:rFonts w:ascii="Arial" w:hAnsi="Arial" w:cs="Arial"/>
          <w:sz w:val="24"/>
          <w:szCs w:val="24"/>
        </w:rPr>
        <w:t>E</w:t>
      </w:r>
      <w:r w:rsidRPr="00A90713">
        <w:rPr>
          <w:rFonts w:ascii="Arial" w:hAnsi="Arial" w:cs="Arial"/>
          <w:sz w:val="24"/>
          <w:szCs w:val="24"/>
        </w:rPr>
        <w:t xml:space="preserve">ur, kitų šaltinių už 1,1 tūkst. </w:t>
      </w:r>
      <w:r w:rsidR="002E489C">
        <w:rPr>
          <w:rFonts w:ascii="Arial" w:hAnsi="Arial" w:cs="Arial"/>
          <w:sz w:val="24"/>
          <w:szCs w:val="24"/>
        </w:rPr>
        <w:t>E</w:t>
      </w:r>
      <w:r w:rsidRPr="00A90713">
        <w:rPr>
          <w:rFonts w:ascii="Arial" w:hAnsi="Arial" w:cs="Arial"/>
          <w:sz w:val="24"/>
          <w:szCs w:val="24"/>
        </w:rPr>
        <w:t>ur.</w:t>
      </w:r>
    </w:p>
    <w:p w14:paraId="71B075FB" w14:textId="1FDD0900"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xml:space="preserve">2024 m. nemokamai gautas turtas balansine verte 36552,7 tūkst. </w:t>
      </w:r>
      <w:r w:rsidR="002E489C">
        <w:rPr>
          <w:rFonts w:ascii="Arial" w:hAnsi="Arial" w:cs="Arial"/>
          <w:sz w:val="24"/>
          <w:szCs w:val="24"/>
        </w:rPr>
        <w:t>E</w:t>
      </w:r>
      <w:r w:rsidRPr="00A90713">
        <w:rPr>
          <w:rFonts w:ascii="Arial" w:hAnsi="Arial" w:cs="Arial"/>
          <w:sz w:val="24"/>
          <w:szCs w:val="24"/>
        </w:rPr>
        <w:t xml:space="preserve">ur iš to skaičiaus iš viešojo sektoriaus subjektų – 36348,1 tūkst. </w:t>
      </w:r>
      <w:r w:rsidR="002E489C">
        <w:rPr>
          <w:rFonts w:ascii="Arial" w:hAnsi="Arial" w:cs="Arial"/>
          <w:sz w:val="24"/>
          <w:szCs w:val="24"/>
        </w:rPr>
        <w:t>E</w:t>
      </w:r>
      <w:r w:rsidRPr="00A90713">
        <w:rPr>
          <w:rFonts w:ascii="Arial" w:hAnsi="Arial" w:cs="Arial"/>
          <w:sz w:val="24"/>
          <w:szCs w:val="24"/>
        </w:rPr>
        <w:t>ur ir iš kitų subjektų</w:t>
      </w:r>
      <w:r w:rsidR="002E489C">
        <w:rPr>
          <w:rFonts w:ascii="Arial" w:hAnsi="Arial" w:cs="Arial"/>
          <w:sz w:val="24"/>
          <w:szCs w:val="24"/>
        </w:rPr>
        <w:t xml:space="preserve"> </w:t>
      </w:r>
      <w:r w:rsidR="002E489C">
        <w:rPr>
          <w:rFonts w:ascii="Century Gothic" w:hAnsi="Century Gothic" w:cs="Arial"/>
          <w:sz w:val="24"/>
          <w:szCs w:val="24"/>
        </w:rPr>
        <w:t>−</w:t>
      </w:r>
      <w:r w:rsidRPr="00A90713">
        <w:rPr>
          <w:rFonts w:ascii="Arial" w:hAnsi="Arial" w:cs="Arial"/>
          <w:sz w:val="24"/>
          <w:szCs w:val="24"/>
        </w:rPr>
        <w:t xml:space="preserve"> 204,6 tūkst. </w:t>
      </w:r>
      <w:r w:rsidR="00E86005">
        <w:rPr>
          <w:rFonts w:ascii="Arial" w:hAnsi="Arial" w:cs="Arial"/>
          <w:sz w:val="24"/>
          <w:szCs w:val="24"/>
        </w:rPr>
        <w:t>E</w:t>
      </w:r>
      <w:r w:rsidRPr="00A90713">
        <w:rPr>
          <w:rFonts w:ascii="Arial" w:hAnsi="Arial" w:cs="Arial"/>
          <w:sz w:val="24"/>
          <w:szCs w:val="24"/>
        </w:rPr>
        <w:t>ur. Gautas turtas finansavimo šaltiniais iš viešojo sektoriaus subjektų: savivaldybės biudžeto- 1617,4 tūkst. eurų, valstybės biudžeto</w:t>
      </w:r>
      <w:r w:rsidR="00E86005">
        <w:rPr>
          <w:rFonts w:ascii="Arial" w:hAnsi="Arial" w:cs="Arial"/>
          <w:sz w:val="24"/>
          <w:szCs w:val="24"/>
        </w:rPr>
        <w:t xml:space="preserve"> </w:t>
      </w:r>
      <w:r w:rsidR="00E86005">
        <w:rPr>
          <w:rFonts w:ascii="Century Gothic" w:hAnsi="Century Gothic" w:cs="Arial"/>
          <w:sz w:val="24"/>
          <w:szCs w:val="24"/>
        </w:rPr>
        <w:t>−</w:t>
      </w:r>
      <w:r w:rsidRPr="00A90713">
        <w:rPr>
          <w:rFonts w:ascii="Arial" w:hAnsi="Arial" w:cs="Arial"/>
          <w:sz w:val="24"/>
          <w:szCs w:val="24"/>
        </w:rPr>
        <w:t xml:space="preserve"> 34408,0 tūkst. </w:t>
      </w:r>
      <w:r w:rsidR="00E86005">
        <w:rPr>
          <w:rFonts w:ascii="Arial" w:hAnsi="Arial" w:cs="Arial"/>
          <w:sz w:val="24"/>
          <w:szCs w:val="24"/>
        </w:rPr>
        <w:t>E</w:t>
      </w:r>
      <w:r w:rsidRPr="00A90713">
        <w:rPr>
          <w:rFonts w:ascii="Arial" w:hAnsi="Arial" w:cs="Arial"/>
          <w:sz w:val="24"/>
          <w:szCs w:val="24"/>
        </w:rPr>
        <w:t>ur, Europos Sąjungos lėšos</w:t>
      </w:r>
      <w:r w:rsidR="00E86005">
        <w:rPr>
          <w:rFonts w:ascii="Arial" w:hAnsi="Arial" w:cs="Arial"/>
          <w:sz w:val="24"/>
          <w:szCs w:val="24"/>
        </w:rPr>
        <w:t xml:space="preserve"> </w:t>
      </w:r>
      <w:r w:rsidR="00E86005">
        <w:rPr>
          <w:rFonts w:ascii="Century Gothic" w:hAnsi="Century Gothic" w:cs="Arial"/>
          <w:sz w:val="24"/>
          <w:szCs w:val="24"/>
        </w:rPr>
        <w:t>−</w:t>
      </w:r>
      <w:r w:rsidR="00E86005">
        <w:rPr>
          <w:rFonts w:ascii="Arial" w:hAnsi="Arial" w:cs="Arial"/>
          <w:sz w:val="24"/>
          <w:szCs w:val="24"/>
        </w:rPr>
        <w:t xml:space="preserve"> </w:t>
      </w:r>
      <w:r w:rsidRPr="00A90713">
        <w:rPr>
          <w:rFonts w:ascii="Arial" w:hAnsi="Arial" w:cs="Arial"/>
          <w:sz w:val="24"/>
          <w:szCs w:val="24"/>
        </w:rPr>
        <w:t xml:space="preserve">92,0 tūkst. </w:t>
      </w:r>
      <w:r w:rsidR="00E86005">
        <w:rPr>
          <w:rFonts w:ascii="Arial" w:hAnsi="Arial" w:cs="Arial"/>
          <w:sz w:val="24"/>
          <w:szCs w:val="24"/>
        </w:rPr>
        <w:t>E</w:t>
      </w:r>
      <w:r w:rsidRPr="00A90713">
        <w:rPr>
          <w:rFonts w:ascii="Arial" w:hAnsi="Arial" w:cs="Arial"/>
          <w:sz w:val="24"/>
          <w:szCs w:val="24"/>
        </w:rPr>
        <w:t>ur, užsienio valstybių lėšos</w:t>
      </w:r>
      <w:r w:rsidR="00E86005">
        <w:rPr>
          <w:rFonts w:ascii="Arial" w:hAnsi="Arial" w:cs="Arial"/>
          <w:sz w:val="24"/>
          <w:szCs w:val="24"/>
        </w:rPr>
        <w:t xml:space="preserve"> </w:t>
      </w:r>
      <w:r w:rsidR="00E86005">
        <w:rPr>
          <w:rFonts w:ascii="Century Gothic" w:hAnsi="Century Gothic" w:cs="Arial"/>
          <w:sz w:val="24"/>
          <w:szCs w:val="24"/>
        </w:rPr>
        <w:t>−</w:t>
      </w:r>
      <w:r w:rsidRPr="00A90713">
        <w:rPr>
          <w:rFonts w:ascii="Arial" w:hAnsi="Arial" w:cs="Arial"/>
          <w:sz w:val="24"/>
          <w:szCs w:val="24"/>
        </w:rPr>
        <w:t xml:space="preserve"> 230,5 tūkst. </w:t>
      </w:r>
      <w:r w:rsidR="00E86005">
        <w:rPr>
          <w:rFonts w:ascii="Arial" w:hAnsi="Arial" w:cs="Arial"/>
          <w:sz w:val="24"/>
          <w:szCs w:val="24"/>
        </w:rPr>
        <w:t>E</w:t>
      </w:r>
      <w:r w:rsidRPr="00A90713">
        <w:rPr>
          <w:rFonts w:ascii="Arial" w:hAnsi="Arial" w:cs="Arial"/>
          <w:sz w:val="24"/>
          <w:szCs w:val="24"/>
        </w:rPr>
        <w:t>ur. Gautas turtas finansavimo šaltiniais iš kitų subjektų: kiti šaltiniai</w:t>
      </w:r>
      <w:r w:rsidR="00E86005">
        <w:rPr>
          <w:rFonts w:ascii="Arial" w:hAnsi="Arial" w:cs="Arial"/>
          <w:sz w:val="24"/>
          <w:szCs w:val="24"/>
        </w:rPr>
        <w:t xml:space="preserve"> </w:t>
      </w:r>
      <w:r w:rsidR="00E86005">
        <w:rPr>
          <w:rFonts w:ascii="Century Gothic" w:hAnsi="Century Gothic" w:cs="Arial"/>
          <w:sz w:val="24"/>
          <w:szCs w:val="24"/>
        </w:rPr>
        <w:t>−</w:t>
      </w:r>
      <w:r w:rsidRPr="00A90713">
        <w:rPr>
          <w:rFonts w:ascii="Arial" w:hAnsi="Arial" w:cs="Arial"/>
          <w:sz w:val="24"/>
          <w:szCs w:val="24"/>
        </w:rPr>
        <w:t xml:space="preserve"> 204,6 tūkst. </w:t>
      </w:r>
      <w:r w:rsidR="00E86005">
        <w:rPr>
          <w:rFonts w:ascii="Arial" w:hAnsi="Arial" w:cs="Arial"/>
          <w:sz w:val="24"/>
          <w:szCs w:val="24"/>
        </w:rPr>
        <w:t>E</w:t>
      </w:r>
      <w:r w:rsidRPr="00A90713">
        <w:rPr>
          <w:rFonts w:ascii="Arial" w:hAnsi="Arial" w:cs="Arial"/>
          <w:sz w:val="24"/>
          <w:szCs w:val="24"/>
        </w:rPr>
        <w:t xml:space="preserve">ur. Per 2024 m. įsigyta turto už 3703,4 tūkst. </w:t>
      </w:r>
      <w:r w:rsidR="00E86005">
        <w:rPr>
          <w:rFonts w:ascii="Arial" w:hAnsi="Arial" w:cs="Arial"/>
          <w:sz w:val="24"/>
          <w:szCs w:val="24"/>
        </w:rPr>
        <w:t>E</w:t>
      </w:r>
      <w:r w:rsidRPr="00A90713">
        <w:rPr>
          <w:rFonts w:ascii="Arial" w:hAnsi="Arial" w:cs="Arial"/>
          <w:sz w:val="24"/>
          <w:szCs w:val="24"/>
        </w:rPr>
        <w:t xml:space="preserve">ur. 2024 m. iš apskaitos nurašyta turto įsigijimo savikainos už 263,8 tūkst. </w:t>
      </w:r>
      <w:r w:rsidR="00E86005">
        <w:rPr>
          <w:rFonts w:ascii="Arial" w:hAnsi="Arial" w:cs="Arial"/>
          <w:sz w:val="24"/>
          <w:szCs w:val="24"/>
        </w:rPr>
        <w:t>E</w:t>
      </w:r>
      <w:r w:rsidRPr="00A90713">
        <w:rPr>
          <w:rFonts w:ascii="Arial" w:hAnsi="Arial" w:cs="Arial"/>
          <w:sz w:val="24"/>
          <w:szCs w:val="24"/>
        </w:rPr>
        <w:t>ur.</w:t>
      </w:r>
    </w:p>
    <w:p w14:paraId="19AB2582" w14:textId="577A1FC5"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rPr>
        <w:t xml:space="preserve">Nacionalinė švietimo agentūra už 22,5 tūkst. </w:t>
      </w:r>
      <w:r w:rsidR="00E86005">
        <w:rPr>
          <w:rFonts w:ascii="Arial" w:hAnsi="Arial" w:cs="Arial"/>
          <w:sz w:val="24"/>
          <w:szCs w:val="24"/>
        </w:rPr>
        <w:t>E</w:t>
      </w:r>
      <w:r w:rsidRPr="00A90713">
        <w:rPr>
          <w:rFonts w:ascii="Arial" w:hAnsi="Arial" w:cs="Arial"/>
          <w:sz w:val="24"/>
          <w:szCs w:val="24"/>
        </w:rPr>
        <w:t xml:space="preserve">ur perdavė nešiojamus kompiuterius ir programinę įrangą, turtas buvo perduotas švietimo įstaigoms. Lietuvos Nacionalinė  Martyno Mažvydo biblioteka perdavė nešiojamus kompiuterius už 9,0 tūkst. </w:t>
      </w:r>
      <w:r w:rsidR="00E86005">
        <w:rPr>
          <w:rFonts w:ascii="Arial" w:hAnsi="Arial" w:cs="Arial"/>
          <w:sz w:val="24"/>
          <w:szCs w:val="24"/>
        </w:rPr>
        <w:t>E</w:t>
      </w:r>
      <w:r w:rsidRPr="00A90713">
        <w:rPr>
          <w:rFonts w:ascii="Arial" w:hAnsi="Arial" w:cs="Arial"/>
          <w:sz w:val="24"/>
          <w:szCs w:val="24"/>
        </w:rPr>
        <w:t xml:space="preserve">ur, kuriuos perdavėme J. Lankučio viešajai bibliotekai. Neatlygintinai gauta iš Nacionalinės žemės tarnybos prie Aplinkos ministerijos valstybinė laisva žemė už 19306,4 tūkst. </w:t>
      </w:r>
      <w:r w:rsidR="00E86005">
        <w:rPr>
          <w:rFonts w:ascii="Arial" w:hAnsi="Arial" w:cs="Arial"/>
          <w:sz w:val="24"/>
          <w:szCs w:val="24"/>
        </w:rPr>
        <w:t>E</w:t>
      </w:r>
      <w:r w:rsidRPr="00A90713">
        <w:rPr>
          <w:rFonts w:ascii="Arial" w:hAnsi="Arial" w:cs="Arial"/>
          <w:sz w:val="24"/>
          <w:szCs w:val="24"/>
        </w:rPr>
        <w:t xml:space="preserve">ur ir valstybinės žemės sklypai už 14305,7 tūkst. </w:t>
      </w:r>
      <w:r w:rsidR="00E86005">
        <w:rPr>
          <w:rFonts w:ascii="Arial" w:hAnsi="Arial" w:cs="Arial"/>
          <w:sz w:val="24"/>
          <w:szCs w:val="24"/>
        </w:rPr>
        <w:t>E</w:t>
      </w:r>
      <w:r w:rsidRPr="00A90713">
        <w:rPr>
          <w:rFonts w:ascii="Arial" w:hAnsi="Arial" w:cs="Arial"/>
          <w:sz w:val="24"/>
          <w:szCs w:val="24"/>
        </w:rPr>
        <w:t xml:space="preserve">ur ir medynai už 2,9 tūkst. </w:t>
      </w:r>
      <w:r w:rsidR="00E86005">
        <w:rPr>
          <w:rFonts w:ascii="Arial" w:hAnsi="Arial" w:cs="Arial"/>
          <w:sz w:val="24"/>
          <w:szCs w:val="24"/>
        </w:rPr>
        <w:t>E</w:t>
      </w:r>
      <w:r w:rsidRPr="00A90713">
        <w:rPr>
          <w:rFonts w:ascii="Arial" w:hAnsi="Arial" w:cs="Arial"/>
          <w:sz w:val="24"/>
          <w:szCs w:val="24"/>
        </w:rPr>
        <w:t xml:space="preserve">ur valdyti patikėjimo teise. Klaipėdos valstybinė kolegija perdavė negyvenamus pastatus už 32,9 tūkst. eurų, kuriuos savivaldybė perdavė Paupių PSPC patikėjimo sutartimi valdyti patikėjimo teise. Gargždų atviras jaunimo centras perdavė negyvenamuosius pastatus už 88,3 tūkst. </w:t>
      </w:r>
      <w:r w:rsidR="00E86005">
        <w:rPr>
          <w:rFonts w:ascii="Arial" w:hAnsi="Arial" w:cs="Arial"/>
          <w:sz w:val="24"/>
          <w:szCs w:val="24"/>
        </w:rPr>
        <w:t>E</w:t>
      </w:r>
      <w:r w:rsidRPr="00A90713">
        <w:rPr>
          <w:rFonts w:ascii="Arial" w:hAnsi="Arial" w:cs="Arial"/>
          <w:sz w:val="24"/>
          <w:szCs w:val="24"/>
        </w:rPr>
        <w:t xml:space="preserve">ur. Klaipėdos rajono BĮ Sporto centras perdavė lauko treniruoklius už 2,7 tūkst. </w:t>
      </w:r>
      <w:r w:rsidR="00E86005">
        <w:rPr>
          <w:rFonts w:ascii="Arial" w:hAnsi="Arial" w:cs="Arial"/>
          <w:sz w:val="24"/>
          <w:szCs w:val="24"/>
        </w:rPr>
        <w:t>E</w:t>
      </w:r>
      <w:r w:rsidRPr="00A90713">
        <w:rPr>
          <w:rFonts w:ascii="Arial" w:hAnsi="Arial" w:cs="Arial"/>
          <w:sz w:val="24"/>
          <w:szCs w:val="24"/>
        </w:rPr>
        <w:t xml:space="preserve">ur, kurie perduoti Vėžaičių seniūnijai. Gargždų krašto muziejus perdavė kultūros paveldo statinius, infrastruktūros statinius ir kitus statinius už 473,7 tūkst. </w:t>
      </w:r>
      <w:r w:rsidR="00A165DD">
        <w:rPr>
          <w:rFonts w:ascii="Arial" w:hAnsi="Arial" w:cs="Arial"/>
          <w:sz w:val="24"/>
          <w:szCs w:val="24"/>
        </w:rPr>
        <w:t>E</w:t>
      </w:r>
      <w:r w:rsidRPr="00A90713">
        <w:rPr>
          <w:rFonts w:ascii="Arial" w:hAnsi="Arial" w:cs="Arial"/>
          <w:sz w:val="24"/>
          <w:szCs w:val="24"/>
        </w:rPr>
        <w:t xml:space="preserve">ur. Viliaus Gaigalaičio globos namai perdavė kitus statinius ir medicinos įrangą už 193,9 tūkst. </w:t>
      </w:r>
      <w:r w:rsidR="00A165DD">
        <w:rPr>
          <w:rFonts w:ascii="Arial" w:hAnsi="Arial" w:cs="Arial"/>
          <w:sz w:val="24"/>
          <w:szCs w:val="24"/>
        </w:rPr>
        <w:t>E</w:t>
      </w:r>
      <w:r w:rsidRPr="00A90713">
        <w:rPr>
          <w:rFonts w:ascii="Arial" w:hAnsi="Arial" w:cs="Arial"/>
          <w:sz w:val="24"/>
          <w:szCs w:val="24"/>
        </w:rPr>
        <w:t xml:space="preserve">ur medicinos įranga perduota Klaipėdos rajono Sveikatos centrui. Gargždų kultūros centras perdavė kitus statinius už 78,7 tūkst. eurų. Gargždų lopšelis-darželis „Naminukas“ perdavė negyvenamuosius pastatus už 212,9 tūkst. </w:t>
      </w:r>
      <w:r w:rsidR="00A165DD">
        <w:rPr>
          <w:rFonts w:ascii="Arial" w:hAnsi="Arial" w:cs="Arial"/>
          <w:sz w:val="24"/>
          <w:szCs w:val="24"/>
        </w:rPr>
        <w:t>E</w:t>
      </w:r>
      <w:r w:rsidRPr="00A90713">
        <w:rPr>
          <w:rFonts w:ascii="Arial" w:hAnsi="Arial" w:cs="Arial"/>
          <w:sz w:val="24"/>
          <w:szCs w:val="24"/>
        </w:rPr>
        <w:t xml:space="preserve">ur. AB „VIA Lietuva“ perdavė </w:t>
      </w:r>
      <w:r w:rsidR="00A165DD">
        <w:rPr>
          <w:rFonts w:ascii="Arial" w:hAnsi="Arial" w:cs="Arial"/>
          <w:sz w:val="24"/>
          <w:szCs w:val="24"/>
        </w:rPr>
        <w:t>S</w:t>
      </w:r>
      <w:r w:rsidRPr="00A90713">
        <w:rPr>
          <w:rFonts w:ascii="Arial" w:hAnsi="Arial" w:cs="Arial"/>
          <w:sz w:val="24"/>
          <w:szCs w:val="24"/>
        </w:rPr>
        <w:t>avivaldybės nuosavybėn Klaipėdos rajono teritorijoje esantį valstybinės reikšmės rajoninį kelią Nr.</w:t>
      </w:r>
      <w:r>
        <w:rPr>
          <w:rFonts w:ascii="Arial" w:hAnsi="Arial" w:cs="Arial"/>
        </w:rPr>
        <w:t xml:space="preserve"> </w:t>
      </w:r>
      <w:r w:rsidRPr="00A90713">
        <w:rPr>
          <w:rFonts w:ascii="Arial" w:hAnsi="Arial" w:cs="Arial"/>
          <w:sz w:val="24"/>
          <w:szCs w:val="24"/>
        </w:rPr>
        <w:t>2234 Martinai</w:t>
      </w:r>
      <w:r w:rsidR="00A165DD">
        <w:rPr>
          <w:rFonts w:ascii="Century Gothic" w:hAnsi="Century Gothic" w:cs="Arial"/>
          <w:sz w:val="24"/>
          <w:szCs w:val="24"/>
        </w:rPr>
        <w:t>−</w:t>
      </w:r>
      <w:r w:rsidRPr="00A90713">
        <w:rPr>
          <w:rFonts w:ascii="Arial" w:hAnsi="Arial" w:cs="Arial"/>
          <w:sz w:val="24"/>
          <w:szCs w:val="24"/>
        </w:rPr>
        <w:t xml:space="preserve">Klemiškė II už 694,2 tūkst. </w:t>
      </w:r>
      <w:r w:rsidR="00A165DD">
        <w:rPr>
          <w:rFonts w:ascii="Arial" w:hAnsi="Arial" w:cs="Arial"/>
          <w:sz w:val="24"/>
          <w:szCs w:val="24"/>
        </w:rPr>
        <w:t>E</w:t>
      </w:r>
      <w:r w:rsidRPr="00A90713">
        <w:rPr>
          <w:rFonts w:ascii="Arial" w:hAnsi="Arial" w:cs="Arial"/>
          <w:sz w:val="24"/>
          <w:szCs w:val="24"/>
        </w:rPr>
        <w:t xml:space="preserve">ur. </w:t>
      </w:r>
      <w:r w:rsidRPr="00A90713">
        <w:rPr>
          <w:rFonts w:ascii="Arial" w:hAnsi="Arial" w:cs="Arial"/>
          <w:sz w:val="24"/>
          <w:szCs w:val="24"/>
        </w:rPr>
        <w:lastRenderedPageBreak/>
        <w:t xml:space="preserve">Klaipėdos rajono savivaldybė perdavė prekybos paskirties pastatą-parduotuvę Kretingalės pagrindinei mokyklai už 95,9 tūkst. </w:t>
      </w:r>
      <w:r w:rsidR="00A165DD">
        <w:rPr>
          <w:rFonts w:ascii="Arial" w:hAnsi="Arial" w:cs="Arial"/>
          <w:sz w:val="24"/>
          <w:szCs w:val="24"/>
        </w:rPr>
        <w:t>E</w:t>
      </w:r>
      <w:r w:rsidRPr="00A90713">
        <w:rPr>
          <w:rFonts w:ascii="Arial" w:hAnsi="Arial" w:cs="Arial"/>
          <w:sz w:val="24"/>
          <w:szCs w:val="24"/>
        </w:rPr>
        <w:t xml:space="preserve">ur. Veiviržėnų kultūros centrui perduotas modernizuotas pastatas, infrastruktūros statiniai, kitas sukurtas turtas už 1075,7 tūkst. </w:t>
      </w:r>
      <w:r w:rsidR="00A165DD">
        <w:rPr>
          <w:rFonts w:ascii="Arial" w:hAnsi="Arial" w:cs="Arial"/>
          <w:sz w:val="24"/>
          <w:szCs w:val="24"/>
        </w:rPr>
        <w:t>E</w:t>
      </w:r>
      <w:r w:rsidRPr="00A90713">
        <w:rPr>
          <w:rFonts w:ascii="Arial" w:hAnsi="Arial" w:cs="Arial"/>
          <w:sz w:val="24"/>
          <w:szCs w:val="24"/>
        </w:rPr>
        <w:t xml:space="preserve">ur. Viliaus Gaigalaičio globoms namams perduoti infrastruktūros statiniai už 184,9 tūkst. eurų. Klaipėdos rajono pedagoginei psichologinei tarnybai perduotos pastato patalpos už 35,7 tūkst. </w:t>
      </w:r>
      <w:r w:rsidR="00BC215D">
        <w:rPr>
          <w:rFonts w:ascii="Arial" w:hAnsi="Arial" w:cs="Arial"/>
          <w:sz w:val="24"/>
          <w:szCs w:val="24"/>
        </w:rPr>
        <w:t>E</w:t>
      </w:r>
      <w:r w:rsidRPr="00A90713">
        <w:rPr>
          <w:rFonts w:ascii="Arial" w:hAnsi="Arial" w:cs="Arial"/>
          <w:sz w:val="24"/>
          <w:szCs w:val="24"/>
        </w:rPr>
        <w:t xml:space="preserve">ur. Jono Lankučio viešajai bibliotekai perduotos modernizuotos kultūros paskirties patalpos už 491,9 tūkst. </w:t>
      </w:r>
      <w:r w:rsidR="00BC215D">
        <w:rPr>
          <w:rFonts w:ascii="Arial" w:hAnsi="Arial" w:cs="Arial"/>
          <w:sz w:val="24"/>
          <w:szCs w:val="24"/>
        </w:rPr>
        <w:t>E</w:t>
      </w:r>
      <w:r w:rsidRPr="00A90713">
        <w:rPr>
          <w:rFonts w:ascii="Arial" w:hAnsi="Arial" w:cs="Arial"/>
          <w:sz w:val="24"/>
          <w:szCs w:val="24"/>
        </w:rPr>
        <w:t xml:space="preserve">ur. Plikių I. Labutytės pagrindinei mokyklai perduotas mokyklinis autobusas už 77,3 tūkst. </w:t>
      </w:r>
      <w:r w:rsidR="00BC215D">
        <w:rPr>
          <w:rFonts w:ascii="Arial" w:hAnsi="Arial" w:cs="Arial"/>
          <w:sz w:val="24"/>
          <w:szCs w:val="24"/>
        </w:rPr>
        <w:t>E</w:t>
      </w:r>
      <w:r w:rsidRPr="00A90713">
        <w:rPr>
          <w:rFonts w:ascii="Arial" w:hAnsi="Arial" w:cs="Arial"/>
          <w:sz w:val="24"/>
          <w:szCs w:val="24"/>
        </w:rPr>
        <w:t xml:space="preserve">ur. Vėžaičių pagrindinei mokyklai perduoti pastatai ir kiti inžineriniai statiniai už 757,2 tūkst. </w:t>
      </w:r>
      <w:r w:rsidR="00BC215D">
        <w:rPr>
          <w:rFonts w:ascii="Arial" w:hAnsi="Arial" w:cs="Arial"/>
          <w:sz w:val="24"/>
          <w:szCs w:val="24"/>
        </w:rPr>
        <w:t>E</w:t>
      </w:r>
      <w:r w:rsidRPr="00A90713">
        <w:rPr>
          <w:rFonts w:ascii="Arial" w:hAnsi="Arial" w:cs="Arial"/>
          <w:sz w:val="24"/>
          <w:szCs w:val="24"/>
        </w:rPr>
        <w:t>ur. Klaipėdos rajono Slengių mokykl</w:t>
      </w:r>
      <w:r w:rsidR="004B7A4C">
        <w:rPr>
          <w:rFonts w:ascii="Arial" w:hAnsi="Arial" w:cs="Arial"/>
          <w:sz w:val="24"/>
          <w:szCs w:val="24"/>
        </w:rPr>
        <w:t>ai</w:t>
      </w:r>
      <w:r w:rsidRPr="00A90713">
        <w:rPr>
          <w:rFonts w:ascii="Arial" w:hAnsi="Arial" w:cs="Arial"/>
          <w:sz w:val="24"/>
          <w:szCs w:val="24"/>
        </w:rPr>
        <w:t xml:space="preserve">-daugiafunkciam centrui perduotas Jakų skyriui pirktas turtas už 179,0 tūkst. eurų. Klaipėdos rajono Turizmo informacijos centrui perduotas pastatas autobusų stotis ir kiti inžineriniai statiniai už 999,6 tūkst. </w:t>
      </w:r>
      <w:r w:rsidR="004B7A4C">
        <w:rPr>
          <w:rFonts w:ascii="Arial" w:hAnsi="Arial" w:cs="Arial"/>
          <w:sz w:val="24"/>
          <w:szCs w:val="24"/>
        </w:rPr>
        <w:t>E</w:t>
      </w:r>
      <w:r w:rsidRPr="00A90713">
        <w:rPr>
          <w:rFonts w:ascii="Arial" w:hAnsi="Arial" w:cs="Arial"/>
          <w:sz w:val="24"/>
          <w:szCs w:val="24"/>
        </w:rPr>
        <w:t xml:space="preserve">ur. </w:t>
      </w:r>
    </w:p>
    <w:p w14:paraId="55CAA180" w14:textId="31A628F3" w:rsidR="00514DC1" w:rsidRPr="00A90713" w:rsidRDefault="00514DC1" w:rsidP="00514DC1">
      <w:pPr>
        <w:spacing w:after="60" w:line="276" w:lineRule="auto"/>
        <w:ind w:firstLine="567"/>
        <w:jc w:val="both"/>
        <w:rPr>
          <w:rFonts w:ascii="Arial" w:hAnsi="Arial" w:cs="Arial"/>
          <w:sz w:val="24"/>
          <w:szCs w:val="24"/>
        </w:rPr>
      </w:pPr>
      <w:r w:rsidRPr="00A90713">
        <w:rPr>
          <w:rFonts w:ascii="Arial" w:hAnsi="Arial" w:cs="Arial"/>
          <w:sz w:val="24"/>
          <w:szCs w:val="24"/>
          <w:lang w:eastAsia="lt-LT"/>
        </w:rPr>
        <w:t xml:space="preserve">Paramos tikslais perduoti automobiliai Ukrainos Lymano miesto Donecko srities savivaldybei už 15,9 tūkst. </w:t>
      </w:r>
      <w:r w:rsidR="004B7A4C">
        <w:rPr>
          <w:rFonts w:ascii="Arial" w:hAnsi="Arial" w:cs="Arial"/>
          <w:sz w:val="24"/>
          <w:szCs w:val="24"/>
          <w:lang w:eastAsia="lt-LT"/>
        </w:rPr>
        <w:t>E</w:t>
      </w:r>
      <w:r w:rsidRPr="00A90713">
        <w:rPr>
          <w:rFonts w:ascii="Arial" w:hAnsi="Arial" w:cs="Arial"/>
          <w:sz w:val="24"/>
          <w:szCs w:val="24"/>
          <w:lang w:eastAsia="lt-LT"/>
        </w:rPr>
        <w:t xml:space="preserve">ur ir kitus įrenginius už 1,9 tūkst. </w:t>
      </w:r>
      <w:r w:rsidR="004B7A4C">
        <w:rPr>
          <w:rFonts w:ascii="Arial" w:hAnsi="Arial" w:cs="Arial"/>
          <w:sz w:val="24"/>
          <w:szCs w:val="24"/>
          <w:lang w:eastAsia="lt-LT"/>
        </w:rPr>
        <w:t>E</w:t>
      </w:r>
      <w:r w:rsidRPr="00A90713">
        <w:rPr>
          <w:rFonts w:ascii="Arial" w:hAnsi="Arial" w:cs="Arial"/>
          <w:sz w:val="24"/>
          <w:szCs w:val="24"/>
          <w:lang w:eastAsia="lt-LT"/>
        </w:rPr>
        <w:t xml:space="preserve">ur. Klaipėdos rajono savivaldybei, valdyti patikėjimo teise, fiziniai asmenys dovanojimo sutartimis perdavė vandentiekio tinklus, nuotekų šalinimo tinklus už 204,5 tūkst. </w:t>
      </w:r>
      <w:r w:rsidR="004B7A4C">
        <w:rPr>
          <w:rFonts w:ascii="Arial" w:hAnsi="Arial" w:cs="Arial"/>
          <w:sz w:val="24"/>
          <w:szCs w:val="24"/>
          <w:lang w:eastAsia="lt-LT"/>
        </w:rPr>
        <w:t>E</w:t>
      </w:r>
      <w:r w:rsidRPr="00A90713">
        <w:rPr>
          <w:rFonts w:ascii="Arial" w:hAnsi="Arial" w:cs="Arial"/>
          <w:sz w:val="24"/>
          <w:szCs w:val="24"/>
          <w:lang w:eastAsia="lt-LT"/>
        </w:rPr>
        <w:t>ur. Taip pat buvo gauta, perduota ir kito turto iš viešojo sektoriaus ir kitų subjektų.</w:t>
      </w:r>
      <w:r w:rsidRPr="00A90713">
        <w:rPr>
          <w:rFonts w:ascii="Arial" w:hAnsi="Arial" w:cs="Arial"/>
          <w:sz w:val="24"/>
          <w:szCs w:val="24"/>
        </w:rPr>
        <w:t xml:space="preserve"> </w:t>
      </w:r>
    </w:p>
    <w:bookmarkEnd w:id="8"/>
    <w:p w14:paraId="59A28AF5" w14:textId="77777777" w:rsidR="00514DC1" w:rsidRPr="00A90713" w:rsidRDefault="00514DC1" w:rsidP="00514DC1">
      <w:pPr>
        <w:spacing w:after="60" w:line="276" w:lineRule="auto"/>
        <w:ind w:firstLine="567"/>
        <w:jc w:val="both"/>
        <w:rPr>
          <w:rStyle w:val="Pareigos"/>
          <w:rFonts w:ascii="Arial" w:hAnsi="Arial" w:cs="Arial"/>
          <w:caps w:val="0"/>
          <w:szCs w:val="24"/>
          <w:highlight w:val="yellow"/>
        </w:rPr>
      </w:pPr>
      <w:r w:rsidRPr="00A90713">
        <w:rPr>
          <w:rFonts w:ascii="Arial" w:hAnsi="Arial" w:cs="Arial"/>
          <w:sz w:val="24"/>
          <w:szCs w:val="24"/>
        </w:rPr>
        <w:t>2024-11-12 Savivaldybės administracijos direktoriaus įsakymu Nr. AV-1485, 2024-11-30 būklei atlikta ilgalaikio materialiojo, nematerialiojo turto inventorizacija. 2024 m. gruodžio 31 d. būklei atlikta gautinų ir mokėtinų skolų, nepanaudotų numeruotų apskaitos blankų, nepanaudotų atostogų likučio, piniginių lėšų, vertybinių popierių, atsargų, skirtų perduoti, inventorizacija.</w:t>
      </w:r>
    </w:p>
    <w:p w14:paraId="028D2BD9" w14:textId="77777777" w:rsidR="00514DC1" w:rsidRPr="00E62546" w:rsidRDefault="00514DC1" w:rsidP="006B3B50">
      <w:pPr>
        <w:spacing w:after="0" w:line="276" w:lineRule="auto"/>
        <w:jc w:val="center"/>
        <w:rPr>
          <w:rFonts w:ascii="Arial" w:hAnsi="Arial" w:cs="Arial"/>
          <w:b/>
          <w:color w:val="538135" w:themeColor="accent6" w:themeShade="BF"/>
          <w:sz w:val="24"/>
          <w:szCs w:val="24"/>
        </w:rPr>
      </w:pPr>
    </w:p>
    <w:p w14:paraId="5C51DA86" w14:textId="484B16D8" w:rsidR="008418CF" w:rsidRDefault="00A23C24" w:rsidP="00C97086">
      <w:pPr>
        <w:spacing w:line="276" w:lineRule="auto"/>
        <w:jc w:val="center"/>
        <w:rPr>
          <w:rFonts w:ascii="Arial" w:hAnsi="Arial" w:cs="Arial"/>
          <w:color w:val="538135" w:themeColor="accent6" w:themeShade="BF"/>
          <w:sz w:val="24"/>
          <w:szCs w:val="24"/>
        </w:rPr>
      </w:pPr>
      <w:r>
        <w:rPr>
          <w:noProof/>
        </w:rPr>
        <w:lastRenderedPageBreak/>
        <w:drawing>
          <wp:inline distT="0" distB="0" distL="0" distR="0" wp14:anchorId="03B832B7" wp14:editId="01A38889">
            <wp:extent cx="5963920" cy="8001000"/>
            <wp:effectExtent l="0" t="0" r="0" b="0"/>
            <wp:docPr id="29246289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62899" name=""/>
                    <pic:cNvPicPr/>
                  </pic:nvPicPr>
                  <pic:blipFill>
                    <a:blip r:embed="rId43"/>
                    <a:stretch>
                      <a:fillRect/>
                    </a:stretch>
                  </pic:blipFill>
                  <pic:spPr>
                    <a:xfrm>
                      <a:off x="0" y="0"/>
                      <a:ext cx="5972437" cy="8012426"/>
                    </a:xfrm>
                    <a:prstGeom prst="rect">
                      <a:avLst/>
                    </a:prstGeom>
                  </pic:spPr>
                </pic:pic>
              </a:graphicData>
            </a:graphic>
          </wp:inline>
        </w:drawing>
      </w:r>
    </w:p>
    <w:p w14:paraId="1F79D59A" w14:textId="77777777" w:rsidR="00A23C24" w:rsidRDefault="00A23C24" w:rsidP="006B3B50">
      <w:pPr>
        <w:spacing w:line="276" w:lineRule="auto"/>
        <w:rPr>
          <w:rFonts w:ascii="Arial" w:hAnsi="Arial" w:cs="Arial"/>
          <w:color w:val="538135" w:themeColor="accent6" w:themeShade="BF"/>
          <w:sz w:val="24"/>
          <w:szCs w:val="24"/>
        </w:rPr>
      </w:pPr>
    </w:p>
    <w:p w14:paraId="5D66C82F" w14:textId="77777777" w:rsidR="00A23C24" w:rsidRDefault="00A23C24" w:rsidP="006B3B50">
      <w:pPr>
        <w:spacing w:line="276" w:lineRule="auto"/>
        <w:rPr>
          <w:rFonts w:ascii="Arial" w:hAnsi="Arial" w:cs="Arial"/>
          <w:color w:val="538135" w:themeColor="accent6" w:themeShade="BF"/>
          <w:sz w:val="24"/>
          <w:szCs w:val="24"/>
        </w:rPr>
      </w:pPr>
    </w:p>
    <w:p w14:paraId="5945A902" w14:textId="77777777" w:rsidR="00A23C24" w:rsidRDefault="00A23C24" w:rsidP="006B3B50">
      <w:pPr>
        <w:spacing w:line="276" w:lineRule="auto"/>
        <w:rPr>
          <w:rFonts w:ascii="Arial" w:hAnsi="Arial" w:cs="Arial"/>
          <w:color w:val="538135" w:themeColor="accent6" w:themeShade="BF"/>
          <w:sz w:val="24"/>
          <w:szCs w:val="24"/>
        </w:rPr>
      </w:pPr>
    </w:p>
    <w:p w14:paraId="015CD053" w14:textId="3799560B" w:rsidR="00A23C24" w:rsidRDefault="00A23C24" w:rsidP="006B3B50">
      <w:pPr>
        <w:spacing w:line="276" w:lineRule="auto"/>
        <w:rPr>
          <w:rFonts w:ascii="Arial" w:hAnsi="Arial" w:cs="Arial"/>
          <w:color w:val="538135" w:themeColor="accent6" w:themeShade="BF"/>
          <w:sz w:val="24"/>
          <w:szCs w:val="24"/>
        </w:rPr>
      </w:pPr>
      <w:r>
        <w:rPr>
          <w:noProof/>
        </w:rPr>
        <w:lastRenderedPageBreak/>
        <w:drawing>
          <wp:inline distT="0" distB="0" distL="0" distR="0" wp14:anchorId="1086B0E0" wp14:editId="065B2FA8">
            <wp:extent cx="5694045" cy="7620000"/>
            <wp:effectExtent l="0" t="0" r="1905" b="0"/>
            <wp:docPr id="168080741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807413" name=""/>
                    <pic:cNvPicPr/>
                  </pic:nvPicPr>
                  <pic:blipFill>
                    <a:blip r:embed="rId44"/>
                    <a:stretch>
                      <a:fillRect/>
                    </a:stretch>
                  </pic:blipFill>
                  <pic:spPr>
                    <a:xfrm>
                      <a:off x="0" y="0"/>
                      <a:ext cx="5701433" cy="7629887"/>
                    </a:xfrm>
                    <a:prstGeom prst="rect">
                      <a:avLst/>
                    </a:prstGeom>
                  </pic:spPr>
                </pic:pic>
              </a:graphicData>
            </a:graphic>
          </wp:inline>
        </w:drawing>
      </w:r>
    </w:p>
    <w:p w14:paraId="4C37E518" w14:textId="27B017F6" w:rsidR="006923EF" w:rsidRDefault="00A23C24" w:rsidP="006D5DF9">
      <w:pPr>
        <w:spacing w:line="276" w:lineRule="auto"/>
        <w:rPr>
          <w:rFonts w:ascii="Arial" w:eastAsia="Times New Roman" w:hAnsi="Arial" w:cs="Arial"/>
          <w:color w:val="538135" w:themeColor="accent6" w:themeShade="BF"/>
          <w:sz w:val="24"/>
          <w:szCs w:val="24"/>
          <w:lang w:eastAsia="lt-LT"/>
        </w:rPr>
      </w:pPr>
      <w:r>
        <w:rPr>
          <w:noProof/>
        </w:rPr>
        <w:lastRenderedPageBreak/>
        <w:drawing>
          <wp:inline distT="0" distB="0" distL="0" distR="0" wp14:anchorId="455A038A" wp14:editId="36EF7A11">
            <wp:extent cx="5749290" cy="7453746"/>
            <wp:effectExtent l="0" t="0" r="3810" b="0"/>
            <wp:docPr id="39383741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837418" name=""/>
                    <pic:cNvPicPr/>
                  </pic:nvPicPr>
                  <pic:blipFill>
                    <a:blip r:embed="rId45"/>
                    <a:stretch>
                      <a:fillRect/>
                    </a:stretch>
                  </pic:blipFill>
                  <pic:spPr>
                    <a:xfrm>
                      <a:off x="0" y="0"/>
                      <a:ext cx="5758350" cy="7465492"/>
                    </a:xfrm>
                    <a:prstGeom prst="rect">
                      <a:avLst/>
                    </a:prstGeom>
                  </pic:spPr>
                </pic:pic>
              </a:graphicData>
            </a:graphic>
          </wp:inline>
        </w:drawing>
      </w:r>
      <w:bookmarkStart w:id="9" w:name="_Hlk125296876"/>
    </w:p>
    <w:p w14:paraId="44416C17" w14:textId="77777777" w:rsidR="006D5DF9" w:rsidRDefault="008418CF" w:rsidP="00514DC1">
      <w:pPr>
        <w:pStyle w:val="prastasiniatinklio"/>
        <w:spacing w:before="0" w:beforeAutospacing="0" w:after="0" w:afterAutospacing="0" w:line="276" w:lineRule="auto"/>
        <w:ind w:firstLine="709"/>
        <w:jc w:val="both"/>
        <w:rPr>
          <w:rFonts w:ascii="Arial" w:hAnsi="Arial" w:cs="Arial"/>
          <w:color w:val="538135" w:themeColor="accent6" w:themeShade="BF"/>
        </w:rPr>
        <w:sectPr w:rsidR="006D5DF9" w:rsidSect="0025467E">
          <w:pgSz w:w="11906" w:h="16838"/>
          <w:pgMar w:top="1134" w:right="567" w:bottom="1134" w:left="1701" w:header="567" w:footer="567" w:gutter="0"/>
          <w:cols w:space="1296"/>
          <w:titlePg/>
          <w:docGrid w:linePitch="360"/>
        </w:sectPr>
      </w:pPr>
      <w:r w:rsidRPr="00E62546">
        <w:rPr>
          <w:rFonts w:ascii="Arial" w:hAnsi="Arial" w:cs="Arial"/>
          <w:color w:val="538135" w:themeColor="accent6" w:themeShade="BF"/>
        </w:rPr>
        <w:t xml:space="preserve"> </w:t>
      </w:r>
    </w:p>
    <w:tbl>
      <w:tblPr>
        <w:tblW w:w="14911" w:type="dxa"/>
        <w:tblLook w:val="04A0" w:firstRow="1" w:lastRow="0" w:firstColumn="1" w:lastColumn="0" w:noHBand="0" w:noVBand="1"/>
      </w:tblPr>
      <w:tblGrid>
        <w:gridCol w:w="1073"/>
        <w:gridCol w:w="1337"/>
        <w:gridCol w:w="3010"/>
        <w:gridCol w:w="486"/>
        <w:gridCol w:w="1325"/>
        <w:gridCol w:w="1903"/>
        <w:gridCol w:w="1969"/>
        <w:gridCol w:w="1128"/>
        <w:gridCol w:w="1280"/>
        <w:gridCol w:w="1400"/>
      </w:tblGrid>
      <w:tr w:rsidR="006923EF" w:rsidRPr="006923EF" w14:paraId="7F85B209" w14:textId="77777777" w:rsidTr="006D5DF9">
        <w:trPr>
          <w:trHeight w:val="264"/>
        </w:trPr>
        <w:tc>
          <w:tcPr>
            <w:tcW w:w="1073" w:type="dxa"/>
            <w:tcBorders>
              <w:top w:val="nil"/>
              <w:left w:val="nil"/>
              <w:bottom w:val="nil"/>
              <w:right w:val="nil"/>
            </w:tcBorders>
            <w:shd w:val="clear" w:color="auto" w:fill="auto"/>
            <w:noWrap/>
            <w:vAlign w:val="bottom"/>
            <w:hideMark/>
          </w:tcPr>
          <w:p w14:paraId="3A2AE37D" w14:textId="77777777" w:rsidR="006923EF" w:rsidRPr="006923EF" w:rsidRDefault="006923EF" w:rsidP="006D5DF9">
            <w:pPr>
              <w:rPr>
                <w:rFonts w:ascii="Times New Roman" w:eastAsia="Times New Roman" w:hAnsi="Times New Roman" w:cs="Times New Roman"/>
                <w:sz w:val="20"/>
                <w:szCs w:val="20"/>
                <w:lang w:eastAsia="lt-LT"/>
              </w:rPr>
            </w:pPr>
          </w:p>
        </w:tc>
        <w:tc>
          <w:tcPr>
            <w:tcW w:w="8056" w:type="dxa"/>
            <w:gridSpan w:val="5"/>
            <w:tcBorders>
              <w:top w:val="nil"/>
              <w:left w:val="nil"/>
              <w:bottom w:val="nil"/>
              <w:right w:val="nil"/>
            </w:tcBorders>
            <w:shd w:val="clear" w:color="auto" w:fill="auto"/>
            <w:noWrap/>
            <w:vAlign w:val="bottom"/>
            <w:hideMark/>
          </w:tcPr>
          <w:p w14:paraId="1A660D3A" w14:textId="77777777" w:rsidR="006923EF" w:rsidRPr="006923EF" w:rsidRDefault="006923EF" w:rsidP="006923EF">
            <w:pPr>
              <w:spacing w:after="0" w:line="240" w:lineRule="auto"/>
              <w:rPr>
                <w:rFonts w:ascii="Arial" w:eastAsia="Times New Roman" w:hAnsi="Arial" w:cs="Arial"/>
                <w:sz w:val="24"/>
                <w:szCs w:val="24"/>
                <w:lang w:eastAsia="lt-LT"/>
              </w:rPr>
            </w:pPr>
            <w:r w:rsidRPr="006923EF">
              <w:rPr>
                <w:rFonts w:ascii="Arial" w:eastAsia="Times New Roman" w:hAnsi="Arial" w:cs="Arial"/>
                <w:sz w:val="24"/>
                <w:szCs w:val="24"/>
                <w:lang w:eastAsia="lt-LT"/>
              </w:rPr>
              <w:t>TIKSLINIŲ LĖŠŲ GAVIMAS IR PANAUDOJIMAS 2024 m. gruodžio mėn. 31 d.</w:t>
            </w:r>
          </w:p>
        </w:tc>
        <w:tc>
          <w:tcPr>
            <w:tcW w:w="1969" w:type="dxa"/>
            <w:tcBorders>
              <w:top w:val="nil"/>
              <w:left w:val="nil"/>
              <w:bottom w:val="nil"/>
              <w:right w:val="nil"/>
            </w:tcBorders>
            <w:shd w:val="clear" w:color="auto" w:fill="auto"/>
            <w:noWrap/>
            <w:vAlign w:val="bottom"/>
            <w:hideMark/>
          </w:tcPr>
          <w:p w14:paraId="5816233D" w14:textId="77777777" w:rsidR="006923EF" w:rsidRPr="006923EF" w:rsidRDefault="006923EF" w:rsidP="006923EF">
            <w:pPr>
              <w:spacing w:after="0" w:line="240" w:lineRule="auto"/>
              <w:rPr>
                <w:rFonts w:ascii="Arial" w:eastAsia="Times New Roman" w:hAnsi="Arial" w:cs="Arial"/>
                <w:sz w:val="20"/>
                <w:szCs w:val="20"/>
                <w:lang w:eastAsia="lt-LT"/>
              </w:rPr>
            </w:pPr>
          </w:p>
        </w:tc>
        <w:tc>
          <w:tcPr>
            <w:tcW w:w="1128" w:type="dxa"/>
            <w:tcBorders>
              <w:top w:val="nil"/>
              <w:left w:val="nil"/>
              <w:bottom w:val="nil"/>
              <w:right w:val="nil"/>
            </w:tcBorders>
            <w:shd w:val="clear" w:color="auto" w:fill="auto"/>
            <w:noWrap/>
            <w:vAlign w:val="bottom"/>
            <w:hideMark/>
          </w:tcPr>
          <w:p w14:paraId="6452CBB3" w14:textId="77777777" w:rsidR="006923EF" w:rsidRPr="006923EF" w:rsidRDefault="006923EF" w:rsidP="006923EF">
            <w:pPr>
              <w:spacing w:after="0" w:line="240" w:lineRule="auto"/>
              <w:rPr>
                <w:rFonts w:ascii="Times New Roman" w:eastAsia="Times New Roman" w:hAnsi="Times New Roman" w:cs="Times New Roman"/>
                <w:sz w:val="20"/>
                <w:szCs w:val="20"/>
                <w:lang w:eastAsia="lt-LT"/>
              </w:rPr>
            </w:pPr>
          </w:p>
        </w:tc>
        <w:tc>
          <w:tcPr>
            <w:tcW w:w="1280" w:type="dxa"/>
            <w:tcBorders>
              <w:top w:val="nil"/>
              <w:left w:val="nil"/>
              <w:bottom w:val="nil"/>
              <w:right w:val="nil"/>
            </w:tcBorders>
            <w:shd w:val="clear" w:color="auto" w:fill="auto"/>
            <w:noWrap/>
            <w:vAlign w:val="bottom"/>
            <w:hideMark/>
          </w:tcPr>
          <w:p w14:paraId="575D8B7C" w14:textId="77777777" w:rsidR="006923EF" w:rsidRPr="006923EF" w:rsidRDefault="006923EF" w:rsidP="006923EF">
            <w:pPr>
              <w:spacing w:after="0" w:line="240" w:lineRule="auto"/>
              <w:rPr>
                <w:rFonts w:ascii="Times New Roman" w:eastAsia="Times New Roman" w:hAnsi="Times New Roman" w:cs="Times New Roman"/>
                <w:sz w:val="20"/>
                <w:szCs w:val="20"/>
                <w:lang w:eastAsia="lt-LT"/>
              </w:rPr>
            </w:pPr>
          </w:p>
        </w:tc>
        <w:tc>
          <w:tcPr>
            <w:tcW w:w="1400" w:type="dxa"/>
            <w:tcBorders>
              <w:top w:val="nil"/>
              <w:left w:val="nil"/>
              <w:bottom w:val="nil"/>
              <w:right w:val="nil"/>
            </w:tcBorders>
            <w:shd w:val="clear" w:color="auto" w:fill="auto"/>
            <w:noWrap/>
            <w:vAlign w:val="bottom"/>
            <w:hideMark/>
          </w:tcPr>
          <w:p w14:paraId="3ABCFEBF" w14:textId="77777777" w:rsidR="006923EF" w:rsidRPr="006923EF" w:rsidRDefault="006923EF" w:rsidP="006923EF">
            <w:pPr>
              <w:spacing w:after="0" w:line="240" w:lineRule="auto"/>
              <w:rPr>
                <w:rFonts w:ascii="Times New Roman" w:eastAsia="Times New Roman" w:hAnsi="Times New Roman" w:cs="Times New Roman"/>
                <w:sz w:val="20"/>
                <w:szCs w:val="20"/>
                <w:lang w:eastAsia="lt-LT"/>
              </w:rPr>
            </w:pPr>
          </w:p>
        </w:tc>
      </w:tr>
      <w:tr w:rsidR="006923EF" w:rsidRPr="006923EF" w14:paraId="6F0B3FBC" w14:textId="77777777" w:rsidTr="006D5DF9">
        <w:trPr>
          <w:trHeight w:val="264"/>
        </w:trPr>
        <w:tc>
          <w:tcPr>
            <w:tcW w:w="1073" w:type="dxa"/>
            <w:tcBorders>
              <w:top w:val="nil"/>
              <w:left w:val="nil"/>
              <w:bottom w:val="nil"/>
              <w:right w:val="nil"/>
            </w:tcBorders>
            <w:shd w:val="clear" w:color="auto" w:fill="auto"/>
            <w:noWrap/>
            <w:vAlign w:val="bottom"/>
            <w:hideMark/>
          </w:tcPr>
          <w:p w14:paraId="470BFC81" w14:textId="77777777" w:rsidR="006923EF" w:rsidRPr="006923EF" w:rsidRDefault="006923EF" w:rsidP="006923EF">
            <w:pPr>
              <w:spacing w:after="0" w:line="240" w:lineRule="auto"/>
              <w:rPr>
                <w:rFonts w:ascii="Times New Roman" w:eastAsia="Times New Roman" w:hAnsi="Times New Roman" w:cs="Times New Roman"/>
                <w:sz w:val="20"/>
                <w:szCs w:val="20"/>
                <w:lang w:eastAsia="lt-LT"/>
              </w:rPr>
            </w:pPr>
          </w:p>
        </w:tc>
        <w:tc>
          <w:tcPr>
            <w:tcW w:w="1337" w:type="dxa"/>
            <w:tcBorders>
              <w:top w:val="nil"/>
              <w:left w:val="nil"/>
              <w:bottom w:val="nil"/>
              <w:right w:val="nil"/>
            </w:tcBorders>
            <w:shd w:val="clear" w:color="auto" w:fill="auto"/>
            <w:noWrap/>
            <w:vAlign w:val="bottom"/>
            <w:hideMark/>
          </w:tcPr>
          <w:p w14:paraId="31E2B6CF" w14:textId="77777777" w:rsidR="006923EF" w:rsidRPr="006923EF" w:rsidRDefault="006923EF" w:rsidP="006923EF">
            <w:pPr>
              <w:spacing w:after="0" w:line="240" w:lineRule="auto"/>
              <w:rPr>
                <w:rFonts w:ascii="Times New Roman" w:eastAsia="Times New Roman" w:hAnsi="Times New Roman" w:cs="Times New Roman"/>
                <w:sz w:val="20"/>
                <w:szCs w:val="20"/>
                <w:lang w:eastAsia="lt-LT"/>
              </w:rPr>
            </w:pPr>
          </w:p>
        </w:tc>
        <w:tc>
          <w:tcPr>
            <w:tcW w:w="3010" w:type="dxa"/>
            <w:tcBorders>
              <w:top w:val="nil"/>
              <w:left w:val="nil"/>
              <w:bottom w:val="nil"/>
              <w:right w:val="nil"/>
            </w:tcBorders>
            <w:shd w:val="clear" w:color="auto" w:fill="auto"/>
            <w:noWrap/>
            <w:vAlign w:val="bottom"/>
            <w:hideMark/>
          </w:tcPr>
          <w:p w14:paraId="618BE3C9" w14:textId="77777777" w:rsidR="006923EF" w:rsidRPr="006923EF" w:rsidRDefault="006923EF" w:rsidP="006923EF">
            <w:pPr>
              <w:spacing w:after="0" w:line="240" w:lineRule="auto"/>
              <w:rPr>
                <w:rFonts w:ascii="Times New Roman" w:eastAsia="Times New Roman" w:hAnsi="Times New Roman" w:cs="Times New Roman"/>
                <w:sz w:val="20"/>
                <w:szCs w:val="20"/>
                <w:lang w:eastAsia="lt-LT"/>
              </w:rPr>
            </w:pPr>
          </w:p>
        </w:tc>
        <w:tc>
          <w:tcPr>
            <w:tcW w:w="486" w:type="dxa"/>
            <w:tcBorders>
              <w:top w:val="nil"/>
              <w:left w:val="nil"/>
              <w:bottom w:val="nil"/>
              <w:right w:val="nil"/>
            </w:tcBorders>
            <w:shd w:val="clear" w:color="auto" w:fill="auto"/>
            <w:noWrap/>
            <w:vAlign w:val="bottom"/>
            <w:hideMark/>
          </w:tcPr>
          <w:p w14:paraId="4EAE85E3" w14:textId="77777777" w:rsidR="006923EF" w:rsidRPr="006923EF" w:rsidRDefault="006923EF" w:rsidP="006923EF">
            <w:pPr>
              <w:spacing w:after="0" w:line="240" w:lineRule="auto"/>
              <w:rPr>
                <w:rFonts w:ascii="Times New Roman" w:eastAsia="Times New Roman" w:hAnsi="Times New Roman" w:cs="Times New Roman"/>
                <w:sz w:val="20"/>
                <w:szCs w:val="20"/>
                <w:lang w:eastAsia="lt-LT"/>
              </w:rPr>
            </w:pPr>
          </w:p>
        </w:tc>
        <w:tc>
          <w:tcPr>
            <w:tcW w:w="1325" w:type="dxa"/>
            <w:tcBorders>
              <w:top w:val="nil"/>
              <w:left w:val="nil"/>
              <w:bottom w:val="nil"/>
              <w:right w:val="nil"/>
            </w:tcBorders>
            <w:shd w:val="clear" w:color="auto" w:fill="auto"/>
            <w:noWrap/>
            <w:vAlign w:val="bottom"/>
            <w:hideMark/>
          </w:tcPr>
          <w:p w14:paraId="18533693" w14:textId="77777777" w:rsidR="006923EF" w:rsidRPr="006923EF" w:rsidRDefault="006923EF" w:rsidP="006923EF">
            <w:pPr>
              <w:spacing w:after="0" w:line="240" w:lineRule="auto"/>
              <w:rPr>
                <w:rFonts w:ascii="Times New Roman" w:eastAsia="Times New Roman" w:hAnsi="Times New Roman" w:cs="Times New Roman"/>
                <w:sz w:val="20"/>
                <w:szCs w:val="20"/>
                <w:lang w:eastAsia="lt-LT"/>
              </w:rPr>
            </w:pPr>
          </w:p>
        </w:tc>
        <w:tc>
          <w:tcPr>
            <w:tcW w:w="1903" w:type="dxa"/>
            <w:tcBorders>
              <w:top w:val="nil"/>
              <w:left w:val="nil"/>
              <w:bottom w:val="nil"/>
              <w:right w:val="nil"/>
            </w:tcBorders>
            <w:shd w:val="clear" w:color="auto" w:fill="auto"/>
            <w:noWrap/>
            <w:vAlign w:val="bottom"/>
            <w:hideMark/>
          </w:tcPr>
          <w:p w14:paraId="4B616876" w14:textId="77777777" w:rsidR="006923EF" w:rsidRPr="006923EF" w:rsidRDefault="006923EF" w:rsidP="006923EF">
            <w:pPr>
              <w:spacing w:after="0" w:line="240" w:lineRule="auto"/>
              <w:rPr>
                <w:rFonts w:ascii="Times New Roman" w:eastAsia="Times New Roman" w:hAnsi="Times New Roman" w:cs="Times New Roman"/>
                <w:sz w:val="20"/>
                <w:szCs w:val="20"/>
                <w:lang w:eastAsia="lt-LT"/>
              </w:rPr>
            </w:pPr>
          </w:p>
        </w:tc>
        <w:tc>
          <w:tcPr>
            <w:tcW w:w="1969" w:type="dxa"/>
            <w:tcBorders>
              <w:top w:val="nil"/>
              <w:left w:val="nil"/>
              <w:bottom w:val="nil"/>
              <w:right w:val="nil"/>
            </w:tcBorders>
            <w:shd w:val="clear" w:color="auto" w:fill="auto"/>
            <w:noWrap/>
            <w:vAlign w:val="bottom"/>
            <w:hideMark/>
          </w:tcPr>
          <w:p w14:paraId="72F16682" w14:textId="77777777" w:rsidR="006923EF" w:rsidRPr="006923EF" w:rsidRDefault="006923EF" w:rsidP="006923EF">
            <w:pPr>
              <w:spacing w:after="0" w:line="240" w:lineRule="auto"/>
              <w:rPr>
                <w:rFonts w:ascii="Times New Roman" w:eastAsia="Times New Roman" w:hAnsi="Times New Roman" w:cs="Times New Roman"/>
                <w:sz w:val="20"/>
                <w:szCs w:val="20"/>
                <w:lang w:eastAsia="lt-LT"/>
              </w:rPr>
            </w:pPr>
          </w:p>
        </w:tc>
        <w:tc>
          <w:tcPr>
            <w:tcW w:w="1128" w:type="dxa"/>
            <w:tcBorders>
              <w:top w:val="nil"/>
              <w:left w:val="nil"/>
              <w:bottom w:val="nil"/>
              <w:right w:val="nil"/>
            </w:tcBorders>
            <w:shd w:val="clear" w:color="auto" w:fill="auto"/>
            <w:noWrap/>
            <w:vAlign w:val="bottom"/>
            <w:hideMark/>
          </w:tcPr>
          <w:p w14:paraId="31F67BCB" w14:textId="77777777" w:rsidR="006923EF" w:rsidRPr="006923EF" w:rsidRDefault="006923EF" w:rsidP="006923EF">
            <w:pPr>
              <w:spacing w:after="0" w:line="240" w:lineRule="auto"/>
              <w:rPr>
                <w:rFonts w:ascii="Times New Roman" w:eastAsia="Times New Roman" w:hAnsi="Times New Roman" w:cs="Times New Roman"/>
                <w:sz w:val="20"/>
                <w:szCs w:val="20"/>
                <w:lang w:eastAsia="lt-LT"/>
              </w:rPr>
            </w:pPr>
          </w:p>
        </w:tc>
        <w:tc>
          <w:tcPr>
            <w:tcW w:w="1280" w:type="dxa"/>
            <w:tcBorders>
              <w:top w:val="nil"/>
              <w:left w:val="nil"/>
              <w:bottom w:val="nil"/>
              <w:right w:val="nil"/>
            </w:tcBorders>
            <w:shd w:val="clear" w:color="auto" w:fill="auto"/>
            <w:noWrap/>
            <w:vAlign w:val="bottom"/>
            <w:hideMark/>
          </w:tcPr>
          <w:p w14:paraId="57F7EA3E" w14:textId="77777777" w:rsidR="006923EF" w:rsidRPr="006923EF" w:rsidRDefault="006923EF" w:rsidP="006923EF">
            <w:pPr>
              <w:spacing w:after="0" w:line="240" w:lineRule="auto"/>
              <w:rPr>
                <w:rFonts w:ascii="Times New Roman" w:eastAsia="Times New Roman" w:hAnsi="Times New Roman" w:cs="Times New Roman"/>
                <w:sz w:val="20"/>
                <w:szCs w:val="20"/>
                <w:lang w:eastAsia="lt-LT"/>
              </w:rPr>
            </w:pPr>
          </w:p>
        </w:tc>
        <w:tc>
          <w:tcPr>
            <w:tcW w:w="1400" w:type="dxa"/>
            <w:tcBorders>
              <w:top w:val="nil"/>
              <w:left w:val="nil"/>
              <w:bottom w:val="nil"/>
              <w:right w:val="nil"/>
            </w:tcBorders>
            <w:shd w:val="clear" w:color="auto" w:fill="auto"/>
            <w:noWrap/>
            <w:vAlign w:val="bottom"/>
            <w:hideMark/>
          </w:tcPr>
          <w:p w14:paraId="5CE24202"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(eurais)</w:t>
            </w:r>
          </w:p>
        </w:tc>
      </w:tr>
      <w:tr w:rsidR="006923EF" w:rsidRPr="006923EF" w14:paraId="380240F0" w14:textId="77777777" w:rsidTr="006D5DF9">
        <w:trPr>
          <w:trHeight w:val="264"/>
        </w:trPr>
        <w:tc>
          <w:tcPr>
            <w:tcW w:w="5415" w:type="dxa"/>
            <w:gridSpan w:val="3"/>
            <w:tcBorders>
              <w:top w:val="single" w:sz="8" w:space="0" w:color="auto"/>
              <w:left w:val="single" w:sz="8" w:space="0" w:color="auto"/>
              <w:bottom w:val="nil"/>
              <w:right w:val="nil"/>
            </w:tcBorders>
            <w:shd w:val="clear" w:color="auto" w:fill="auto"/>
            <w:noWrap/>
            <w:vAlign w:val="bottom"/>
            <w:hideMark/>
          </w:tcPr>
          <w:p w14:paraId="29F81F87"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xml:space="preserve">  Tikslinių lėšų pavadinimas</w:t>
            </w:r>
          </w:p>
        </w:tc>
        <w:tc>
          <w:tcPr>
            <w:tcW w:w="486" w:type="dxa"/>
            <w:tcBorders>
              <w:top w:val="single" w:sz="8" w:space="0" w:color="auto"/>
              <w:left w:val="nil"/>
              <w:bottom w:val="nil"/>
              <w:right w:val="single" w:sz="8" w:space="0" w:color="auto"/>
            </w:tcBorders>
            <w:shd w:val="clear" w:color="auto" w:fill="auto"/>
            <w:noWrap/>
            <w:vAlign w:val="bottom"/>
            <w:hideMark/>
          </w:tcPr>
          <w:p w14:paraId="2EDE3C9C"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325" w:type="dxa"/>
            <w:tcBorders>
              <w:top w:val="single" w:sz="8" w:space="0" w:color="auto"/>
              <w:left w:val="nil"/>
              <w:bottom w:val="nil"/>
              <w:right w:val="single" w:sz="8" w:space="0" w:color="auto"/>
            </w:tcBorders>
            <w:shd w:val="clear" w:color="auto" w:fill="auto"/>
            <w:noWrap/>
            <w:vAlign w:val="bottom"/>
            <w:hideMark/>
          </w:tcPr>
          <w:p w14:paraId="1EC7F9DA" w14:textId="6D8588F3"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xml:space="preserve">Likutis </w:t>
            </w:r>
          </w:p>
        </w:tc>
        <w:tc>
          <w:tcPr>
            <w:tcW w:w="1903" w:type="dxa"/>
            <w:tcBorders>
              <w:top w:val="single" w:sz="8" w:space="0" w:color="auto"/>
              <w:left w:val="nil"/>
              <w:bottom w:val="nil"/>
              <w:right w:val="single" w:sz="8" w:space="0" w:color="auto"/>
            </w:tcBorders>
            <w:shd w:val="clear" w:color="auto" w:fill="auto"/>
            <w:noWrap/>
            <w:vAlign w:val="bottom"/>
            <w:hideMark/>
          </w:tcPr>
          <w:p w14:paraId="78C8D71D"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Gauta</w:t>
            </w:r>
          </w:p>
        </w:tc>
        <w:tc>
          <w:tcPr>
            <w:tcW w:w="1969" w:type="dxa"/>
            <w:tcBorders>
              <w:top w:val="single" w:sz="8" w:space="0" w:color="auto"/>
              <w:left w:val="nil"/>
              <w:bottom w:val="nil"/>
              <w:right w:val="nil"/>
            </w:tcBorders>
            <w:shd w:val="clear" w:color="auto" w:fill="auto"/>
            <w:noWrap/>
            <w:vAlign w:val="bottom"/>
            <w:hideMark/>
          </w:tcPr>
          <w:p w14:paraId="4BF17935"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Panaudota</w:t>
            </w:r>
          </w:p>
        </w:tc>
        <w:tc>
          <w:tcPr>
            <w:tcW w:w="1128" w:type="dxa"/>
            <w:tcBorders>
              <w:top w:val="single" w:sz="8" w:space="0" w:color="auto"/>
              <w:left w:val="single" w:sz="8" w:space="0" w:color="auto"/>
              <w:bottom w:val="nil"/>
              <w:right w:val="single" w:sz="8" w:space="0" w:color="auto"/>
            </w:tcBorders>
            <w:shd w:val="clear" w:color="auto" w:fill="auto"/>
            <w:noWrap/>
            <w:vAlign w:val="bottom"/>
            <w:hideMark/>
          </w:tcPr>
          <w:p w14:paraId="09C3C1E5"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xml:space="preserve">Perduotos </w:t>
            </w:r>
          </w:p>
        </w:tc>
        <w:tc>
          <w:tcPr>
            <w:tcW w:w="1280" w:type="dxa"/>
            <w:tcBorders>
              <w:top w:val="single" w:sz="8" w:space="0" w:color="auto"/>
              <w:left w:val="nil"/>
              <w:bottom w:val="nil"/>
              <w:right w:val="single" w:sz="8" w:space="0" w:color="auto"/>
            </w:tcBorders>
            <w:shd w:val="clear" w:color="auto" w:fill="auto"/>
            <w:noWrap/>
            <w:vAlign w:val="bottom"/>
            <w:hideMark/>
          </w:tcPr>
          <w:p w14:paraId="35F2274A"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xml:space="preserve">Grąžinta </w:t>
            </w:r>
          </w:p>
        </w:tc>
        <w:tc>
          <w:tcPr>
            <w:tcW w:w="1400" w:type="dxa"/>
            <w:tcBorders>
              <w:top w:val="single" w:sz="8" w:space="0" w:color="auto"/>
              <w:left w:val="nil"/>
              <w:bottom w:val="nil"/>
              <w:right w:val="single" w:sz="8" w:space="0" w:color="auto"/>
            </w:tcBorders>
            <w:shd w:val="clear" w:color="auto" w:fill="auto"/>
            <w:noWrap/>
            <w:vAlign w:val="bottom"/>
            <w:hideMark/>
          </w:tcPr>
          <w:p w14:paraId="25DA0518"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Likutis</w:t>
            </w:r>
          </w:p>
        </w:tc>
      </w:tr>
      <w:tr w:rsidR="006923EF" w:rsidRPr="006923EF" w14:paraId="2822A8D3" w14:textId="77777777" w:rsidTr="006D5DF9">
        <w:trPr>
          <w:trHeight w:val="264"/>
        </w:trPr>
        <w:tc>
          <w:tcPr>
            <w:tcW w:w="1073" w:type="dxa"/>
            <w:tcBorders>
              <w:top w:val="nil"/>
              <w:left w:val="single" w:sz="8" w:space="0" w:color="auto"/>
              <w:bottom w:val="nil"/>
              <w:right w:val="nil"/>
            </w:tcBorders>
            <w:shd w:val="clear" w:color="auto" w:fill="auto"/>
            <w:noWrap/>
            <w:vAlign w:val="bottom"/>
            <w:hideMark/>
          </w:tcPr>
          <w:p w14:paraId="4981FB26"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337" w:type="dxa"/>
            <w:tcBorders>
              <w:top w:val="nil"/>
              <w:left w:val="nil"/>
              <w:bottom w:val="nil"/>
              <w:right w:val="nil"/>
            </w:tcBorders>
            <w:shd w:val="clear" w:color="auto" w:fill="auto"/>
            <w:noWrap/>
            <w:vAlign w:val="bottom"/>
            <w:hideMark/>
          </w:tcPr>
          <w:p w14:paraId="1A8CB0FB" w14:textId="77777777" w:rsidR="006923EF" w:rsidRPr="006923EF" w:rsidRDefault="006923EF" w:rsidP="006923EF">
            <w:pPr>
              <w:spacing w:after="0" w:line="240" w:lineRule="auto"/>
              <w:rPr>
                <w:rFonts w:ascii="Arial" w:eastAsia="Times New Roman" w:hAnsi="Arial" w:cs="Arial"/>
                <w:sz w:val="20"/>
                <w:szCs w:val="20"/>
                <w:lang w:eastAsia="lt-LT"/>
              </w:rPr>
            </w:pPr>
          </w:p>
        </w:tc>
        <w:tc>
          <w:tcPr>
            <w:tcW w:w="3010" w:type="dxa"/>
            <w:tcBorders>
              <w:top w:val="nil"/>
              <w:left w:val="nil"/>
              <w:bottom w:val="nil"/>
              <w:right w:val="nil"/>
            </w:tcBorders>
            <w:shd w:val="clear" w:color="auto" w:fill="auto"/>
            <w:noWrap/>
            <w:vAlign w:val="bottom"/>
            <w:hideMark/>
          </w:tcPr>
          <w:p w14:paraId="226E4E4C" w14:textId="77777777" w:rsidR="006923EF" w:rsidRPr="006923EF" w:rsidRDefault="006923EF" w:rsidP="006923EF">
            <w:pPr>
              <w:spacing w:after="0" w:line="240" w:lineRule="auto"/>
              <w:rPr>
                <w:rFonts w:ascii="Times New Roman" w:eastAsia="Times New Roman" w:hAnsi="Times New Roman" w:cs="Times New Roman"/>
                <w:sz w:val="20"/>
                <w:szCs w:val="20"/>
                <w:lang w:eastAsia="lt-LT"/>
              </w:rPr>
            </w:pPr>
          </w:p>
        </w:tc>
        <w:tc>
          <w:tcPr>
            <w:tcW w:w="486" w:type="dxa"/>
            <w:tcBorders>
              <w:top w:val="nil"/>
              <w:left w:val="nil"/>
              <w:bottom w:val="nil"/>
              <w:right w:val="single" w:sz="8" w:space="0" w:color="auto"/>
            </w:tcBorders>
            <w:shd w:val="clear" w:color="auto" w:fill="auto"/>
            <w:noWrap/>
            <w:vAlign w:val="bottom"/>
            <w:hideMark/>
          </w:tcPr>
          <w:p w14:paraId="7CBE8D87"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325" w:type="dxa"/>
            <w:tcBorders>
              <w:top w:val="nil"/>
              <w:left w:val="nil"/>
              <w:bottom w:val="nil"/>
              <w:right w:val="single" w:sz="8" w:space="0" w:color="auto"/>
            </w:tcBorders>
            <w:shd w:val="clear" w:color="auto" w:fill="auto"/>
            <w:noWrap/>
            <w:vAlign w:val="bottom"/>
            <w:hideMark/>
          </w:tcPr>
          <w:p w14:paraId="35485EAB"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xml:space="preserve">metų </w:t>
            </w:r>
          </w:p>
        </w:tc>
        <w:tc>
          <w:tcPr>
            <w:tcW w:w="1903" w:type="dxa"/>
            <w:tcBorders>
              <w:top w:val="nil"/>
              <w:left w:val="nil"/>
              <w:bottom w:val="nil"/>
              <w:right w:val="single" w:sz="8" w:space="0" w:color="auto"/>
            </w:tcBorders>
            <w:shd w:val="clear" w:color="auto" w:fill="auto"/>
            <w:noWrap/>
            <w:vAlign w:val="bottom"/>
            <w:hideMark/>
          </w:tcPr>
          <w:p w14:paraId="34648BE1"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lėšų</w:t>
            </w:r>
          </w:p>
        </w:tc>
        <w:tc>
          <w:tcPr>
            <w:tcW w:w="1969" w:type="dxa"/>
            <w:tcBorders>
              <w:top w:val="nil"/>
              <w:left w:val="nil"/>
              <w:bottom w:val="nil"/>
              <w:right w:val="nil"/>
            </w:tcBorders>
            <w:shd w:val="clear" w:color="auto" w:fill="auto"/>
            <w:noWrap/>
            <w:vAlign w:val="bottom"/>
            <w:hideMark/>
          </w:tcPr>
          <w:p w14:paraId="105714B4"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lėšų</w:t>
            </w:r>
          </w:p>
        </w:tc>
        <w:tc>
          <w:tcPr>
            <w:tcW w:w="1128" w:type="dxa"/>
            <w:tcBorders>
              <w:top w:val="nil"/>
              <w:left w:val="single" w:sz="8" w:space="0" w:color="auto"/>
              <w:bottom w:val="nil"/>
              <w:right w:val="single" w:sz="8" w:space="0" w:color="auto"/>
            </w:tcBorders>
            <w:shd w:val="clear" w:color="auto" w:fill="auto"/>
            <w:noWrap/>
            <w:vAlign w:val="bottom"/>
            <w:hideMark/>
          </w:tcPr>
          <w:p w14:paraId="77C1E852"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lėšos</w:t>
            </w:r>
          </w:p>
        </w:tc>
        <w:tc>
          <w:tcPr>
            <w:tcW w:w="1280" w:type="dxa"/>
            <w:tcBorders>
              <w:top w:val="nil"/>
              <w:left w:val="nil"/>
              <w:bottom w:val="nil"/>
              <w:right w:val="single" w:sz="8" w:space="0" w:color="auto"/>
            </w:tcBorders>
            <w:shd w:val="clear" w:color="auto" w:fill="auto"/>
            <w:noWrap/>
            <w:vAlign w:val="bottom"/>
            <w:hideMark/>
          </w:tcPr>
          <w:p w14:paraId="64FA9510"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lėšų</w:t>
            </w:r>
          </w:p>
        </w:tc>
        <w:tc>
          <w:tcPr>
            <w:tcW w:w="1400" w:type="dxa"/>
            <w:tcBorders>
              <w:top w:val="nil"/>
              <w:left w:val="nil"/>
              <w:bottom w:val="nil"/>
              <w:right w:val="single" w:sz="8" w:space="0" w:color="auto"/>
            </w:tcBorders>
            <w:shd w:val="clear" w:color="auto" w:fill="auto"/>
            <w:noWrap/>
            <w:vAlign w:val="bottom"/>
            <w:hideMark/>
          </w:tcPr>
          <w:p w14:paraId="7C3569A4"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laikotarpio</w:t>
            </w:r>
          </w:p>
        </w:tc>
      </w:tr>
      <w:tr w:rsidR="006923EF" w:rsidRPr="006923EF" w14:paraId="515DAF76" w14:textId="77777777" w:rsidTr="006D5DF9">
        <w:trPr>
          <w:trHeight w:val="276"/>
        </w:trPr>
        <w:tc>
          <w:tcPr>
            <w:tcW w:w="1073" w:type="dxa"/>
            <w:tcBorders>
              <w:top w:val="nil"/>
              <w:left w:val="single" w:sz="8" w:space="0" w:color="auto"/>
              <w:bottom w:val="single" w:sz="8" w:space="0" w:color="auto"/>
              <w:right w:val="nil"/>
            </w:tcBorders>
            <w:shd w:val="clear" w:color="auto" w:fill="auto"/>
            <w:noWrap/>
            <w:vAlign w:val="bottom"/>
            <w:hideMark/>
          </w:tcPr>
          <w:p w14:paraId="54B35E06"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337" w:type="dxa"/>
            <w:tcBorders>
              <w:top w:val="nil"/>
              <w:left w:val="nil"/>
              <w:bottom w:val="single" w:sz="8" w:space="0" w:color="auto"/>
              <w:right w:val="nil"/>
            </w:tcBorders>
            <w:shd w:val="clear" w:color="auto" w:fill="auto"/>
            <w:noWrap/>
            <w:vAlign w:val="bottom"/>
            <w:hideMark/>
          </w:tcPr>
          <w:p w14:paraId="002AEEF0"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3010" w:type="dxa"/>
            <w:tcBorders>
              <w:top w:val="nil"/>
              <w:left w:val="nil"/>
              <w:bottom w:val="single" w:sz="8" w:space="0" w:color="auto"/>
              <w:right w:val="nil"/>
            </w:tcBorders>
            <w:shd w:val="clear" w:color="auto" w:fill="auto"/>
            <w:noWrap/>
            <w:vAlign w:val="bottom"/>
            <w:hideMark/>
          </w:tcPr>
          <w:p w14:paraId="0A1D301A"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486" w:type="dxa"/>
            <w:tcBorders>
              <w:top w:val="nil"/>
              <w:left w:val="nil"/>
              <w:bottom w:val="single" w:sz="8" w:space="0" w:color="auto"/>
              <w:right w:val="single" w:sz="8" w:space="0" w:color="auto"/>
            </w:tcBorders>
            <w:shd w:val="clear" w:color="auto" w:fill="auto"/>
            <w:noWrap/>
            <w:vAlign w:val="bottom"/>
            <w:hideMark/>
          </w:tcPr>
          <w:p w14:paraId="1CCB10CB"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325" w:type="dxa"/>
            <w:tcBorders>
              <w:top w:val="nil"/>
              <w:left w:val="nil"/>
              <w:bottom w:val="single" w:sz="8" w:space="0" w:color="auto"/>
              <w:right w:val="single" w:sz="8" w:space="0" w:color="auto"/>
            </w:tcBorders>
            <w:shd w:val="clear" w:color="auto" w:fill="auto"/>
            <w:noWrap/>
            <w:vAlign w:val="bottom"/>
            <w:hideMark/>
          </w:tcPr>
          <w:p w14:paraId="354FF834"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pradžioje</w:t>
            </w:r>
          </w:p>
        </w:tc>
        <w:tc>
          <w:tcPr>
            <w:tcW w:w="1903" w:type="dxa"/>
            <w:tcBorders>
              <w:top w:val="nil"/>
              <w:left w:val="nil"/>
              <w:bottom w:val="single" w:sz="8" w:space="0" w:color="auto"/>
              <w:right w:val="single" w:sz="8" w:space="0" w:color="auto"/>
            </w:tcBorders>
            <w:shd w:val="clear" w:color="auto" w:fill="auto"/>
            <w:noWrap/>
            <w:vAlign w:val="bottom"/>
            <w:hideMark/>
          </w:tcPr>
          <w:p w14:paraId="57F1C3E2"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969" w:type="dxa"/>
            <w:tcBorders>
              <w:top w:val="nil"/>
              <w:left w:val="nil"/>
              <w:bottom w:val="single" w:sz="8" w:space="0" w:color="auto"/>
              <w:right w:val="nil"/>
            </w:tcBorders>
            <w:shd w:val="clear" w:color="auto" w:fill="auto"/>
            <w:noWrap/>
            <w:vAlign w:val="bottom"/>
            <w:hideMark/>
          </w:tcPr>
          <w:p w14:paraId="70F4A741"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128" w:type="dxa"/>
            <w:tcBorders>
              <w:top w:val="nil"/>
              <w:left w:val="single" w:sz="8" w:space="0" w:color="auto"/>
              <w:bottom w:val="single" w:sz="8" w:space="0" w:color="auto"/>
              <w:right w:val="single" w:sz="8" w:space="0" w:color="auto"/>
            </w:tcBorders>
            <w:shd w:val="clear" w:color="auto" w:fill="auto"/>
            <w:noWrap/>
            <w:vAlign w:val="bottom"/>
            <w:hideMark/>
          </w:tcPr>
          <w:p w14:paraId="74C14B37"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nil"/>
              <w:left w:val="nil"/>
              <w:bottom w:val="single" w:sz="8" w:space="0" w:color="auto"/>
              <w:right w:val="single" w:sz="8" w:space="0" w:color="auto"/>
            </w:tcBorders>
            <w:shd w:val="clear" w:color="auto" w:fill="auto"/>
            <w:noWrap/>
            <w:vAlign w:val="bottom"/>
            <w:hideMark/>
          </w:tcPr>
          <w:p w14:paraId="366F7EAF"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400" w:type="dxa"/>
            <w:tcBorders>
              <w:top w:val="nil"/>
              <w:left w:val="nil"/>
              <w:bottom w:val="single" w:sz="8" w:space="0" w:color="auto"/>
              <w:right w:val="single" w:sz="8" w:space="0" w:color="auto"/>
            </w:tcBorders>
            <w:shd w:val="clear" w:color="auto" w:fill="auto"/>
            <w:noWrap/>
            <w:vAlign w:val="bottom"/>
            <w:hideMark/>
          </w:tcPr>
          <w:p w14:paraId="6E5BC33B"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pabaigoje</w:t>
            </w:r>
          </w:p>
        </w:tc>
      </w:tr>
      <w:tr w:rsidR="006923EF" w:rsidRPr="006923EF" w14:paraId="4BB82BFD" w14:textId="77777777" w:rsidTr="006D5DF9">
        <w:trPr>
          <w:trHeight w:val="264"/>
        </w:trPr>
        <w:tc>
          <w:tcPr>
            <w:tcW w:w="2410" w:type="dxa"/>
            <w:gridSpan w:val="2"/>
            <w:tcBorders>
              <w:top w:val="nil"/>
              <w:left w:val="single" w:sz="8" w:space="0" w:color="auto"/>
              <w:bottom w:val="nil"/>
              <w:right w:val="nil"/>
            </w:tcBorders>
            <w:shd w:val="clear" w:color="auto" w:fill="auto"/>
            <w:noWrap/>
            <w:vAlign w:val="bottom"/>
            <w:hideMark/>
          </w:tcPr>
          <w:p w14:paraId="310C6567"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Lėšos už parduotą turtą</w:t>
            </w:r>
          </w:p>
        </w:tc>
        <w:tc>
          <w:tcPr>
            <w:tcW w:w="3010" w:type="dxa"/>
            <w:tcBorders>
              <w:top w:val="nil"/>
              <w:left w:val="nil"/>
              <w:bottom w:val="nil"/>
              <w:right w:val="nil"/>
            </w:tcBorders>
            <w:shd w:val="clear" w:color="auto" w:fill="auto"/>
            <w:noWrap/>
            <w:vAlign w:val="bottom"/>
            <w:hideMark/>
          </w:tcPr>
          <w:p w14:paraId="439AE640" w14:textId="77777777" w:rsidR="006923EF" w:rsidRPr="006923EF" w:rsidRDefault="006923EF" w:rsidP="006923EF">
            <w:pPr>
              <w:spacing w:after="0" w:line="240" w:lineRule="auto"/>
              <w:rPr>
                <w:rFonts w:ascii="Arial" w:eastAsia="Times New Roman" w:hAnsi="Arial" w:cs="Arial"/>
                <w:sz w:val="20"/>
                <w:szCs w:val="20"/>
                <w:lang w:eastAsia="lt-LT"/>
              </w:rPr>
            </w:pPr>
          </w:p>
        </w:tc>
        <w:tc>
          <w:tcPr>
            <w:tcW w:w="486" w:type="dxa"/>
            <w:tcBorders>
              <w:top w:val="nil"/>
              <w:left w:val="nil"/>
              <w:bottom w:val="nil"/>
              <w:right w:val="single" w:sz="8" w:space="0" w:color="auto"/>
            </w:tcBorders>
            <w:shd w:val="clear" w:color="auto" w:fill="auto"/>
            <w:noWrap/>
            <w:vAlign w:val="bottom"/>
            <w:hideMark/>
          </w:tcPr>
          <w:p w14:paraId="28800A2E"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325" w:type="dxa"/>
            <w:tcBorders>
              <w:top w:val="nil"/>
              <w:left w:val="nil"/>
              <w:bottom w:val="nil"/>
              <w:right w:val="nil"/>
            </w:tcBorders>
            <w:shd w:val="clear" w:color="auto" w:fill="auto"/>
            <w:noWrap/>
            <w:vAlign w:val="bottom"/>
            <w:hideMark/>
          </w:tcPr>
          <w:p w14:paraId="531353E3"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c>
          <w:tcPr>
            <w:tcW w:w="1903" w:type="dxa"/>
            <w:tcBorders>
              <w:top w:val="nil"/>
              <w:left w:val="single" w:sz="8" w:space="0" w:color="auto"/>
              <w:bottom w:val="nil"/>
              <w:right w:val="single" w:sz="8" w:space="0" w:color="auto"/>
            </w:tcBorders>
            <w:shd w:val="clear" w:color="auto" w:fill="auto"/>
            <w:noWrap/>
            <w:vAlign w:val="bottom"/>
            <w:hideMark/>
          </w:tcPr>
          <w:p w14:paraId="278608C1"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969" w:type="dxa"/>
            <w:tcBorders>
              <w:top w:val="nil"/>
              <w:left w:val="nil"/>
              <w:bottom w:val="nil"/>
              <w:right w:val="nil"/>
            </w:tcBorders>
            <w:shd w:val="clear" w:color="auto" w:fill="auto"/>
            <w:noWrap/>
            <w:vAlign w:val="bottom"/>
            <w:hideMark/>
          </w:tcPr>
          <w:p w14:paraId="5C0A8D0F"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128" w:type="dxa"/>
            <w:tcBorders>
              <w:top w:val="nil"/>
              <w:left w:val="single" w:sz="8" w:space="0" w:color="auto"/>
              <w:bottom w:val="nil"/>
              <w:right w:val="single" w:sz="8" w:space="0" w:color="auto"/>
            </w:tcBorders>
            <w:shd w:val="clear" w:color="auto" w:fill="auto"/>
            <w:noWrap/>
            <w:vAlign w:val="bottom"/>
            <w:hideMark/>
          </w:tcPr>
          <w:p w14:paraId="1BD25417"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nil"/>
              <w:left w:val="nil"/>
              <w:bottom w:val="nil"/>
              <w:right w:val="single" w:sz="8" w:space="0" w:color="auto"/>
            </w:tcBorders>
            <w:shd w:val="clear" w:color="auto" w:fill="auto"/>
            <w:noWrap/>
            <w:vAlign w:val="bottom"/>
            <w:hideMark/>
          </w:tcPr>
          <w:p w14:paraId="6EF0AF73"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400" w:type="dxa"/>
            <w:tcBorders>
              <w:top w:val="nil"/>
              <w:left w:val="nil"/>
              <w:bottom w:val="nil"/>
              <w:right w:val="single" w:sz="8" w:space="0" w:color="auto"/>
            </w:tcBorders>
            <w:shd w:val="clear" w:color="auto" w:fill="auto"/>
            <w:noWrap/>
            <w:vAlign w:val="bottom"/>
            <w:hideMark/>
          </w:tcPr>
          <w:p w14:paraId="2287B85A"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r>
      <w:tr w:rsidR="006923EF" w:rsidRPr="006923EF" w14:paraId="4DD6C129" w14:textId="77777777" w:rsidTr="006D5DF9">
        <w:trPr>
          <w:trHeight w:val="264"/>
        </w:trPr>
        <w:tc>
          <w:tcPr>
            <w:tcW w:w="1073" w:type="dxa"/>
            <w:tcBorders>
              <w:top w:val="nil"/>
              <w:left w:val="single" w:sz="8" w:space="0" w:color="auto"/>
              <w:bottom w:val="nil"/>
              <w:right w:val="nil"/>
            </w:tcBorders>
            <w:shd w:val="clear" w:color="auto" w:fill="auto"/>
            <w:noWrap/>
            <w:vAlign w:val="bottom"/>
            <w:hideMark/>
          </w:tcPr>
          <w:p w14:paraId="737C53D6"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337" w:type="dxa"/>
            <w:tcBorders>
              <w:top w:val="nil"/>
              <w:left w:val="nil"/>
              <w:bottom w:val="nil"/>
              <w:right w:val="nil"/>
            </w:tcBorders>
            <w:shd w:val="clear" w:color="auto" w:fill="auto"/>
            <w:noWrap/>
            <w:vAlign w:val="bottom"/>
            <w:hideMark/>
          </w:tcPr>
          <w:p w14:paraId="03A92B29" w14:textId="77777777" w:rsidR="006923EF" w:rsidRPr="006923EF" w:rsidRDefault="006923EF" w:rsidP="006923EF">
            <w:pPr>
              <w:spacing w:after="0" w:line="240" w:lineRule="auto"/>
              <w:rPr>
                <w:rFonts w:ascii="Arial" w:eastAsia="Times New Roman" w:hAnsi="Arial" w:cs="Arial"/>
                <w:sz w:val="20"/>
                <w:szCs w:val="20"/>
                <w:lang w:eastAsia="lt-LT"/>
              </w:rPr>
            </w:pPr>
          </w:p>
        </w:tc>
        <w:tc>
          <w:tcPr>
            <w:tcW w:w="3010" w:type="dxa"/>
            <w:tcBorders>
              <w:top w:val="nil"/>
              <w:left w:val="nil"/>
              <w:bottom w:val="nil"/>
              <w:right w:val="nil"/>
            </w:tcBorders>
            <w:shd w:val="clear" w:color="auto" w:fill="auto"/>
            <w:noWrap/>
            <w:vAlign w:val="bottom"/>
            <w:hideMark/>
          </w:tcPr>
          <w:p w14:paraId="0BE98576" w14:textId="77777777" w:rsidR="006923EF" w:rsidRPr="006923EF" w:rsidRDefault="006923EF" w:rsidP="006923EF">
            <w:pPr>
              <w:spacing w:after="0" w:line="240" w:lineRule="auto"/>
              <w:rPr>
                <w:rFonts w:ascii="Times New Roman" w:eastAsia="Times New Roman" w:hAnsi="Times New Roman" w:cs="Times New Roman"/>
                <w:sz w:val="20"/>
                <w:szCs w:val="20"/>
                <w:lang w:eastAsia="lt-LT"/>
              </w:rPr>
            </w:pPr>
          </w:p>
        </w:tc>
        <w:tc>
          <w:tcPr>
            <w:tcW w:w="486" w:type="dxa"/>
            <w:tcBorders>
              <w:top w:val="nil"/>
              <w:left w:val="nil"/>
              <w:bottom w:val="nil"/>
              <w:right w:val="single" w:sz="8" w:space="0" w:color="auto"/>
            </w:tcBorders>
            <w:shd w:val="clear" w:color="auto" w:fill="auto"/>
            <w:noWrap/>
            <w:vAlign w:val="bottom"/>
            <w:hideMark/>
          </w:tcPr>
          <w:p w14:paraId="18B1B0DF"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325" w:type="dxa"/>
            <w:tcBorders>
              <w:top w:val="nil"/>
              <w:left w:val="nil"/>
              <w:bottom w:val="nil"/>
              <w:right w:val="nil"/>
            </w:tcBorders>
            <w:shd w:val="clear" w:color="auto" w:fill="auto"/>
            <w:noWrap/>
            <w:vAlign w:val="bottom"/>
            <w:hideMark/>
          </w:tcPr>
          <w:p w14:paraId="73DB2CE8"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903" w:type="dxa"/>
            <w:tcBorders>
              <w:top w:val="nil"/>
              <w:left w:val="single" w:sz="8" w:space="0" w:color="auto"/>
              <w:bottom w:val="nil"/>
              <w:right w:val="single" w:sz="8" w:space="0" w:color="auto"/>
            </w:tcBorders>
            <w:shd w:val="clear" w:color="auto" w:fill="auto"/>
            <w:noWrap/>
            <w:vAlign w:val="bottom"/>
            <w:hideMark/>
          </w:tcPr>
          <w:p w14:paraId="3A56AE94"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969" w:type="dxa"/>
            <w:tcBorders>
              <w:top w:val="nil"/>
              <w:left w:val="nil"/>
              <w:bottom w:val="nil"/>
              <w:right w:val="nil"/>
            </w:tcBorders>
            <w:shd w:val="clear" w:color="auto" w:fill="auto"/>
            <w:noWrap/>
            <w:vAlign w:val="bottom"/>
            <w:hideMark/>
          </w:tcPr>
          <w:p w14:paraId="2A7425A1"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128" w:type="dxa"/>
            <w:tcBorders>
              <w:top w:val="nil"/>
              <w:left w:val="single" w:sz="8" w:space="0" w:color="auto"/>
              <w:bottom w:val="nil"/>
              <w:right w:val="single" w:sz="8" w:space="0" w:color="auto"/>
            </w:tcBorders>
            <w:shd w:val="clear" w:color="auto" w:fill="auto"/>
            <w:noWrap/>
            <w:vAlign w:val="bottom"/>
            <w:hideMark/>
          </w:tcPr>
          <w:p w14:paraId="44D45E5D"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nil"/>
              <w:left w:val="nil"/>
              <w:bottom w:val="nil"/>
              <w:right w:val="single" w:sz="8" w:space="0" w:color="auto"/>
            </w:tcBorders>
            <w:shd w:val="clear" w:color="auto" w:fill="auto"/>
            <w:noWrap/>
            <w:vAlign w:val="bottom"/>
            <w:hideMark/>
          </w:tcPr>
          <w:p w14:paraId="2234FD90"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400" w:type="dxa"/>
            <w:tcBorders>
              <w:top w:val="nil"/>
              <w:left w:val="nil"/>
              <w:bottom w:val="nil"/>
              <w:right w:val="single" w:sz="8" w:space="0" w:color="auto"/>
            </w:tcBorders>
            <w:shd w:val="clear" w:color="auto" w:fill="auto"/>
            <w:noWrap/>
            <w:vAlign w:val="bottom"/>
            <w:hideMark/>
          </w:tcPr>
          <w:p w14:paraId="65F046BE"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r>
      <w:tr w:rsidR="006923EF" w:rsidRPr="006923EF" w14:paraId="2C23D96D" w14:textId="77777777" w:rsidTr="006D5DF9">
        <w:trPr>
          <w:trHeight w:val="264"/>
        </w:trPr>
        <w:tc>
          <w:tcPr>
            <w:tcW w:w="2410" w:type="dxa"/>
            <w:gridSpan w:val="2"/>
            <w:tcBorders>
              <w:top w:val="nil"/>
              <w:left w:val="single" w:sz="8" w:space="0" w:color="auto"/>
              <w:bottom w:val="nil"/>
              <w:right w:val="nil"/>
            </w:tcBorders>
            <w:shd w:val="clear" w:color="auto" w:fill="auto"/>
            <w:noWrap/>
            <w:vAlign w:val="bottom"/>
            <w:hideMark/>
          </w:tcPr>
          <w:p w14:paraId="42BD2F71"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Gyventojų lėšos</w:t>
            </w:r>
          </w:p>
        </w:tc>
        <w:tc>
          <w:tcPr>
            <w:tcW w:w="3010" w:type="dxa"/>
            <w:tcBorders>
              <w:top w:val="nil"/>
              <w:left w:val="nil"/>
              <w:bottom w:val="nil"/>
              <w:right w:val="nil"/>
            </w:tcBorders>
            <w:shd w:val="clear" w:color="auto" w:fill="auto"/>
            <w:noWrap/>
            <w:vAlign w:val="bottom"/>
            <w:hideMark/>
          </w:tcPr>
          <w:p w14:paraId="6ED1CAF4" w14:textId="77777777" w:rsidR="006923EF" w:rsidRPr="006923EF" w:rsidRDefault="006923EF" w:rsidP="006923EF">
            <w:pPr>
              <w:spacing w:after="0" w:line="240" w:lineRule="auto"/>
              <w:rPr>
                <w:rFonts w:ascii="Arial" w:eastAsia="Times New Roman" w:hAnsi="Arial" w:cs="Arial"/>
                <w:sz w:val="20"/>
                <w:szCs w:val="20"/>
                <w:lang w:eastAsia="lt-LT"/>
              </w:rPr>
            </w:pPr>
          </w:p>
        </w:tc>
        <w:tc>
          <w:tcPr>
            <w:tcW w:w="486" w:type="dxa"/>
            <w:tcBorders>
              <w:top w:val="nil"/>
              <w:left w:val="nil"/>
              <w:bottom w:val="nil"/>
              <w:right w:val="single" w:sz="8" w:space="0" w:color="auto"/>
            </w:tcBorders>
            <w:shd w:val="clear" w:color="auto" w:fill="auto"/>
            <w:noWrap/>
            <w:vAlign w:val="bottom"/>
            <w:hideMark/>
          </w:tcPr>
          <w:p w14:paraId="0163E8BB"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325" w:type="dxa"/>
            <w:tcBorders>
              <w:top w:val="nil"/>
              <w:left w:val="nil"/>
              <w:bottom w:val="nil"/>
              <w:right w:val="nil"/>
            </w:tcBorders>
            <w:shd w:val="clear" w:color="auto" w:fill="auto"/>
            <w:noWrap/>
            <w:vAlign w:val="bottom"/>
            <w:hideMark/>
          </w:tcPr>
          <w:p w14:paraId="70E40B99"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1574,79</w:t>
            </w:r>
          </w:p>
        </w:tc>
        <w:tc>
          <w:tcPr>
            <w:tcW w:w="1903" w:type="dxa"/>
            <w:tcBorders>
              <w:top w:val="nil"/>
              <w:left w:val="single" w:sz="8" w:space="0" w:color="auto"/>
              <w:bottom w:val="nil"/>
              <w:right w:val="single" w:sz="8" w:space="0" w:color="auto"/>
            </w:tcBorders>
            <w:shd w:val="clear" w:color="auto" w:fill="auto"/>
            <w:noWrap/>
            <w:vAlign w:val="bottom"/>
            <w:hideMark/>
          </w:tcPr>
          <w:p w14:paraId="779DD93A"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969" w:type="dxa"/>
            <w:tcBorders>
              <w:top w:val="nil"/>
              <w:left w:val="nil"/>
              <w:bottom w:val="nil"/>
              <w:right w:val="nil"/>
            </w:tcBorders>
            <w:shd w:val="clear" w:color="auto" w:fill="auto"/>
            <w:noWrap/>
            <w:vAlign w:val="bottom"/>
            <w:hideMark/>
          </w:tcPr>
          <w:p w14:paraId="7DA379FB"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128" w:type="dxa"/>
            <w:tcBorders>
              <w:top w:val="nil"/>
              <w:left w:val="single" w:sz="8" w:space="0" w:color="auto"/>
              <w:bottom w:val="nil"/>
              <w:right w:val="single" w:sz="8" w:space="0" w:color="auto"/>
            </w:tcBorders>
            <w:shd w:val="clear" w:color="auto" w:fill="auto"/>
            <w:noWrap/>
            <w:vAlign w:val="bottom"/>
            <w:hideMark/>
          </w:tcPr>
          <w:p w14:paraId="038B9264"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nil"/>
              <w:left w:val="nil"/>
              <w:bottom w:val="nil"/>
              <w:right w:val="single" w:sz="8" w:space="0" w:color="auto"/>
            </w:tcBorders>
            <w:shd w:val="clear" w:color="auto" w:fill="auto"/>
            <w:noWrap/>
            <w:vAlign w:val="bottom"/>
            <w:hideMark/>
          </w:tcPr>
          <w:p w14:paraId="1C7BB1B7"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400" w:type="dxa"/>
            <w:tcBorders>
              <w:top w:val="nil"/>
              <w:left w:val="nil"/>
              <w:bottom w:val="nil"/>
              <w:right w:val="single" w:sz="8" w:space="0" w:color="auto"/>
            </w:tcBorders>
            <w:shd w:val="clear" w:color="auto" w:fill="auto"/>
            <w:noWrap/>
            <w:vAlign w:val="bottom"/>
            <w:hideMark/>
          </w:tcPr>
          <w:p w14:paraId="505D7379"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1574,79</w:t>
            </w:r>
          </w:p>
        </w:tc>
      </w:tr>
      <w:tr w:rsidR="006923EF" w:rsidRPr="006923EF" w14:paraId="6FF88149" w14:textId="77777777" w:rsidTr="006D5DF9">
        <w:trPr>
          <w:trHeight w:val="264"/>
        </w:trPr>
        <w:tc>
          <w:tcPr>
            <w:tcW w:w="2410" w:type="dxa"/>
            <w:gridSpan w:val="2"/>
            <w:tcBorders>
              <w:top w:val="nil"/>
              <w:left w:val="single" w:sz="8" w:space="0" w:color="auto"/>
              <w:bottom w:val="nil"/>
              <w:right w:val="nil"/>
            </w:tcBorders>
            <w:shd w:val="clear" w:color="auto" w:fill="auto"/>
            <w:noWrap/>
            <w:vAlign w:val="bottom"/>
            <w:hideMark/>
          </w:tcPr>
          <w:p w14:paraId="7658F6B9"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Dainų šventė 2024 m.</w:t>
            </w:r>
          </w:p>
        </w:tc>
        <w:tc>
          <w:tcPr>
            <w:tcW w:w="3010" w:type="dxa"/>
            <w:tcBorders>
              <w:top w:val="nil"/>
              <w:left w:val="nil"/>
              <w:bottom w:val="nil"/>
              <w:right w:val="nil"/>
            </w:tcBorders>
            <w:shd w:val="clear" w:color="auto" w:fill="auto"/>
            <w:noWrap/>
            <w:vAlign w:val="bottom"/>
            <w:hideMark/>
          </w:tcPr>
          <w:p w14:paraId="4DFE0607" w14:textId="77777777" w:rsidR="006923EF" w:rsidRPr="006923EF" w:rsidRDefault="006923EF" w:rsidP="006923EF">
            <w:pPr>
              <w:spacing w:after="0" w:line="240" w:lineRule="auto"/>
              <w:rPr>
                <w:rFonts w:ascii="Arial" w:eastAsia="Times New Roman" w:hAnsi="Arial" w:cs="Arial"/>
                <w:sz w:val="20"/>
                <w:szCs w:val="20"/>
                <w:lang w:eastAsia="lt-LT"/>
              </w:rPr>
            </w:pPr>
          </w:p>
        </w:tc>
        <w:tc>
          <w:tcPr>
            <w:tcW w:w="486" w:type="dxa"/>
            <w:tcBorders>
              <w:top w:val="nil"/>
              <w:left w:val="nil"/>
              <w:bottom w:val="nil"/>
              <w:right w:val="single" w:sz="8" w:space="0" w:color="auto"/>
            </w:tcBorders>
            <w:shd w:val="clear" w:color="auto" w:fill="auto"/>
            <w:noWrap/>
            <w:vAlign w:val="bottom"/>
            <w:hideMark/>
          </w:tcPr>
          <w:p w14:paraId="253A06E6"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325" w:type="dxa"/>
            <w:tcBorders>
              <w:top w:val="nil"/>
              <w:left w:val="nil"/>
              <w:bottom w:val="nil"/>
              <w:right w:val="nil"/>
            </w:tcBorders>
            <w:shd w:val="clear" w:color="auto" w:fill="auto"/>
            <w:noWrap/>
            <w:vAlign w:val="bottom"/>
            <w:hideMark/>
          </w:tcPr>
          <w:p w14:paraId="3E275C8D"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903" w:type="dxa"/>
            <w:tcBorders>
              <w:top w:val="nil"/>
              <w:left w:val="single" w:sz="8" w:space="0" w:color="auto"/>
              <w:bottom w:val="nil"/>
              <w:right w:val="single" w:sz="8" w:space="0" w:color="auto"/>
            </w:tcBorders>
            <w:shd w:val="clear" w:color="auto" w:fill="auto"/>
            <w:noWrap/>
            <w:vAlign w:val="bottom"/>
            <w:hideMark/>
          </w:tcPr>
          <w:p w14:paraId="07167381"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27772,30</w:t>
            </w:r>
          </w:p>
        </w:tc>
        <w:tc>
          <w:tcPr>
            <w:tcW w:w="1969" w:type="dxa"/>
            <w:tcBorders>
              <w:top w:val="nil"/>
              <w:left w:val="nil"/>
              <w:bottom w:val="nil"/>
              <w:right w:val="nil"/>
            </w:tcBorders>
            <w:shd w:val="clear" w:color="auto" w:fill="auto"/>
            <w:noWrap/>
            <w:vAlign w:val="bottom"/>
            <w:hideMark/>
          </w:tcPr>
          <w:p w14:paraId="0359CD05"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27772,30</w:t>
            </w:r>
          </w:p>
        </w:tc>
        <w:tc>
          <w:tcPr>
            <w:tcW w:w="1128" w:type="dxa"/>
            <w:tcBorders>
              <w:top w:val="nil"/>
              <w:left w:val="single" w:sz="8" w:space="0" w:color="auto"/>
              <w:bottom w:val="nil"/>
              <w:right w:val="single" w:sz="8" w:space="0" w:color="auto"/>
            </w:tcBorders>
            <w:shd w:val="clear" w:color="auto" w:fill="auto"/>
            <w:noWrap/>
            <w:vAlign w:val="bottom"/>
            <w:hideMark/>
          </w:tcPr>
          <w:p w14:paraId="271AF24A"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nil"/>
              <w:left w:val="nil"/>
              <w:bottom w:val="nil"/>
              <w:right w:val="single" w:sz="8" w:space="0" w:color="auto"/>
            </w:tcBorders>
            <w:shd w:val="clear" w:color="auto" w:fill="auto"/>
            <w:noWrap/>
            <w:vAlign w:val="bottom"/>
            <w:hideMark/>
          </w:tcPr>
          <w:p w14:paraId="4FCDC092"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400" w:type="dxa"/>
            <w:tcBorders>
              <w:top w:val="nil"/>
              <w:left w:val="nil"/>
              <w:bottom w:val="nil"/>
              <w:right w:val="single" w:sz="8" w:space="0" w:color="auto"/>
            </w:tcBorders>
            <w:shd w:val="clear" w:color="auto" w:fill="auto"/>
            <w:noWrap/>
            <w:vAlign w:val="bottom"/>
            <w:hideMark/>
          </w:tcPr>
          <w:p w14:paraId="23618A04"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r>
      <w:tr w:rsidR="006923EF" w:rsidRPr="006923EF" w14:paraId="259C04BA" w14:textId="77777777" w:rsidTr="006D5DF9">
        <w:trPr>
          <w:trHeight w:val="264"/>
        </w:trPr>
        <w:tc>
          <w:tcPr>
            <w:tcW w:w="5901" w:type="dxa"/>
            <w:gridSpan w:val="4"/>
            <w:tcBorders>
              <w:top w:val="nil"/>
              <w:left w:val="single" w:sz="8" w:space="0" w:color="auto"/>
              <w:bottom w:val="nil"/>
              <w:right w:val="single" w:sz="8" w:space="0" w:color="000000"/>
            </w:tcBorders>
            <w:shd w:val="clear" w:color="auto" w:fill="auto"/>
            <w:noWrap/>
            <w:vAlign w:val="bottom"/>
            <w:hideMark/>
          </w:tcPr>
          <w:p w14:paraId="2B84B273" w14:textId="4236772E"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Ž.</w:t>
            </w:r>
            <w:r>
              <w:rPr>
                <w:rFonts w:ascii="Arial" w:eastAsia="Times New Roman" w:hAnsi="Arial" w:cs="Arial"/>
                <w:sz w:val="20"/>
                <w:szCs w:val="20"/>
                <w:lang w:eastAsia="lt-LT"/>
              </w:rPr>
              <w:t xml:space="preserve"> </w:t>
            </w:r>
            <w:r w:rsidRPr="006923EF">
              <w:rPr>
                <w:rFonts w:ascii="Arial" w:eastAsia="Times New Roman" w:hAnsi="Arial" w:cs="Arial"/>
                <w:sz w:val="20"/>
                <w:szCs w:val="20"/>
                <w:lang w:eastAsia="lt-LT"/>
              </w:rPr>
              <w:t>ū.</w:t>
            </w:r>
            <w:r>
              <w:rPr>
                <w:rFonts w:ascii="Arial" w:eastAsia="Times New Roman" w:hAnsi="Arial" w:cs="Arial"/>
                <w:sz w:val="20"/>
                <w:szCs w:val="20"/>
                <w:lang w:eastAsia="lt-LT"/>
              </w:rPr>
              <w:t xml:space="preserve"> </w:t>
            </w:r>
            <w:proofErr w:type="spellStart"/>
            <w:r w:rsidRPr="006923EF">
              <w:rPr>
                <w:rFonts w:ascii="Arial" w:eastAsia="Times New Roman" w:hAnsi="Arial" w:cs="Arial"/>
                <w:sz w:val="20"/>
                <w:szCs w:val="20"/>
                <w:lang w:eastAsia="lt-LT"/>
              </w:rPr>
              <w:t>funkc</w:t>
            </w:r>
            <w:proofErr w:type="spellEnd"/>
            <w:r w:rsidRPr="006923EF">
              <w:rPr>
                <w:rFonts w:ascii="Arial" w:eastAsia="Times New Roman" w:hAnsi="Arial" w:cs="Arial"/>
                <w:sz w:val="20"/>
                <w:szCs w:val="20"/>
                <w:lang w:eastAsia="lt-LT"/>
              </w:rPr>
              <w:t>.</w:t>
            </w:r>
            <w:r>
              <w:rPr>
                <w:rFonts w:ascii="Arial" w:eastAsia="Times New Roman" w:hAnsi="Arial" w:cs="Arial"/>
                <w:sz w:val="20"/>
                <w:szCs w:val="20"/>
                <w:lang w:eastAsia="lt-LT"/>
              </w:rPr>
              <w:t xml:space="preserve"> </w:t>
            </w:r>
            <w:r w:rsidRPr="006923EF">
              <w:rPr>
                <w:rFonts w:ascii="Arial" w:eastAsia="Times New Roman" w:hAnsi="Arial" w:cs="Arial"/>
                <w:sz w:val="20"/>
                <w:szCs w:val="20"/>
                <w:lang w:eastAsia="lt-LT"/>
              </w:rPr>
              <w:t>vykdyti Neringos m.</w:t>
            </w:r>
            <w:r>
              <w:rPr>
                <w:rFonts w:ascii="Arial" w:eastAsia="Times New Roman" w:hAnsi="Arial" w:cs="Arial"/>
                <w:sz w:val="20"/>
                <w:szCs w:val="20"/>
                <w:lang w:eastAsia="lt-LT"/>
              </w:rPr>
              <w:t xml:space="preserve"> </w:t>
            </w:r>
            <w:r w:rsidRPr="006923EF">
              <w:rPr>
                <w:rFonts w:ascii="Arial" w:eastAsia="Times New Roman" w:hAnsi="Arial" w:cs="Arial"/>
                <w:sz w:val="20"/>
                <w:szCs w:val="20"/>
                <w:lang w:eastAsia="lt-LT"/>
              </w:rPr>
              <w:t>savivaldybės</w:t>
            </w:r>
          </w:p>
        </w:tc>
        <w:tc>
          <w:tcPr>
            <w:tcW w:w="1325" w:type="dxa"/>
            <w:tcBorders>
              <w:top w:val="nil"/>
              <w:left w:val="nil"/>
              <w:bottom w:val="nil"/>
              <w:right w:val="nil"/>
            </w:tcBorders>
            <w:shd w:val="clear" w:color="auto" w:fill="auto"/>
            <w:noWrap/>
            <w:vAlign w:val="bottom"/>
            <w:hideMark/>
          </w:tcPr>
          <w:p w14:paraId="1CBEB308"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c>
          <w:tcPr>
            <w:tcW w:w="1903" w:type="dxa"/>
            <w:tcBorders>
              <w:top w:val="nil"/>
              <w:left w:val="single" w:sz="8" w:space="0" w:color="auto"/>
              <w:bottom w:val="nil"/>
              <w:right w:val="single" w:sz="8" w:space="0" w:color="auto"/>
            </w:tcBorders>
            <w:shd w:val="clear" w:color="auto" w:fill="auto"/>
            <w:noWrap/>
            <w:vAlign w:val="bottom"/>
            <w:hideMark/>
          </w:tcPr>
          <w:p w14:paraId="5AE6F7CC"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969" w:type="dxa"/>
            <w:tcBorders>
              <w:top w:val="nil"/>
              <w:left w:val="nil"/>
              <w:bottom w:val="nil"/>
              <w:right w:val="nil"/>
            </w:tcBorders>
            <w:shd w:val="clear" w:color="auto" w:fill="auto"/>
            <w:noWrap/>
            <w:vAlign w:val="bottom"/>
            <w:hideMark/>
          </w:tcPr>
          <w:p w14:paraId="69BD284B"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128" w:type="dxa"/>
            <w:tcBorders>
              <w:top w:val="nil"/>
              <w:left w:val="single" w:sz="8" w:space="0" w:color="auto"/>
              <w:bottom w:val="nil"/>
              <w:right w:val="single" w:sz="8" w:space="0" w:color="auto"/>
            </w:tcBorders>
            <w:shd w:val="clear" w:color="auto" w:fill="auto"/>
            <w:noWrap/>
            <w:vAlign w:val="bottom"/>
            <w:hideMark/>
          </w:tcPr>
          <w:p w14:paraId="18BFC7A0"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nil"/>
              <w:left w:val="nil"/>
              <w:bottom w:val="nil"/>
              <w:right w:val="single" w:sz="8" w:space="0" w:color="auto"/>
            </w:tcBorders>
            <w:shd w:val="clear" w:color="auto" w:fill="auto"/>
            <w:noWrap/>
            <w:vAlign w:val="bottom"/>
            <w:hideMark/>
          </w:tcPr>
          <w:p w14:paraId="1059FAB4"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400" w:type="dxa"/>
            <w:tcBorders>
              <w:top w:val="nil"/>
              <w:left w:val="nil"/>
              <w:bottom w:val="nil"/>
              <w:right w:val="single" w:sz="8" w:space="0" w:color="auto"/>
            </w:tcBorders>
            <w:shd w:val="clear" w:color="auto" w:fill="auto"/>
            <w:noWrap/>
            <w:vAlign w:val="bottom"/>
            <w:hideMark/>
          </w:tcPr>
          <w:p w14:paraId="66F379FE"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r>
      <w:tr w:rsidR="006923EF" w:rsidRPr="006923EF" w14:paraId="022E1865" w14:textId="77777777" w:rsidTr="006D5DF9">
        <w:trPr>
          <w:trHeight w:val="264"/>
        </w:trPr>
        <w:tc>
          <w:tcPr>
            <w:tcW w:w="1073" w:type="dxa"/>
            <w:tcBorders>
              <w:top w:val="nil"/>
              <w:left w:val="single" w:sz="8" w:space="0" w:color="auto"/>
              <w:bottom w:val="nil"/>
              <w:right w:val="nil"/>
            </w:tcBorders>
            <w:shd w:val="clear" w:color="auto" w:fill="auto"/>
            <w:noWrap/>
            <w:vAlign w:val="bottom"/>
            <w:hideMark/>
          </w:tcPr>
          <w:p w14:paraId="6D6E2C48"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337" w:type="dxa"/>
            <w:tcBorders>
              <w:top w:val="nil"/>
              <w:left w:val="nil"/>
              <w:bottom w:val="nil"/>
              <w:right w:val="nil"/>
            </w:tcBorders>
            <w:shd w:val="clear" w:color="auto" w:fill="auto"/>
            <w:noWrap/>
            <w:vAlign w:val="bottom"/>
            <w:hideMark/>
          </w:tcPr>
          <w:p w14:paraId="36A5C8C2" w14:textId="77777777" w:rsidR="006923EF" w:rsidRPr="006923EF" w:rsidRDefault="006923EF" w:rsidP="006923EF">
            <w:pPr>
              <w:spacing w:after="0" w:line="240" w:lineRule="auto"/>
              <w:rPr>
                <w:rFonts w:ascii="Arial" w:eastAsia="Times New Roman" w:hAnsi="Arial" w:cs="Arial"/>
                <w:sz w:val="20"/>
                <w:szCs w:val="20"/>
                <w:lang w:eastAsia="lt-LT"/>
              </w:rPr>
            </w:pPr>
          </w:p>
        </w:tc>
        <w:tc>
          <w:tcPr>
            <w:tcW w:w="3010" w:type="dxa"/>
            <w:tcBorders>
              <w:top w:val="nil"/>
              <w:left w:val="nil"/>
              <w:bottom w:val="nil"/>
              <w:right w:val="nil"/>
            </w:tcBorders>
            <w:shd w:val="clear" w:color="auto" w:fill="auto"/>
            <w:noWrap/>
            <w:vAlign w:val="bottom"/>
            <w:hideMark/>
          </w:tcPr>
          <w:p w14:paraId="11138509" w14:textId="77777777" w:rsidR="006923EF" w:rsidRPr="006923EF" w:rsidRDefault="006923EF" w:rsidP="006923EF">
            <w:pPr>
              <w:spacing w:after="0" w:line="240" w:lineRule="auto"/>
              <w:rPr>
                <w:rFonts w:ascii="Times New Roman" w:eastAsia="Times New Roman" w:hAnsi="Times New Roman" w:cs="Times New Roman"/>
                <w:sz w:val="20"/>
                <w:szCs w:val="20"/>
                <w:lang w:eastAsia="lt-LT"/>
              </w:rPr>
            </w:pPr>
          </w:p>
        </w:tc>
        <w:tc>
          <w:tcPr>
            <w:tcW w:w="486" w:type="dxa"/>
            <w:tcBorders>
              <w:top w:val="nil"/>
              <w:left w:val="nil"/>
              <w:bottom w:val="nil"/>
              <w:right w:val="single" w:sz="8" w:space="0" w:color="auto"/>
            </w:tcBorders>
            <w:shd w:val="clear" w:color="auto" w:fill="auto"/>
            <w:noWrap/>
            <w:vAlign w:val="bottom"/>
            <w:hideMark/>
          </w:tcPr>
          <w:p w14:paraId="34E3537B"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325" w:type="dxa"/>
            <w:tcBorders>
              <w:top w:val="nil"/>
              <w:left w:val="nil"/>
              <w:bottom w:val="nil"/>
              <w:right w:val="nil"/>
            </w:tcBorders>
            <w:shd w:val="clear" w:color="auto" w:fill="auto"/>
            <w:noWrap/>
            <w:vAlign w:val="bottom"/>
            <w:hideMark/>
          </w:tcPr>
          <w:p w14:paraId="10066BC8"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903" w:type="dxa"/>
            <w:tcBorders>
              <w:top w:val="nil"/>
              <w:left w:val="single" w:sz="8" w:space="0" w:color="auto"/>
              <w:bottom w:val="nil"/>
              <w:right w:val="single" w:sz="8" w:space="0" w:color="auto"/>
            </w:tcBorders>
            <w:shd w:val="clear" w:color="auto" w:fill="auto"/>
            <w:noWrap/>
            <w:vAlign w:val="bottom"/>
            <w:hideMark/>
          </w:tcPr>
          <w:p w14:paraId="61617FD1"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969" w:type="dxa"/>
            <w:tcBorders>
              <w:top w:val="nil"/>
              <w:left w:val="nil"/>
              <w:bottom w:val="nil"/>
              <w:right w:val="nil"/>
            </w:tcBorders>
            <w:shd w:val="clear" w:color="auto" w:fill="auto"/>
            <w:noWrap/>
            <w:vAlign w:val="bottom"/>
            <w:hideMark/>
          </w:tcPr>
          <w:p w14:paraId="74715C8C"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128" w:type="dxa"/>
            <w:tcBorders>
              <w:top w:val="nil"/>
              <w:left w:val="single" w:sz="8" w:space="0" w:color="auto"/>
              <w:bottom w:val="nil"/>
              <w:right w:val="single" w:sz="8" w:space="0" w:color="auto"/>
            </w:tcBorders>
            <w:shd w:val="clear" w:color="auto" w:fill="auto"/>
            <w:noWrap/>
            <w:vAlign w:val="bottom"/>
            <w:hideMark/>
          </w:tcPr>
          <w:p w14:paraId="3BF86F14"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nil"/>
              <w:left w:val="nil"/>
              <w:bottom w:val="nil"/>
              <w:right w:val="single" w:sz="8" w:space="0" w:color="auto"/>
            </w:tcBorders>
            <w:shd w:val="clear" w:color="auto" w:fill="auto"/>
            <w:noWrap/>
            <w:vAlign w:val="bottom"/>
            <w:hideMark/>
          </w:tcPr>
          <w:p w14:paraId="44CA34CC"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400" w:type="dxa"/>
            <w:tcBorders>
              <w:top w:val="nil"/>
              <w:left w:val="nil"/>
              <w:bottom w:val="nil"/>
              <w:right w:val="single" w:sz="8" w:space="0" w:color="auto"/>
            </w:tcBorders>
            <w:shd w:val="clear" w:color="auto" w:fill="auto"/>
            <w:noWrap/>
            <w:vAlign w:val="bottom"/>
            <w:hideMark/>
          </w:tcPr>
          <w:p w14:paraId="1C584A7B"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r>
      <w:tr w:rsidR="006923EF" w:rsidRPr="006923EF" w14:paraId="0E5B93E7" w14:textId="77777777" w:rsidTr="006D5DF9">
        <w:trPr>
          <w:trHeight w:val="264"/>
        </w:trPr>
        <w:tc>
          <w:tcPr>
            <w:tcW w:w="5901" w:type="dxa"/>
            <w:gridSpan w:val="4"/>
            <w:tcBorders>
              <w:top w:val="nil"/>
              <w:left w:val="single" w:sz="8" w:space="0" w:color="auto"/>
              <w:bottom w:val="nil"/>
              <w:right w:val="single" w:sz="8" w:space="0" w:color="000000"/>
            </w:tcBorders>
            <w:shd w:val="clear" w:color="auto" w:fill="auto"/>
            <w:noWrap/>
            <w:vAlign w:val="bottom"/>
            <w:hideMark/>
          </w:tcPr>
          <w:p w14:paraId="3D6A87A6" w14:textId="59631398"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Ž.</w:t>
            </w:r>
            <w:r>
              <w:rPr>
                <w:rFonts w:ascii="Arial" w:eastAsia="Times New Roman" w:hAnsi="Arial" w:cs="Arial"/>
                <w:sz w:val="20"/>
                <w:szCs w:val="20"/>
                <w:lang w:eastAsia="lt-LT"/>
              </w:rPr>
              <w:t xml:space="preserve"> </w:t>
            </w:r>
            <w:r w:rsidRPr="006923EF">
              <w:rPr>
                <w:rFonts w:ascii="Arial" w:eastAsia="Times New Roman" w:hAnsi="Arial" w:cs="Arial"/>
                <w:sz w:val="20"/>
                <w:szCs w:val="20"/>
                <w:lang w:eastAsia="lt-LT"/>
              </w:rPr>
              <w:t>ū.</w:t>
            </w:r>
            <w:r>
              <w:rPr>
                <w:rFonts w:ascii="Arial" w:eastAsia="Times New Roman" w:hAnsi="Arial" w:cs="Arial"/>
                <w:sz w:val="20"/>
                <w:szCs w:val="20"/>
                <w:lang w:eastAsia="lt-LT"/>
              </w:rPr>
              <w:t xml:space="preserve"> </w:t>
            </w:r>
            <w:proofErr w:type="spellStart"/>
            <w:r w:rsidRPr="006923EF">
              <w:rPr>
                <w:rFonts w:ascii="Arial" w:eastAsia="Times New Roman" w:hAnsi="Arial" w:cs="Arial"/>
                <w:sz w:val="20"/>
                <w:szCs w:val="20"/>
                <w:lang w:eastAsia="lt-LT"/>
              </w:rPr>
              <w:t>funkc</w:t>
            </w:r>
            <w:proofErr w:type="spellEnd"/>
            <w:r w:rsidRPr="006923EF">
              <w:rPr>
                <w:rFonts w:ascii="Arial" w:eastAsia="Times New Roman" w:hAnsi="Arial" w:cs="Arial"/>
                <w:sz w:val="20"/>
                <w:szCs w:val="20"/>
                <w:lang w:eastAsia="lt-LT"/>
              </w:rPr>
              <w:t>.</w:t>
            </w:r>
            <w:r>
              <w:rPr>
                <w:rFonts w:ascii="Arial" w:eastAsia="Times New Roman" w:hAnsi="Arial" w:cs="Arial"/>
                <w:sz w:val="20"/>
                <w:szCs w:val="20"/>
                <w:lang w:eastAsia="lt-LT"/>
              </w:rPr>
              <w:t xml:space="preserve"> </w:t>
            </w:r>
            <w:r w:rsidRPr="006923EF">
              <w:rPr>
                <w:rFonts w:ascii="Arial" w:eastAsia="Times New Roman" w:hAnsi="Arial" w:cs="Arial"/>
                <w:sz w:val="20"/>
                <w:szCs w:val="20"/>
                <w:lang w:eastAsia="lt-LT"/>
              </w:rPr>
              <w:t>vykdyti Klaipėdos m.</w:t>
            </w:r>
            <w:r>
              <w:rPr>
                <w:rFonts w:ascii="Arial" w:eastAsia="Times New Roman" w:hAnsi="Arial" w:cs="Arial"/>
                <w:sz w:val="20"/>
                <w:szCs w:val="20"/>
                <w:lang w:eastAsia="lt-LT"/>
              </w:rPr>
              <w:t xml:space="preserve"> </w:t>
            </w:r>
            <w:r w:rsidRPr="006923EF">
              <w:rPr>
                <w:rFonts w:ascii="Arial" w:eastAsia="Times New Roman" w:hAnsi="Arial" w:cs="Arial"/>
                <w:sz w:val="20"/>
                <w:szCs w:val="20"/>
                <w:lang w:eastAsia="lt-LT"/>
              </w:rPr>
              <w:t>savivaldybė</w:t>
            </w:r>
          </w:p>
        </w:tc>
        <w:tc>
          <w:tcPr>
            <w:tcW w:w="1325" w:type="dxa"/>
            <w:tcBorders>
              <w:top w:val="nil"/>
              <w:left w:val="nil"/>
              <w:bottom w:val="nil"/>
              <w:right w:val="nil"/>
            </w:tcBorders>
            <w:shd w:val="clear" w:color="auto" w:fill="auto"/>
            <w:noWrap/>
            <w:vAlign w:val="bottom"/>
            <w:hideMark/>
          </w:tcPr>
          <w:p w14:paraId="3AE2C48C"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c>
          <w:tcPr>
            <w:tcW w:w="1903" w:type="dxa"/>
            <w:tcBorders>
              <w:top w:val="nil"/>
              <w:left w:val="single" w:sz="8" w:space="0" w:color="auto"/>
              <w:bottom w:val="nil"/>
              <w:right w:val="single" w:sz="8" w:space="0" w:color="auto"/>
            </w:tcBorders>
            <w:shd w:val="clear" w:color="auto" w:fill="auto"/>
            <w:noWrap/>
            <w:vAlign w:val="bottom"/>
            <w:hideMark/>
          </w:tcPr>
          <w:p w14:paraId="289B0627"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969" w:type="dxa"/>
            <w:tcBorders>
              <w:top w:val="nil"/>
              <w:left w:val="nil"/>
              <w:bottom w:val="nil"/>
              <w:right w:val="nil"/>
            </w:tcBorders>
            <w:shd w:val="clear" w:color="auto" w:fill="auto"/>
            <w:noWrap/>
            <w:vAlign w:val="bottom"/>
            <w:hideMark/>
          </w:tcPr>
          <w:p w14:paraId="5E47D118"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128" w:type="dxa"/>
            <w:tcBorders>
              <w:top w:val="nil"/>
              <w:left w:val="single" w:sz="8" w:space="0" w:color="auto"/>
              <w:bottom w:val="nil"/>
              <w:right w:val="single" w:sz="8" w:space="0" w:color="auto"/>
            </w:tcBorders>
            <w:shd w:val="clear" w:color="auto" w:fill="auto"/>
            <w:noWrap/>
            <w:vAlign w:val="bottom"/>
            <w:hideMark/>
          </w:tcPr>
          <w:p w14:paraId="042D7823"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nil"/>
              <w:left w:val="nil"/>
              <w:bottom w:val="nil"/>
              <w:right w:val="single" w:sz="8" w:space="0" w:color="auto"/>
            </w:tcBorders>
            <w:shd w:val="clear" w:color="auto" w:fill="auto"/>
            <w:noWrap/>
            <w:vAlign w:val="bottom"/>
            <w:hideMark/>
          </w:tcPr>
          <w:p w14:paraId="5F669833"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400" w:type="dxa"/>
            <w:tcBorders>
              <w:top w:val="nil"/>
              <w:left w:val="nil"/>
              <w:bottom w:val="nil"/>
              <w:right w:val="single" w:sz="8" w:space="0" w:color="auto"/>
            </w:tcBorders>
            <w:shd w:val="clear" w:color="auto" w:fill="auto"/>
            <w:noWrap/>
            <w:vAlign w:val="bottom"/>
            <w:hideMark/>
          </w:tcPr>
          <w:p w14:paraId="7DE9D349"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r>
      <w:tr w:rsidR="006923EF" w:rsidRPr="006923EF" w14:paraId="09788016" w14:textId="77777777" w:rsidTr="006D5DF9">
        <w:trPr>
          <w:trHeight w:val="264"/>
        </w:trPr>
        <w:tc>
          <w:tcPr>
            <w:tcW w:w="5901" w:type="dxa"/>
            <w:gridSpan w:val="4"/>
            <w:tcBorders>
              <w:top w:val="nil"/>
              <w:left w:val="single" w:sz="8" w:space="0" w:color="auto"/>
              <w:bottom w:val="nil"/>
              <w:right w:val="single" w:sz="8" w:space="0" w:color="000000"/>
            </w:tcBorders>
            <w:shd w:val="clear" w:color="auto" w:fill="auto"/>
            <w:noWrap/>
            <w:vAlign w:val="bottom"/>
            <w:hideMark/>
          </w:tcPr>
          <w:p w14:paraId="6A45CC79"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Finansinės paramos lėšos (Priekulės sen.)</w:t>
            </w:r>
          </w:p>
        </w:tc>
        <w:tc>
          <w:tcPr>
            <w:tcW w:w="1325" w:type="dxa"/>
            <w:tcBorders>
              <w:top w:val="nil"/>
              <w:left w:val="nil"/>
              <w:bottom w:val="nil"/>
              <w:right w:val="nil"/>
            </w:tcBorders>
            <w:shd w:val="clear" w:color="auto" w:fill="auto"/>
            <w:noWrap/>
            <w:vAlign w:val="bottom"/>
            <w:hideMark/>
          </w:tcPr>
          <w:p w14:paraId="12C229B5"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c>
          <w:tcPr>
            <w:tcW w:w="1903" w:type="dxa"/>
            <w:tcBorders>
              <w:top w:val="nil"/>
              <w:left w:val="single" w:sz="8" w:space="0" w:color="auto"/>
              <w:bottom w:val="nil"/>
              <w:right w:val="single" w:sz="8" w:space="0" w:color="auto"/>
            </w:tcBorders>
            <w:shd w:val="clear" w:color="auto" w:fill="auto"/>
            <w:noWrap/>
            <w:vAlign w:val="bottom"/>
            <w:hideMark/>
          </w:tcPr>
          <w:p w14:paraId="3DC6BFDF"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969" w:type="dxa"/>
            <w:tcBorders>
              <w:top w:val="nil"/>
              <w:left w:val="nil"/>
              <w:bottom w:val="nil"/>
              <w:right w:val="nil"/>
            </w:tcBorders>
            <w:shd w:val="clear" w:color="auto" w:fill="auto"/>
            <w:noWrap/>
            <w:vAlign w:val="bottom"/>
            <w:hideMark/>
          </w:tcPr>
          <w:p w14:paraId="0CBBB3EB"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128" w:type="dxa"/>
            <w:tcBorders>
              <w:top w:val="nil"/>
              <w:left w:val="single" w:sz="8" w:space="0" w:color="auto"/>
              <w:bottom w:val="nil"/>
              <w:right w:val="single" w:sz="8" w:space="0" w:color="auto"/>
            </w:tcBorders>
            <w:shd w:val="clear" w:color="auto" w:fill="auto"/>
            <w:noWrap/>
            <w:vAlign w:val="bottom"/>
            <w:hideMark/>
          </w:tcPr>
          <w:p w14:paraId="17F1F30C"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nil"/>
              <w:left w:val="nil"/>
              <w:bottom w:val="nil"/>
              <w:right w:val="single" w:sz="8" w:space="0" w:color="auto"/>
            </w:tcBorders>
            <w:shd w:val="clear" w:color="auto" w:fill="auto"/>
            <w:noWrap/>
            <w:vAlign w:val="bottom"/>
            <w:hideMark/>
          </w:tcPr>
          <w:p w14:paraId="3805E16F"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400" w:type="dxa"/>
            <w:tcBorders>
              <w:top w:val="nil"/>
              <w:left w:val="nil"/>
              <w:bottom w:val="nil"/>
              <w:right w:val="single" w:sz="8" w:space="0" w:color="auto"/>
            </w:tcBorders>
            <w:shd w:val="clear" w:color="auto" w:fill="auto"/>
            <w:noWrap/>
            <w:vAlign w:val="bottom"/>
            <w:hideMark/>
          </w:tcPr>
          <w:p w14:paraId="54A64381"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r>
      <w:tr w:rsidR="006923EF" w:rsidRPr="006923EF" w14:paraId="48CFED9A" w14:textId="77777777" w:rsidTr="006D5DF9">
        <w:trPr>
          <w:trHeight w:val="264"/>
        </w:trPr>
        <w:tc>
          <w:tcPr>
            <w:tcW w:w="5901" w:type="dxa"/>
            <w:gridSpan w:val="4"/>
            <w:tcBorders>
              <w:top w:val="nil"/>
              <w:left w:val="single" w:sz="8" w:space="0" w:color="auto"/>
              <w:bottom w:val="nil"/>
              <w:right w:val="single" w:sz="8" w:space="0" w:color="000000"/>
            </w:tcBorders>
            <w:shd w:val="clear" w:color="auto" w:fill="auto"/>
            <w:noWrap/>
            <w:vAlign w:val="bottom"/>
            <w:hideMark/>
          </w:tcPr>
          <w:p w14:paraId="6ED685C2"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Draudimo išmoka Dauparų-Kvietinių sen.(kelio ženklo remontas)</w:t>
            </w:r>
          </w:p>
        </w:tc>
        <w:tc>
          <w:tcPr>
            <w:tcW w:w="1325" w:type="dxa"/>
            <w:tcBorders>
              <w:top w:val="nil"/>
              <w:left w:val="nil"/>
              <w:bottom w:val="nil"/>
              <w:right w:val="nil"/>
            </w:tcBorders>
            <w:shd w:val="clear" w:color="auto" w:fill="auto"/>
            <w:noWrap/>
            <w:vAlign w:val="bottom"/>
            <w:hideMark/>
          </w:tcPr>
          <w:p w14:paraId="36D66567"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c>
          <w:tcPr>
            <w:tcW w:w="1903" w:type="dxa"/>
            <w:tcBorders>
              <w:top w:val="nil"/>
              <w:left w:val="single" w:sz="8" w:space="0" w:color="auto"/>
              <w:bottom w:val="nil"/>
              <w:right w:val="single" w:sz="8" w:space="0" w:color="auto"/>
            </w:tcBorders>
            <w:shd w:val="clear" w:color="auto" w:fill="auto"/>
            <w:noWrap/>
            <w:vAlign w:val="bottom"/>
            <w:hideMark/>
          </w:tcPr>
          <w:p w14:paraId="59FCF90F"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87,01</w:t>
            </w:r>
          </w:p>
        </w:tc>
        <w:tc>
          <w:tcPr>
            <w:tcW w:w="1969" w:type="dxa"/>
            <w:tcBorders>
              <w:top w:val="nil"/>
              <w:left w:val="nil"/>
              <w:bottom w:val="nil"/>
              <w:right w:val="nil"/>
            </w:tcBorders>
            <w:shd w:val="clear" w:color="auto" w:fill="auto"/>
            <w:noWrap/>
            <w:vAlign w:val="bottom"/>
            <w:hideMark/>
          </w:tcPr>
          <w:p w14:paraId="58EB89B7"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87,01</w:t>
            </w:r>
          </w:p>
        </w:tc>
        <w:tc>
          <w:tcPr>
            <w:tcW w:w="1128" w:type="dxa"/>
            <w:tcBorders>
              <w:top w:val="nil"/>
              <w:left w:val="single" w:sz="8" w:space="0" w:color="auto"/>
              <w:bottom w:val="nil"/>
              <w:right w:val="single" w:sz="8" w:space="0" w:color="auto"/>
            </w:tcBorders>
            <w:shd w:val="clear" w:color="auto" w:fill="auto"/>
            <w:noWrap/>
            <w:vAlign w:val="bottom"/>
            <w:hideMark/>
          </w:tcPr>
          <w:p w14:paraId="5F0F2671"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nil"/>
              <w:left w:val="nil"/>
              <w:bottom w:val="nil"/>
              <w:right w:val="single" w:sz="8" w:space="0" w:color="auto"/>
            </w:tcBorders>
            <w:shd w:val="clear" w:color="auto" w:fill="auto"/>
            <w:noWrap/>
            <w:vAlign w:val="bottom"/>
            <w:hideMark/>
          </w:tcPr>
          <w:p w14:paraId="6342ABA5"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400" w:type="dxa"/>
            <w:tcBorders>
              <w:top w:val="nil"/>
              <w:left w:val="nil"/>
              <w:bottom w:val="nil"/>
              <w:right w:val="single" w:sz="8" w:space="0" w:color="auto"/>
            </w:tcBorders>
            <w:shd w:val="clear" w:color="auto" w:fill="auto"/>
            <w:noWrap/>
            <w:vAlign w:val="bottom"/>
            <w:hideMark/>
          </w:tcPr>
          <w:p w14:paraId="0FBFB6AE"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r>
      <w:tr w:rsidR="006923EF" w:rsidRPr="006923EF" w14:paraId="4CB58989" w14:textId="77777777" w:rsidTr="006D5DF9">
        <w:trPr>
          <w:trHeight w:val="264"/>
        </w:trPr>
        <w:tc>
          <w:tcPr>
            <w:tcW w:w="5901" w:type="dxa"/>
            <w:gridSpan w:val="4"/>
            <w:tcBorders>
              <w:top w:val="nil"/>
              <w:left w:val="single" w:sz="8" w:space="0" w:color="auto"/>
              <w:bottom w:val="nil"/>
              <w:right w:val="single" w:sz="8" w:space="0" w:color="000000"/>
            </w:tcBorders>
            <w:shd w:val="clear" w:color="auto" w:fill="auto"/>
            <w:noWrap/>
            <w:vAlign w:val="bottom"/>
            <w:hideMark/>
          </w:tcPr>
          <w:p w14:paraId="6BDB1638"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Vidaus reikalų ministerija(išlaidų kompensavimas)</w:t>
            </w:r>
          </w:p>
        </w:tc>
        <w:tc>
          <w:tcPr>
            <w:tcW w:w="1325" w:type="dxa"/>
            <w:tcBorders>
              <w:top w:val="nil"/>
              <w:left w:val="nil"/>
              <w:bottom w:val="nil"/>
              <w:right w:val="nil"/>
            </w:tcBorders>
            <w:shd w:val="clear" w:color="auto" w:fill="auto"/>
            <w:noWrap/>
            <w:vAlign w:val="bottom"/>
            <w:hideMark/>
          </w:tcPr>
          <w:p w14:paraId="4EF0440D"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c>
          <w:tcPr>
            <w:tcW w:w="1903" w:type="dxa"/>
            <w:tcBorders>
              <w:top w:val="nil"/>
              <w:left w:val="single" w:sz="8" w:space="0" w:color="auto"/>
              <w:bottom w:val="nil"/>
              <w:right w:val="single" w:sz="8" w:space="0" w:color="auto"/>
            </w:tcBorders>
            <w:shd w:val="clear" w:color="auto" w:fill="auto"/>
            <w:noWrap/>
            <w:vAlign w:val="bottom"/>
            <w:hideMark/>
          </w:tcPr>
          <w:p w14:paraId="726F7B2A"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969" w:type="dxa"/>
            <w:tcBorders>
              <w:top w:val="nil"/>
              <w:left w:val="nil"/>
              <w:bottom w:val="nil"/>
              <w:right w:val="nil"/>
            </w:tcBorders>
            <w:shd w:val="clear" w:color="auto" w:fill="auto"/>
            <w:noWrap/>
            <w:vAlign w:val="bottom"/>
            <w:hideMark/>
          </w:tcPr>
          <w:p w14:paraId="39D4EF4C"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128" w:type="dxa"/>
            <w:tcBorders>
              <w:top w:val="nil"/>
              <w:left w:val="single" w:sz="8" w:space="0" w:color="auto"/>
              <w:bottom w:val="nil"/>
              <w:right w:val="single" w:sz="8" w:space="0" w:color="auto"/>
            </w:tcBorders>
            <w:shd w:val="clear" w:color="auto" w:fill="auto"/>
            <w:noWrap/>
            <w:vAlign w:val="bottom"/>
            <w:hideMark/>
          </w:tcPr>
          <w:p w14:paraId="38ED05F6"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nil"/>
              <w:left w:val="nil"/>
              <w:bottom w:val="nil"/>
              <w:right w:val="single" w:sz="8" w:space="0" w:color="auto"/>
            </w:tcBorders>
            <w:shd w:val="clear" w:color="auto" w:fill="auto"/>
            <w:noWrap/>
            <w:vAlign w:val="bottom"/>
            <w:hideMark/>
          </w:tcPr>
          <w:p w14:paraId="780A6F8D"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400" w:type="dxa"/>
            <w:tcBorders>
              <w:top w:val="nil"/>
              <w:left w:val="nil"/>
              <w:bottom w:val="nil"/>
              <w:right w:val="single" w:sz="8" w:space="0" w:color="auto"/>
            </w:tcBorders>
            <w:shd w:val="clear" w:color="auto" w:fill="auto"/>
            <w:noWrap/>
            <w:vAlign w:val="bottom"/>
            <w:hideMark/>
          </w:tcPr>
          <w:p w14:paraId="43667579"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r>
      <w:tr w:rsidR="006923EF" w:rsidRPr="006923EF" w14:paraId="5A7D3D42" w14:textId="77777777" w:rsidTr="006D5DF9">
        <w:trPr>
          <w:trHeight w:val="264"/>
        </w:trPr>
        <w:tc>
          <w:tcPr>
            <w:tcW w:w="5901" w:type="dxa"/>
            <w:gridSpan w:val="4"/>
            <w:tcBorders>
              <w:top w:val="nil"/>
              <w:left w:val="single" w:sz="8" w:space="0" w:color="auto"/>
              <w:bottom w:val="nil"/>
              <w:right w:val="single" w:sz="8" w:space="0" w:color="000000"/>
            </w:tcBorders>
            <w:shd w:val="clear" w:color="auto" w:fill="auto"/>
            <w:noWrap/>
            <w:vAlign w:val="bottom"/>
            <w:hideMark/>
          </w:tcPr>
          <w:p w14:paraId="6B6A19CB"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Dainų šventės dalyvių vežimo išlaidų kompensavimas</w:t>
            </w:r>
          </w:p>
        </w:tc>
        <w:tc>
          <w:tcPr>
            <w:tcW w:w="1325" w:type="dxa"/>
            <w:tcBorders>
              <w:top w:val="nil"/>
              <w:left w:val="nil"/>
              <w:bottom w:val="nil"/>
              <w:right w:val="nil"/>
            </w:tcBorders>
            <w:shd w:val="clear" w:color="auto" w:fill="auto"/>
            <w:noWrap/>
            <w:vAlign w:val="bottom"/>
            <w:hideMark/>
          </w:tcPr>
          <w:p w14:paraId="606C7675"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c>
          <w:tcPr>
            <w:tcW w:w="1903" w:type="dxa"/>
            <w:tcBorders>
              <w:top w:val="nil"/>
              <w:left w:val="single" w:sz="8" w:space="0" w:color="auto"/>
              <w:bottom w:val="nil"/>
              <w:right w:val="single" w:sz="8" w:space="0" w:color="auto"/>
            </w:tcBorders>
            <w:shd w:val="clear" w:color="auto" w:fill="auto"/>
            <w:noWrap/>
            <w:vAlign w:val="bottom"/>
            <w:hideMark/>
          </w:tcPr>
          <w:p w14:paraId="3C094E21"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969" w:type="dxa"/>
            <w:tcBorders>
              <w:top w:val="nil"/>
              <w:left w:val="nil"/>
              <w:bottom w:val="nil"/>
              <w:right w:val="nil"/>
            </w:tcBorders>
            <w:shd w:val="clear" w:color="auto" w:fill="auto"/>
            <w:noWrap/>
            <w:vAlign w:val="bottom"/>
            <w:hideMark/>
          </w:tcPr>
          <w:p w14:paraId="4C0729D8"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128" w:type="dxa"/>
            <w:tcBorders>
              <w:top w:val="nil"/>
              <w:left w:val="single" w:sz="8" w:space="0" w:color="auto"/>
              <w:bottom w:val="nil"/>
              <w:right w:val="single" w:sz="8" w:space="0" w:color="auto"/>
            </w:tcBorders>
            <w:shd w:val="clear" w:color="auto" w:fill="auto"/>
            <w:noWrap/>
            <w:vAlign w:val="bottom"/>
            <w:hideMark/>
          </w:tcPr>
          <w:p w14:paraId="49DD25D9"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nil"/>
              <w:left w:val="nil"/>
              <w:bottom w:val="nil"/>
              <w:right w:val="single" w:sz="8" w:space="0" w:color="auto"/>
            </w:tcBorders>
            <w:shd w:val="clear" w:color="auto" w:fill="auto"/>
            <w:noWrap/>
            <w:vAlign w:val="bottom"/>
            <w:hideMark/>
          </w:tcPr>
          <w:p w14:paraId="4401E2A1"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400" w:type="dxa"/>
            <w:tcBorders>
              <w:top w:val="nil"/>
              <w:left w:val="nil"/>
              <w:bottom w:val="nil"/>
              <w:right w:val="single" w:sz="8" w:space="0" w:color="auto"/>
            </w:tcBorders>
            <w:shd w:val="clear" w:color="auto" w:fill="auto"/>
            <w:noWrap/>
            <w:vAlign w:val="bottom"/>
            <w:hideMark/>
          </w:tcPr>
          <w:p w14:paraId="17600A71"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r>
      <w:tr w:rsidR="006923EF" w:rsidRPr="006923EF" w14:paraId="7960B2EF" w14:textId="77777777" w:rsidTr="006D5DF9">
        <w:trPr>
          <w:trHeight w:val="264"/>
        </w:trPr>
        <w:tc>
          <w:tcPr>
            <w:tcW w:w="5901" w:type="dxa"/>
            <w:gridSpan w:val="4"/>
            <w:tcBorders>
              <w:top w:val="nil"/>
              <w:left w:val="single" w:sz="8" w:space="0" w:color="auto"/>
              <w:bottom w:val="nil"/>
              <w:right w:val="single" w:sz="8" w:space="0" w:color="000000"/>
            </w:tcBorders>
            <w:shd w:val="clear" w:color="auto" w:fill="auto"/>
            <w:noWrap/>
            <w:vAlign w:val="bottom"/>
            <w:hideMark/>
          </w:tcPr>
          <w:p w14:paraId="11A3ED43"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Draudimo išmoka apšvietimo stulpo remontui Sendvario sen.</w:t>
            </w:r>
          </w:p>
        </w:tc>
        <w:tc>
          <w:tcPr>
            <w:tcW w:w="1325" w:type="dxa"/>
            <w:tcBorders>
              <w:top w:val="nil"/>
              <w:left w:val="nil"/>
              <w:bottom w:val="nil"/>
              <w:right w:val="nil"/>
            </w:tcBorders>
            <w:shd w:val="clear" w:color="auto" w:fill="auto"/>
            <w:noWrap/>
            <w:vAlign w:val="bottom"/>
            <w:hideMark/>
          </w:tcPr>
          <w:p w14:paraId="58D1E679"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903" w:type="dxa"/>
            <w:tcBorders>
              <w:top w:val="nil"/>
              <w:left w:val="single" w:sz="8" w:space="0" w:color="auto"/>
              <w:bottom w:val="nil"/>
              <w:right w:val="single" w:sz="8" w:space="0" w:color="auto"/>
            </w:tcBorders>
            <w:shd w:val="clear" w:color="auto" w:fill="auto"/>
            <w:noWrap/>
            <w:vAlign w:val="center"/>
            <w:hideMark/>
          </w:tcPr>
          <w:p w14:paraId="0783A693" w14:textId="77777777" w:rsidR="006923EF" w:rsidRPr="006923EF" w:rsidRDefault="006923EF" w:rsidP="006923EF">
            <w:pPr>
              <w:spacing w:after="0" w:line="240" w:lineRule="auto"/>
              <w:jc w:val="center"/>
              <w:rPr>
                <w:rFonts w:ascii="Arial" w:eastAsia="Times New Roman" w:hAnsi="Arial" w:cs="Arial"/>
                <w:color w:val="000000"/>
                <w:sz w:val="20"/>
                <w:szCs w:val="20"/>
                <w:lang w:eastAsia="lt-LT"/>
              </w:rPr>
            </w:pPr>
            <w:r w:rsidRPr="006923EF">
              <w:rPr>
                <w:rFonts w:ascii="Arial" w:eastAsia="Times New Roman" w:hAnsi="Arial" w:cs="Arial"/>
                <w:color w:val="000000"/>
                <w:sz w:val="20"/>
                <w:szCs w:val="20"/>
                <w:lang w:eastAsia="lt-LT"/>
              </w:rPr>
              <w:t>636,28</w:t>
            </w:r>
          </w:p>
        </w:tc>
        <w:tc>
          <w:tcPr>
            <w:tcW w:w="1969" w:type="dxa"/>
            <w:tcBorders>
              <w:top w:val="nil"/>
              <w:left w:val="nil"/>
              <w:bottom w:val="nil"/>
              <w:right w:val="nil"/>
            </w:tcBorders>
            <w:shd w:val="clear" w:color="auto" w:fill="auto"/>
            <w:noWrap/>
            <w:vAlign w:val="center"/>
            <w:hideMark/>
          </w:tcPr>
          <w:p w14:paraId="6099F71E" w14:textId="77777777" w:rsidR="006923EF" w:rsidRPr="006923EF" w:rsidRDefault="006923EF" w:rsidP="006923EF">
            <w:pPr>
              <w:spacing w:after="0" w:line="240" w:lineRule="auto"/>
              <w:jc w:val="center"/>
              <w:rPr>
                <w:rFonts w:ascii="Arial" w:eastAsia="Times New Roman" w:hAnsi="Arial" w:cs="Arial"/>
                <w:color w:val="000000"/>
                <w:sz w:val="20"/>
                <w:szCs w:val="20"/>
                <w:lang w:eastAsia="lt-LT"/>
              </w:rPr>
            </w:pPr>
            <w:r w:rsidRPr="006923EF">
              <w:rPr>
                <w:rFonts w:ascii="Arial" w:eastAsia="Times New Roman" w:hAnsi="Arial" w:cs="Arial"/>
                <w:color w:val="000000"/>
                <w:sz w:val="20"/>
                <w:szCs w:val="20"/>
                <w:lang w:eastAsia="lt-LT"/>
              </w:rPr>
              <w:t>636,28</w:t>
            </w:r>
          </w:p>
        </w:tc>
        <w:tc>
          <w:tcPr>
            <w:tcW w:w="1128" w:type="dxa"/>
            <w:tcBorders>
              <w:top w:val="nil"/>
              <w:left w:val="single" w:sz="8" w:space="0" w:color="auto"/>
              <w:bottom w:val="nil"/>
              <w:right w:val="single" w:sz="8" w:space="0" w:color="auto"/>
            </w:tcBorders>
            <w:shd w:val="clear" w:color="auto" w:fill="auto"/>
            <w:noWrap/>
            <w:vAlign w:val="center"/>
            <w:hideMark/>
          </w:tcPr>
          <w:p w14:paraId="0DAA3010" w14:textId="77777777" w:rsidR="006923EF" w:rsidRPr="006923EF" w:rsidRDefault="006923EF" w:rsidP="006923EF">
            <w:pPr>
              <w:spacing w:after="0" w:line="240" w:lineRule="auto"/>
              <w:jc w:val="center"/>
              <w:rPr>
                <w:rFonts w:ascii="Arial" w:eastAsia="Times New Roman" w:hAnsi="Arial" w:cs="Arial"/>
                <w:color w:val="000000"/>
                <w:sz w:val="20"/>
                <w:szCs w:val="20"/>
                <w:lang w:eastAsia="lt-LT"/>
              </w:rPr>
            </w:pPr>
            <w:r w:rsidRPr="006923EF">
              <w:rPr>
                <w:rFonts w:ascii="Arial" w:eastAsia="Times New Roman" w:hAnsi="Arial" w:cs="Arial"/>
                <w:color w:val="000000"/>
                <w:sz w:val="20"/>
                <w:szCs w:val="20"/>
                <w:lang w:eastAsia="lt-LT"/>
              </w:rPr>
              <w:t> </w:t>
            </w:r>
          </w:p>
        </w:tc>
        <w:tc>
          <w:tcPr>
            <w:tcW w:w="1280" w:type="dxa"/>
            <w:tcBorders>
              <w:top w:val="nil"/>
              <w:left w:val="nil"/>
              <w:bottom w:val="nil"/>
              <w:right w:val="single" w:sz="8" w:space="0" w:color="auto"/>
            </w:tcBorders>
            <w:shd w:val="clear" w:color="auto" w:fill="auto"/>
            <w:noWrap/>
            <w:vAlign w:val="bottom"/>
            <w:hideMark/>
          </w:tcPr>
          <w:p w14:paraId="55029A72"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400" w:type="dxa"/>
            <w:tcBorders>
              <w:top w:val="nil"/>
              <w:left w:val="nil"/>
              <w:bottom w:val="nil"/>
              <w:right w:val="single" w:sz="8" w:space="0" w:color="auto"/>
            </w:tcBorders>
            <w:shd w:val="clear" w:color="auto" w:fill="auto"/>
            <w:noWrap/>
            <w:vAlign w:val="bottom"/>
            <w:hideMark/>
          </w:tcPr>
          <w:p w14:paraId="5FEBEFF0"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r>
      <w:tr w:rsidR="006923EF" w:rsidRPr="006923EF" w14:paraId="1F2B33A0" w14:textId="77777777" w:rsidTr="006D5DF9">
        <w:trPr>
          <w:trHeight w:val="264"/>
        </w:trPr>
        <w:tc>
          <w:tcPr>
            <w:tcW w:w="5415" w:type="dxa"/>
            <w:gridSpan w:val="3"/>
            <w:tcBorders>
              <w:top w:val="nil"/>
              <w:left w:val="single" w:sz="8" w:space="0" w:color="auto"/>
              <w:bottom w:val="nil"/>
              <w:right w:val="nil"/>
            </w:tcBorders>
            <w:shd w:val="clear" w:color="auto" w:fill="auto"/>
            <w:noWrap/>
            <w:vAlign w:val="bottom"/>
            <w:hideMark/>
          </w:tcPr>
          <w:p w14:paraId="0DBD787B"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Žalos atlyginimas ir grąžintos lėšos</w:t>
            </w:r>
          </w:p>
        </w:tc>
        <w:tc>
          <w:tcPr>
            <w:tcW w:w="486" w:type="dxa"/>
            <w:tcBorders>
              <w:top w:val="nil"/>
              <w:left w:val="nil"/>
              <w:bottom w:val="nil"/>
              <w:right w:val="single" w:sz="8" w:space="0" w:color="auto"/>
            </w:tcBorders>
            <w:shd w:val="clear" w:color="auto" w:fill="auto"/>
            <w:noWrap/>
            <w:vAlign w:val="bottom"/>
            <w:hideMark/>
          </w:tcPr>
          <w:p w14:paraId="38C3D1B0"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325" w:type="dxa"/>
            <w:tcBorders>
              <w:top w:val="nil"/>
              <w:left w:val="nil"/>
              <w:bottom w:val="nil"/>
              <w:right w:val="nil"/>
            </w:tcBorders>
            <w:shd w:val="clear" w:color="auto" w:fill="auto"/>
            <w:noWrap/>
            <w:vAlign w:val="bottom"/>
            <w:hideMark/>
          </w:tcPr>
          <w:p w14:paraId="4B501FF5"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c>
          <w:tcPr>
            <w:tcW w:w="1903" w:type="dxa"/>
            <w:tcBorders>
              <w:top w:val="nil"/>
              <w:left w:val="single" w:sz="8" w:space="0" w:color="auto"/>
              <w:bottom w:val="nil"/>
              <w:right w:val="single" w:sz="8" w:space="0" w:color="auto"/>
            </w:tcBorders>
            <w:shd w:val="clear" w:color="auto" w:fill="auto"/>
            <w:noWrap/>
            <w:vAlign w:val="bottom"/>
            <w:hideMark/>
          </w:tcPr>
          <w:p w14:paraId="5BE6DDBB"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969" w:type="dxa"/>
            <w:tcBorders>
              <w:top w:val="nil"/>
              <w:left w:val="nil"/>
              <w:bottom w:val="nil"/>
              <w:right w:val="nil"/>
            </w:tcBorders>
            <w:shd w:val="clear" w:color="auto" w:fill="auto"/>
            <w:noWrap/>
            <w:vAlign w:val="bottom"/>
            <w:hideMark/>
          </w:tcPr>
          <w:p w14:paraId="42D54612"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128" w:type="dxa"/>
            <w:tcBorders>
              <w:top w:val="nil"/>
              <w:left w:val="single" w:sz="8" w:space="0" w:color="auto"/>
              <w:bottom w:val="nil"/>
              <w:right w:val="single" w:sz="8" w:space="0" w:color="auto"/>
            </w:tcBorders>
            <w:shd w:val="clear" w:color="auto" w:fill="auto"/>
            <w:noWrap/>
            <w:vAlign w:val="bottom"/>
            <w:hideMark/>
          </w:tcPr>
          <w:p w14:paraId="0AEDF30A"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nil"/>
              <w:left w:val="nil"/>
              <w:bottom w:val="nil"/>
              <w:right w:val="single" w:sz="8" w:space="0" w:color="auto"/>
            </w:tcBorders>
            <w:shd w:val="clear" w:color="auto" w:fill="auto"/>
            <w:noWrap/>
            <w:vAlign w:val="bottom"/>
            <w:hideMark/>
          </w:tcPr>
          <w:p w14:paraId="65917995"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400" w:type="dxa"/>
            <w:tcBorders>
              <w:top w:val="nil"/>
              <w:left w:val="nil"/>
              <w:bottom w:val="nil"/>
              <w:right w:val="single" w:sz="8" w:space="0" w:color="auto"/>
            </w:tcBorders>
            <w:shd w:val="clear" w:color="auto" w:fill="auto"/>
            <w:noWrap/>
            <w:vAlign w:val="bottom"/>
            <w:hideMark/>
          </w:tcPr>
          <w:p w14:paraId="18F236C0"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r>
      <w:tr w:rsidR="006923EF" w:rsidRPr="006923EF" w14:paraId="55D0A4F4" w14:textId="77777777" w:rsidTr="006D5DF9">
        <w:trPr>
          <w:trHeight w:val="264"/>
        </w:trPr>
        <w:tc>
          <w:tcPr>
            <w:tcW w:w="2410" w:type="dxa"/>
            <w:gridSpan w:val="2"/>
            <w:tcBorders>
              <w:top w:val="nil"/>
              <w:left w:val="single" w:sz="8" w:space="0" w:color="auto"/>
              <w:bottom w:val="nil"/>
              <w:right w:val="nil"/>
            </w:tcBorders>
            <w:shd w:val="clear" w:color="auto" w:fill="auto"/>
            <w:noWrap/>
            <w:vAlign w:val="bottom"/>
            <w:hideMark/>
          </w:tcPr>
          <w:p w14:paraId="57684CBA" w14:textId="77777777" w:rsidR="006923EF" w:rsidRPr="006923EF" w:rsidRDefault="006923EF" w:rsidP="006923EF">
            <w:pPr>
              <w:spacing w:after="0" w:line="240" w:lineRule="auto"/>
              <w:outlineLvl w:val="0"/>
              <w:rPr>
                <w:rFonts w:ascii="Arial" w:eastAsia="Times New Roman" w:hAnsi="Arial" w:cs="Arial"/>
                <w:sz w:val="20"/>
                <w:szCs w:val="20"/>
                <w:lang w:eastAsia="lt-LT"/>
              </w:rPr>
            </w:pPr>
            <w:r w:rsidRPr="006923EF">
              <w:rPr>
                <w:rFonts w:ascii="Arial" w:eastAsia="Times New Roman" w:hAnsi="Arial" w:cs="Arial"/>
                <w:sz w:val="20"/>
                <w:szCs w:val="20"/>
                <w:lang w:eastAsia="lt-LT"/>
              </w:rPr>
              <w:t>Aukciono lėšos</w:t>
            </w:r>
          </w:p>
        </w:tc>
        <w:tc>
          <w:tcPr>
            <w:tcW w:w="3010" w:type="dxa"/>
            <w:tcBorders>
              <w:top w:val="nil"/>
              <w:left w:val="nil"/>
              <w:bottom w:val="nil"/>
              <w:right w:val="nil"/>
            </w:tcBorders>
            <w:shd w:val="clear" w:color="auto" w:fill="auto"/>
            <w:noWrap/>
            <w:vAlign w:val="bottom"/>
            <w:hideMark/>
          </w:tcPr>
          <w:p w14:paraId="57545FF9" w14:textId="77777777" w:rsidR="006923EF" w:rsidRPr="006923EF" w:rsidRDefault="006923EF" w:rsidP="006923EF">
            <w:pPr>
              <w:spacing w:after="0" w:line="240" w:lineRule="auto"/>
              <w:outlineLvl w:val="0"/>
              <w:rPr>
                <w:rFonts w:ascii="Arial" w:eastAsia="Times New Roman" w:hAnsi="Arial" w:cs="Arial"/>
                <w:sz w:val="20"/>
                <w:szCs w:val="20"/>
                <w:lang w:eastAsia="lt-LT"/>
              </w:rPr>
            </w:pPr>
          </w:p>
        </w:tc>
        <w:tc>
          <w:tcPr>
            <w:tcW w:w="486" w:type="dxa"/>
            <w:tcBorders>
              <w:top w:val="nil"/>
              <w:left w:val="nil"/>
              <w:bottom w:val="nil"/>
              <w:right w:val="single" w:sz="8" w:space="0" w:color="auto"/>
            </w:tcBorders>
            <w:shd w:val="clear" w:color="auto" w:fill="auto"/>
            <w:noWrap/>
            <w:vAlign w:val="bottom"/>
            <w:hideMark/>
          </w:tcPr>
          <w:p w14:paraId="5AF2BC95" w14:textId="77777777" w:rsidR="006923EF" w:rsidRPr="006923EF" w:rsidRDefault="006923EF" w:rsidP="006923EF">
            <w:pPr>
              <w:spacing w:after="0" w:line="240" w:lineRule="auto"/>
              <w:outlineLvl w:val="0"/>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325" w:type="dxa"/>
            <w:tcBorders>
              <w:top w:val="nil"/>
              <w:left w:val="nil"/>
              <w:bottom w:val="nil"/>
              <w:right w:val="nil"/>
            </w:tcBorders>
            <w:shd w:val="clear" w:color="auto" w:fill="auto"/>
            <w:noWrap/>
            <w:vAlign w:val="bottom"/>
            <w:hideMark/>
          </w:tcPr>
          <w:p w14:paraId="2D3973E6" w14:textId="77777777" w:rsidR="006923EF" w:rsidRPr="006923EF" w:rsidRDefault="006923EF" w:rsidP="006923EF">
            <w:pPr>
              <w:spacing w:after="0" w:line="240" w:lineRule="auto"/>
              <w:jc w:val="center"/>
              <w:outlineLvl w:val="0"/>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c>
          <w:tcPr>
            <w:tcW w:w="1903" w:type="dxa"/>
            <w:tcBorders>
              <w:top w:val="nil"/>
              <w:left w:val="single" w:sz="8" w:space="0" w:color="auto"/>
              <w:bottom w:val="nil"/>
              <w:right w:val="single" w:sz="8" w:space="0" w:color="auto"/>
            </w:tcBorders>
            <w:shd w:val="clear" w:color="auto" w:fill="auto"/>
            <w:noWrap/>
            <w:vAlign w:val="bottom"/>
            <w:hideMark/>
          </w:tcPr>
          <w:p w14:paraId="10201B3F" w14:textId="77777777" w:rsidR="006923EF" w:rsidRPr="006923EF" w:rsidRDefault="006923EF" w:rsidP="006923EF">
            <w:pPr>
              <w:spacing w:after="0" w:line="240" w:lineRule="auto"/>
              <w:jc w:val="center"/>
              <w:outlineLvl w:val="0"/>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969" w:type="dxa"/>
            <w:tcBorders>
              <w:top w:val="nil"/>
              <w:left w:val="nil"/>
              <w:bottom w:val="nil"/>
              <w:right w:val="nil"/>
            </w:tcBorders>
            <w:shd w:val="clear" w:color="auto" w:fill="auto"/>
            <w:noWrap/>
            <w:vAlign w:val="bottom"/>
            <w:hideMark/>
          </w:tcPr>
          <w:p w14:paraId="3AC1E773" w14:textId="77777777" w:rsidR="006923EF" w:rsidRPr="006923EF" w:rsidRDefault="006923EF" w:rsidP="006923EF">
            <w:pPr>
              <w:spacing w:after="0" w:line="240" w:lineRule="auto"/>
              <w:jc w:val="center"/>
              <w:outlineLvl w:val="0"/>
              <w:rPr>
                <w:rFonts w:ascii="Arial" w:eastAsia="Times New Roman" w:hAnsi="Arial" w:cs="Arial"/>
                <w:sz w:val="20"/>
                <w:szCs w:val="20"/>
                <w:lang w:eastAsia="lt-LT"/>
              </w:rPr>
            </w:pPr>
          </w:p>
        </w:tc>
        <w:tc>
          <w:tcPr>
            <w:tcW w:w="1128" w:type="dxa"/>
            <w:tcBorders>
              <w:top w:val="nil"/>
              <w:left w:val="single" w:sz="8" w:space="0" w:color="auto"/>
              <w:bottom w:val="nil"/>
              <w:right w:val="single" w:sz="8" w:space="0" w:color="auto"/>
            </w:tcBorders>
            <w:shd w:val="clear" w:color="auto" w:fill="auto"/>
            <w:noWrap/>
            <w:vAlign w:val="bottom"/>
            <w:hideMark/>
          </w:tcPr>
          <w:p w14:paraId="3BD8FD05" w14:textId="77777777" w:rsidR="006923EF" w:rsidRPr="006923EF" w:rsidRDefault="006923EF" w:rsidP="006923EF">
            <w:pPr>
              <w:spacing w:after="0" w:line="240" w:lineRule="auto"/>
              <w:jc w:val="center"/>
              <w:outlineLvl w:val="0"/>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nil"/>
              <w:left w:val="nil"/>
              <w:bottom w:val="nil"/>
              <w:right w:val="single" w:sz="8" w:space="0" w:color="auto"/>
            </w:tcBorders>
            <w:shd w:val="clear" w:color="auto" w:fill="auto"/>
            <w:noWrap/>
            <w:vAlign w:val="bottom"/>
            <w:hideMark/>
          </w:tcPr>
          <w:p w14:paraId="0E6F8548" w14:textId="77777777" w:rsidR="006923EF" w:rsidRPr="006923EF" w:rsidRDefault="006923EF" w:rsidP="006923EF">
            <w:pPr>
              <w:spacing w:after="0" w:line="240" w:lineRule="auto"/>
              <w:jc w:val="center"/>
              <w:outlineLvl w:val="0"/>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400" w:type="dxa"/>
            <w:tcBorders>
              <w:top w:val="nil"/>
              <w:left w:val="nil"/>
              <w:bottom w:val="nil"/>
              <w:right w:val="single" w:sz="8" w:space="0" w:color="auto"/>
            </w:tcBorders>
            <w:shd w:val="clear" w:color="auto" w:fill="auto"/>
            <w:noWrap/>
            <w:vAlign w:val="bottom"/>
            <w:hideMark/>
          </w:tcPr>
          <w:p w14:paraId="6758D42D" w14:textId="77777777" w:rsidR="006923EF" w:rsidRPr="006923EF" w:rsidRDefault="006923EF" w:rsidP="006923EF">
            <w:pPr>
              <w:spacing w:after="0" w:line="240" w:lineRule="auto"/>
              <w:jc w:val="center"/>
              <w:outlineLvl w:val="0"/>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r>
      <w:tr w:rsidR="006923EF" w:rsidRPr="006923EF" w14:paraId="293044B3" w14:textId="77777777" w:rsidTr="006D5DF9">
        <w:trPr>
          <w:trHeight w:val="600"/>
        </w:trPr>
        <w:tc>
          <w:tcPr>
            <w:tcW w:w="5901" w:type="dxa"/>
            <w:gridSpan w:val="4"/>
            <w:tcBorders>
              <w:top w:val="nil"/>
              <w:left w:val="single" w:sz="8" w:space="0" w:color="auto"/>
              <w:bottom w:val="nil"/>
              <w:right w:val="single" w:sz="8" w:space="0" w:color="000000"/>
            </w:tcBorders>
            <w:shd w:val="clear" w:color="auto" w:fill="auto"/>
            <w:hideMark/>
          </w:tcPr>
          <w:p w14:paraId="4054FFFB"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Projektas "Seminaras "Reklamos kalba vakar šiandien" (Valstybinė lietuvių kalbos komisija)</w:t>
            </w:r>
          </w:p>
        </w:tc>
        <w:tc>
          <w:tcPr>
            <w:tcW w:w="1325" w:type="dxa"/>
            <w:tcBorders>
              <w:top w:val="nil"/>
              <w:left w:val="nil"/>
              <w:bottom w:val="nil"/>
              <w:right w:val="nil"/>
            </w:tcBorders>
            <w:shd w:val="clear" w:color="auto" w:fill="auto"/>
            <w:noWrap/>
            <w:vAlign w:val="bottom"/>
            <w:hideMark/>
          </w:tcPr>
          <w:p w14:paraId="17ED03C6"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c>
          <w:tcPr>
            <w:tcW w:w="1903" w:type="dxa"/>
            <w:tcBorders>
              <w:top w:val="nil"/>
              <w:left w:val="single" w:sz="8" w:space="0" w:color="auto"/>
              <w:bottom w:val="nil"/>
              <w:right w:val="single" w:sz="8" w:space="0" w:color="auto"/>
            </w:tcBorders>
            <w:shd w:val="clear" w:color="auto" w:fill="auto"/>
            <w:noWrap/>
            <w:vAlign w:val="bottom"/>
            <w:hideMark/>
          </w:tcPr>
          <w:p w14:paraId="7AB67042"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300,00</w:t>
            </w:r>
          </w:p>
        </w:tc>
        <w:tc>
          <w:tcPr>
            <w:tcW w:w="1969" w:type="dxa"/>
            <w:tcBorders>
              <w:top w:val="nil"/>
              <w:left w:val="nil"/>
              <w:bottom w:val="nil"/>
              <w:right w:val="nil"/>
            </w:tcBorders>
            <w:shd w:val="clear" w:color="auto" w:fill="auto"/>
            <w:noWrap/>
            <w:vAlign w:val="bottom"/>
            <w:hideMark/>
          </w:tcPr>
          <w:p w14:paraId="43FD900F"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300,00</w:t>
            </w:r>
          </w:p>
        </w:tc>
        <w:tc>
          <w:tcPr>
            <w:tcW w:w="1128" w:type="dxa"/>
            <w:tcBorders>
              <w:top w:val="nil"/>
              <w:left w:val="single" w:sz="8" w:space="0" w:color="auto"/>
              <w:bottom w:val="nil"/>
              <w:right w:val="single" w:sz="8" w:space="0" w:color="auto"/>
            </w:tcBorders>
            <w:shd w:val="clear" w:color="auto" w:fill="auto"/>
            <w:noWrap/>
            <w:vAlign w:val="bottom"/>
            <w:hideMark/>
          </w:tcPr>
          <w:p w14:paraId="718C617E"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nil"/>
              <w:left w:val="nil"/>
              <w:bottom w:val="nil"/>
              <w:right w:val="single" w:sz="8" w:space="0" w:color="auto"/>
            </w:tcBorders>
            <w:shd w:val="clear" w:color="auto" w:fill="auto"/>
            <w:noWrap/>
            <w:vAlign w:val="bottom"/>
            <w:hideMark/>
          </w:tcPr>
          <w:p w14:paraId="31851B01"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400" w:type="dxa"/>
            <w:tcBorders>
              <w:top w:val="nil"/>
              <w:left w:val="nil"/>
              <w:bottom w:val="nil"/>
              <w:right w:val="single" w:sz="8" w:space="0" w:color="auto"/>
            </w:tcBorders>
            <w:shd w:val="clear" w:color="auto" w:fill="auto"/>
            <w:noWrap/>
            <w:vAlign w:val="bottom"/>
            <w:hideMark/>
          </w:tcPr>
          <w:p w14:paraId="5A69D57F"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r>
      <w:tr w:rsidR="006923EF" w:rsidRPr="006923EF" w14:paraId="4D2A7913" w14:textId="77777777" w:rsidTr="006D5DF9">
        <w:trPr>
          <w:trHeight w:val="720"/>
        </w:trPr>
        <w:tc>
          <w:tcPr>
            <w:tcW w:w="5901" w:type="dxa"/>
            <w:gridSpan w:val="4"/>
            <w:tcBorders>
              <w:top w:val="nil"/>
              <w:left w:val="single" w:sz="8" w:space="0" w:color="auto"/>
              <w:bottom w:val="nil"/>
              <w:right w:val="single" w:sz="8" w:space="0" w:color="000000"/>
            </w:tcBorders>
            <w:shd w:val="clear" w:color="auto" w:fill="auto"/>
            <w:vAlign w:val="bottom"/>
            <w:hideMark/>
          </w:tcPr>
          <w:p w14:paraId="3BC85F85"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Tarpinstitucinio bendradarbiavimo koordinatoriaus pareigybės išlaikymas</w:t>
            </w:r>
          </w:p>
        </w:tc>
        <w:tc>
          <w:tcPr>
            <w:tcW w:w="1325" w:type="dxa"/>
            <w:tcBorders>
              <w:top w:val="nil"/>
              <w:left w:val="nil"/>
              <w:bottom w:val="nil"/>
              <w:right w:val="nil"/>
            </w:tcBorders>
            <w:shd w:val="clear" w:color="auto" w:fill="auto"/>
            <w:noWrap/>
            <w:vAlign w:val="bottom"/>
            <w:hideMark/>
          </w:tcPr>
          <w:p w14:paraId="110538A7"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c>
          <w:tcPr>
            <w:tcW w:w="1903" w:type="dxa"/>
            <w:tcBorders>
              <w:top w:val="nil"/>
              <w:left w:val="single" w:sz="8" w:space="0" w:color="auto"/>
              <w:bottom w:val="nil"/>
              <w:right w:val="single" w:sz="8" w:space="0" w:color="auto"/>
            </w:tcBorders>
            <w:shd w:val="clear" w:color="auto" w:fill="auto"/>
            <w:noWrap/>
            <w:vAlign w:val="bottom"/>
            <w:hideMark/>
          </w:tcPr>
          <w:p w14:paraId="105B0F26"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969" w:type="dxa"/>
            <w:tcBorders>
              <w:top w:val="nil"/>
              <w:left w:val="nil"/>
              <w:bottom w:val="nil"/>
              <w:right w:val="nil"/>
            </w:tcBorders>
            <w:shd w:val="clear" w:color="auto" w:fill="auto"/>
            <w:noWrap/>
            <w:vAlign w:val="bottom"/>
            <w:hideMark/>
          </w:tcPr>
          <w:p w14:paraId="1060EC4A"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128" w:type="dxa"/>
            <w:tcBorders>
              <w:top w:val="nil"/>
              <w:left w:val="single" w:sz="8" w:space="0" w:color="auto"/>
              <w:bottom w:val="nil"/>
              <w:right w:val="single" w:sz="8" w:space="0" w:color="auto"/>
            </w:tcBorders>
            <w:shd w:val="clear" w:color="auto" w:fill="auto"/>
            <w:noWrap/>
            <w:vAlign w:val="bottom"/>
            <w:hideMark/>
          </w:tcPr>
          <w:p w14:paraId="7155914C"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nil"/>
              <w:left w:val="nil"/>
              <w:bottom w:val="nil"/>
              <w:right w:val="single" w:sz="8" w:space="0" w:color="auto"/>
            </w:tcBorders>
            <w:shd w:val="clear" w:color="auto" w:fill="auto"/>
            <w:noWrap/>
            <w:vAlign w:val="bottom"/>
            <w:hideMark/>
          </w:tcPr>
          <w:p w14:paraId="7AB3F635"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400" w:type="dxa"/>
            <w:tcBorders>
              <w:top w:val="nil"/>
              <w:left w:val="nil"/>
              <w:bottom w:val="nil"/>
              <w:right w:val="single" w:sz="8" w:space="0" w:color="auto"/>
            </w:tcBorders>
            <w:shd w:val="clear" w:color="auto" w:fill="auto"/>
            <w:noWrap/>
            <w:vAlign w:val="bottom"/>
            <w:hideMark/>
          </w:tcPr>
          <w:p w14:paraId="64F95B25"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r>
      <w:tr w:rsidR="006923EF" w:rsidRPr="006923EF" w14:paraId="5323330B" w14:textId="77777777" w:rsidTr="006D5DF9">
        <w:trPr>
          <w:trHeight w:val="468"/>
        </w:trPr>
        <w:tc>
          <w:tcPr>
            <w:tcW w:w="5901" w:type="dxa"/>
            <w:gridSpan w:val="4"/>
            <w:tcBorders>
              <w:top w:val="nil"/>
              <w:left w:val="single" w:sz="8" w:space="0" w:color="auto"/>
              <w:bottom w:val="nil"/>
              <w:right w:val="single" w:sz="8" w:space="0" w:color="000000"/>
            </w:tcBorders>
            <w:shd w:val="clear" w:color="auto" w:fill="auto"/>
            <w:noWrap/>
            <w:vAlign w:val="bottom"/>
            <w:hideMark/>
          </w:tcPr>
          <w:p w14:paraId="7173B78C"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Draudimo išmoka metalinės atramos remontui Vėžaičių sen.</w:t>
            </w:r>
          </w:p>
        </w:tc>
        <w:tc>
          <w:tcPr>
            <w:tcW w:w="1325" w:type="dxa"/>
            <w:tcBorders>
              <w:top w:val="nil"/>
              <w:left w:val="nil"/>
              <w:bottom w:val="nil"/>
              <w:right w:val="nil"/>
            </w:tcBorders>
            <w:shd w:val="clear" w:color="auto" w:fill="auto"/>
            <w:noWrap/>
            <w:vAlign w:val="bottom"/>
            <w:hideMark/>
          </w:tcPr>
          <w:p w14:paraId="7F557A67"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c>
          <w:tcPr>
            <w:tcW w:w="1903" w:type="dxa"/>
            <w:tcBorders>
              <w:top w:val="nil"/>
              <w:left w:val="single" w:sz="8" w:space="0" w:color="auto"/>
              <w:bottom w:val="nil"/>
              <w:right w:val="single" w:sz="8" w:space="0" w:color="auto"/>
            </w:tcBorders>
            <w:shd w:val="clear" w:color="auto" w:fill="auto"/>
            <w:noWrap/>
            <w:vAlign w:val="bottom"/>
            <w:hideMark/>
          </w:tcPr>
          <w:p w14:paraId="0D45CE10"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969" w:type="dxa"/>
            <w:tcBorders>
              <w:top w:val="nil"/>
              <w:left w:val="nil"/>
              <w:bottom w:val="nil"/>
              <w:right w:val="nil"/>
            </w:tcBorders>
            <w:shd w:val="clear" w:color="auto" w:fill="auto"/>
            <w:noWrap/>
            <w:vAlign w:val="bottom"/>
            <w:hideMark/>
          </w:tcPr>
          <w:p w14:paraId="49FEED0A"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128" w:type="dxa"/>
            <w:tcBorders>
              <w:top w:val="nil"/>
              <w:left w:val="single" w:sz="8" w:space="0" w:color="auto"/>
              <w:bottom w:val="nil"/>
              <w:right w:val="single" w:sz="8" w:space="0" w:color="auto"/>
            </w:tcBorders>
            <w:shd w:val="clear" w:color="auto" w:fill="auto"/>
            <w:noWrap/>
            <w:vAlign w:val="bottom"/>
            <w:hideMark/>
          </w:tcPr>
          <w:p w14:paraId="53D87F6F"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nil"/>
              <w:left w:val="nil"/>
              <w:bottom w:val="nil"/>
              <w:right w:val="single" w:sz="8" w:space="0" w:color="auto"/>
            </w:tcBorders>
            <w:shd w:val="clear" w:color="auto" w:fill="auto"/>
            <w:noWrap/>
            <w:vAlign w:val="bottom"/>
            <w:hideMark/>
          </w:tcPr>
          <w:p w14:paraId="339DA742"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400" w:type="dxa"/>
            <w:tcBorders>
              <w:top w:val="nil"/>
              <w:left w:val="nil"/>
              <w:bottom w:val="nil"/>
              <w:right w:val="single" w:sz="8" w:space="0" w:color="auto"/>
            </w:tcBorders>
            <w:shd w:val="clear" w:color="auto" w:fill="auto"/>
            <w:noWrap/>
            <w:vAlign w:val="bottom"/>
            <w:hideMark/>
          </w:tcPr>
          <w:p w14:paraId="422651F6"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r>
      <w:tr w:rsidR="006923EF" w:rsidRPr="006923EF" w14:paraId="36F7FDBA" w14:textId="77777777" w:rsidTr="006D5DF9">
        <w:trPr>
          <w:trHeight w:val="264"/>
        </w:trPr>
        <w:tc>
          <w:tcPr>
            <w:tcW w:w="5901" w:type="dxa"/>
            <w:gridSpan w:val="4"/>
            <w:tcBorders>
              <w:top w:val="nil"/>
              <w:left w:val="single" w:sz="8" w:space="0" w:color="auto"/>
              <w:bottom w:val="nil"/>
              <w:right w:val="single" w:sz="8" w:space="0" w:color="000000"/>
            </w:tcBorders>
            <w:shd w:val="clear" w:color="auto" w:fill="auto"/>
            <w:noWrap/>
            <w:vAlign w:val="bottom"/>
            <w:hideMark/>
          </w:tcPr>
          <w:p w14:paraId="0869FD53"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LT 101 banko s-tos palūkanos</w:t>
            </w:r>
          </w:p>
        </w:tc>
        <w:tc>
          <w:tcPr>
            <w:tcW w:w="1325" w:type="dxa"/>
            <w:tcBorders>
              <w:top w:val="nil"/>
              <w:left w:val="nil"/>
              <w:bottom w:val="nil"/>
              <w:right w:val="nil"/>
            </w:tcBorders>
            <w:shd w:val="clear" w:color="auto" w:fill="auto"/>
            <w:noWrap/>
            <w:vAlign w:val="bottom"/>
            <w:hideMark/>
          </w:tcPr>
          <w:p w14:paraId="652801D6"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11,79</w:t>
            </w:r>
          </w:p>
        </w:tc>
        <w:tc>
          <w:tcPr>
            <w:tcW w:w="1903" w:type="dxa"/>
            <w:tcBorders>
              <w:top w:val="nil"/>
              <w:left w:val="single" w:sz="8" w:space="0" w:color="auto"/>
              <w:bottom w:val="nil"/>
              <w:right w:val="single" w:sz="8" w:space="0" w:color="auto"/>
            </w:tcBorders>
            <w:shd w:val="clear" w:color="auto" w:fill="auto"/>
            <w:noWrap/>
            <w:vAlign w:val="bottom"/>
            <w:hideMark/>
          </w:tcPr>
          <w:p w14:paraId="4ADB60C8"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969" w:type="dxa"/>
            <w:tcBorders>
              <w:top w:val="nil"/>
              <w:left w:val="nil"/>
              <w:bottom w:val="nil"/>
              <w:right w:val="nil"/>
            </w:tcBorders>
            <w:shd w:val="clear" w:color="auto" w:fill="auto"/>
            <w:noWrap/>
            <w:vAlign w:val="bottom"/>
            <w:hideMark/>
          </w:tcPr>
          <w:p w14:paraId="5D1CC407"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11,79</w:t>
            </w:r>
          </w:p>
        </w:tc>
        <w:tc>
          <w:tcPr>
            <w:tcW w:w="1128" w:type="dxa"/>
            <w:tcBorders>
              <w:top w:val="nil"/>
              <w:left w:val="single" w:sz="8" w:space="0" w:color="auto"/>
              <w:bottom w:val="nil"/>
              <w:right w:val="single" w:sz="8" w:space="0" w:color="auto"/>
            </w:tcBorders>
            <w:shd w:val="clear" w:color="auto" w:fill="auto"/>
            <w:noWrap/>
            <w:vAlign w:val="bottom"/>
            <w:hideMark/>
          </w:tcPr>
          <w:p w14:paraId="3399258C"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nil"/>
              <w:left w:val="nil"/>
              <w:bottom w:val="nil"/>
              <w:right w:val="single" w:sz="8" w:space="0" w:color="auto"/>
            </w:tcBorders>
            <w:shd w:val="clear" w:color="auto" w:fill="auto"/>
            <w:noWrap/>
            <w:vAlign w:val="bottom"/>
            <w:hideMark/>
          </w:tcPr>
          <w:p w14:paraId="15424002"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400" w:type="dxa"/>
            <w:tcBorders>
              <w:top w:val="nil"/>
              <w:left w:val="nil"/>
              <w:bottom w:val="nil"/>
              <w:right w:val="single" w:sz="8" w:space="0" w:color="auto"/>
            </w:tcBorders>
            <w:shd w:val="clear" w:color="auto" w:fill="auto"/>
            <w:noWrap/>
            <w:vAlign w:val="bottom"/>
            <w:hideMark/>
          </w:tcPr>
          <w:p w14:paraId="299E3F88"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r>
      <w:tr w:rsidR="006923EF" w:rsidRPr="006923EF" w14:paraId="592BF92E" w14:textId="77777777" w:rsidTr="006D5DF9">
        <w:trPr>
          <w:trHeight w:val="264"/>
        </w:trPr>
        <w:tc>
          <w:tcPr>
            <w:tcW w:w="1073" w:type="dxa"/>
            <w:tcBorders>
              <w:top w:val="single" w:sz="4" w:space="0" w:color="auto"/>
              <w:left w:val="single" w:sz="8" w:space="0" w:color="auto"/>
              <w:bottom w:val="single" w:sz="4" w:space="0" w:color="auto"/>
              <w:right w:val="nil"/>
            </w:tcBorders>
            <w:shd w:val="clear" w:color="auto" w:fill="auto"/>
            <w:noWrap/>
            <w:vAlign w:val="bottom"/>
            <w:hideMark/>
          </w:tcPr>
          <w:p w14:paraId="1B347962" w14:textId="77777777" w:rsidR="006923EF" w:rsidRPr="006923EF" w:rsidRDefault="006923EF" w:rsidP="006923EF">
            <w:pPr>
              <w:spacing w:after="0" w:line="240" w:lineRule="auto"/>
              <w:rPr>
                <w:rFonts w:ascii="Arial" w:eastAsia="Times New Roman" w:hAnsi="Arial" w:cs="Arial"/>
                <w:i/>
                <w:iCs/>
                <w:sz w:val="20"/>
                <w:szCs w:val="20"/>
                <w:lang w:eastAsia="lt-LT"/>
              </w:rPr>
            </w:pPr>
            <w:r w:rsidRPr="006923EF">
              <w:rPr>
                <w:rFonts w:ascii="Arial" w:eastAsia="Times New Roman" w:hAnsi="Arial" w:cs="Arial"/>
                <w:i/>
                <w:iCs/>
                <w:sz w:val="20"/>
                <w:szCs w:val="20"/>
                <w:lang w:eastAsia="lt-LT"/>
              </w:rPr>
              <w:t> </w:t>
            </w:r>
          </w:p>
        </w:tc>
        <w:tc>
          <w:tcPr>
            <w:tcW w:w="1337" w:type="dxa"/>
            <w:tcBorders>
              <w:top w:val="single" w:sz="4" w:space="0" w:color="auto"/>
              <w:left w:val="nil"/>
              <w:bottom w:val="single" w:sz="4" w:space="0" w:color="auto"/>
              <w:right w:val="nil"/>
            </w:tcBorders>
            <w:shd w:val="clear" w:color="auto" w:fill="auto"/>
            <w:noWrap/>
            <w:vAlign w:val="bottom"/>
            <w:hideMark/>
          </w:tcPr>
          <w:p w14:paraId="47215A66" w14:textId="77777777" w:rsidR="006923EF" w:rsidRPr="006923EF" w:rsidRDefault="006923EF" w:rsidP="006923EF">
            <w:pPr>
              <w:spacing w:after="0" w:line="240" w:lineRule="auto"/>
              <w:rPr>
                <w:rFonts w:ascii="Arial" w:eastAsia="Times New Roman" w:hAnsi="Arial" w:cs="Arial"/>
                <w:b/>
                <w:bCs/>
                <w:sz w:val="20"/>
                <w:szCs w:val="20"/>
                <w:lang w:eastAsia="lt-LT"/>
              </w:rPr>
            </w:pPr>
            <w:r w:rsidRPr="006923EF">
              <w:rPr>
                <w:rFonts w:ascii="Arial" w:eastAsia="Times New Roman" w:hAnsi="Arial" w:cs="Arial"/>
                <w:b/>
                <w:bCs/>
                <w:sz w:val="20"/>
                <w:szCs w:val="20"/>
                <w:lang w:eastAsia="lt-LT"/>
              </w:rPr>
              <w:t> </w:t>
            </w:r>
          </w:p>
        </w:tc>
        <w:tc>
          <w:tcPr>
            <w:tcW w:w="3010" w:type="dxa"/>
            <w:tcBorders>
              <w:top w:val="single" w:sz="4" w:space="0" w:color="auto"/>
              <w:left w:val="nil"/>
              <w:bottom w:val="single" w:sz="4" w:space="0" w:color="auto"/>
              <w:right w:val="nil"/>
            </w:tcBorders>
            <w:shd w:val="clear" w:color="auto" w:fill="auto"/>
            <w:noWrap/>
            <w:vAlign w:val="bottom"/>
            <w:hideMark/>
          </w:tcPr>
          <w:p w14:paraId="6595E4ED" w14:textId="77777777" w:rsidR="006923EF" w:rsidRPr="006923EF" w:rsidRDefault="006923EF" w:rsidP="006923EF">
            <w:pPr>
              <w:spacing w:after="0" w:line="240" w:lineRule="auto"/>
              <w:rPr>
                <w:rFonts w:ascii="Arial" w:eastAsia="Times New Roman" w:hAnsi="Arial" w:cs="Arial"/>
                <w:b/>
                <w:bCs/>
                <w:sz w:val="20"/>
                <w:szCs w:val="20"/>
                <w:lang w:eastAsia="lt-LT"/>
              </w:rPr>
            </w:pPr>
            <w:r w:rsidRPr="006923EF">
              <w:rPr>
                <w:rFonts w:ascii="Arial" w:eastAsia="Times New Roman" w:hAnsi="Arial" w:cs="Arial"/>
                <w:b/>
                <w:bCs/>
                <w:sz w:val="20"/>
                <w:szCs w:val="20"/>
                <w:lang w:eastAsia="lt-LT"/>
              </w:rPr>
              <w:t> </w:t>
            </w:r>
          </w:p>
        </w:tc>
        <w:tc>
          <w:tcPr>
            <w:tcW w:w="486" w:type="dxa"/>
            <w:tcBorders>
              <w:top w:val="single" w:sz="4" w:space="0" w:color="auto"/>
              <w:left w:val="nil"/>
              <w:bottom w:val="single" w:sz="4" w:space="0" w:color="auto"/>
              <w:right w:val="single" w:sz="8" w:space="0" w:color="auto"/>
            </w:tcBorders>
            <w:shd w:val="clear" w:color="auto" w:fill="auto"/>
            <w:noWrap/>
            <w:vAlign w:val="bottom"/>
            <w:hideMark/>
          </w:tcPr>
          <w:p w14:paraId="427C4B30" w14:textId="77777777" w:rsidR="006923EF" w:rsidRPr="006923EF" w:rsidRDefault="006923EF" w:rsidP="006923EF">
            <w:pPr>
              <w:spacing w:after="0" w:line="240" w:lineRule="auto"/>
              <w:rPr>
                <w:rFonts w:ascii="Arial" w:eastAsia="Times New Roman" w:hAnsi="Arial" w:cs="Arial"/>
                <w:b/>
                <w:bCs/>
                <w:sz w:val="20"/>
                <w:szCs w:val="20"/>
                <w:lang w:eastAsia="lt-LT"/>
              </w:rPr>
            </w:pPr>
            <w:r w:rsidRPr="006923EF">
              <w:rPr>
                <w:rFonts w:ascii="Arial" w:eastAsia="Times New Roman" w:hAnsi="Arial" w:cs="Arial"/>
                <w:b/>
                <w:bCs/>
                <w:sz w:val="20"/>
                <w:szCs w:val="20"/>
                <w:lang w:eastAsia="lt-LT"/>
              </w:rPr>
              <w:t> </w:t>
            </w:r>
          </w:p>
        </w:tc>
        <w:tc>
          <w:tcPr>
            <w:tcW w:w="1325" w:type="dxa"/>
            <w:tcBorders>
              <w:top w:val="single" w:sz="4" w:space="0" w:color="auto"/>
              <w:left w:val="nil"/>
              <w:bottom w:val="single" w:sz="4" w:space="0" w:color="auto"/>
              <w:right w:val="nil"/>
            </w:tcBorders>
            <w:shd w:val="clear" w:color="auto" w:fill="auto"/>
            <w:noWrap/>
            <w:vAlign w:val="bottom"/>
            <w:hideMark/>
          </w:tcPr>
          <w:p w14:paraId="355D4A47" w14:textId="77777777" w:rsidR="006923EF" w:rsidRPr="006923EF" w:rsidRDefault="006923EF" w:rsidP="006923EF">
            <w:pPr>
              <w:spacing w:after="0" w:line="240" w:lineRule="auto"/>
              <w:jc w:val="center"/>
              <w:rPr>
                <w:rFonts w:ascii="Arial" w:eastAsia="Times New Roman" w:hAnsi="Arial" w:cs="Arial"/>
                <w:b/>
                <w:bCs/>
                <w:sz w:val="20"/>
                <w:szCs w:val="20"/>
                <w:lang w:eastAsia="lt-LT"/>
              </w:rPr>
            </w:pPr>
            <w:r w:rsidRPr="006923EF">
              <w:rPr>
                <w:rFonts w:ascii="Arial" w:eastAsia="Times New Roman" w:hAnsi="Arial" w:cs="Arial"/>
                <w:b/>
                <w:bCs/>
                <w:sz w:val="20"/>
                <w:szCs w:val="20"/>
                <w:lang w:eastAsia="lt-LT"/>
              </w:rPr>
              <w:t>1586,58</w:t>
            </w:r>
          </w:p>
        </w:tc>
        <w:tc>
          <w:tcPr>
            <w:tcW w:w="1903"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56F75777" w14:textId="77777777" w:rsidR="006923EF" w:rsidRPr="006923EF" w:rsidRDefault="006923EF" w:rsidP="006923EF">
            <w:pPr>
              <w:spacing w:after="0" w:line="240" w:lineRule="auto"/>
              <w:jc w:val="center"/>
              <w:rPr>
                <w:rFonts w:ascii="Arial" w:eastAsia="Times New Roman" w:hAnsi="Arial" w:cs="Arial"/>
                <w:b/>
                <w:bCs/>
                <w:sz w:val="20"/>
                <w:szCs w:val="20"/>
                <w:lang w:eastAsia="lt-LT"/>
              </w:rPr>
            </w:pPr>
            <w:r w:rsidRPr="006923EF">
              <w:rPr>
                <w:rFonts w:ascii="Arial" w:eastAsia="Times New Roman" w:hAnsi="Arial" w:cs="Arial"/>
                <w:b/>
                <w:bCs/>
                <w:sz w:val="20"/>
                <w:szCs w:val="20"/>
                <w:lang w:eastAsia="lt-LT"/>
              </w:rPr>
              <w:t>28795,59</w:t>
            </w:r>
          </w:p>
        </w:tc>
        <w:tc>
          <w:tcPr>
            <w:tcW w:w="1969" w:type="dxa"/>
            <w:tcBorders>
              <w:top w:val="single" w:sz="4" w:space="0" w:color="auto"/>
              <w:left w:val="nil"/>
              <w:bottom w:val="single" w:sz="4" w:space="0" w:color="auto"/>
              <w:right w:val="nil"/>
            </w:tcBorders>
            <w:shd w:val="clear" w:color="auto" w:fill="auto"/>
            <w:noWrap/>
            <w:vAlign w:val="bottom"/>
            <w:hideMark/>
          </w:tcPr>
          <w:p w14:paraId="69E3499E" w14:textId="77777777" w:rsidR="006923EF" w:rsidRPr="006923EF" w:rsidRDefault="006923EF" w:rsidP="006923EF">
            <w:pPr>
              <w:spacing w:after="0" w:line="240" w:lineRule="auto"/>
              <w:jc w:val="center"/>
              <w:rPr>
                <w:rFonts w:ascii="Arial" w:eastAsia="Times New Roman" w:hAnsi="Arial" w:cs="Arial"/>
                <w:b/>
                <w:bCs/>
                <w:sz w:val="20"/>
                <w:szCs w:val="20"/>
                <w:lang w:eastAsia="lt-LT"/>
              </w:rPr>
            </w:pPr>
            <w:r w:rsidRPr="006923EF">
              <w:rPr>
                <w:rFonts w:ascii="Arial" w:eastAsia="Times New Roman" w:hAnsi="Arial" w:cs="Arial"/>
                <w:b/>
                <w:bCs/>
                <w:sz w:val="20"/>
                <w:szCs w:val="20"/>
                <w:lang w:eastAsia="lt-LT"/>
              </w:rPr>
              <w:t>28807,38</w:t>
            </w:r>
          </w:p>
        </w:tc>
        <w:tc>
          <w:tcPr>
            <w:tcW w:w="1128"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4F8C26FC" w14:textId="77777777" w:rsidR="006923EF" w:rsidRPr="006923EF" w:rsidRDefault="006923EF" w:rsidP="006923EF">
            <w:pPr>
              <w:spacing w:after="0" w:line="240" w:lineRule="auto"/>
              <w:jc w:val="center"/>
              <w:rPr>
                <w:rFonts w:ascii="Arial" w:eastAsia="Times New Roman" w:hAnsi="Arial" w:cs="Arial"/>
                <w:b/>
                <w:bCs/>
                <w:sz w:val="20"/>
                <w:szCs w:val="20"/>
                <w:lang w:eastAsia="lt-LT"/>
              </w:rPr>
            </w:pPr>
            <w:r w:rsidRPr="006923EF">
              <w:rPr>
                <w:rFonts w:ascii="Arial" w:eastAsia="Times New Roman" w:hAnsi="Arial" w:cs="Arial"/>
                <w:b/>
                <w:bCs/>
                <w:sz w:val="20"/>
                <w:szCs w:val="20"/>
                <w:lang w:eastAsia="lt-LT"/>
              </w:rPr>
              <w:t> </w:t>
            </w:r>
          </w:p>
        </w:tc>
        <w:tc>
          <w:tcPr>
            <w:tcW w:w="1280" w:type="dxa"/>
            <w:tcBorders>
              <w:top w:val="single" w:sz="4" w:space="0" w:color="auto"/>
              <w:left w:val="nil"/>
              <w:bottom w:val="single" w:sz="4" w:space="0" w:color="auto"/>
              <w:right w:val="single" w:sz="8" w:space="0" w:color="auto"/>
            </w:tcBorders>
            <w:shd w:val="clear" w:color="auto" w:fill="auto"/>
            <w:noWrap/>
            <w:vAlign w:val="bottom"/>
            <w:hideMark/>
          </w:tcPr>
          <w:p w14:paraId="4EC083A9" w14:textId="77777777" w:rsidR="006923EF" w:rsidRPr="006923EF" w:rsidRDefault="006923EF" w:rsidP="006923EF">
            <w:pPr>
              <w:spacing w:after="0" w:line="240" w:lineRule="auto"/>
              <w:jc w:val="center"/>
              <w:rPr>
                <w:rFonts w:ascii="Arial" w:eastAsia="Times New Roman" w:hAnsi="Arial" w:cs="Arial"/>
                <w:b/>
                <w:bCs/>
                <w:sz w:val="20"/>
                <w:szCs w:val="20"/>
                <w:lang w:eastAsia="lt-LT"/>
              </w:rPr>
            </w:pPr>
            <w:r w:rsidRPr="006923EF">
              <w:rPr>
                <w:rFonts w:ascii="Arial" w:eastAsia="Times New Roman" w:hAnsi="Arial" w:cs="Arial"/>
                <w:b/>
                <w:bCs/>
                <w:sz w:val="20"/>
                <w:szCs w:val="20"/>
                <w:lang w:eastAsia="lt-LT"/>
              </w:rPr>
              <w:t>0,00</w:t>
            </w:r>
          </w:p>
        </w:tc>
        <w:tc>
          <w:tcPr>
            <w:tcW w:w="1400" w:type="dxa"/>
            <w:tcBorders>
              <w:top w:val="single" w:sz="4" w:space="0" w:color="auto"/>
              <w:left w:val="nil"/>
              <w:bottom w:val="single" w:sz="4" w:space="0" w:color="auto"/>
              <w:right w:val="single" w:sz="8" w:space="0" w:color="auto"/>
            </w:tcBorders>
            <w:shd w:val="clear" w:color="auto" w:fill="auto"/>
            <w:noWrap/>
            <w:vAlign w:val="bottom"/>
            <w:hideMark/>
          </w:tcPr>
          <w:p w14:paraId="4A87DCBC"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1574,79</w:t>
            </w:r>
          </w:p>
        </w:tc>
      </w:tr>
      <w:tr w:rsidR="006923EF" w:rsidRPr="006923EF" w14:paraId="70CC374D" w14:textId="77777777" w:rsidTr="006D5DF9">
        <w:trPr>
          <w:trHeight w:val="264"/>
        </w:trPr>
        <w:tc>
          <w:tcPr>
            <w:tcW w:w="2410" w:type="dxa"/>
            <w:gridSpan w:val="2"/>
            <w:tcBorders>
              <w:top w:val="nil"/>
              <w:left w:val="single" w:sz="8" w:space="0" w:color="auto"/>
              <w:bottom w:val="nil"/>
              <w:right w:val="nil"/>
            </w:tcBorders>
            <w:shd w:val="clear" w:color="auto" w:fill="auto"/>
            <w:noWrap/>
            <w:vAlign w:val="bottom"/>
            <w:hideMark/>
          </w:tcPr>
          <w:p w14:paraId="4FF70909"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1000-čio fondo lėšos</w:t>
            </w:r>
          </w:p>
        </w:tc>
        <w:tc>
          <w:tcPr>
            <w:tcW w:w="3010" w:type="dxa"/>
            <w:tcBorders>
              <w:top w:val="nil"/>
              <w:left w:val="nil"/>
              <w:bottom w:val="nil"/>
              <w:right w:val="nil"/>
            </w:tcBorders>
            <w:shd w:val="clear" w:color="auto" w:fill="auto"/>
            <w:noWrap/>
            <w:vAlign w:val="bottom"/>
            <w:hideMark/>
          </w:tcPr>
          <w:p w14:paraId="53227616" w14:textId="77777777" w:rsidR="006923EF" w:rsidRPr="006923EF" w:rsidRDefault="006923EF" w:rsidP="006923EF">
            <w:pPr>
              <w:spacing w:after="0" w:line="240" w:lineRule="auto"/>
              <w:rPr>
                <w:rFonts w:ascii="Arial" w:eastAsia="Times New Roman" w:hAnsi="Arial" w:cs="Arial"/>
                <w:sz w:val="20"/>
                <w:szCs w:val="20"/>
                <w:lang w:eastAsia="lt-LT"/>
              </w:rPr>
            </w:pPr>
          </w:p>
        </w:tc>
        <w:tc>
          <w:tcPr>
            <w:tcW w:w="486" w:type="dxa"/>
            <w:tcBorders>
              <w:top w:val="nil"/>
              <w:left w:val="nil"/>
              <w:bottom w:val="nil"/>
              <w:right w:val="single" w:sz="8" w:space="0" w:color="auto"/>
            </w:tcBorders>
            <w:shd w:val="clear" w:color="auto" w:fill="auto"/>
            <w:noWrap/>
            <w:vAlign w:val="bottom"/>
            <w:hideMark/>
          </w:tcPr>
          <w:p w14:paraId="6C18FF55"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325" w:type="dxa"/>
            <w:tcBorders>
              <w:top w:val="nil"/>
              <w:left w:val="nil"/>
              <w:bottom w:val="nil"/>
              <w:right w:val="nil"/>
            </w:tcBorders>
            <w:shd w:val="clear" w:color="auto" w:fill="auto"/>
            <w:noWrap/>
            <w:vAlign w:val="bottom"/>
            <w:hideMark/>
          </w:tcPr>
          <w:p w14:paraId="16085BD0"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278,61</w:t>
            </w:r>
          </w:p>
        </w:tc>
        <w:tc>
          <w:tcPr>
            <w:tcW w:w="1903" w:type="dxa"/>
            <w:tcBorders>
              <w:top w:val="nil"/>
              <w:left w:val="single" w:sz="8" w:space="0" w:color="auto"/>
              <w:bottom w:val="nil"/>
              <w:right w:val="single" w:sz="8" w:space="0" w:color="auto"/>
            </w:tcBorders>
            <w:shd w:val="clear" w:color="auto" w:fill="auto"/>
            <w:noWrap/>
            <w:vAlign w:val="bottom"/>
            <w:hideMark/>
          </w:tcPr>
          <w:p w14:paraId="59B6FED2"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969" w:type="dxa"/>
            <w:tcBorders>
              <w:top w:val="nil"/>
              <w:left w:val="nil"/>
              <w:bottom w:val="nil"/>
              <w:right w:val="nil"/>
            </w:tcBorders>
            <w:shd w:val="clear" w:color="auto" w:fill="auto"/>
            <w:noWrap/>
            <w:vAlign w:val="bottom"/>
            <w:hideMark/>
          </w:tcPr>
          <w:p w14:paraId="5C5AAA56"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278,61</w:t>
            </w:r>
          </w:p>
        </w:tc>
        <w:tc>
          <w:tcPr>
            <w:tcW w:w="1128" w:type="dxa"/>
            <w:tcBorders>
              <w:top w:val="nil"/>
              <w:left w:val="single" w:sz="8" w:space="0" w:color="auto"/>
              <w:bottom w:val="nil"/>
              <w:right w:val="single" w:sz="8" w:space="0" w:color="auto"/>
            </w:tcBorders>
            <w:shd w:val="clear" w:color="auto" w:fill="auto"/>
            <w:noWrap/>
            <w:vAlign w:val="bottom"/>
            <w:hideMark/>
          </w:tcPr>
          <w:p w14:paraId="1D457C3D"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nil"/>
              <w:left w:val="nil"/>
              <w:bottom w:val="nil"/>
              <w:right w:val="single" w:sz="8" w:space="0" w:color="auto"/>
            </w:tcBorders>
            <w:shd w:val="clear" w:color="auto" w:fill="auto"/>
            <w:noWrap/>
            <w:vAlign w:val="bottom"/>
            <w:hideMark/>
          </w:tcPr>
          <w:p w14:paraId="0DBBDF38"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400" w:type="dxa"/>
            <w:tcBorders>
              <w:top w:val="nil"/>
              <w:left w:val="nil"/>
              <w:bottom w:val="nil"/>
              <w:right w:val="single" w:sz="8" w:space="0" w:color="auto"/>
            </w:tcBorders>
            <w:shd w:val="clear" w:color="auto" w:fill="auto"/>
            <w:noWrap/>
            <w:vAlign w:val="bottom"/>
            <w:hideMark/>
          </w:tcPr>
          <w:p w14:paraId="7B6F1D83"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r>
      <w:tr w:rsidR="006923EF" w:rsidRPr="006923EF" w14:paraId="025B8DD3" w14:textId="77777777" w:rsidTr="006D5DF9">
        <w:trPr>
          <w:trHeight w:val="264"/>
        </w:trPr>
        <w:tc>
          <w:tcPr>
            <w:tcW w:w="1073" w:type="dxa"/>
            <w:tcBorders>
              <w:top w:val="nil"/>
              <w:left w:val="single" w:sz="8" w:space="0" w:color="auto"/>
              <w:bottom w:val="nil"/>
              <w:right w:val="nil"/>
            </w:tcBorders>
            <w:shd w:val="clear" w:color="auto" w:fill="auto"/>
            <w:noWrap/>
            <w:vAlign w:val="bottom"/>
            <w:hideMark/>
          </w:tcPr>
          <w:p w14:paraId="657289F8"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337" w:type="dxa"/>
            <w:tcBorders>
              <w:top w:val="nil"/>
              <w:left w:val="nil"/>
              <w:bottom w:val="nil"/>
              <w:right w:val="nil"/>
            </w:tcBorders>
            <w:shd w:val="clear" w:color="auto" w:fill="auto"/>
            <w:noWrap/>
            <w:vAlign w:val="bottom"/>
            <w:hideMark/>
          </w:tcPr>
          <w:p w14:paraId="7623D8D1" w14:textId="77777777" w:rsidR="006923EF" w:rsidRPr="006923EF" w:rsidRDefault="006923EF" w:rsidP="006923EF">
            <w:pPr>
              <w:spacing w:after="0" w:line="240" w:lineRule="auto"/>
              <w:rPr>
                <w:rFonts w:ascii="Arial" w:eastAsia="Times New Roman" w:hAnsi="Arial" w:cs="Arial"/>
                <w:sz w:val="20"/>
                <w:szCs w:val="20"/>
                <w:lang w:eastAsia="lt-LT"/>
              </w:rPr>
            </w:pPr>
          </w:p>
        </w:tc>
        <w:tc>
          <w:tcPr>
            <w:tcW w:w="3010" w:type="dxa"/>
            <w:tcBorders>
              <w:top w:val="nil"/>
              <w:left w:val="nil"/>
              <w:bottom w:val="nil"/>
              <w:right w:val="nil"/>
            </w:tcBorders>
            <w:shd w:val="clear" w:color="auto" w:fill="auto"/>
            <w:noWrap/>
            <w:vAlign w:val="bottom"/>
            <w:hideMark/>
          </w:tcPr>
          <w:p w14:paraId="5841AF14" w14:textId="77777777" w:rsidR="006923EF" w:rsidRPr="006923EF" w:rsidRDefault="006923EF" w:rsidP="006923EF">
            <w:pPr>
              <w:spacing w:after="0" w:line="240" w:lineRule="auto"/>
              <w:rPr>
                <w:rFonts w:ascii="Times New Roman" w:eastAsia="Times New Roman" w:hAnsi="Times New Roman" w:cs="Times New Roman"/>
                <w:sz w:val="20"/>
                <w:szCs w:val="20"/>
                <w:lang w:eastAsia="lt-LT"/>
              </w:rPr>
            </w:pPr>
          </w:p>
        </w:tc>
        <w:tc>
          <w:tcPr>
            <w:tcW w:w="486" w:type="dxa"/>
            <w:tcBorders>
              <w:top w:val="nil"/>
              <w:left w:val="nil"/>
              <w:bottom w:val="nil"/>
              <w:right w:val="single" w:sz="8" w:space="0" w:color="auto"/>
            </w:tcBorders>
            <w:shd w:val="clear" w:color="auto" w:fill="auto"/>
            <w:noWrap/>
            <w:vAlign w:val="bottom"/>
            <w:hideMark/>
          </w:tcPr>
          <w:p w14:paraId="6AE6747F"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325" w:type="dxa"/>
            <w:tcBorders>
              <w:top w:val="nil"/>
              <w:left w:val="nil"/>
              <w:bottom w:val="nil"/>
              <w:right w:val="nil"/>
            </w:tcBorders>
            <w:shd w:val="clear" w:color="auto" w:fill="auto"/>
            <w:noWrap/>
            <w:vAlign w:val="bottom"/>
            <w:hideMark/>
          </w:tcPr>
          <w:p w14:paraId="26100AFF"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903" w:type="dxa"/>
            <w:tcBorders>
              <w:top w:val="nil"/>
              <w:left w:val="single" w:sz="8" w:space="0" w:color="auto"/>
              <w:bottom w:val="nil"/>
              <w:right w:val="single" w:sz="8" w:space="0" w:color="auto"/>
            </w:tcBorders>
            <w:shd w:val="clear" w:color="auto" w:fill="auto"/>
            <w:noWrap/>
            <w:vAlign w:val="bottom"/>
            <w:hideMark/>
          </w:tcPr>
          <w:p w14:paraId="5082B0FA"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969" w:type="dxa"/>
            <w:tcBorders>
              <w:top w:val="nil"/>
              <w:left w:val="nil"/>
              <w:bottom w:val="nil"/>
              <w:right w:val="nil"/>
            </w:tcBorders>
            <w:shd w:val="clear" w:color="auto" w:fill="auto"/>
            <w:noWrap/>
            <w:vAlign w:val="bottom"/>
            <w:hideMark/>
          </w:tcPr>
          <w:p w14:paraId="40CC4694"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128" w:type="dxa"/>
            <w:tcBorders>
              <w:top w:val="nil"/>
              <w:left w:val="single" w:sz="8" w:space="0" w:color="auto"/>
              <w:bottom w:val="nil"/>
              <w:right w:val="single" w:sz="8" w:space="0" w:color="auto"/>
            </w:tcBorders>
            <w:shd w:val="clear" w:color="auto" w:fill="auto"/>
            <w:noWrap/>
            <w:vAlign w:val="bottom"/>
            <w:hideMark/>
          </w:tcPr>
          <w:p w14:paraId="77BC7AD9"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nil"/>
              <w:left w:val="nil"/>
              <w:bottom w:val="nil"/>
              <w:right w:val="single" w:sz="8" w:space="0" w:color="auto"/>
            </w:tcBorders>
            <w:shd w:val="clear" w:color="auto" w:fill="auto"/>
            <w:noWrap/>
            <w:vAlign w:val="bottom"/>
            <w:hideMark/>
          </w:tcPr>
          <w:p w14:paraId="14C1C3EE"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400" w:type="dxa"/>
            <w:tcBorders>
              <w:top w:val="nil"/>
              <w:left w:val="nil"/>
              <w:bottom w:val="nil"/>
              <w:right w:val="single" w:sz="8" w:space="0" w:color="auto"/>
            </w:tcBorders>
            <w:shd w:val="clear" w:color="auto" w:fill="auto"/>
            <w:noWrap/>
            <w:vAlign w:val="bottom"/>
            <w:hideMark/>
          </w:tcPr>
          <w:p w14:paraId="688646EB"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r>
      <w:tr w:rsidR="006923EF" w:rsidRPr="006923EF" w14:paraId="7874B22A" w14:textId="77777777" w:rsidTr="006D5DF9">
        <w:trPr>
          <w:trHeight w:val="276"/>
        </w:trPr>
        <w:tc>
          <w:tcPr>
            <w:tcW w:w="5415" w:type="dxa"/>
            <w:gridSpan w:val="3"/>
            <w:tcBorders>
              <w:top w:val="nil"/>
              <w:left w:val="single" w:sz="8" w:space="0" w:color="auto"/>
              <w:bottom w:val="nil"/>
              <w:right w:val="nil"/>
            </w:tcBorders>
            <w:shd w:val="clear" w:color="auto" w:fill="auto"/>
            <w:noWrap/>
            <w:vAlign w:val="bottom"/>
            <w:hideMark/>
          </w:tcPr>
          <w:p w14:paraId="0D5C9313"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1000-čio fondo banko palūkanos</w:t>
            </w:r>
          </w:p>
        </w:tc>
        <w:tc>
          <w:tcPr>
            <w:tcW w:w="486" w:type="dxa"/>
            <w:tcBorders>
              <w:top w:val="nil"/>
              <w:left w:val="nil"/>
              <w:bottom w:val="nil"/>
              <w:right w:val="single" w:sz="8" w:space="0" w:color="auto"/>
            </w:tcBorders>
            <w:shd w:val="clear" w:color="auto" w:fill="auto"/>
            <w:noWrap/>
            <w:vAlign w:val="bottom"/>
            <w:hideMark/>
          </w:tcPr>
          <w:p w14:paraId="3382F4F4"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325" w:type="dxa"/>
            <w:tcBorders>
              <w:top w:val="nil"/>
              <w:left w:val="nil"/>
              <w:bottom w:val="nil"/>
              <w:right w:val="nil"/>
            </w:tcBorders>
            <w:shd w:val="clear" w:color="auto" w:fill="auto"/>
            <w:noWrap/>
            <w:vAlign w:val="bottom"/>
            <w:hideMark/>
          </w:tcPr>
          <w:p w14:paraId="41FC1633"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c>
          <w:tcPr>
            <w:tcW w:w="1903" w:type="dxa"/>
            <w:tcBorders>
              <w:top w:val="nil"/>
              <w:left w:val="single" w:sz="8" w:space="0" w:color="auto"/>
              <w:bottom w:val="nil"/>
              <w:right w:val="single" w:sz="8" w:space="0" w:color="auto"/>
            </w:tcBorders>
            <w:shd w:val="clear" w:color="auto" w:fill="auto"/>
            <w:noWrap/>
            <w:vAlign w:val="bottom"/>
            <w:hideMark/>
          </w:tcPr>
          <w:p w14:paraId="7EEC6908"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969" w:type="dxa"/>
            <w:tcBorders>
              <w:top w:val="nil"/>
              <w:left w:val="nil"/>
              <w:bottom w:val="single" w:sz="8" w:space="0" w:color="auto"/>
              <w:right w:val="nil"/>
            </w:tcBorders>
            <w:shd w:val="clear" w:color="auto" w:fill="auto"/>
            <w:noWrap/>
            <w:vAlign w:val="bottom"/>
            <w:hideMark/>
          </w:tcPr>
          <w:p w14:paraId="4E865530"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128" w:type="dxa"/>
            <w:tcBorders>
              <w:top w:val="nil"/>
              <w:left w:val="single" w:sz="8" w:space="0" w:color="auto"/>
              <w:bottom w:val="single" w:sz="8" w:space="0" w:color="auto"/>
              <w:right w:val="single" w:sz="8" w:space="0" w:color="auto"/>
            </w:tcBorders>
            <w:shd w:val="clear" w:color="auto" w:fill="auto"/>
            <w:noWrap/>
            <w:vAlign w:val="bottom"/>
            <w:hideMark/>
          </w:tcPr>
          <w:p w14:paraId="127EE0E4"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nil"/>
              <w:left w:val="nil"/>
              <w:bottom w:val="single" w:sz="8" w:space="0" w:color="auto"/>
              <w:right w:val="single" w:sz="8" w:space="0" w:color="auto"/>
            </w:tcBorders>
            <w:shd w:val="clear" w:color="auto" w:fill="auto"/>
            <w:noWrap/>
            <w:vAlign w:val="bottom"/>
            <w:hideMark/>
          </w:tcPr>
          <w:p w14:paraId="28864520"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400" w:type="dxa"/>
            <w:tcBorders>
              <w:top w:val="nil"/>
              <w:left w:val="nil"/>
              <w:bottom w:val="nil"/>
              <w:right w:val="single" w:sz="8" w:space="0" w:color="auto"/>
            </w:tcBorders>
            <w:shd w:val="clear" w:color="auto" w:fill="auto"/>
            <w:noWrap/>
            <w:vAlign w:val="bottom"/>
            <w:hideMark/>
          </w:tcPr>
          <w:p w14:paraId="42169C3D"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r>
      <w:tr w:rsidR="006923EF" w:rsidRPr="006923EF" w14:paraId="20BBA2DF" w14:textId="77777777" w:rsidTr="006D5DF9">
        <w:trPr>
          <w:trHeight w:val="276"/>
        </w:trPr>
        <w:tc>
          <w:tcPr>
            <w:tcW w:w="1073" w:type="dxa"/>
            <w:tcBorders>
              <w:top w:val="single" w:sz="8" w:space="0" w:color="auto"/>
              <w:left w:val="single" w:sz="8" w:space="0" w:color="auto"/>
              <w:bottom w:val="single" w:sz="8" w:space="0" w:color="auto"/>
              <w:right w:val="nil"/>
            </w:tcBorders>
            <w:shd w:val="clear" w:color="auto" w:fill="auto"/>
            <w:noWrap/>
            <w:vAlign w:val="bottom"/>
            <w:hideMark/>
          </w:tcPr>
          <w:p w14:paraId="2FE3E594" w14:textId="77777777" w:rsidR="006923EF" w:rsidRPr="006923EF" w:rsidRDefault="006923EF" w:rsidP="006923EF">
            <w:pPr>
              <w:spacing w:after="0" w:line="240" w:lineRule="auto"/>
              <w:rPr>
                <w:rFonts w:ascii="Arial" w:eastAsia="Times New Roman" w:hAnsi="Arial" w:cs="Arial"/>
                <w:b/>
                <w:bCs/>
                <w:sz w:val="20"/>
                <w:szCs w:val="20"/>
                <w:lang w:eastAsia="lt-LT"/>
              </w:rPr>
            </w:pPr>
            <w:r w:rsidRPr="006923EF">
              <w:rPr>
                <w:rFonts w:ascii="Arial" w:eastAsia="Times New Roman" w:hAnsi="Arial" w:cs="Arial"/>
                <w:b/>
                <w:bCs/>
                <w:sz w:val="20"/>
                <w:szCs w:val="20"/>
                <w:lang w:eastAsia="lt-LT"/>
              </w:rPr>
              <w:t> </w:t>
            </w:r>
          </w:p>
        </w:tc>
        <w:tc>
          <w:tcPr>
            <w:tcW w:w="1337" w:type="dxa"/>
            <w:tcBorders>
              <w:top w:val="single" w:sz="8" w:space="0" w:color="auto"/>
              <w:left w:val="nil"/>
              <w:bottom w:val="single" w:sz="8" w:space="0" w:color="auto"/>
              <w:right w:val="nil"/>
            </w:tcBorders>
            <w:shd w:val="clear" w:color="auto" w:fill="auto"/>
            <w:noWrap/>
            <w:vAlign w:val="bottom"/>
            <w:hideMark/>
          </w:tcPr>
          <w:p w14:paraId="54EB1D08" w14:textId="77777777" w:rsidR="006923EF" w:rsidRPr="006923EF" w:rsidRDefault="006923EF" w:rsidP="006923EF">
            <w:pPr>
              <w:spacing w:after="0" w:line="240" w:lineRule="auto"/>
              <w:rPr>
                <w:rFonts w:ascii="Arial" w:eastAsia="Times New Roman" w:hAnsi="Arial" w:cs="Arial"/>
                <w:b/>
                <w:bCs/>
                <w:sz w:val="20"/>
                <w:szCs w:val="20"/>
                <w:lang w:eastAsia="lt-LT"/>
              </w:rPr>
            </w:pPr>
            <w:r w:rsidRPr="006923EF">
              <w:rPr>
                <w:rFonts w:ascii="Arial" w:eastAsia="Times New Roman" w:hAnsi="Arial" w:cs="Arial"/>
                <w:b/>
                <w:bCs/>
                <w:sz w:val="20"/>
                <w:szCs w:val="20"/>
                <w:lang w:eastAsia="lt-LT"/>
              </w:rPr>
              <w:t> </w:t>
            </w:r>
          </w:p>
        </w:tc>
        <w:tc>
          <w:tcPr>
            <w:tcW w:w="3010" w:type="dxa"/>
            <w:tcBorders>
              <w:top w:val="single" w:sz="8" w:space="0" w:color="auto"/>
              <w:left w:val="nil"/>
              <w:bottom w:val="single" w:sz="8" w:space="0" w:color="auto"/>
              <w:right w:val="nil"/>
            </w:tcBorders>
            <w:shd w:val="clear" w:color="auto" w:fill="auto"/>
            <w:noWrap/>
            <w:vAlign w:val="bottom"/>
            <w:hideMark/>
          </w:tcPr>
          <w:p w14:paraId="5AC59392" w14:textId="77777777" w:rsidR="006923EF" w:rsidRPr="006923EF" w:rsidRDefault="006923EF" w:rsidP="006923EF">
            <w:pPr>
              <w:spacing w:after="0" w:line="240" w:lineRule="auto"/>
              <w:rPr>
                <w:rFonts w:ascii="Arial" w:eastAsia="Times New Roman" w:hAnsi="Arial" w:cs="Arial"/>
                <w:b/>
                <w:bCs/>
                <w:sz w:val="20"/>
                <w:szCs w:val="20"/>
                <w:lang w:eastAsia="lt-LT"/>
              </w:rPr>
            </w:pPr>
            <w:r w:rsidRPr="006923EF">
              <w:rPr>
                <w:rFonts w:ascii="Arial" w:eastAsia="Times New Roman" w:hAnsi="Arial" w:cs="Arial"/>
                <w:b/>
                <w:bCs/>
                <w:sz w:val="20"/>
                <w:szCs w:val="20"/>
                <w:lang w:eastAsia="lt-LT"/>
              </w:rPr>
              <w:t> </w:t>
            </w:r>
          </w:p>
        </w:tc>
        <w:tc>
          <w:tcPr>
            <w:tcW w:w="486" w:type="dxa"/>
            <w:tcBorders>
              <w:top w:val="single" w:sz="8" w:space="0" w:color="auto"/>
              <w:left w:val="nil"/>
              <w:bottom w:val="single" w:sz="8" w:space="0" w:color="auto"/>
              <w:right w:val="single" w:sz="8" w:space="0" w:color="auto"/>
            </w:tcBorders>
            <w:shd w:val="clear" w:color="auto" w:fill="auto"/>
            <w:noWrap/>
            <w:vAlign w:val="bottom"/>
            <w:hideMark/>
          </w:tcPr>
          <w:p w14:paraId="68BB35CF" w14:textId="77777777" w:rsidR="006923EF" w:rsidRPr="006923EF" w:rsidRDefault="006923EF" w:rsidP="006923EF">
            <w:pPr>
              <w:spacing w:after="0" w:line="240" w:lineRule="auto"/>
              <w:rPr>
                <w:rFonts w:ascii="Arial" w:eastAsia="Times New Roman" w:hAnsi="Arial" w:cs="Arial"/>
                <w:b/>
                <w:bCs/>
                <w:sz w:val="20"/>
                <w:szCs w:val="20"/>
                <w:lang w:eastAsia="lt-LT"/>
              </w:rPr>
            </w:pPr>
            <w:r w:rsidRPr="006923EF">
              <w:rPr>
                <w:rFonts w:ascii="Arial" w:eastAsia="Times New Roman" w:hAnsi="Arial" w:cs="Arial"/>
                <w:b/>
                <w:bCs/>
                <w:sz w:val="20"/>
                <w:szCs w:val="20"/>
                <w:lang w:eastAsia="lt-LT"/>
              </w:rPr>
              <w:t> </w:t>
            </w:r>
          </w:p>
        </w:tc>
        <w:tc>
          <w:tcPr>
            <w:tcW w:w="1325" w:type="dxa"/>
            <w:tcBorders>
              <w:top w:val="single" w:sz="8" w:space="0" w:color="auto"/>
              <w:left w:val="nil"/>
              <w:bottom w:val="single" w:sz="8" w:space="0" w:color="auto"/>
              <w:right w:val="nil"/>
            </w:tcBorders>
            <w:shd w:val="clear" w:color="auto" w:fill="auto"/>
            <w:noWrap/>
            <w:vAlign w:val="bottom"/>
            <w:hideMark/>
          </w:tcPr>
          <w:p w14:paraId="710C2402" w14:textId="77777777" w:rsidR="006923EF" w:rsidRPr="006923EF" w:rsidRDefault="006923EF" w:rsidP="006923EF">
            <w:pPr>
              <w:spacing w:after="0" w:line="240" w:lineRule="auto"/>
              <w:jc w:val="center"/>
              <w:rPr>
                <w:rFonts w:ascii="Arial" w:eastAsia="Times New Roman" w:hAnsi="Arial" w:cs="Arial"/>
                <w:b/>
                <w:bCs/>
                <w:sz w:val="20"/>
                <w:szCs w:val="20"/>
                <w:lang w:eastAsia="lt-LT"/>
              </w:rPr>
            </w:pPr>
            <w:r w:rsidRPr="006923EF">
              <w:rPr>
                <w:rFonts w:ascii="Arial" w:eastAsia="Times New Roman" w:hAnsi="Arial" w:cs="Arial"/>
                <w:b/>
                <w:bCs/>
                <w:sz w:val="20"/>
                <w:szCs w:val="20"/>
                <w:lang w:eastAsia="lt-LT"/>
              </w:rPr>
              <w:t>278,61</w:t>
            </w:r>
          </w:p>
        </w:tc>
        <w:tc>
          <w:tcPr>
            <w:tcW w:w="190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9CE4A72" w14:textId="77777777" w:rsidR="006923EF" w:rsidRPr="006923EF" w:rsidRDefault="006923EF" w:rsidP="006923EF">
            <w:pPr>
              <w:spacing w:after="0" w:line="240" w:lineRule="auto"/>
              <w:jc w:val="center"/>
              <w:rPr>
                <w:rFonts w:ascii="Arial" w:eastAsia="Times New Roman" w:hAnsi="Arial" w:cs="Arial"/>
                <w:b/>
                <w:bCs/>
                <w:sz w:val="20"/>
                <w:szCs w:val="20"/>
                <w:lang w:eastAsia="lt-LT"/>
              </w:rPr>
            </w:pPr>
            <w:r w:rsidRPr="006923EF">
              <w:rPr>
                <w:rFonts w:ascii="Arial" w:eastAsia="Times New Roman" w:hAnsi="Arial" w:cs="Arial"/>
                <w:b/>
                <w:bCs/>
                <w:sz w:val="20"/>
                <w:szCs w:val="20"/>
                <w:lang w:eastAsia="lt-LT"/>
              </w:rPr>
              <w:t>0,00</w:t>
            </w:r>
          </w:p>
        </w:tc>
        <w:tc>
          <w:tcPr>
            <w:tcW w:w="1969" w:type="dxa"/>
            <w:tcBorders>
              <w:top w:val="nil"/>
              <w:left w:val="nil"/>
              <w:bottom w:val="single" w:sz="8" w:space="0" w:color="auto"/>
              <w:right w:val="nil"/>
            </w:tcBorders>
            <w:shd w:val="clear" w:color="auto" w:fill="auto"/>
            <w:noWrap/>
            <w:vAlign w:val="bottom"/>
            <w:hideMark/>
          </w:tcPr>
          <w:p w14:paraId="7A0B0301" w14:textId="77777777" w:rsidR="006923EF" w:rsidRPr="006923EF" w:rsidRDefault="006923EF" w:rsidP="006923EF">
            <w:pPr>
              <w:spacing w:after="0" w:line="240" w:lineRule="auto"/>
              <w:jc w:val="center"/>
              <w:rPr>
                <w:rFonts w:ascii="Arial" w:eastAsia="Times New Roman" w:hAnsi="Arial" w:cs="Arial"/>
                <w:b/>
                <w:bCs/>
                <w:sz w:val="20"/>
                <w:szCs w:val="20"/>
                <w:lang w:eastAsia="lt-LT"/>
              </w:rPr>
            </w:pPr>
            <w:r w:rsidRPr="006923EF">
              <w:rPr>
                <w:rFonts w:ascii="Arial" w:eastAsia="Times New Roman" w:hAnsi="Arial" w:cs="Arial"/>
                <w:b/>
                <w:bCs/>
                <w:sz w:val="20"/>
                <w:szCs w:val="20"/>
                <w:lang w:eastAsia="lt-LT"/>
              </w:rPr>
              <w:t>278,61</w:t>
            </w:r>
          </w:p>
        </w:tc>
        <w:tc>
          <w:tcPr>
            <w:tcW w:w="1128" w:type="dxa"/>
            <w:tcBorders>
              <w:top w:val="nil"/>
              <w:left w:val="single" w:sz="8" w:space="0" w:color="auto"/>
              <w:bottom w:val="single" w:sz="8" w:space="0" w:color="auto"/>
              <w:right w:val="single" w:sz="8" w:space="0" w:color="auto"/>
            </w:tcBorders>
            <w:shd w:val="clear" w:color="auto" w:fill="auto"/>
            <w:noWrap/>
            <w:vAlign w:val="bottom"/>
            <w:hideMark/>
          </w:tcPr>
          <w:p w14:paraId="137F267E" w14:textId="77777777" w:rsidR="006923EF" w:rsidRPr="006923EF" w:rsidRDefault="006923EF" w:rsidP="006923EF">
            <w:pPr>
              <w:spacing w:after="0" w:line="240" w:lineRule="auto"/>
              <w:jc w:val="center"/>
              <w:rPr>
                <w:rFonts w:ascii="Arial" w:eastAsia="Times New Roman" w:hAnsi="Arial" w:cs="Arial"/>
                <w:b/>
                <w:bCs/>
                <w:sz w:val="20"/>
                <w:szCs w:val="20"/>
                <w:lang w:eastAsia="lt-LT"/>
              </w:rPr>
            </w:pPr>
            <w:r w:rsidRPr="006923EF">
              <w:rPr>
                <w:rFonts w:ascii="Arial" w:eastAsia="Times New Roman" w:hAnsi="Arial" w:cs="Arial"/>
                <w:b/>
                <w:bCs/>
                <w:sz w:val="20"/>
                <w:szCs w:val="20"/>
                <w:lang w:eastAsia="lt-LT"/>
              </w:rPr>
              <w:t> </w:t>
            </w:r>
          </w:p>
        </w:tc>
        <w:tc>
          <w:tcPr>
            <w:tcW w:w="1280" w:type="dxa"/>
            <w:tcBorders>
              <w:top w:val="nil"/>
              <w:left w:val="nil"/>
              <w:bottom w:val="single" w:sz="8" w:space="0" w:color="auto"/>
              <w:right w:val="single" w:sz="8" w:space="0" w:color="auto"/>
            </w:tcBorders>
            <w:shd w:val="clear" w:color="auto" w:fill="auto"/>
            <w:noWrap/>
            <w:vAlign w:val="bottom"/>
            <w:hideMark/>
          </w:tcPr>
          <w:p w14:paraId="0FF45D42" w14:textId="77777777" w:rsidR="006923EF" w:rsidRPr="006923EF" w:rsidRDefault="006923EF" w:rsidP="006923EF">
            <w:pPr>
              <w:spacing w:after="0" w:line="240" w:lineRule="auto"/>
              <w:jc w:val="center"/>
              <w:rPr>
                <w:rFonts w:ascii="Arial" w:eastAsia="Times New Roman" w:hAnsi="Arial" w:cs="Arial"/>
                <w:b/>
                <w:bCs/>
                <w:sz w:val="20"/>
                <w:szCs w:val="20"/>
                <w:lang w:eastAsia="lt-LT"/>
              </w:rPr>
            </w:pPr>
            <w:r w:rsidRPr="006923EF">
              <w:rPr>
                <w:rFonts w:ascii="Arial" w:eastAsia="Times New Roman" w:hAnsi="Arial" w:cs="Arial"/>
                <w:b/>
                <w:bCs/>
                <w:sz w:val="20"/>
                <w:szCs w:val="20"/>
                <w:lang w:eastAsia="lt-LT"/>
              </w:rPr>
              <w:t>0,00</w:t>
            </w:r>
          </w:p>
        </w:tc>
        <w:tc>
          <w:tcPr>
            <w:tcW w:w="1400" w:type="dxa"/>
            <w:tcBorders>
              <w:top w:val="single" w:sz="8" w:space="0" w:color="auto"/>
              <w:left w:val="nil"/>
              <w:bottom w:val="single" w:sz="8" w:space="0" w:color="auto"/>
              <w:right w:val="single" w:sz="8" w:space="0" w:color="auto"/>
            </w:tcBorders>
            <w:shd w:val="clear" w:color="auto" w:fill="auto"/>
            <w:noWrap/>
            <w:vAlign w:val="bottom"/>
            <w:hideMark/>
          </w:tcPr>
          <w:p w14:paraId="2CAA6A45" w14:textId="77777777" w:rsidR="006923EF" w:rsidRPr="006923EF" w:rsidRDefault="006923EF" w:rsidP="006923EF">
            <w:pPr>
              <w:spacing w:after="0" w:line="240" w:lineRule="auto"/>
              <w:jc w:val="center"/>
              <w:rPr>
                <w:rFonts w:ascii="Arial" w:eastAsia="Times New Roman" w:hAnsi="Arial" w:cs="Arial"/>
                <w:b/>
                <w:bCs/>
                <w:sz w:val="20"/>
                <w:szCs w:val="20"/>
                <w:lang w:eastAsia="lt-LT"/>
              </w:rPr>
            </w:pPr>
            <w:r w:rsidRPr="006923EF">
              <w:rPr>
                <w:rFonts w:ascii="Arial" w:eastAsia="Times New Roman" w:hAnsi="Arial" w:cs="Arial"/>
                <w:b/>
                <w:bCs/>
                <w:sz w:val="20"/>
                <w:szCs w:val="20"/>
                <w:lang w:eastAsia="lt-LT"/>
              </w:rPr>
              <w:t>0,00</w:t>
            </w:r>
          </w:p>
        </w:tc>
      </w:tr>
      <w:tr w:rsidR="006923EF" w:rsidRPr="006923EF" w14:paraId="1DE306D7" w14:textId="77777777" w:rsidTr="006D5DF9">
        <w:trPr>
          <w:trHeight w:val="264"/>
        </w:trPr>
        <w:tc>
          <w:tcPr>
            <w:tcW w:w="5415" w:type="dxa"/>
            <w:gridSpan w:val="3"/>
            <w:tcBorders>
              <w:top w:val="nil"/>
              <w:left w:val="single" w:sz="8" w:space="0" w:color="auto"/>
              <w:bottom w:val="nil"/>
              <w:right w:val="nil"/>
            </w:tcBorders>
            <w:shd w:val="clear" w:color="auto" w:fill="auto"/>
            <w:noWrap/>
            <w:vAlign w:val="bottom"/>
            <w:hideMark/>
          </w:tcPr>
          <w:p w14:paraId="46CC7CB8"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Depozitinės sąskaitos lėšos</w:t>
            </w:r>
          </w:p>
        </w:tc>
        <w:tc>
          <w:tcPr>
            <w:tcW w:w="486" w:type="dxa"/>
            <w:tcBorders>
              <w:top w:val="nil"/>
              <w:left w:val="nil"/>
              <w:bottom w:val="nil"/>
              <w:right w:val="single" w:sz="8" w:space="0" w:color="auto"/>
            </w:tcBorders>
            <w:shd w:val="clear" w:color="auto" w:fill="auto"/>
            <w:noWrap/>
            <w:vAlign w:val="bottom"/>
            <w:hideMark/>
          </w:tcPr>
          <w:p w14:paraId="2DD971CA"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325" w:type="dxa"/>
            <w:tcBorders>
              <w:top w:val="nil"/>
              <w:left w:val="nil"/>
              <w:bottom w:val="nil"/>
              <w:right w:val="single" w:sz="8" w:space="0" w:color="auto"/>
            </w:tcBorders>
            <w:shd w:val="clear" w:color="auto" w:fill="auto"/>
            <w:noWrap/>
            <w:vAlign w:val="bottom"/>
            <w:hideMark/>
          </w:tcPr>
          <w:p w14:paraId="09EF2F26"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27854,98</w:t>
            </w:r>
          </w:p>
        </w:tc>
        <w:tc>
          <w:tcPr>
            <w:tcW w:w="1903" w:type="dxa"/>
            <w:tcBorders>
              <w:top w:val="nil"/>
              <w:left w:val="nil"/>
              <w:bottom w:val="nil"/>
              <w:right w:val="nil"/>
            </w:tcBorders>
            <w:shd w:val="clear" w:color="auto" w:fill="auto"/>
            <w:noWrap/>
            <w:vAlign w:val="bottom"/>
            <w:hideMark/>
          </w:tcPr>
          <w:p w14:paraId="37F07356"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969" w:type="dxa"/>
            <w:tcBorders>
              <w:top w:val="nil"/>
              <w:left w:val="single" w:sz="8" w:space="0" w:color="auto"/>
              <w:bottom w:val="nil"/>
              <w:right w:val="nil"/>
            </w:tcBorders>
            <w:shd w:val="clear" w:color="auto" w:fill="auto"/>
            <w:noWrap/>
            <w:vAlign w:val="bottom"/>
            <w:hideMark/>
          </w:tcPr>
          <w:p w14:paraId="1E857C5E"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954,96</w:t>
            </w:r>
          </w:p>
        </w:tc>
        <w:tc>
          <w:tcPr>
            <w:tcW w:w="1128" w:type="dxa"/>
            <w:tcBorders>
              <w:top w:val="nil"/>
              <w:left w:val="single" w:sz="8" w:space="0" w:color="auto"/>
              <w:bottom w:val="nil"/>
              <w:right w:val="single" w:sz="8" w:space="0" w:color="auto"/>
            </w:tcBorders>
            <w:shd w:val="clear" w:color="auto" w:fill="auto"/>
            <w:noWrap/>
            <w:vAlign w:val="bottom"/>
            <w:hideMark/>
          </w:tcPr>
          <w:p w14:paraId="0200D8A0"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nil"/>
              <w:left w:val="nil"/>
              <w:bottom w:val="nil"/>
              <w:right w:val="nil"/>
            </w:tcBorders>
            <w:shd w:val="clear" w:color="auto" w:fill="auto"/>
            <w:noWrap/>
            <w:vAlign w:val="bottom"/>
            <w:hideMark/>
          </w:tcPr>
          <w:p w14:paraId="7583279F"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400" w:type="dxa"/>
            <w:tcBorders>
              <w:top w:val="nil"/>
              <w:left w:val="single" w:sz="8" w:space="0" w:color="auto"/>
              <w:bottom w:val="nil"/>
              <w:right w:val="single" w:sz="8" w:space="0" w:color="auto"/>
            </w:tcBorders>
            <w:shd w:val="clear" w:color="auto" w:fill="auto"/>
            <w:noWrap/>
            <w:vAlign w:val="bottom"/>
            <w:hideMark/>
          </w:tcPr>
          <w:p w14:paraId="4393F321"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26900,02</w:t>
            </w:r>
          </w:p>
        </w:tc>
      </w:tr>
      <w:tr w:rsidR="006923EF" w:rsidRPr="006923EF" w14:paraId="7F72353A" w14:textId="77777777" w:rsidTr="006D5DF9">
        <w:trPr>
          <w:trHeight w:val="264"/>
        </w:trPr>
        <w:tc>
          <w:tcPr>
            <w:tcW w:w="1073" w:type="dxa"/>
            <w:tcBorders>
              <w:top w:val="nil"/>
              <w:left w:val="single" w:sz="8" w:space="0" w:color="auto"/>
              <w:bottom w:val="nil"/>
              <w:right w:val="nil"/>
            </w:tcBorders>
            <w:shd w:val="clear" w:color="auto" w:fill="auto"/>
            <w:noWrap/>
            <w:vAlign w:val="bottom"/>
            <w:hideMark/>
          </w:tcPr>
          <w:p w14:paraId="298A3562"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337" w:type="dxa"/>
            <w:tcBorders>
              <w:top w:val="nil"/>
              <w:left w:val="nil"/>
              <w:bottom w:val="nil"/>
              <w:right w:val="nil"/>
            </w:tcBorders>
            <w:shd w:val="clear" w:color="auto" w:fill="auto"/>
            <w:noWrap/>
            <w:vAlign w:val="bottom"/>
            <w:hideMark/>
          </w:tcPr>
          <w:p w14:paraId="362EAAD2" w14:textId="77777777" w:rsidR="006923EF" w:rsidRPr="006923EF" w:rsidRDefault="006923EF" w:rsidP="006923EF">
            <w:pPr>
              <w:spacing w:after="0" w:line="240" w:lineRule="auto"/>
              <w:rPr>
                <w:rFonts w:ascii="Arial" w:eastAsia="Times New Roman" w:hAnsi="Arial" w:cs="Arial"/>
                <w:sz w:val="20"/>
                <w:szCs w:val="20"/>
                <w:lang w:eastAsia="lt-LT"/>
              </w:rPr>
            </w:pPr>
          </w:p>
        </w:tc>
        <w:tc>
          <w:tcPr>
            <w:tcW w:w="3010" w:type="dxa"/>
            <w:tcBorders>
              <w:top w:val="nil"/>
              <w:left w:val="nil"/>
              <w:bottom w:val="nil"/>
              <w:right w:val="nil"/>
            </w:tcBorders>
            <w:shd w:val="clear" w:color="auto" w:fill="auto"/>
            <w:noWrap/>
            <w:vAlign w:val="bottom"/>
            <w:hideMark/>
          </w:tcPr>
          <w:p w14:paraId="375C194D" w14:textId="77777777" w:rsidR="006923EF" w:rsidRPr="006923EF" w:rsidRDefault="006923EF" w:rsidP="006923EF">
            <w:pPr>
              <w:spacing w:after="0" w:line="240" w:lineRule="auto"/>
              <w:rPr>
                <w:rFonts w:ascii="Times New Roman" w:eastAsia="Times New Roman" w:hAnsi="Times New Roman" w:cs="Times New Roman"/>
                <w:sz w:val="20"/>
                <w:szCs w:val="20"/>
                <w:lang w:eastAsia="lt-LT"/>
              </w:rPr>
            </w:pPr>
          </w:p>
        </w:tc>
        <w:tc>
          <w:tcPr>
            <w:tcW w:w="486" w:type="dxa"/>
            <w:tcBorders>
              <w:top w:val="nil"/>
              <w:left w:val="nil"/>
              <w:bottom w:val="nil"/>
              <w:right w:val="single" w:sz="8" w:space="0" w:color="auto"/>
            </w:tcBorders>
            <w:shd w:val="clear" w:color="auto" w:fill="auto"/>
            <w:noWrap/>
            <w:vAlign w:val="bottom"/>
            <w:hideMark/>
          </w:tcPr>
          <w:p w14:paraId="63435EBC"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325" w:type="dxa"/>
            <w:tcBorders>
              <w:top w:val="nil"/>
              <w:left w:val="nil"/>
              <w:bottom w:val="nil"/>
              <w:right w:val="single" w:sz="8" w:space="0" w:color="auto"/>
            </w:tcBorders>
            <w:shd w:val="clear" w:color="auto" w:fill="auto"/>
            <w:noWrap/>
            <w:vAlign w:val="bottom"/>
            <w:hideMark/>
          </w:tcPr>
          <w:p w14:paraId="2A96423E"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903" w:type="dxa"/>
            <w:tcBorders>
              <w:top w:val="nil"/>
              <w:left w:val="nil"/>
              <w:bottom w:val="nil"/>
              <w:right w:val="nil"/>
            </w:tcBorders>
            <w:shd w:val="clear" w:color="auto" w:fill="auto"/>
            <w:noWrap/>
            <w:vAlign w:val="bottom"/>
            <w:hideMark/>
          </w:tcPr>
          <w:p w14:paraId="6178063C"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969" w:type="dxa"/>
            <w:tcBorders>
              <w:top w:val="nil"/>
              <w:left w:val="single" w:sz="8" w:space="0" w:color="auto"/>
              <w:bottom w:val="nil"/>
              <w:right w:val="nil"/>
            </w:tcBorders>
            <w:shd w:val="clear" w:color="auto" w:fill="auto"/>
            <w:noWrap/>
            <w:vAlign w:val="bottom"/>
            <w:hideMark/>
          </w:tcPr>
          <w:p w14:paraId="54941119"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128" w:type="dxa"/>
            <w:tcBorders>
              <w:top w:val="nil"/>
              <w:left w:val="single" w:sz="8" w:space="0" w:color="auto"/>
              <w:bottom w:val="nil"/>
              <w:right w:val="single" w:sz="8" w:space="0" w:color="auto"/>
            </w:tcBorders>
            <w:shd w:val="clear" w:color="auto" w:fill="auto"/>
            <w:noWrap/>
            <w:vAlign w:val="bottom"/>
            <w:hideMark/>
          </w:tcPr>
          <w:p w14:paraId="4F60DC19"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nil"/>
              <w:left w:val="nil"/>
              <w:bottom w:val="nil"/>
              <w:right w:val="nil"/>
            </w:tcBorders>
            <w:shd w:val="clear" w:color="auto" w:fill="auto"/>
            <w:noWrap/>
            <w:vAlign w:val="bottom"/>
            <w:hideMark/>
          </w:tcPr>
          <w:p w14:paraId="51E89A20"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400" w:type="dxa"/>
            <w:tcBorders>
              <w:top w:val="nil"/>
              <w:left w:val="single" w:sz="8" w:space="0" w:color="auto"/>
              <w:bottom w:val="nil"/>
              <w:right w:val="single" w:sz="8" w:space="0" w:color="auto"/>
            </w:tcBorders>
            <w:shd w:val="clear" w:color="auto" w:fill="auto"/>
            <w:noWrap/>
            <w:vAlign w:val="bottom"/>
            <w:hideMark/>
          </w:tcPr>
          <w:p w14:paraId="636D9ECE"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r>
      <w:tr w:rsidR="006923EF" w:rsidRPr="006923EF" w14:paraId="1C25F887" w14:textId="77777777" w:rsidTr="006D5DF9">
        <w:trPr>
          <w:trHeight w:val="540"/>
        </w:trPr>
        <w:tc>
          <w:tcPr>
            <w:tcW w:w="5901" w:type="dxa"/>
            <w:gridSpan w:val="4"/>
            <w:tcBorders>
              <w:top w:val="nil"/>
              <w:left w:val="single" w:sz="8" w:space="0" w:color="auto"/>
              <w:bottom w:val="nil"/>
              <w:right w:val="single" w:sz="8" w:space="0" w:color="000000"/>
            </w:tcBorders>
            <w:shd w:val="clear" w:color="auto" w:fill="auto"/>
            <w:vAlign w:val="bottom"/>
            <w:hideMark/>
          </w:tcPr>
          <w:p w14:paraId="5B70DD97"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lastRenderedPageBreak/>
              <w:t>Fizinių ir Juridinių asmenų prisidėjimas, kelių ir kiemų tvarkymui</w:t>
            </w:r>
          </w:p>
        </w:tc>
        <w:tc>
          <w:tcPr>
            <w:tcW w:w="1325" w:type="dxa"/>
            <w:tcBorders>
              <w:top w:val="nil"/>
              <w:left w:val="nil"/>
              <w:bottom w:val="nil"/>
              <w:right w:val="single" w:sz="8" w:space="0" w:color="auto"/>
            </w:tcBorders>
            <w:shd w:val="clear" w:color="auto" w:fill="auto"/>
            <w:noWrap/>
            <w:vAlign w:val="bottom"/>
            <w:hideMark/>
          </w:tcPr>
          <w:p w14:paraId="13F1DCE0"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59760,51</w:t>
            </w:r>
          </w:p>
        </w:tc>
        <w:tc>
          <w:tcPr>
            <w:tcW w:w="1903" w:type="dxa"/>
            <w:tcBorders>
              <w:top w:val="nil"/>
              <w:left w:val="nil"/>
              <w:bottom w:val="nil"/>
              <w:right w:val="nil"/>
            </w:tcBorders>
            <w:shd w:val="clear" w:color="auto" w:fill="auto"/>
            <w:noWrap/>
            <w:vAlign w:val="bottom"/>
            <w:hideMark/>
          </w:tcPr>
          <w:p w14:paraId="40B329E2"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186258,57</w:t>
            </w:r>
          </w:p>
        </w:tc>
        <w:tc>
          <w:tcPr>
            <w:tcW w:w="1969" w:type="dxa"/>
            <w:tcBorders>
              <w:top w:val="nil"/>
              <w:left w:val="single" w:sz="8" w:space="0" w:color="auto"/>
              <w:bottom w:val="nil"/>
              <w:right w:val="nil"/>
            </w:tcBorders>
            <w:shd w:val="clear" w:color="auto" w:fill="auto"/>
            <w:noWrap/>
            <w:vAlign w:val="bottom"/>
            <w:hideMark/>
          </w:tcPr>
          <w:p w14:paraId="345A98E5"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160819,20</w:t>
            </w:r>
          </w:p>
        </w:tc>
        <w:tc>
          <w:tcPr>
            <w:tcW w:w="1128" w:type="dxa"/>
            <w:tcBorders>
              <w:top w:val="nil"/>
              <w:left w:val="single" w:sz="8" w:space="0" w:color="auto"/>
              <w:bottom w:val="nil"/>
              <w:right w:val="single" w:sz="8" w:space="0" w:color="auto"/>
            </w:tcBorders>
            <w:shd w:val="clear" w:color="auto" w:fill="auto"/>
            <w:noWrap/>
            <w:vAlign w:val="bottom"/>
            <w:hideMark/>
          </w:tcPr>
          <w:p w14:paraId="12A86236"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nil"/>
              <w:left w:val="nil"/>
              <w:bottom w:val="nil"/>
              <w:right w:val="nil"/>
            </w:tcBorders>
            <w:shd w:val="clear" w:color="auto" w:fill="auto"/>
            <w:noWrap/>
            <w:vAlign w:val="bottom"/>
            <w:hideMark/>
          </w:tcPr>
          <w:p w14:paraId="60CC5D00"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199,88</w:t>
            </w:r>
          </w:p>
        </w:tc>
        <w:tc>
          <w:tcPr>
            <w:tcW w:w="1400" w:type="dxa"/>
            <w:tcBorders>
              <w:top w:val="nil"/>
              <w:left w:val="single" w:sz="8" w:space="0" w:color="auto"/>
              <w:bottom w:val="nil"/>
              <w:right w:val="single" w:sz="8" w:space="0" w:color="auto"/>
            </w:tcBorders>
            <w:shd w:val="clear" w:color="auto" w:fill="auto"/>
            <w:noWrap/>
            <w:vAlign w:val="bottom"/>
            <w:hideMark/>
          </w:tcPr>
          <w:p w14:paraId="1B18A95C"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85000,00</w:t>
            </w:r>
          </w:p>
        </w:tc>
      </w:tr>
      <w:tr w:rsidR="006923EF" w:rsidRPr="006923EF" w14:paraId="5E448AB5" w14:textId="77777777" w:rsidTr="006D5DF9">
        <w:trPr>
          <w:trHeight w:val="264"/>
        </w:trPr>
        <w:tc>
          <w:tcPr>
            <w:tcW w:w="1073" w:type="dxa"/>
            <w:tcBorders>
              <w:top w:val="nil"/>
              <w:left w:val="single" w:sz="8" w:space="0" w:color="auto"/>
              <w:bottom w:val="nil"/>
              <w:right w:val="nil"/>
            </w:tcBorders>
            <w:shd w:val="clear" w:color="auto" w:fill="auto"/>
            <w:noWrap/>
            <w:vAlign w:val="bottom"/>
            <w:hideMark/>
          </w:tcPr>
          <w:p w14:paraId="77BC1F2B"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337" w:type="dxa"/>
            <w:tcBorders>
              <w:top w:val="nil"/>
              <w:left w:val="nil"/>
              <w:bottom w:val="nil"/>
              <w:right w:val="nil"/>
            </w:tcBorders>
            <w:shd w:val="clear" w:color="auto" w:fill="auto"/>
            <w:noWrap/>
            <w:vAlign w:val="bottom"/>
            <w:hideMark/>
          </w:tcPr>
          <w:p w14:paraId="0704A372" w14:textId="77777777" w:rsidR="006923EF" w:rsidRPr="006923EF" w:rsidRDefault="006923EF" w:rsidP="006923EF">
            <w:pPr>
              <w:spacing w:after="0" w:line="240" w:lineRule="auto"/>
              <w:rPr>
                <w:rFonts w:ascii="Arial" w:eastAsia="Times New Roman" w:hAnsi="Arial" w:cs="Arial"/>
                <w:sz w:val="20"/>
                <w:szCs w:val="20"/>
                <w:lang w:eastAsia="lt-LT"/>
              </w:rPr>
            </w:pPr>
          </w:p>
        </w:tc>
        <w:tc>
          <w:tcPr>
            <w:tcW w:w="3010" w:type="dxa"/>
            <w:tcBorders>
              <w:top w:val="nil"/>
              <w:left w:val="nil"/>
              <w:bottom w:val="nil"/>
              <w:right w:val="nil"/>
            </w:tcBorders>
            <w:shd w:val="clear" w:color="auto" w:fill="auto"/>
            <w:noWrap/>
            <w:vAlign w:val="bottom"/>
            <w:hideMark/>
          </w:tcPr>
          <w:p w14:paraId="57FEF267" w14:textId="77777777" w:rsidR="006923EF" w:rsidRPr="006923EF" w:rsidRDefault="006923EF" w:rsidP="006923EF">
            <w:pPr>
              <w:spacing w:after="0" w:line="240" w:lineRule="auto"/>
              <w:rPr>
                <w:rFonts w:ascii="Times New Roman" w:eastAsia="Times New Roman" w:hAnsi="Times New Roman" w:cs="Times New Roman"/>
                <w:sz w:val="20"/>
                <w:szCs w:val="20"/>
                <w:lang w:eastAsia="lt-LT"/>
              </w:rPr>
            </w:pPr>
          </w:p>
        </w:tc>
        <w:tc>
          <w:tcPr>
            <w:tcW w:w="486" w:type="dxa"/>
            <w:tcBorders>
              <w:top w:val="nil"/>
              <w:left w:val="nil"/>
              <w:bottom w:val="nil"/>
              <w:right w:val="single" w:sz="8" w:space="0" w:color="auto"/>
            </w:tcBorders>
            <w:shd w:val="clear" w:color="auto" w:fill="auto"/>
            <w:noWrap/>
            <w:vAlign w:val="bottom"/>
            <w:hideMark/>
          </w:tcPr>
          <w:p w14:paraId="6AA636C7"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325" w:type="dxa"/>
            <w:tcBorders>
              <w:top w:val="nil"/>
              <w:left w:val="nil"/>
              <w:bottom w:val="nil"/>
              <w:right w:val="single" w:sz="8" w:space="0" w:color="auto"/>
            </w:tcBorders>
            <w:shd w:val="clear" w:color="auto" w:fill="auto"/>
            <w:noWrap/>
            <w:vAlign w:val="bottom"/>
            <w:hideMark/>
          </w:tcPr>
          <w:p w14:paraId="05905693"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903" w:type="dxa"/>
            <w:tcBorders>
              <w:top w:val="nil"/>
              <w:left w:val="nil"/>
              <w:bottom w:val="nil"/>
              <w:right w:val="nil"/>
            </w:tcBorders>
            <w:shd w:val="clear" w:color="auto" w:fill="auto"/>
            <w:noWrap/>
            <w:vAlign w:val="bottom"/>
            <w:hideMark/>
          </w:tcPr>
          <w:p w14:paraId="0D55F68F"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969" w:type="dxa"/>
            <w:tcBorders>
              <w:top w:val="nil"/>
              <w:left w:val="single" w:sz="8" w:space="0" w:color="auto"/>
              <w:bottom w:val="nil"/>
              <w:right w:val="nil"/>
            </w:tcBorders>
            <w:shd w:val="clear" w:color="auto" w:fill="auto"/>
            <w:noWrap/>
            <w:vAlign w:val="bottom"/>
            <w:hideMark/>
          </w:tcPr>
          <w:p w14:paraId="35E0856C"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128" w:type="dxa"/>
            <w:tcBorders>
              <w:top w:val="nil"/>
              <w:left w:val="single" w:sz="8" w:space="0" w:color="auto"/>
              <w:bottom w:val="nil"/>
              <w:right w:val="single" w:sz="8" w:space="0" w:color="auto"/>
            </w:tcBorders>
            <w:shd w:val="clear" w:color="auto" w:fill="auto"/>
            <w:noWrap/>
            <w:vAlign w:val="bottom"/>
            <w:hideMark/>
          </w:tcPr>
          <w:p w14:paraId="016B3FED"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nil"/>
              <w:left w:val="nil"/>
              <w:bottom w:val="nil"/>
              <w:right w:val="nil"/>
            </w:tcBorders>
            <w:shd w:val="clear" w:color="auto" w:fill="auto"/>
            <w:noWrap/>
            <w:vAlign w:val="bottom"/>
            <w:hideMark/>
          </w:tcPr>
          <w:p w14:paraId="0A8029B6"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400" w:type="dxa"/>
            <w:tcBorders>
              <w:top w:val="nil"/>
              <w:left w:val="single" w:sz="8" w:space="0" w:color="auto"/>
              <w:bottom w:val="nil"/>
              <w:right w:val="single" w:sz="8" w:space="0" w:color="auto"/>
            </w:tcBorders>
            <w:shd w:val="clear" w:color="auto" w:fill="auto"/>
            <w:noWrap/>
            <w:vAlign w:val="bottom"/>
            <w:hideMark/>
          </w:tcPr>
          <w:p w14:paraId="71CCF0F3"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r>
      <w:tr w:rsidR="006923EF" w:rsidRPr="006923EF" w14:paraId="0495C458" w14:textId="77777777" w:rsidTr="006D5DF9">
        <w:trPr>
          <w:trHeight w:val="264"/>
        </w:trPr>
        <w:tc>
          <w:tcPr>
            <w:tcW w:w="5415" w:type="dxa"/>
            <w:gridSpan w:val="3"/>
            <w:tcBorders>
              <w:top w:val="nil"/>
              <w:left w:val="single" w:sz="8" w:space="0" w:color="auto"/>
              <w:bottom w:val="nil"/>
              <w:right w:val="nil"/>
            </w:tcBorders>
            <w:shd w:val="clear" w:color="auto" w:fill="auto"/>
            <w:noWrap/>
            <w:vAlign w:val="bottom"/>
            <w:hideMark/>
          </w:tcPr>
          <w:p w14:paraId="068A1DB2"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Lengvatinėms palūkanoms dengti</w:t>
            </w:r>
          </w:p>
        </w:tc>
        <w:tc>
          <w:tcPr>
            <w:tcW w:w="486" w:type="dxa"/>
            <w:tcBorders>
              <w:top w:val="nil"/>
              <w:left w:val="nil"/>
              <w:bottom w:val="nil"/>
              <w:right w:val="single" w:sz="8" w:space="0" w:color="auto"/>
            </w:tcBorders>
            <w:shd w:val="clear" w:color="auto" w:fill="auto"/>
            <w:noWrap/>
            <w:vAlign w:val="bottom"/>
            <w:hideMark/>
          </w:tcPr>
          <w:p w14:paraId="7BA1E444"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325" w:type="dxa"/>
            <w:tcBorders>
              <w:top w:val="nil"/>
              <w:left w:val="nil"/>
              <w:bottom w:val="nil"/>
              <w:right w:val="single" w:sz="8" w:space="0" w:color="auto"/>
            </w:tcBorders>
            <w:shd w:val="clear" w:color="auto" w:fill="auto"/>
            <w:noWrap/>
            <w:vAlign w:val="bottom"/>
            <w:hideMark/>
          </w:tcPr>
          <w:p w14:paraId="0CBF0429"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c>
          <w:tcPr>
            <w:tcW w:w="1903" w:type="dxa"/>
            <w:tcBorders>
              <w:top w:val="nil"/>
              <w:left w:val="nil"/>
              <w:bottom w:val="nil"/>
              <w:right w:val="nil"/>
            </w:tcBorders>
            <w:shd w:val="clear" w:color="auto" w:fill="auto"/>
            <w:noWrap/>
            <w:vAlign w:val="bottom"/>
            <w:hideMark/>
          </w:tcPr>
          <w:p w14:paraId="170F4B53"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969" w:type="dxa"/>
            <w:tcBorders>
              <w:top w:val="nil"/>
              <w:left w:val="single" w:sz="8" w:space="0" w:color="auto"/>
              <w:bottom w:val="nil"/>
              <w:right w:val="nil"/>
            </w:tcBorders>
            <w:shd w:val="clear" w:color="auto" w:fill="auto"/>
            <w:noWrap/>
            <w:vAlign w:val="bottom"/>
            <w:hideMark/>
          </w:tcPr>
          <w:p w14:paraId="40C96BFF"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128" w:type="dxa"/>
            <w:tcBorders>
              <w:top w:val="nil"/>
              <w:left w:val="single" w:sz="8" w:space="0" w:color="auto"/>
              <w:bottom w:val="nil"/>
              <w:right w:val="single" w:sz="8" w:space="0" w:color="auto"/>
            </w:tcBorders>
            <w:shd w:val="clear" w:color="auto" w:fill="auto"/>
            <w:noWrap/>
            <w:vAlign w:val="bottom"/>
            <w:hideMark/>
          </w:tcPr>
          <w:p w14:paraId="0A40DBFF"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nil"/>
              <w:left w:val="nil"/>
              <w:bottom w:val="nil"/>
              <w:right w:val="nil"/>
            </w:tcBorders>
            <w:shd w:val="clear" w:color="auto" w:fill="auto"/>
            <w:noWrap/>
            <w:vAlign w:val="bottom"/>
            <w:hideMark/>
          </w:tcPr>
          <w:p w14:paraId="75448E9D"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400" w:type="dxa"/>
            <w:tcBorders>
              <w:top w:val="nil"/>
              <w:left w:val="single" w:sz="8" w:space="0" w:color="auto"/>
              <w:bottom w:val="nil"/>
              <w:right w:val="single" w:sz="8" w:space="0" w:color="auto"/>
            </w:tcBorders>
            <w:shd w:val="clear" w:color="auto" w:fill="auto"/>
            <w:noWrap/>
            <w:vAlign w:val="bottom"/>
            <w:hideMark/>
          </w:tcPr>
          <w:p w14:paraId="62201A17"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r>
      <w:tr w:rsidR="006923EF" w:rsidRPr="006923EF" w14:paraId="7C50E471" w14:textId="77777777" w:rsidTr="006D5DF9">
        <w:trPr>
          <w:trHeight w:val="276"/>
        </w:trPr>
        <w:tc>
          <w:tcPr>
            <w:tcW w:w="1073" w:type="dxa"/>
            <w:tcBorders>
              <w:top w:val="single" w:sz="8" w:space="0" w:color="auto"/>
              <w:left w:val="single" w:sz="8" w:space="0" w:color="auto"/>
              <w:bottom w:val="single" w:sz="8" w:space="0" w:color="auto"/>
              <w:right w:val="nil"/>
            </w:tcBorders>
            <w:shd w:val="clear" w:color="auto" w:fill="auto"/>
            <w:noWrap/>
            <w:vAlign w:val="bottom"/>
            <w:hideMark/>
          </w:tcPr>
          <w:p w14:paraId="6104273D"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337" w:type="dxa"/>
            <w:tcBorders>
              <w:top w:val="single" w:sz="8" w:space="0" w:color="auto"/>
              <w:left w:val="nil"/>
              <w:bottom w:val="single" w:sz="8" w:space="0" w:color="auto"/>
              <w:right w:val="nil"/>
            </w:tcBorders>
            <w:shd w:val="clear" w:color="auto" w:fill="auto"/>
            <w:noWrap/>
            <w:vAlign w:val="bottom"/>
            <w:hideMark/>
          </w:tcPr>
          <w:p w14:paraId="776249F7"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3010" w:type="dxa"/>
            <w:tcBorders>
              <w:top w:val="single" w:sz="8" w:space="0" w:color="auto"/>
              <w:left w:val="nil"/>
              <w:bottom w:val="single" w:sz="8" w:space="0" w:color="auto"/>
              <w:right w:val="nil"/>
            </w:tcBorders>
            <w:shd w:val="clear" w:color="auto" w:fill="auto"/>
            <w:noWrap/>
            <w:vAlign w:val="bottom"/>
            <w:hideMark/>
          </w:tcPr>
          <w:p w14:paraId="10BC7DC6"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486" w:type="dxa"/>
            <w:tcBorders>
              <w:top w:val="single" w:sz="8" w:space="0" w:color="auto"/>
              <w:left w:val="nil"/>
              <w:bottom w:val="single" w:sz="8" w:space="0" w:color="auto"/>
              <w:right w:val="single" w:sz="8" w:space="0" w:color="auto"/>
            </w:tcBorders>
            <w:shd w:val="clear" w:color="auto" w:fill="auto"/>
            <w:noWrap/>
            <w:vAlign w:val="bottom"/>
            <w:hideMark/>
          </w:tcPr>
          <w:p w14:paraId="2A31BDEB"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325" w:type="dxa"/>
            <w:tcBorders>
              <w:top w:val="single" w:sz="8" w:space="0" w:color="auto"/>
              <w:left w:val="nil"/>
              <w:bottom w:val="single" w:sz="8" w:space="0" w:color="auto"/>
              <w:right w:val="single" w:sz="8" w:space="0" w:color="auto"/>
            </w:tcBorders>
            <w:shd w:val="clear" w:color="auto" w:fill="auto"/>
            <w:noWrap/>
            <w:vAlign w:val="bottom"/>
            <w:hideMark/>
          </w:tcPr>
          <w:p w14:paraId="514FA18F" w14:textId="77777777" w:rsidR="006923EF" w:rsidRPr="006923EF" w:rsidRDefault="006923EF" w:rsidP="006923EF">
            <w:pPr>
              <w:spacing w:after="0" w:line="240" w:lineRule="auto"/>
              <w:jc w:val="center"/>
              <w:rPr>
                <w:rFonts w:ascii="Arial" w:eastAsia="Times New Roman" w:hAnsi="Arial" w:cs="Arial"/>
                <w:b/>
                <w:bCs/>
                <w:sz w:val="20"/>
                <w:szCs w:val="20"/>
                <w:lang w:eastAsia="lt-LT"/>
              </w:rPr>
            </w:pPr>
            <w:r w:rsidRPr="006923EF">
              <w:rPr>
                <w:rFonts w:ascii="Arial" w:eastAsia="Times New Roman" w:hAnsi="Arial" w:cs="Arial"/>
                <w:b/>
                <w:bCs/>
                <w:sz w:val="20"/>
                <w:szCs w:val="20"/>
                <w:lang w:eastAsia="lt-LT"/>
              </w:rPr>
              <w:t>87615,49</w:t>
            </w:r>
          </w:p>
        </w:tc>
        <w:tc>
          <w:tcPr>
            <w:tcW w:w="1903" w:type="dxa"/>
            <w:tcBorders>
              <w:top w:val="single" w:sz="8" w:space="0" w:color="auto"/>
              <w:left w:val="nil"/>
              <w:bottom w:val="single" w:sz="8" w:space="0" w:color="auto"/>
              <w:right w:val="single" w:sz="8" w:space="0" w:color="auto"/>
            </w:tcBorders>
            <w:shd w:val="clear" w:color="auto" w:fill="auto"/>
            <w:noWrap/>
            <w:vAlign w:val="bottom"/>
            <w:hideMark/>
          </w:tcPr>
          <w:p w14:paraId="76F5C5D6" w14:textId="77777777" w:rsidR="006923EF" w:rsidRPr="006923EF" w:rsidRDefault="006923EF" w:rsidP="006923EF">
            <w:pPr>
              <w:spacing w:after="0" w:line="240" w:lineRule="auto"/>
              <w:jc w:val="center"/>
              <w:rPr>
                <w:rFonts w:ascii="Arial" w:eastAsia="Times New Roman" w:hAnsi="Arial" w:cs="Arial"/>
                <w:b/>
                <w:bCs/>
                <w:sz w:val="20"/>
                <w:szCs w:val="20"/>
                <w:lang w:eastAsia="lt-LT"/>
              </w:rPr>
            </w:pPr>
            <w:r w:rsidRPr="006923EF">
              <w:rPr>
                <w:rFonts w:ascii="Arial" w:eastAsia="Times New Roman" w:hAnsi="Arial" w:cs="Arial"/>
                <w:b/>
                <w:bCs/>
                <w:sz w:val="20"/>
                <w:szCs w:val="20"/>
                <w:lang w:eastAsia="lt-LT"/>
              </w:rPr>
              <w:t>186258,57</w:t>
            </w:r>
          </w:p>
        </w:tc>
        <w:tc>
          <w:tcPr>
            <w:tcW w:w="1969" w:type="dxa"/>
            <w:tcBorders>
              <w:top w:val="single" w:sz="8" w:space="0" w:color="auto"/>
              <w:left w:val="nil"/>
              <w:bottom w:val="single" w:sz="8" w:space="0" w:color="auto"/>
              <w:right w:val="nil"/>
            </w:tcBorders>
            <w:shd w:val="clear" w:color="auto" w:fill="auto"/>
            <w:noWrap/>
            <w:vAlign w:val="bottom"/>
            <w:hideMark/>
          </w:tcPr>
          <w:p w14:paraId="4DB3893E" w14:textId="77777777" w:rsidR="006923EF" w:rsidRPr="006923EF" w:rsidRDefault="006923EF" w:rsidP="006923EF">
            <w:pPr>
              <w:spacing w:after="0" w:line="240" w:lineRule="auto"/>
              <w:jc w:val="center"/>
              <w:rPr>
                <w:rFonts w:ascii="Arial" w:eastAsia="Times New Roman" w:hAnsi="Arial" w:cs="Arial"/>
                <w:b/>
                <w:bCs/>
                <w:sz w:val="20"/>
                <w:szCs w:val="20"/>
                <w:lang w:eastAsia="lt-LT"/>
              </w:rPr>
            </w:pPr>
            <w:r w:rsidRPr="006923EF">
              <w:rPr>
                <w:rFonts w:ascii="Arial" w:eastAsia="Times New Roman" w:hAnsi="Arial" w:cs="Arial"/>
                <w:b/>
                <w:bCs/>
                <w:sz w:val="20"/>
                <w:szCs w:val="20"/>
                <w:lang w:eastAsia="lt-LT"/>
              </w:rPr>
              <w:t>161774,16</w:t>
            </w:r>
          </w:p>
        </w:tc>
        <w:tc>
          <w:tcPr>
            <w:tcW w:w="112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BA4FBF1" w14:textId="77777777" w:rsidR="006923EF" w:rsidRPr="006923EF" w:rsidRDefault="006923EF" w:rsidP="006923EF">
            <w:pPr>
              <w:spacing w:after="0" w:line="240" w:lineRule="auto"/>
              <w:jc w:val="center"/>
              <w:rPr>
                <w:rFonts w:ascii="Arial" w:eastAsia="Times New Roman" w:hAnsi="Arial" w:cs="Arial"/>
                <w:b/>
                <w:bCs/>
                <w:sz w:val="20"/>
                <w:szCs w:val="20"/>
                <w:lang w:eastAsia="lt-LT"/>
              </w:rPr>
            </w:pPr>
            <w:r w:rsidRPr="006923EF">
              <w:rPr>
                <w:rFonts w:ascii="Arial" w:eastAsia="Times New Roman" w:hAnsi="Arial" w:cs="Arial"/>
                <w:b/>
                <w:bCs/>
                <w:sz w:val="20"/>
                <w:szCs w:val="20"/>
                <w:lang w:eastAsia="lt-LT"/>
              </w:rPr>
              <w:t> </w:t>
            </w:r>
          </w:p>
        </w:tc>
        <w:tc>
          <w:tcPr>
            <w:tcW w:w="1280" w:type="dxa"/>
            <w:tcBorders>
              <w:top w:val="single" w:sz="8" w:space="0" w:color="auto"/>
              <w:left w:val="nil"/>
              <w:bottom w:val="single" w:sz="8" w:space="0" w:color="auto"/>
              <w:right w:val="single" w:sz="8" w:space="0" w:color="auto"/>
            </w:tcBorders>
            <w:shd w:val="clear" w:color="auto" w:fill="auto"/>
            <w:noWrap/>
            <w:vAlign w:val="bottom"/>
            <w:hideMark/>
          </w:tcPr>
          <w:p w14:paraId="03624663" w14:textId="77777777" w:rsidR="006923EF" w:rsidRPr="006923EF" w:rsidRDefault="006923EF" w:rsidP="006923EF">
            <w:pPr>
              <w:spacing w:after="0" w:line="240" w:lineRule="auto"/>
              <w:jc w:val="center"/>
              <w:rPr>
                <w:rFonts w:ascii="Arial" w:eastAsia="Times New Roman" w:hAnsi="Arial" w:cs="Arial"/>
                <w:b/>
                <w:bCs/>
                <w:sz w:val="20"/>
                <w:szCs w:val="20"/>
                <w:lang w:eastAsia="lt-LT"/>
              </w:rPr>
            </w:pPr>
            <w:r w:rsidRPr="006923EF">
              <w:rPr>
                <w:rFonts w:ascii="Arial" w:eastAsia="Times New Roman" w:hAnsi="Arial" w:cs="Arial"/>
                <w:b/>
                <w:bCs/>
                <w:sz w:val="20"/>
                <w:szCs w:val="20"/>
                <w:lang w:eastAsia="lt-LT"/>
              </w:rPr>
              <w:t>199,88</w:t>
            </w:r>
          </w:p>
        </w:tc>
        <w:tc>
          <w:tcPr>
            <w:tcW w:w="1400" w:type="dxa"/>
            <w:tcBorders>
              <w:top w:val="single" w:sz="8" w:space="0" w:color="auto"/>
              <w:left w:val="nil"/>
              <w:bottom w:val="single" w:sz="8" w:space="0" w:color="auto"/>
              <w:right w:val="single" w:sz="8" w:space="0" w:color="auto"/>
            </w:tcBorders>
            <w:shd w:val="clear" w:color="auto" w:fill="auto"/>
            <w:noWrap/>
            <w:vAlign w:val="bottom"/>
            <w:hideMark/>
          </w:tcPr>
          <w:p w14:paraId="6C3304ED" w14:textId="77777777" w:rsidR="006923EF" w:rsidRPr="006923EF" w:rsidRDefault="006923EF" w:rsidP="006923EF">
            <w:pPr>
              <w:spacing w:after="0" w:line="240" w:lineRule="auto"/>
              <w:jc w:val="center"/>
              <w:rPr>
                <w:rFonts w:ascii="Arial" w:eastAsia="Times New Roman" w:hAnsi="Arial" w:cs="Arial"/>
                <w:b/>
                <w:bCs/>
                <w:sz w:val="20"/>
                <w:szCs w:val="20"/>
                <w:lang w:eastAsia="lt-LT"/>
              </w:rPr>
            </w:pPr>
            <w:r w:rsidRPr="006923EF">
              <w:rPr>
                <w:rFonts w:ascii="Arial" w:eastAsia="Times New Roman" w:hAnsi="Arial" w:cs="Arial"/>
                <w:b/>
                <w:bCs/>
                <w:sz w:val="20"/>
                <w:szCs w:val="20"/>
                <w:lang w:eastAsia="lt-LT"/>
              </w:rPr>
              <w:t>111900,02</w:t>
            </w:r>
          </w:p>
        </w:tc>
      </w:tr>
      <w:tr w:rsidR="006923EF" w:rsidRPr="006923EF" w14:paraId="451DDBC5" w14:textId="77777777" w:rsidTr="006D5DF9">
        <w:trPr>
          <w:trHeight w:val="264"/>
        </w:trPr>
        <w:tc>
          <w:tcPr>
            <w:tcW w:w="2410" w:type="dxa"/>
            <w:gridSpan w:val="2"/>
            <w:tcBorders>
              <w:top w:val="nil"/>
              <w:left w:val="single" w:sz="8" w:space="0" w:color="auto"/>
              <w:bottom w:val="nil"/>
              <w:right w:val="nil"/>
            </w:tcBorders>
            <w:shd w:val="clear" w:color="auto" w:fill="auto"/>
            <w:noWrap/>
            <w:vAlign w:val="bottom"/>
            <w:hideMark/>
          </w:tcPr>
          <w:p w14:paraId="2CAA4010"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Tikslinės kompensacijos</w:t>
            </w:r>
          </w:p>
        </w:tc>
        <w:tc>
          <w:tcPr>
            <w:tcW w:w="3010" w:type="dxa"/>
            <w:tcBorders>
              <w:top w:val="nil"/>
              <w:left w:val="nil"/>
              <w:bottom w:val="nil"/>
              <w:right w:val="nil"/>
            </w:tcBorders>
            <w:shd w:val="clear" w:color="auto" w:fill="auto"/>
            <w:noWrap/>
            <w:vAlign w:val="bottom"/>
            <w:hideMark/>
          </w:tcPr>
          <w:p w14:paraId="1A687A7C" w14:textId="77777777" w:rsidR="006923EF" w:rsidRPr="006923EF" w:rsidRDefault="006923EF" w:rsidP="006923EF">
            <w:pPr>
              <w:spacing w:after="0" w:line="240" w:lineRule="auto"/>
              <w:rPr>
                <w:rFonts w:ascii="Arial" w:eastAsia="Times New Roman" w:hAnsi="Arial" w:cs="Arial"/>
                <w:sz w:val="20"/>
                <w:szCs w:val="20"/>
                <w:lang w:eastAsia="lt-LT"/>
              </w:rPr>
            </w:pPr>
          </w:p>
        </w:tc>
        <w:tc>
          <w:tcPr>
            <w:tcW w:w="486" w:type="dxa"/>
            <w:tcBorders>
              <w:top w:val="nil"/>
              <w:left w:val="nil"/>
              <w:bottom w:val="nil"/>
              <w:right w:val="single" w:sz="8" w:space="0" w:color="auto"/>
            </w:tcBorders>
            <w:shd w:val="clear" w:color="auto" w:fill="auto"/>
            <w:noWrap/>
            <w:vAlign w:val="bottom"/>
            <w:hideMark/>
          </w:tcPr>
          <w:p w14:paraId="352FA444"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325" w:type="dxa"/>
            <w:tcBorders>
              <w:top w:val="nil"/>
              <w:left w:val="nil"/>
              <w:bottom w:val="nil"/>
              <w:right w:val="single" w:sz="8" w:space="0" w:color="auto"/>
            </w:tcBorders>
            <w:shd w:val="clear" w:color="auto" w:fill="auto"/>
            <w:noWrap/>
            <w:vAlign w:val="bottom"/>
            <w:hideMark/>
          </w:tcPr>
          <w:p w14:paraId="7FBD8789"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c>
          <w:tcPr>
            <w:tcW w:w="1903" w:type="dxa"/>
            <w:tcBorders>
              <w:top w:val="nil"/>
              <w:left w:val="nil"/>
              <w:bottom w:val="nil"/>
              <w:right w:val="nil"/>
            </w:tcBorders>
            <w:shd w:val="clear" w:color="auto" w:fill="auto"/>
            <w:noWrap/>
            <w:vAlign w:val="bottom"/>
            <w:hideMark/>
          </w:tcPr>
          <w:p w14:paraId="250593DF"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4921843,90</w:t>
            </w:r>
          </w:p>
        </w:tc>
        <w:tc>
          <w:tcPr>
            <w:tcW w:w="1969" w:type="dxa"/>
            <w:tcBorders>
              <w:top w:val="nil"/>
              <w:left w:val="single" w:sz="8" w:space="0" w:color="auto"/>
              <w:bottom w:val="nil"/>
              <w:right w:val="nil"/>
            </w:tcBorders>
            <w:shd w:val="clear" w:color="auto" w:fill="auto"/>
            <w:noWrap/>
            <w:vAlign w:val="bottom"/>
            <w:hideMark/>
          </w:tcPr>
          <w:p w14:paraId="6206AAA6"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4896169,64</w:t>
            </w:r>
          </w:p>
        </w:tc>
        <w:tc>
          <w:tcPr>
            <w:tcW w:w="1128" w:type="dxa"/>
            <w:tcBorders>
              <w:top w:val="nil"/>
              <w:left w:val="single" w:sz="8" w:space="0" w:color="auto"/>
              <w:bottom w:val="nil"/>
              <w:right w:val="single" w:sz="8" w:space="0" w:color="auto"/>
            </w:tcBorders>
            <w:shd w:val="clear" w:color="auto" w:fill="auto"/>
            <w:noWrap/>
            <w:vAlign w:val="bottom"/>
            <w:hideMark/>
          </w:tcPr>
          <w:p w14:paraId="34CD9DF0"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nil"/>
              <w:left w:val="nil"/>
              <w:bottom w:val="nil"/>
              <w:right w:val="nil"/>
            </w:tcBorders>
            <w:shd w:val="clear" w:color="auto" w:fill="auto"/>
            <w:noWrap/>
            <w:vAlign w:val="bottom"/>
            <w:hideMark/>
          </w:tcPr>
          <w:p w14:paraId="4F30CEC9"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25674,26</w:t>
            </w:r>
          </w:p>
        </w:tc>
        <w:tc>
          <w:tcPr>
            <w:tcW w:w="1400" w:type="dxa"/>
            <w:tcBorders>
              <w:top w:val="nil"/>
              <w:left w:val="single" w:sz="8" w:space="0" w:color="auto"/>
              <w:bottom w:val="nil"/>
              <w:right w:val="single" w:sz="8" w:space="0" w:color="auto"/>
            </w:tcBorders>
            <w:shd w:val="clear" w:color="auto" w:fill="auto"/>
            <w:noWrap/>
            <w:vAlign w:val="bottom"/>
            <w:hideMark/>
          </w:tcPr>
          <w:p w14:paraId="1E79E39E"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r>
      <w:tr w:rsidR="006923EF" w:rsidRPr="006923EF" w14:paraId="0D142B4D" w14:textId="77777777" w:rsidTr="006D5DF9">
        <w:trPr>
          <w:trHeight w:val="264"/>
        </w:trPr>
        <w:tc>
          <w:tcPr>
            <w:tcW w:w="1073" w:type="dxa"/>
            <w:tcBorders>
              <w:top w:val="nil"/>
              <w:left w:val="single" w:sz="8" w:space="0" w:color="auto"/>
              <w:bottom w:val="nil"/>
              <w:right w:val="nil"/>
            </w:tcBorders>
            <w:shd w:val="clear" w:color="auto" w:fill="auto"/>
            <w:noWrap/>
            <w:vAlign w:val="bottom"/>
            <w:hideMark/>
          </w:tcPr>
          <w:p w14:paraId="2584F753"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337" w:type="dxa"/>
            <w:tcBorders>
              <w:top w:val="nil"/>
              <w:left w:val="nil"/>
              <w:bottom w:val="nil"/>
              <w:right w:val="nil"/>
            </w:tcBorders>
            <w:shd w:val="clear" w:color="auto" w:fill="auto"/>
            <w:noWrap/>
            <w:vAlign w:val="bottom"/>
            <w:hideMark/>
          </w:tcPr>
          <w:p w14:paraId="7910EE0F" w14:textId="77777777" w:rsidR="006923EF" w:rsidRPr="006923EF" w:rsidRDefault="006923EF" w:rsidP="006923EF">
            <w:pPr>
              <w:spacing w:after="0" w:line="240" w:lineRule="auto"/>
              <w:rPr>
                <w:rFonts w:ascii="Arial" w:eastAsia="Times New Roman" w:hAnsi="Arial" w:cs="Arial"/>
                <w:sz w:val="20"/>
                <w:szCs w:val="20"/>
                <w:lang w:eastAsia="lt-LT"/>
              </w:rPr>
            </w:pPr>
          </w:p>
        </w:tc>
        <w:tc>
          <w:tcPr>
            <w:tcW w:w="3010" w:type="dxa"/>
            <w:tcBorders>
              <w:top w:val="nil"/>
              <w:left w:val="nil"/>
              <w:bottom w:val="nil"/>
              <w:right w:val="nil"/>
            </w:tcBorders>
            <w:shd w:val="clear" w:color="auto" w:fill="auto"/>
            <w:noWrap/>
            <w:vAlign w:val="bottom"/>
            <w:hideMark/>
          </w:tcPr>
          <w:p w14:paraId="1989BD86" w14:textId="77777777" w:rsidR="006923EF" w:rsidRPr="006923EF" w:rsidRDefault="006923EF" w:rsidP="006923EF">
            <w:pPr>
              <w:spacing w:after="0" w:line="240" w:lineRule="auto"/>
              <w:rPr>
                <w:rFonts w:ascii="Times New Roman" w:eastAsia="Times New Roman" w:hAnsi="Times New Roman" w:cs="Times New Roman"/>
                <w:sz w:val="20"/>
                <w:szCs w:val="20"/>
                <w:lang w:eastAsia="lt-LT"/>
              </w:rPr>
            </w:pPr>
          </w:p>
        </w:tc>
        <w:tc>
          <w:tcPr>
            <w:tcW w:w="486" w:type="dxa"/>
            <w:tcBorders>
              <w:top w:val="nil"/>
              <w:left w:val="nil"/>
              <w:bottom w:val="nil"/>
              <w:right w:val="single" w:sz="8" w:space="0" w:color="auto"/>
            </w:tcBorders>
            <w:shd w:val="clear" w:color="auto" w:fill="auto"/>
            <w:noWrap/>
            <w:vAlign w:val="bottom"/>
            <w:hideMark/>
          </w:tcPr>
          <w:p w14:paraId="54386BC2"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325" w:type="dxa"/>
            <w:tcBorders>
              <w:top w:val="nil"/>
              <w:left w:val="nil"/>
              <w:bottom w:val="nil"/>
              <w:right w:val="single" w:sz="8" w:space="0" w:color="auto"/>
            </w:tcBorders>
            <w:shd w:val="clear" w:color="auto" w:fill="auto"/>
            <w:noWrap/>
            <w:vAlign w:val="bottom"/>
            <w:hideMark/>
          </w:tcPr>
          <w:p w14:paraId="138AE685"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903" w:type="dxa"/>
            <w:tcBorders>
              <w:top w:val="nil"/>
              <w:left w:val="nil"/>
              <w:bottom w:val="nil"/>
              <w:right w:val="nil"/>
            </w:tcBorders>
            <w:shd w:val="clear" w:color="auto" w:fill="auto"/>
            <w:noWrap/>
            <w:vAlign w:val="bottom"/>
            <w:hideMark/>
          </w:tcPr>
          <w:p w14:paraId="52BA2527"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969" w:type="dxa"/>
            <w:tcBorders>
              <w:top w:val="nil"/>
              <w:left w:val="single" w:sz="8" w:space="0" w:color="auto"/>
              <w:bottom w:val="nil"/>
              <w:right w:val="nil"/>
            </w:tcBorders>
            <w:shd w:val="clear" w:color="auto" w:fill="auto"/>
            <w:noWrap/>
            <w:vAlign w:val="bottom"/>
            <w:hideMark/>
          </w:tcPr>
          <w:p w14:paraId="4A3022C8"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128" w:type="dxa"/>
            <w:tcBorders>
              <w:top w:val="nil"/>
              <w:left w:val="single" w:sz="8" w:space="0" w:color="auto"/>
              <w:bottom w:val="nil"/>
              <w:right w:val="single" w:sz="8" w:space="0" w:color="auto"/>
            </w:tcBorders>
            <w:shd w:val="clear" w:color="auto" w:fill="auto"/>
            <w:noWrap/>
            <w:vAlign w:val="bottom"/>
            <w:hideMark/>
          </w:tcPr>
          <w:p w14:paraId="33B335CA"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nil"/>
              <w:left w:val="nil"/>
              <w:bottom w:val="nil"/>
              <w:right w:val="nil"/>
            </w:tcBorders>
            <w:shd w:val="clear" w:color="auto" w:fill="auto"/>
            <w:noWrap/>
            <w:vAlign w:val="bottom"/>
            <w:hideMark/>
          </w:tcPr>
          <w:p w14:paraId="7D2345C5"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400" w:type="dxa"/>
            <w:tcBorders>
              <w:top w:val="nil"/>
              <w:left w:val="single" w:sz="8" w:space="0" w:color="auto"/>
              <w:bottom w:val="nil"/>
              <w:right w:val="single" w:sz="8" w:space="0" w:color="auto"/>
            </w:tcBorders>
            <w:shd w:val="clear" w:color="auto" w:fill="auto"/>
            <w:noWrap/>
            <w:vAlign w:val="bottom"/>
            <w:hideMark/>
          </w:tcPr>
          <w:p w14:paraId="4D388A08"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r>
      <w:tr w:rsidR="006923EF" w:rsidRPr="006923EF" w14:paraId="2177C5E5" w14:textId="77777777" w:rsidTr="006D5DF9">
        <w:trPr>
          <w:trHeight w:val="264"/>
        </w:trPr>
        <w:tc>
          <w:tcPr>
            <w:tcW w:w="2410" w:type="dxa"/>
            <w:gridSpan w:val="2"/>
            <w:tcBorders>
              <w:top w:val="nil"/>
              <w:left w:val="single" w:sz="8" w:space="0" w:color="auto"/>
              <w:bottom w:val="nil"/>
              <w:right w:val="nil"/>
            </w:tcBorders>
            <w:shd w:val="clear" w:color="auto" w:fill="auto"/>
            <w:noWrap/>
            <w:vAlign w:val="bottom"/>
            <w:hideMark/>
          </w:tcPr>
          <w:p w14:paraId="59CDED02"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Išmokos vaikams</w:t>
            </w:r>
          </w:p>
        </w:tc>
        <w:tc>
          <w:tcPr>
            <w:tcW w:w="3010" w:type="dxa"/>
            <w:tcBorders>
              <w:top w:val="nil"/>
              <w:left w:val="nil"/>
              <w:bottom w:val="nil"/>
              <w:right w:val="nil"/>
            </w:tcBorders>
            <w:shd w:val="clear" w:color="auto" w:fill="auto"/>
            <w:noWrap/>
            <w:vAlign w:val="bottom"/>
            <w:hideMark/>
          </w:tcPr>
          <w:p w14:paraId="4C0A3CDE" w14:textId="77777777" w:rsidR="006923EF" w:rsidRPr="006923EF" w:rsidRDefault="006923EF" w:rsidP="006923EF">
            <w:pPr>
              <w:spacing w:after="0" w:line="240" w:lineRule="auto"/>
              <w:rPr>
                <w:rFonts w:ascii="Arial" w:eastAsia="Times New Roman" w:hAnsi="Arial" w:cs="Arial"/>
                <w:sz w:val="20"/>
                <w:szCs w:val="20"/>
                <w:lang w:eastAsia="lt-LT"/>
              </w:rPr>
            </w:pPr>
          </w:p>
        </w:tc>
        <w:tc>
          <w:tcPr>
            <w:tcW w:w="486" w:type="dxa"/>
            <w:tcBorders>
              <w:top w:val="nil"/>
              <w:left w:val="nil"/>
              <w:bottom w:val="nil"/>
              <w:right w:val="single" w:sz="8" w:space="0" w:color="auto"/>
            </w:tcBorders>
            <w:shd w:val="clear" w:color="auto" w:fill="auto"/>
            <w:noWrap/>
            <w:vAlign w:val="bottom"/>
            <w:hideMark/>
          </w:tcPr>
          <w:p w14:paraId="3FCDF401"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325" w:type="dxa"/>
            <w:tcBorders>
              <w:top w:val="nil"/>
              <w:left w:val="nil"/>
              <w:bottom w:val="nil"/>
              <w:right w:val="single" w:sz="8" w:space="0" w:color="auto"/>
            </w:tcBorders>
            <w:shd w:val="clear" w:color="auto" w:fill="auto"/>
            <w:noWrap/>
            <w:vAlign w:val="bottom"/>
            <w:hideMark/>
          </w:tcPr>
          <w:p w14:paraId="5B169EA8"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c>
          <w:tcPr>
            <w:tcW w:w="1903" w:type="dxa"/>
            <w:tcBorders>
              <w:top w:val="nil"/>
              <w:left w:val="nil"/>
              <w:bottom w:val="nil"/>
              <w:right w:val="nil"/>
            </w:tcBorders>
            <w:shd w:val="clear" w:color="auto" w:fill="auto"/>
            <w:noWrap/>
            <w:vAlign w:val="bottom"/>
            <w:hideMark/>
          </w:tcPr>
          <w:p w14:paraId="0DD17A23"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20404649,00</w:t>
            </w:r>
          </w:p>
        </w:tc>
        <w:tc>
          <w:tcPr>
            <w:tcW w:w="1969" w:type="dxa"/>
            <w:tcBorders>
              <w:top w:val="nil"/>
              <w:left w:val="single" w:sz="8" w:space="0" w:color="auto"/>
              <w:bottom w:val="nil"/>
              <w:right w:val="nil"/>
            </w:tcBorders>
            <w:shd w:val="clear" w:color="auto" w:fill="auto"/>
            <w:noWrap/>
            <w:vAlign w:val="bottom"/>
            <w:hideMark/>
          </w:tcPr>
          <w:p w14:paraId="384741CB"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20360713,95</w:t>
            </w:r>
          </w:p>
        </w:tc>
        <w:tc>
          <w:tcPr>
            <w:tcW w:w="1128" w:type="dxa"/>
            <w:tcBorders>
              <w:top w:val="nil"/>
              <w:left w:val="single" w:sz="8" w:space="0" w:color="auto"/>
              <w:bottom w:val="nil"/>
              <w:right w:val="single" w:sz="8" w:space="0" w:color="auto"/>
            </w:tcBorders>
            <w:shd w:val="clear" w:color="auto" w:fill="auto"/>
            <w:noWrap/>
            <w:vAlign w:val="bottom"/>
            <w:hideMark/>
          </w:tcPr>
          <w:p w14:paraId="20B3E19D"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nil"/>
              <w:left w:val="nil"/>
              <w:bottom w:val="nil"/>
              <w:right w:val="nil"/>
            </w:tcBorders>
            <w:shd w:val="clear" w:color="auto" w:fill="auto"/>
            <w:noWrap/>
            <w:vAlign w:val="bottom"/>
            <w:hideMark/>
          </w:tcPr>
          <w:p w14:paraId="2FE307D9"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43935,05</w:t>
            </w:r>
          </w:p>
        </w:tc>
        <w:tc>
          <w:tcPr>
            <w:tcW w:w="1400" w:type="dxa"/>
            <w:tcBorders>
              <w:top w:val="nil"/>
              <w:left w:val="single" w:sz="8" w:space="0" w:color="auto"/>
              <w:bottom w:val="nil"/>
              <w:right w:val="single" w:sz="8" w:space="0" w:color="auto"/>
            </w:tcBorders>
            <w:shd w:val="clear" w:color="auto" w:fill="auto"/>
            <w:noWrap/>
            <w:vAlign w:val="bottom"/>
            <w:hideMark/>
          </w:tcPr>
          <w:p w14:paraId="33B0D212"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r>
      <w:tr w:rsidR="006923EF" w:rsidRPr="006923EF" w14:paraId="2AFCC7D0" w14:textId="77777777" w:rsidTr="006D5DF9">
        <w:trPr>
          <w:trHeight w:val="264"/>
        </w:trPr>
        <w:tc>
          <w:tcPr>
            <w:tcW w:w="1073" w:type="dxa"/>
            <w:tcBorders>
              <w:top w:val="nil"/>
              <w:left w:val="single" w:sz="8" w:space="0" w:color="auto"/>
              <w:bottom w:val="nil"/>
              <w:right w:val="nil"/>
            </w:tcBorders>
            <w:shd w:val="clear" w:color="auto" w:fill="auto"/>
            <w:noWrap/>
            <w:vAlign w:val="bottom"/>
            <w:hideMark/>
          </w:tcPr>
          <w:p w14:paraId="0AEFB55E"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337" w:type="dxa"/>
            <w:tcBorders>
              <w:top w:val="nil"/>
              <w:left w:val="nil"/>
              <w:bottom w:val="nil"/>
              <w:right w:val="nil"/>
            </w:tcBorders>
            <w:shd w:val="clear" w:color="auto" w:fill="auto"/>
            <w:noWrap/>
            <w:vAlign w:val="bottom"/>
            <w:hideMark/>
          </w:tcPr>
          <w:p w14:paraId="290D7C17" w14:textId="77777777" w:rsidR="006923EF" w:rsidRPr="006923EF" w:rsidRDefault="006923EF" w:rsidP="006923EF">
            <w:pPr>
              <w:spacing w:after="0" w:line="240" w:lineRule="auto"/>
              <w:rPr>
                <w:rFonts w:ascii="Arial" w:eastAsia="Times New Roman" w:hAnsi="Arial" w:cs="Arial"/>
                <w:sz w:val="20"/>
                <w:szCs w:val="20"/>
                <w:lang w:eastAsia="lt-LT"/>
              </w:rPr>
            </w:pPr>
          </w:p>
        </w:tc>
        <w:tc>
          <w:tcPr>
            <w:tcW w:w="3010" w:type="dxa"/>
            <w:tcBorders>
              <w:top w:val="nil"/>
              <w:left w:val="nil"/>
              <w:bottom w:val="nil"/>
              <w:right w:val="nil"/>
            </w:tcBorders>
            <w:shd w:val="clear" w:color="auto" w:fill="auto"/>
            <w:noWrap/>
            <w:vAlign w:val="bottom"/>
            <w:hideMark/>
          </w:tcPr>
          <w:p w14:paraId="055E46E4" w14:textId="77777777" w:rsidR="006923EF" w:rsidRPr="006923EF" w:rsidRDefault="006923EF" w:rsidP="006923EF">
            <w:pPr>
              <w:spacing w:after="0" w:line="240" w:lineRule="auto"/>
              <w:rPr>
                <w:rFonts w:ascii="Times New Roman" w:eastAsia="Times New Roman" w:hAnsi="Times New Roman" w:cs="Times New Roman"/>
                <w:sz w:val="20"/>
                <w:szCs w:val="20"/>
                <w:lang w:eastAsia="lt-LT"/>
              </w:rPr>
            </w:pPr>
          </w:p>
        </w:tc>
        <w:tc>
          <w:tcPr>
            <w:tcW w:w="486" w:type="dxa"/>
            <w:tcBorders>
              <w:top w:val="nil"/>
              <w:left w:val="nil"/>
              <w:bottom w:val="nil"/>
              <w:right w:val="single" w:sz="8" w:space="0" w:color="auto"/>
            </w:tcBorders>
            <w:shd w:val="clear" w:color="auto" w:fill="auto"/>
            <w:noWrap/>
            <w:vAlign w:val="bottom"/>
            <w:hideMark/>
          </w:tcPr>
          <w:p w14:paraId="0CD245B7"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325" w:type="dxa"/>
            <w:tcBorders>
              <w:top w:val="nil"/>
              <w:left w:val="nil"/>
              <w:bottom w:val="nil"/>
              <w:right w:val="single" w:sz="8" w:space="0" w:color="auto"/>
            </w:tcBorders>
            <w:shd w:val="clear" w:color="auto" w:fill="auto"/>
            <w:noWrap/>
            <w:vAlign w:val="bottom"/>
            <w:hideMark/>
          </w:tcPr>
          <w:p w14:paraId="79C92963"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903" w:type="dxa"/>
            <w:tcBorders>
              <w:top w:val="nil"/>
              <w:left w:val="nil"/>
              <w:bottom w:val="nil"/>
              <w:right w:val="nil"/>
            </w:tcBorders>
            <w:shd w:val="clear" w:color="auto" w:fill="auto"/>
            <w:noWrap/>
            <w:vAlign w:val="bottom"/>
            <w:hideMark/>
          </w:tcPr>
          <w:p w14:paraId="3545A5BD"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969" w:type="dxa"/>
            <w:tcBorders>
              <w:top w:val="nil"/>
              <w:left w:val="single" w:sz="8" w:space="0" w:color="auto"/>
              <w:bottom w:val="nil"/>
              <w:right w:val="nil"/>
            </w:tcBorders>
            <w:shd w:val="clear" w:color="auto" w:fill="auto"/>
            <w:noWrap/>
            <w:vAlign w:val="bottom"/>
            <w:hideMark/>
          </w:tcPr>
          <w:p w14:paraId="4BF4175B"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128" w:type="dxa"/>
            <w:tcBorders>
              <w:top w:val="nil"/>
              <w:left w:val="single" w:sz="8" w:space="0" w:color="auto"/>
              <w:bottom w:val="nil"/>
              <w:right w:val="single" w:sz="8" w:space="0" w:color="auto"/>
            </w:tcBorders>
            <w:shd w:val="clear" w:color="auto" w:fill="auto"/>
            <w:noWrap/>
            <w:vAlign w:val="bottom"/>
            <w:hideMark/>
          </w:tcPr>
          <w:p w14:paraId="6E30D3C6"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nil"/>
              <w:left w:val="nil"/>
              <w:bottom w:val="nil"/>
              <w:right w:val="nil"/>
            </w:tcBorders>
            <w:shd w:val="clear" w:color="auto" w:fill="auto"/>
            <w:noWrap/>
            <w:vAlign w:val="bottom"/>
            <w:hideMark/>
          </w:tcPr>
          <w:p w14:paraId="62394B56"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400" w:type="dxa"/>
            <w:tcBorders>
              <w:top w:val="nil"/>
              <w:left w:val="single" w:sz="8" w:space="0" w:color="auto"/>
              <w:bottom w:val="nil"/>
              <w:right w:val="single" w:sz="8" w:space="0" w:color="auto"/>
            </w:tcBorders>
            <w:shd w:val="clear" w:color="auto" w:fill="auto"/>
            <w:noWrap/>
            <w:vAlign w:val="bottom"/>
            <w:hideMark/>
          </w:tcPr>
          <w:p w14:paraId="4B0C1E8C"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r>
      <w:tr w:rsidR="006923EF" w:rsidRPr="006923EF" w14:paraId="24946D26" w14:textId="77777777" w:rsidTr="006D5DF9">
        <w:trPr>
          <w:trHeight w:val="264"/>
        </w:trPr>
        <w:tc>
          <w:tcPr>
            <w:tcW w:w="5415" w:type="dxa"/>
            <w:gridSpan w:val="3"/>
            <w:tcBorders>
              <w:top w:val="nil"/>
              <w:left w:val="single" w:sz="8" w:space="0" w:color="auto"/>
              <w:bottom w:val="nil"/>
              <w:right w:val="nil"/>
            </w:tcBorders>
            <w:shd w:val="clear" w:color="auto" w:fill="auto"/>
            <w:noWrap/>
            <w:vAlign w:val="bottom"/>
            <w:hideMark/>
          </w:tcPr>
          <w:p w14:paraId="3E8A4011"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Vienkartinė išmoka vaikams COVID</w:t>
            </w:r>
          </w:p>
        </w:tc>
        <w:tc>
          <w:tcPr>
            <w:tcW w:w="486" w:type="dxa"/>
            <w:tcBorders>
              <w:top w:val="nil"/>
              <w:left w:val="nil"/>
              <w:bottom w:val="nil"/>
              <w:right w:val="single" w:sz="8" w:space="0" w:color="auto"/>
            </w:tcBorders>
            <w:shd w:val="clear" w:color="auto" w:fill="auto"/>
            <w:noWrap/>
            <w:vAlign w:val="bottom"/>
            <w:hideMark/>
          </w:tcPr>
          <w:p w14:paraId="58C8AD48"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325" w:type="dxa"/>
            <w:tcBorders>
              <w:top w:val="nil"/>
              <w:left w:val="nil"/>
              <w:bottom w:val="nil"/>
              <w:right w:val="single" w:sz="8" w:space="0" w:color="auto"/>
            </w:tcBorders>
            <w:shd w:val="clear" w:color="auto" w:fill="auto"/>
            <w:noWrap/>
            <w:vAlign w:val="bottom"/>
            <w:hideMark/>
          </w:tcPr>
          <w:p w14:paraId="25AC8C95"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c>
          <w:tcPr>
            <w:tcW w:w="1903" w:type="dxa"/>
            <w:tcBorders>
              <w:top w:val="nil"/>
              <w:left w:val="nil"/>
              <w:bottom w:val="nil"/>
              <w:right w:val="nil"/>
            </w:tcBorders>
            <w:shd w:val="clear" w:color="auto" w:fill="auto"/>
            <w:noWrap/>
            <w:vAlign w:val="bottom"/>
            <w:hideMark/>
          </w:tcPr>
          <w:p w14:paraId="6799F968"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969" w:type="dxa"/>
            <w:tcBorders>
              <w:top w:val="nil"/>
              <w:left w:val="single" w:sz="8" w:space="0" w:color="auto"/>
              <w:bottom w:val="nil"/>
              <w:right w:val="nil"/>
            </w:tcBorders>
            <w:shd w:val="clear" w:color="auto" w:fill="auto"/>
            <w:noWrap/>
            <w:vAlign w:val="bottom"/>
            <w:hideMark/>
          </w:tcPr>
          <w:p w14:paraId="1901FD59"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128" w:type="dxa"/>
            <w:tcBorders>
              <w:top w:val="nil"/>
              <w:left w:val="single" w:sz="8" w:space="0" w:color="auto"/>
              <w:bottom w:val="nil"/>
              <w:right w:val="single" w:sz="8" w:space="0" w:color="auto"/>
            </w:tcBorders>
            <w:shd w:val="clear" w:color="auto" w:fill="auto"/>
            <w:noWrap/>
            <w:vAlign w:val="bottom"/>
            <w:hideMark/>
          </w:tcPr>
          <w:p w14:paraId="7C610EC1"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nil"/>
              <w:left w:val="nil"/>
              <w:bottom w:val="nil"/>
              <w:right w:val="nil"/>
            </w:tcBorders>
            <w:shd w:val="clear" w:color="auto" w:fill="auto"/>
            <w:noWrap/>
            <w:vAlign w:val="bottom"/>
            <w:hideMark/>
          </w:tcPr>
          <w:p w14:paraId="327FF0A2"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400" w:type="dxa"/>
            <w:tcBorders>
              <w:top w:val="nil"/>
              <w:left w:val="single" w:sz="8" w:space="0" w:color="auto"/>
              <w:bottom w:val="nil"/>
              <w:right w:val="single" w:sz="8" w:space="0" w:color="auto"/>
            </w:tcBorders>
            <w:shd w:val="clear" w:color="auto" w:fill="auto"/>
            <w:noWrap/>
            <w:vAlign w:val="bottom"/>
            <w:hideMark/>
          </w:tcPr>
          <w:p w14:paraId="713F4DB1"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r>
      <w:tr w:rsidR="006923EF" w:rsidRPr="006923EF" w14:paraId="33362EE0" w14:textId="77777777" w:rsidTr="006D5DF9">
        <w:trPr>
          <w:trHeight w:val="264"/>
        </w:trPr>
        <w:tc>
          <w:tcPr>
            <w:tcW w:w="1073" w:type="dxa"/>
            <w:tcBorders>
              <w:top w:val="nil"/>
              <w:left w:val="single" w:sz="8" w:space="0" w:color="auto"/>
              <w:bottom w:val="nil"/>
              <w:right w:val="nil"/>
            </w:tcBorders>
            <w:shd w:val="clear" w:color="auto" w:fill="auto"/>
            <w:noWrap/>
            <w:vAlign w:val="bottom"/>
            <w:hideMark/>
          </w:tcPr>
          <w:p w14:paraId="6D2C095E"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337" w:type="dxa"/>
            <w:tcBorders>
              <w:top w:val="nil"/>
              <w:left w:val="nil"/>
              <w:bottom w:val="nil"/>
              <w:right w:val="nil"/>
            </w:tcBorders>
            <w:shd w:val="clear" w:color="auto" w:fill="auto"/>
            <w:noWrap/>
            <w:vAlign w:val="bottom"/>
            <w:hideMark/>
          </w:tcPr>
          <w:p w14:paraId="4D704EB0" w14:textId="77777777" w:rsidR="006923EF" w:rsidRPr="006923EF" w:rsidRDefault="006923EF" w:rsidP="006923EF">
            <w:pPr>
              <w:spacing w:after="0" w:line="240" w:lineRule="auto"/>
              <w:rPr>
                <w:rFonts w:ascii="Arial" w:eastAsia="Times New Roman" w:hAnsi="Arial" w:cs="Arial"/>
                <w:sz w:val="20"/>
                <w:szCs w:val="20"/>
                <w:lang w:eastAsia="lt-LT"/>
              </w:rPr>
            </w:pPr>
          </w:p>
        </w:tc>
        <w:tc>
          <w:tcPr>
            <w:tcW w:w="3010" w:type="dxa"/>
            <w:tcBorders>
              <w:top w:val="nil"/>
              <w:left w:val="nil"/>
              <w:bottom w:val="nil"/>
              <w:right w:val="nil"/>
            </w:tcBorders>
            <w:shd w:val="clear" w:color="auto" w:fill="auto"/>
            <w:noWrap/>
            <w:vAlign w:val="bottom"/>
            <w:hideMark/>
          </w:tcPr>
          <w:p w14:paraId="6887935F" w14:textId="77777777" w:rsidR="006923EF" w:rsidRPr="006923EF" w:rsidRDefault="006923EF" w:rsidP="006923EF">
            <w:pPr>
              <w:spacing w:after="0" w:line="240" w:lineRule="auto"/>
              <w:rPr>
                <w:rFonts w:ascii="Times New Roman" w:eastAsia="Times New Roman" w:hAnsi="Times New Roman" w:cs="Times New Roman"/>
                <w:sz w:val="20"/>
                <w:szCs w:val="20"/>
                <w:lang w:eastAsia="lt-LT"/>
              </w:rPr>
            </w:pPr>
          </w:p>
        </w:tc>
        <w:tc>
          <w:tcPr>
            <w:tcW w:w="486" w:type="dxa"/>
            <w:tcBorders>
              <w:top w:val="nil"/>
              <w:left w:val="nil"/>
              <w:bottom w:val="nil"/>
              <w:right w:val="single" w:sz="8" w:space="0" w:color="auto"/>
            </w:tcBorders>
            <w:shd w:val="clear" w:color="auto" w:fill="auto"/>
            <w:noWrap/>
            <w:vAlign w:val="bottom"/>
            <w:hideMark/>
          </w:tcPr>
          <w:p w14:paraId="342D90C2"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325" w:type="dxa"/>
            <w:tcBorders>
              <w:top w:val="nil"/>
              <w:left w:val="nil"/>
              <w:bottom w:val="nil"/>
              <w:right w:val="single" w:sz="8" w:space="0" w:color="auto"/>
            </w:tcBorders>
            <w:shd w:val="clear" w:color="auto" w:fill="auto"/>
            <w:noWrap/>
            <w:vAlign w:val="bottom"/>
            <w:hideMark/>
          </w:tcPr>
          <w:p w14:paraId="531735DF"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903" w:type="dxa"/>
            <w:tcBorders>
              <w:top w:val="nil"/>
              <w:left w:val="nil"/>
              <w:bottom w:val="nil"/>
              <w:right w:val="nil"/>
            </w:tcBorders>
            <w:shd w:val="clear" w:color="auto" w:fill="auto"/>
            <w:noWrap/>
            <w:vAlign w:val="bottom"/>
            <w:hideMark/>
          </w:tcPr>
          <w:p w14:paraId="3C7A8C38"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969" w:type="dxa"/>
            <w:tcBorders>
              <w:top w:val="nil"/>
              <w:left w:val="single" w:sz="8" w:space="0" w:color="auto"/>
              <w:bottom w:val="nil"/>
              <w:right w:val="nil"/>
            </w:tcBorders>
            <w:shd w:val="clear" w:color="auto" w:fill="auto"/>
            <w:noWrap/>
            <w:vAlign w:val="bottom"/>
            <w:hideMark/>
          </w:tcPr>
          <w:p w14:paraId="446222E0"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128" w:type="dxa"/>
            <w:tcBorders>
              <w:top w:val="nil"/>
              <w:left w:val="single" w:sz="8" w:space="0" w:color="auto"/>
              <w:bottom w:val="nil"/>
              <w:right w:val="single" w:sz="8" w:space="0" w:color="auto"/>
            </w:tcBorders>
            <w:shd w:val="clear" w:color="auto" w:fill="auto"/>
            <w:noWrap/>
            <w:vAlign w:val="bottom"/>
            <w:hideMark/>
          </w:tcPr>
          <w:p w14:paraId="03E0BFC0"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nil"/>
              <w:left w:val="nil"/>
              <w:bottom w:val="nil"/>
              <w:right w:val="nil"/>
            </w:tcBorders>
            <w:shd w:val="clear" w:color="auto" w:fill="auto"/>
            <w:noWrap/>
            <w:vAlign w:val="bottom"/>
            <w:hideMark/>
          </w:tcPr>
          <w:p w14:paraId="6028CA17"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400" w:type="dxa"/>
            <w:tcBorders>
              <w:top w:val="nil"/>
              <w:left w:val="single" w:sz="8" w:space="0" w:color="auto"/>
              <w:bottom w:val="nil"/>
              <w:right w:val="single" w:sz="8" w:space="0" w:color="auto"/>
            </w:tcBorders>
            <w:shd w:val="clear" w:color="auto" w:fill="auto"/>
            <w:noWrap/>
            <w:vAlign w:val="bottom"/>
            <w:hideMark/>
          </w:tcPr>
          <w:p w14:paraId="17DDCE0B"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r>
      <w:tr w:rsidR="006923EF" w:rsidRPr="006923EF" w14:paraId="40568924" w14:textId="77777777" w:rsidTr="006D5DF9">
        <w:trPr>
          <w:trHeight w:val="264"/>
        </w:trPr>
        <w:tc>
          <w:tcPr>
            <w:tcW w:w="5901" w:type="dxa"/>
            <w:gridSpan w:val="4"/>
            <w:tcBorders>
              <w:top w:val="nil"/>
              <w:left w:val="single" w:sz="8" w:space="0" w:color="auto"/>
              <w:bottom w:val="nil"/>
              <w:right w:val="single" w:sz="8" w:space="0" w:color="000000"/>
            </w:tcBorders>
            <w:shd w:val="clear" w:color="auto" w:fill="auto"/>
            <w:noWrap/>
            <w:vAlign w:val="bottom"/>
            <w:hideMark/>
          </w:tcPr>
          <w:p w14:paraId="40B107AA"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Tikslinių kompensacijų dalinis kompensavimas</w:t>
            </w:r>
          </w:p>
        </w:tc>
        <w:tc>
          <w:tcPr>
            <w:tcW w:w="1325" w:type="dxa"/>
            <w:tcBorders>
              <w:top w:val="nil"/>
              <w:left w:val="nil"/>
              <w:bottom w:val="nil"/>
              <w:right w:val="single" w:sz="8" w:space="0" w:color="auto"/>
            </w:tcBorders>
            <w:shd w:val="clear" w:color="auto" w:fill="auto"/>
            <w:noWrap/>
            <w:vAlign w:val="bottom"/>
            <w:hideMark/>
          </w:tcPr>
          <w:p w14:paraId="627FD8C0"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c>
          <w:tcPr>
            <w:tcW w:w="1903" w:type="dxa"/>
            <w:tcBorders>
              <w:top w:val="nil"/>
              <w:left w:val="nil"/>
              <w:bottom w:val="nil"/>
              <w:right w:val="nil"/>
            </w:tcBorders>
            <w:shd w:val="clear" w:color="auto" w:fill="auto"/>
            <w:noWrap/>
            <w:vAlign w:val="bottom"/>
            <w:hideMark/>
          </w:tcPr>
          <w:p w14:paraId="5DAB2F57"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969" w:type="dxa"/>
            <w:tcBorders>
              <w:top w:val="nil"/>
              <w:left w:val="single" w:sz="8" w:space="0" w:color="auto"/>
              <w:bottom w:val="nil"/>
              <w:right w:val="nil"/>
            </w:tcBorders>
            <w:shd w:val="clear" w:color="auto" w:fill="auto"/>
            <w:noWrap/>
            <w:vAlign w:val="bottom"/>
            <w:hideMark/>
          </w:tcPr>
          <w:p w14:paraId="0B440489"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128" w:type="dxa"/>
            <w:tcBorders>
              <w:top w:val="nil"/>
              <w:left w:val="single" w:sz="8" w:space="0" w:color="auto"/>
              <w:bottom w:val="nil"/>
              <w:right w:val="single" w:sz="8" w:space="0" w:color="auto"/>
            </w:tcBorders>
            <w:shd w:val="clear" w:color="auto" w:fill="auto"/>
            <w:noWrap/>
            <w:vAlign w:val="bottom"/>
            <w:hideMark/>
          </w:tcPr>
          <w:p w14:paraId="4B6EACC6"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nil"/>
              <w:left w:val="nil"/>
              <w:bottom w:val="nil"/>
              <w:right w:val="nil"/>
            </w:tcBorders>
            <w:shd w:val="clear" w:color="auto" w:fill="auto"/>
            <w:noWrap/>
            <w:vAlign w:val="bottom"/>
            <w:hideMark/>
          </w:tcPr>
          <w:p w14:paraId="6FE6F9D3"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400" w:type="dxa"/>
            <w:tcBorders>
              <w:top w:val="nil"/>
              <w:left w:val="single" w:sz="8" w:space="0" w:color="auto"/>
              <w:bottom w:val="nil"/>
              <w:right w:val="single" w:sz="8" w:space="0" w:color="auto"/>
            </w:tcBorders>
            <w:shd w:val="clear" w:color="auto" w:fill="auto"/>
            <w:noWrap/>
            <w:vAlign w:val="bottom"/>
            <w:hideMark/>
          </w:tcPr>
          <w:p w14:paraId="0B0B01F3"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r>
      <w:tr w:rsidR="006923EF" w:rsidRPr="006923EF" w14:paraId="35C9D129" w14:textId="77777777" w:rsidTr="006D5DF9">
        <w:trPr>
          <w:trHeight w:val="264"/>
        </w:trPr>
        <w:tc>
          <w:tcPr>
            <w:tcW w:w="1073" w:type="dxa"/>
            <w:tcBorders>
              <w:top w:val="nil"/>
              <w:left w:val="single" w:sz="8" w:space="0" w:color="auto"/>
              <w:bottom w:val="nil"/>
              <w:right w:val="nil"/>
            </w:tcBorders>
            <w:shd w:val="clear" w:color="auto" w:fill="auto"/>
            <w:noWrap/>
            <w:vAlign w:val="bottom"/>
            <w:hideMark/>
          </w:tcPr>
          <w:p w14:paraId="52D7F6F4"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337" w:type="dxa"/>
            <w:tcBorders>
              <w:top w:val="nil"/>
              <w:left w:val="nil"/>
              <w:bottom w:val="nil"/>
              <w:right w:val="nil"/>
            </w:tcBorders>
            <w:shd w:val="clear" w:color="auto" w:fill="auto"/>
            <w:noWrap/>
            <w:vAlign w:val="bottom"/>
            <w:hideMark/>
          </w:tcPr>
          <w:p w14:paraId="4229D66B" w14:textId="77777777" w:rsidR="006923EF" w:rsidRPr="006923EF" w:rsidRDefault="006923EF" w:rsidP="006923EF">
            <w:pPr>
              <w:spacing w:after="0" w:line="240" w:lineRule="auto"/>
              <w:rPr>
                <w:rFonts w:ascii="Arial" w:eastAsia="Times New Roman" w:hAnsi="Arial" w:cs="Arial"/>
                <w:sz w:val="20"/>
                <w:szCs w:val="20"/>
                <w:lang w:eastAsia="lt-LT"/>
              </w:rPr>
            </w:pPr>
          </w:p>
        </w:tc>
        <w:tc>
          <w:tcPr>
            <w:tcW w:w="3010" w:type="dxa"/>
            <w:tcBorders>
              <w:top w:val="nil"/>
              <w:left w:val="nil"/>
              <w:bottom w:val="nil"/>
              <w:right w:val="nil"/>
            </w:tcBorders>
            <w:shd w:val="clear" w:color="auto" w:fill="auto"/>
            <w:noWrap/>
            <w:vAlign w:val="bottom"/>
            <w:hideMark/>
          </w:tcPr>
          <w:p w14:paraId="5A13904D" w14:textId="77777777" w:rsidR="006923EF" w:rsidRPr="006923EF" w:rsidRDefault="006923EF" w:rsidP="006923EF">
            <w:pPr>
              <w:spacing w:after="0" w:line="240" w:lineRule="auto"/>
              <w:rPr>
                <w:rFonts w:ascii="Times New Roman" w:eastAsia="Times New Roman" w:hAnsi="Times New Roman" w:cs="Times New Roman"/>
                <w:sz w:val="20"/>
                <w:szCs w:val="20"/>
                <w:lang w:eastAsia="lt-LT"/>
              </w:rPr>
            </w:pPr>
          </w:p>
        </w:tc>
        <w:tc>
          <w:tcPr>
            <w:tcW w:w="486" w:type="dxa"/>
            <w:tcBorders>
              <w:top w:val="nil"/>
              <w:left w:val="nil"/>
              <w:bottom w:val="nil"/>
              <w:right w:val="single" w:sz="8" w:space="0" w:color="auto"/>
            </w:tcBorders>
            <w:shd w:val="clear" w:color="auto" w:fill="auto"/>
            <w:noWrap/>
            <w:vAlign w:val="bottom"/>
            <w:hideMark/>
          </w:tcPr>
          <w:p w14:paraId="3B93B41D"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325" w:type="dxa"/>
            <w:tcBorders>
              <w:top w:val="nil"/>
              <w:left w:val="nil"/>
              <w:bottom w:val="nil"/>
              <w:right w:val="single" w:sz="8" w:space="0" w:color="auto"/>
            </w:tcBorders>
            <w:shd w:val="clear" w:color="auto" w:fill="auto"/>
            <w:noWrap/>
            <w:vAlign w:val="bottom"/>
            <w:hideMark/>
          </w:tcPr>
          <w:p w14:paraId="2C7183B8"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903" w:type="dxa"/>
            <w:tcBorders>
              <w:top w:val="nil"/>
              <w:left w:val="nil"/>
              <w:bottom w:val="nil"/>
              <w:right w:val="nil"/>
            </w:tcBorders>
            <w:shd w:val="clear" w:color="auto" w:fill="auto"/>
            <w:noWrap/>
            <w:vAlign w:val="bottom"/>
            <w:hideMark/>
          </w:tcPr>
          <w:p w14:paraId="19D6F2C0"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969" w:type="dxa"/>
            <w:tcBorders>
              <w:top w:val="nil"/>
              <w:left w:val="single" w:sz="8" w:space="0" w:color="auto"/>
              <w:bottom w:val="nil"/>
              <w:right w:val="nil"/>
            </w:tcBorders>
            <w:shd w:val="clear" w:color="auto" w:fill="auto"/>
            <w:noWrap/>
            <w:vAlign w:val="bottom"/>
            <w:hideMark/>
          </w:tcPr>
          <w:p w14:paraId="662B7F79"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128" w:type="dxa"/>
            <w:tcBorders>
              <w:top w:val="nil"/>
              <w:left w:val="single" w:sz="8" w:space="0" w:color="auto"/>
              <w:bottom w:val="nil"/>
              <w:right w:val="single" w:sz="8" w:space="0" w:color="auto"/>
            </w:tcBorders>
            <w:shd w:val="clear" w:color="auto" w:fill="auto"/>
            <w:noWrap/>
            <w:vAlign w:val="bottom"/>
            <w:hideMark/>
          </w:tcPr>
          <w:p w14:paraId="2DC628FD"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nil"/>
              <w:left w:val="nil"/>
              <w:bottom w:val="nil"/>
              <w:right w:val="nil"/>
            </w:tcBorders>
            <w:shd w:val="clear" w:color="auto" w:fill="auto"/>
            <w:noWrap/>
            <w:vAlign w:val="bottom"/>
            <w:hideMark/>
          </w:tcPr>
          <w:p w14:paraId="261F3832"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400" w:type="dxa"/>
            <w:tcBorders>
              <w:top w:val="nil"/>
              <w:left w:val="single" w:sz="8" w:space="0" w:color="auto"/>
              <w:bottom w:val="nil"/>
              <w:right w:val="single" w:sz="8" w:space="0" w:color="auto"/>
            </w:tcBorders>
            <w:shd w:val="clear" w:color="auto" w:fill="auto"/>
            <w:noWrap/>
            <w:vAlign w:val="bottom"/>
            <w:hideMark/>
          </w:tcPr>
          <w:p w14:paraId="16BB982E"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r>
      <w:tr w:rsidR="006923EF" w:rsidRPr="006923EF" w14:paraId="25EAE0F2" w14:textId="77777777" w:rsidTr="006D5DF9">
        <w:trPr>
          <w:trHeight w:val="264"/>
        </w:trPr>
        <w:tc>
          <w:tcPr>
            <w:tcW w:w="5415" w:type="dxa"/>
            <w:gridSpan w:val="3"/>
            <w:tcBorders>
              <w:top w:val="nil"/>
              <w:left w:val="single" w:sz="8" w:space="0" w:color="auto"/>
              <w:bottom w:val="nil"/>
              <w:right w:val="nil"/>
            </w:tcBorders>
            <w:shd w:val="clear" w:color="auto" w:fill="auto"/>
            <w:noWrap/>
            <w:vAlign w:val="bottom"/>
            <w:hideMark/>
          </w:tcPr>
          <w:p w14:paraId="1A69F16E"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Tikslinių išmokų administravimas</w:t>
            </w:r>
          </w:p>
        </w:tc>
        <w:tc>
          <w:tcPr>
            <w:tcW w:w="486" w:type="dxa"/>
            <w:tcBorders>
              <w:top w:val="nil"/>
              <w:left w:val="nil"/>
              <w:bottom w:val="nil"/>
              <w:right w:val="single" w:sz="8" w:space="0" w:color="auto"/>
            </w:tcBorders>
            <w:shd w:val="clear" w:color="auto" w:fill="auto"/>
            <w:noWrap/>
            <w:vAlign w:val="bottom"/>
            <w:hideMark/>
          </w:tcPr>
          <w:p w14:paraId="6D5FD323"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325" w:type="dxa"/>
            <w:tcBorders>
              <w:top w:val="nil"/>
              <w:left w:val="nil"/>
              <w:bottom w:val="nil"/>
              <w:right w:val="single" w:sz="8" w:space="0" w:color="auto"/>
            </w:tcBorders>
            <w:shd w:val="clear" w:color="auto" w:fill="auto"/>
            <w:noWrap/>
            <w:vAlign w:val="bottom"/>
            <w:hideMark/>
          </w:tcPr>
          <w:p w14:paraId="1033DF2D"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c>
          <w:tcPr>
            <w:tcW w:w="1903" w:type="dxa"/>
            <w:tcBorders>
              <w:top w:val="nil"/>
              <w:left w:val="nil"/>
              <w:bottom w:val="nil"/>
              <w:right w:val="nil"/>
            </w:tcBorders>
            <w:shd w:val="clear" w:color="auto" w:fill="auto"/>
            <w:noWrap/>
            <w:vAlign w:val="bottom"/>
            <w:hideMark/>
          </w:tcPr>
          <w:p w14:paraId="310585C2"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233562,30</w:t>
            </w:r>
          </w:p>
        </w:tc>
        <w:tc>
          <w:tcPr>
            <w:tcW w:w="1969" w:type="dxa"/>
            <w:tcBorders>
              <w:top w:val="nil"/>
              <w:left w:val="single" w:sz="8" w:space="0" w:color="auto"/>
              <w:bottom w:val="nil"/>
              <w:right w:val="nil"/>
            </w:tcBorders>
            <w:shd w:val="clear" w:color="auto" w:fill="auto"/>
            <w:noWrap/>
            <w:vAlign w:val="bottom"/>
            <w:hideMark/>
          </w:tcPr>
          <w:p w14:paraId="3BE93719"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187626,65</w:t>
            </w:r>
          </w:p>
        </w:tc>
        <w:tc>
          <w:tcPr>
            <w:tcW w:w="1128" w:type="dxa"/>
            <w:tcBorders>
              <w:top w:val="nil"/>
              <w:left w:val="single" w:sz="8" w:space="0" w:color="auto"/>
              <w:bottom w:val="nil"/>
              <w:right w:val="single" w:sz="8" w:space="0" w:color="auto"/>
            </w:tcBorders>
            <w:shd w:val="clear" w:color="auto" w:fill="auto"/>
            <w:noWrap/>
            <w:vAlign w:val="bottom"/>
            <w:hideMark/>
          </w:tcPr>
          <w:p w14:paraId="7CF388D4"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14974,79</w:t>
            </w:r>
          </w:p>
        </w:tc>
        <w:tc>
          <w:tcPr>
            <w:tcW w:w="1280" w:type="dxa"/>
            <w:tcBorders>
              <w:top w:val="nil"/>
              <w:left w:val="nil"/>
              <w:bottom w:val="nil"/>
              <w:right w:val="nil"/>
            </w:tcBorders>
            <w:shd w:val="clear" w:color="auto" w:fill="auto"/>
            <w:noWrap/>
            <w:vAlign w:val="bottom"/>
            <w:hideMark/>
          </w:tcPr>
          <w:p w14:paraId="25D5298C"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30960,86</w:t>
            </w:r>
          </w:p>
        </w:tc>
        <w:tc>
          <w:tcPr>
            <w:tcW w:w="1400" w:type="dxa"/>
            <w:tcBorders>
              <w:top w:val="nil"/>
              <w:left w:val="single" w:sz="8" w:space="0" w:color="auto"/>
              <w:bottom w:val="nil"/>
              <w:right w:val="single" w:sz="8" w:space="0" w:color="auto"/>
            </w:tcBorders>
            <w:shd w:val="clear" w:color="auto" w:fill="auto"/>
            <w:noWrap/>
            <w:vAlign w:val="bottom"/>
            <w:hideMark/>
          </w:tcPr>
          <w:p w14:paraId="7DA7B580"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r>
      <w:tr w:rsidR="006923EF" w:rsidRPr="006923EF" w14:paraId="0391017D" w14:textId="77777777" w:rsidTr="006D5DF9">
        <w:trPr>
          <w:trHeight w:val="264"/>
        </w:trPr>
        <w:tc>
          <w:tcPr>
            <w:tcW w:w="1073" w:type="dxa"/>
            <w:tcBorders>
              <w:top w:val="nil"/>
              <w:left w:val="single" w:sz="8" w:space="0" w:color="auto"/>
              <w:bottom w:val="nil"/>
              <w:right w:val="nil"/>
            </w:tcBorders>
            <w:shd w:val="clear" w:color="auto" w:fill="auto"/>
            <w:noWrap/>
            <w:vAlign w:val="bottom"/>
            <w:hideMark/>
          </w:tcPr>
          <w:p w14:paraId="3EC457B1"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337" w:type="dxa"/>
            <w:tcBorders>
              <w:top w:val="nil"/>
              <w:left w:val="nil"/>
              <w:bottom w:val="nil"/>
              <w:right w:val="nil"/>
            </w:tcBorders>
            <w:shd w:val="clear" w:color="auto" w:fill="auto"/>
            <w:noWrap/>
            <w:vAlign w:val="bottom"/>
            <w:hideMark/>
          </w:tcPr>
          <w:p w14:paraId="0D64E87C" w14:textId="77777777" w:rsidR="006923EF" w:rsidRPr="006923EF" w:rsidRDefault="006923EF" w:rsidP="006923EF">
            <w:pPr>
              <w:spacing w:after="0" w:line="240" w:lineRule="auto"/>
              <w:rPr>
                <w:rFonts w:ascii="Arial" w:eastAsia="Times New Roman" w:hAnsi="Arial" w:cs="Arial"/>
                <w:sz w:val="20"/>
                <w:szCs w:val="20"/>
                <w:lang w:eastAsia="lt-LT"/>
              </w:rPr>
            </w:pPr>
          </w:p>
        </w:tc>
        <w:tc>
          <w:tcPr>
            <w:tcW w:w="3010" w:type="dxa"/>
            <w:tcBorders>
              <w:top w:val="nil"/>
              <w:left w:val="nil"/>
              <w:bottom w:val="nil"/>
              <w:right w:val="nil"/>
            </w:tcBorders>
            <w:shd w:val="clear" w:color="auto" w:fill="auto"/>
            <w:noWrap/>
            <w:vAlign w:val="bottom"/>
            <w:hideMark/>
          </w:tcPr>
          <w:p w14:paraId="7337A5F3" w14:textId="77777777" w:rsidR="006923EF" w:rsidRPr="006923EF" w:rsidRDefault="006923EF" w:rsidP="006923EF">
            <w:pPr>
              <w:spacing w:after="0" w:line="240" w:lineRule="auto"/>
              <w:rPr>
                <w:rFonts w:ascii="Times New Roman" w:eastAsia="Times New Roman" w:hAnsi="Times New Roman" w:cs="Times New Roman"/>
                <w:sz w:val="20"/>
                <w:szCs w:val="20"/>
                <w:lang w:eastAsia="lt-LT"/>
              </w:rPr>
            </w:pPr>
          </w:p>
        </w:tc>
        <w:tc>
          <w:tcPr>
            <w:tcW w:w="486" w:type="dxa"/>
            <w:tcBorders>
              <w:top w:val="nil"/>
              <w:left w:val="nil"/>
              <w:bottom w:val="nil"/>
              <w:right w:val="single" w:sz="8" w:space="0" w:color="auto"/>
            </w:tcBorders>
            <w:shd w:val="clear" w:color="auto" w:fill="auto"/>
            <w:noWrap/>
            <w:vAlign w:val="bottom"/>
            <w:hideMark/>
          </w:tcPr>
          <w:p w14:paraId="38E6515D"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325" w:type="dxa"/>
            <w:tcBorders>
              <w:top w:val="nil"/>
              <w:left w:val="nil"/>
              <w:bottom w:val="nil"/>
              <w:right w:val="single" w:sz="8" w:space="0" w:color="auto"/>
            </w:tcBorders>
            <w:shd w:val="clear" w:color="auto" w:fill="auto"/>
            <w:noWrap/>
            <w:vAlign w:val="bottom"/>
            <w:hideMark/>
          </w:tcPr>
          <w:p w14:paraId="76CC40D0"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903" w:type="dxa"/>
            <w:tcBorders>
              <w:top w:val="nil"/>
              <w:left w:val="nil"/>
              <w:bottom w:val="nil"/>
              <w:right w:val="nil"/>
            </w:tcBorders>
            <w:shd w:val="clear" w:color="auto" w:fill="auto"/>
            <w:noWrap/>
            <w:vAlign w:val="bottom"/>
            <w:hideMark/>
          </w:tcPr>
          <w:p w14:paraId="14DF5836"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969" w:type="dxa"/>
            <w:tcBorders>
              <w:top w:val="nil"/>
              <w:left w:val="single" w:sz="8" w:space="0" w:color="auto"/>
              <w:bottom w:val="nil"/>
              <w:right w:val="nil"/>
            </w:tcBorders>
            <w:shd w:val="clear" w:color="auto" w:fill="auto"/>
            <w:noWrap/>
            <w:vAlign w:val="bottom"/>
            <w:hideMark/>
          </w:tcPr>
          <w:p w14:paraId="5747D1C7"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128" w:type="dxa"/>
            <w:tcBorders>
              <w:top w:val="nil"/>
              <w:left w:val="single" w:sz="8" w:space="0" w:color="auto"/>
              <w:bottom w:val="nil"/>
              <w:right w:val="single" w:sz="8" w:space="0" w:color="auto"/>
            </w:tcBorders>
            <w:shd w:val="clear" w:color="auto" w:fill="auto"/>
            <w:noWrap/>
            <w:vAlign w:val="bottom"/>
            <w:hideMark/>
          </w:tcPr>
          <w:p w14:paraId="7947A80A"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nil"/>
              <w:left w:val="nil"/>
              <w:bottom w:val="nil"/>
              <w:right w:val="nil"/>
            </w:tcBorders>
            <w:shd w:val="clear" w:color="auto" w:fill="auto"/>
            <w:noWrap/>
            <w:vAlign w:val="bottom"/>
            <w:hideMark/>
          </w:tcPr>
          <w:p w14:paraId="4D068549"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400" w:type="dxa"/>
            <w:tcBorders>
              <w:top w:val="nil"/>
              <w:left w:val="single" w:sz="8" w:space="0" w:color="auto"/>
              <w:bottom w:val="nil"/>
              <w:right w:val="single" w:sz="8" w:space="0" w:color="auto"/>
            </w:tcBorders>
            <w:shd w:val="clear" w:color="auto" w:fill="auto"/>
            <w:noWrap/>
            <w:vAlign w:val="bottom"/>
            <w:hideMark/>
          </w:tcPr>
          <w:p w14:paraId="0E3432E4"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r>
      <w:tr w:rsidR="006923EF" w:rsidRPr="006923EF" w14:paraId="33BF83CF" w14:textId="77777777" w:rsidTr="006D5DF9">
        <w:trPr>
          <w:trHeight w:val="264"/>
        </w:trPr>
        <w:tc>
          <w:tcPr>
            <w:tcW w:w="5415" w:type="dxa"/>
            <w:gridSpan w:val="3"/>
            <w:tcBorders>
              <w:top w:val="nil"/>
              <w:left w:val="single" w:sz="8" w:space="0" w:color="auto"/>
              <w:bottom w:val="nil"/>
              <w:right w:val="nil"/>
            </w:tcBorders>
            <w:shd w:val="clear" w:color="auto" w:fill="auto"/>
            <w:noWrap/>
            <w:vAlign w:val="bottom"/>
            <w:hideMark/>
          </w:tcPr>
          <w:p w14:paraId="6CF2D5C6"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Išmokų vaikams administravimas</w:t>
            </w:r>
          </w:p>
        </w:tc>
        <w:tc>
          <w:tcPr>
            <w:tcW w:w="486" w:type="dxa"/>
            <w:tcBorders>
              <w:top w:val="nil"/>
              <w:left w:val="nil"/>
              <w:bottom w:val="nil"/>
              <w:right w:val="single" w:sz="8" w:space="0" w:color="auto"/>
            </w:tcBorders>
            <w:shd w:val="clear" w:color="auto" w:fill="auto"/>
            <w:noWrap/>
            <w:vAlign w:val="bottom"/>
            <w:hideMark/>
          </w:tcPr>
          <w:p w14:paraId="3B000411"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325" w:type="dxa"/>
            <w:tcBorders>
              <w:top w:val="nil"/>
              <w:left w:val="nil"/>
              <w:bottom w:val="nil"/>
              <w:right w:val="single" w:sz="8" w:space="0" w:color="auto"/>
            </w:tcBorders>
            <w:shd w:val="clear" w:color="auto" w:fill="auto"/>
            <w:noWrap/>
            <w:vAlign w:val="bottom"/>
            <w:hideMark/>
          </w:tcPr>
          <w:p w14:paraId="0AA8D2D3"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c>
          <w:tcPr>
            <w:tcW w:w="1903" w:type="dxa"/>
            <w:tcBorders>
              <w:top w:val="nil"/>
              <w:left w:val="nil"/>
              <w:bottom w:val="nil"/>
              <w:right w:val="nil"/>
            </w:tcBorders>
            <w:shd w:val="clear" w:color="auto" w:fill="auto"/>
            <w:noWrap/>
            <w:vAlign w:val="bottom"/>
            <w:hideMark/>
          </w:tcPr>
          <w:p w14:paraId="09ACA98B"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142880,00</w:t>
            </w:r>
          </w:p>
        </w:tc>
        <w:tc>
          <w:tcPr>
            <w:tcW w:w="1969" w:type="dxa"/>
            <w:tcBorders>
              <w:top w:val="nil"/>
              <w:left w:val="single" w:sz="8" w:space="0" w:color="auto"/>
              <w:bottom w:val="nil"/>
              <w:right w:val="nil"/>
            </w:tcBorders>
            <w:shd w:val="clear" w:color="auto" w:fill="auto"/>
            <w:noWrap/>
            <w:vAlign w:val="bottom"/>
            <w:hideMark/>
          </w:tcPr>
          <w:p w14:paraId="3FF0F883"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127987,76</w:t>
            </w:r>
          </w:p>
        </w:tc>
        <w:tc>
          <w:tcPr>
            <w:tcW w:w="1128" w:type="dxa"/>
            <w:tcBorders>
              <w:top w:val="nil"/>
              <w:left w:val="single" w:sz="8" w:space="0" w:color="auto"/>
              <w:bottom w:val="nil"/>
              <w:right w:val="single" w:sz="8" w:space="0" w:color="auto"/>
            </w:tcBorders>
            <w:shd w:val="clear" w:color="auto" w:fill="auto"/>
            <w:noWrap/>
            <w:vAlign w:val="bottom"/>
            <w:hideMark/>
          </w:tcPr>
          <w:p w14:paraId="1A7A8A37"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nil"/>
              <w:left w:val="nil"/>
              <w:bottom w:val="nil"/>
              <w:right w:val="nil"/>
            </w:tcBorders>
            <w:shd w:val="clear" w:color="auto" w:fill="auto"/>
            <w:noWrap/>
            <w:vAlign w:val="bottom"/>
            <w:hideMark/>
          </w:tcPr>
          <w:p w14:paraId="6A15248A"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14892,24</w:t>
            </w:r>
          </w:p>
        </w:tc>
        <w:tc>
          <w:tcPr>
            <w:tcW w:w="1400" w:type="dxa"/>
            <w:tcBorders>
              <w:top w:val="nil"/>
              <w:left w:val="single" w:sz="8" w:space="0" w:color="auto"/>
              <w:bottom w:val="nil"/>
              <w:right w:val="single" w:sz="8" w:space="0" w:color="auto"/>
            </w:tcBorders>
            <w:shd w:val="clear" w:color="auto" w:fill="auto"/>
            <w:noWrap/>
            <w:vAlign w:val="bottom"/>
            <w:hideMark/>
          </w:tcPr>
          <w:p w14:paraId="4827A3B0"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r>
      <w:tr w:rsidR="006923EF" w:rsidRPr="006923EF" w14:paraId="0BC443CD" w14:textId="77777777" w:rsidTr="006D5DF9">
        <w:trPr>
          <w:trHeight w:val="264"/>
        </w:trPr>
        <w:tc>
          <w:tcPr>
            <w:tcW w:w="1073" w:type="dxa"/>
            <w:tcBorders>
              <w:top w:val="nil"/>
              <w:left w:val="single" w:sz="8" w:space="0" w:color="auto"/>
              <w:bottom w:val="nil"/>
              <w:right w:val="nil"/>
            </w:tcBorders>
            <w:shd w:val="clear" w:color="auto" w:fill="auto"/>
            <w:noWrap/>
            <w:vAlign w:val="bottom"/>
            <w:hideMark/>
          </w:tcPr>
          <w:p w14:paraId="5530731D"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337" w:type="dxa"/>
            <w:tcBorders>
              <w:top w:val="nil"/>
              <w:left w:val="nil"/>
              <w:bottom w:val="nil"/>
              <w:right w:val="nil"/>
            </w:tcBorders>
            <w:shd w:val="clear" w:color="auto" w:fill="auto"/>
            <w:noWrap/>
            <w:vAlign w:val="bottom"/>
            <w:hideMark/>
          </w:tcPr>
          <w:p w14:paraId="3EBD1459" w14:textId="77777777" w:rsidR="006923EF" w:rsidRPr="006923EF" w:rsidRDefault="006923EF" w:rsidP="006923EF">
            <w:pPr>
              <w:spacing w:after="0" w:line="240" w:lineRule="auto"/>
              <w:rPr>
                <w:rFonts w:ascii="Arial" w:eastAsia="Times New Roman" w:hAnsi="Arial" w:cs="Arial"/>
                <w:sz w:val="20"/>
                <w:szCs w:val="20"/>
                <w:lang w:eastAsia="lt-LT"/>
              </w:rPr>
            </w:pPr>
          </w:p>
        </w:tc>
        <w:tc>
          <w:tcPr>
            <w:tcW w:w="3010" w:type="dxa"/>
            <w:tcBorders>
              <w:top w:val="nil"/>
              <w:left w:val="nil"/>
              <w:bottom w:val="nil"/>
              <w:right w:val="nil"/>
            </w:tcBorders>
            <w:shd w:val="clear" w:color="auto" w:fill="auto"/>
            <w:noWrap/>
            <w:vAlign w:val="bottom"/>
            <w:hideMark/>
          </w:tcPr>
          <w:p w14:paraId="76C27AFD" w14:textId="77777777" w:rsidR="006923EF" w:rsidRPr="006923EF" w:rsidRDefault="006923EF" w:rsidP="006923EF">
            <w:pPr>
              <w:spacing w:after="0" w:line="240" w:lineRule="auto"/>
              <w:rPr>
                <w:rFonts w:ascii="Times New Roman" w:eastAsia="Times New Roman" w:hAnsi="Times New Roman" w:cs="Times New Roman"/>
                <w:sz w:val="20"/>
                <w:szCs w:val="20"/>
                <w:lang w:eastAsia="lt-LT"/>
              </w:rPr>
            </w:pPr>
          </w:p>
        </w:tc>
        <w:tc>
          <w:tcPr>
            <w:tcW w:w="486" w:type="dxa"/>
            <w:tcBorders>
              <w:top w:val="nil"/>
              <w:left w:val="nil"/>
              <w:bottom w:val="nil"/>
              <w:right w:val="single" w:sz="8" w:space="0" w:color="auto"/>
            </w:tcBorders>
            <w:shd w:val="clear" w:color="auto" w:fill="auto"/>
            <w:noWrap/>
            <w:vAlign w:val="bottom"/>
            <w:hideMark/>
          </w:tcPr>
          <w:p w14:paraId="1DF521E4"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325" w:type="dxa"/>
            <w:tcBorders>
              <w:top w:val="nil"/>
              <w:left w:val="nil"/>
              <w:bottom w:val="nil"/>
              <w:right w:val="single" w:sz="8" w:space="0" w:color="auto"/>
            </w:tcBorders>
            <w:shd w:val="clear" w:color="auto" w:fill="auto"/>
            <w:noWrap/>
            <w:vAlign w:val="bottom"/>
            <w:hideMark/>
          </w:tcPr>
          <w:p w14:paraId="6021E38B"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903" w:type="dxa"/>
            <w:tcBorders>
              <w:top w:val="nil"/>
              <w:left w:val="nil"/>
              <w:bottom w:val="nil"/>
              <w:right w:val="nil"/>
            </w:tcBorders>
            <w:shd w:val="clear" w:color="auto" w:fill="auto"/>
            <w:noWrap/>
            <w:vAlign w:val="bottom"/>
            <w:hideMark/>
          </w:tcPr>
          <w:p w14:paraId="0F2342C9"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969" w:type="dxa"/>
            <w:tcBorders>
              <w:top w:val="nil"/>
              <w:left w:val="single" w:sz="8" w:space="0" w:color="auto"/>
              <w:bottom w:val="nil"/>
              <w:right w:val="nil"/>
            </w:tcBorders>
            <w:shd w:val="clear" w:color="auto" w:fill="auto"/>
            <w:noWrap/>
            <w:vAlign w:val="bottom"/>
            <w:hideMark/>
          </w:tcPr>
          <w:p w14:paraId="56C5D317"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128" w:type="dxa"/>
            <w:tcBorders>
              <w:top w:val="nil"/>
              <w:left w:val="single" w:sz="8" w:space="0" w:color="auto"/>
              <w:bottom w:val="nil"/>
              <w:right w:val="single" w:sz="8" w:space="0" w:color="auto"/>
            </w:tcBorders>
            <w:shd w:val="clear" w:color="auto" w:fill="auto"/>
            <w:noWrap/>
            <w:vAlign w:val="bottom"/>
            <w:hideMark/>
          </w:tcPr>
          <w:p w14:paraId="7E3FEA6D"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nil"/>
              <w:left w:val="nil"/>
              <w:bottom w:val="nil"/>
              <w:right w:val="nil"/>
            </w:tcBorders>
            <w:shd w:val="clear" w:color="auto" w:fill="auto"/>
            <w:noWrap/>
            <w:vAlign w:val="bottom"/>
            <w:hideMark/>
          </w:tcPr>
          <w:p w14:paraId="751145F7"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400" w:type="dxa"/>
            <w:tcBorders>
              <w:top w:val="nil"/>
              <w:left w:val="single" w:sz="8" w:space="0" w:color="auto"/>
              <w:bottom w:val="nil"/>
              <w:right w:val="single" w:sz="8" w:space="0" w:color="auto"/>
            </w:tcBorders>
            <w:shd w:val="clear" w:color="auto" w:fill="auto"/>
            <w:noWrap/>
            <w:vAlign w:val="bottom"/>
            <w:hideMark/>
          </w:tcPr>
          <w:p w14:paraId="32B60400"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r>
      <w:tr w:rsidR="006923EF" w:rsidRPr="006923EF" w14:paraId="519827EF" w14:textId="77777777" w:rsidTr="006D5DF9">
        <w:trPr>
          <w:trHeight w:val="264"/>
        </w:trPr>
        <w:tc>
          <w:tcPr>
            <w:tcW w:w="5901" w:type="dxa"/>
            <w:gridSpan w:val="4"/>
            <w:tcBorders>
              <w:top w:val="nil"/>
              <w:left w:val="single" w:sz="8" w:space="0" w:color="auto"/>
              <w:bottom w:val="nil"/>
              <w:right w:val="single" w:sz="8" w:space="0" w:color="000000"/>
            </w:tcBorders>
            <w:shd w:val="clear" w:color="auto" w:fill="auto"/>
            <w:vAlign w:val="bottom"/>
            <w:hideMark/>
          </w:tcPr>
          <w:p w14:paraId="0369D41C"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Globos (rūpybos) išmoka pagal GRI sutartį</w:t>
            </w:r>
          </w:p>
        </w:tc>
        <w:tc>
          <w:tcPr>
            <w:tcW w:w="1325" w:type="dxa"/>
            <w:tcBorders>
              <w:top w:val="nil"/>
              <w:left w:val="nil"/>
              <w:bottom w:val="nil"/>
              <w:right w:val="single" w:sz="8" w:space="0" w:color="auto"/>
            </w:tcBorders>
            <w:shd w:val="clear" w:color="auto" w:fill="auto"/>
            <w:noWrap/>
            <w:vAlign w:val="bottom"/>
            <w:hideMark/>
          </w:tcPr>
          <w:p w14:paraId="0DFAF856"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c>
          <w:tcPr>
            <w:tcW w:w="1903" w:type="dxa"/>
            <w:tcBorders>
              <w:top w:val="nil"/>
              <w:left w:val="nil"/>
              <w:bottom w:val="nil"/>
              <w:right w:val="nil"/>
            </w:tcBorders>
            <w:shd w:val="clear" w:color="auto" w:fill="auto"/>
            <w:noWrap/>
            <w:vAlign w:val="bottom"/>
            <w:hideMark/>
          </w:tcPr>
          <w:p w14:paraId="7015BDA0"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969" w:type="dxa"/>
            <w:tcBorders>
              <w:top w:val="nil"/>
              <w:left w:val="single" w:sz="8" w:space="0" w:color="auto"/>
              <w:bottom w:val="nil"/>
              <w:right w:val="nil"/>
            </w:tcBorders>
            <w:shd w:val="clear" w:color="auto" w:fill="auto"/>
            <w:noWrap/>
            <w:vAlign w:val="bottom"/>
            <w:hideMark/>
          </w:tcPr>
          <w:p w14:paraId="0D18A0C8"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128" w:type="dxa"/>
            <w:tcBorders>
              <w:top w:val="nil"/>
              <w:left w:val="single" w:sz="8" w:space="0" w:color="auto"/>
              <w:bottom w:val="nil"/>
              <w:right w:val="single" w:sz="8" w:space="0" w:color="auto"/>
            </w:tcBorders>
            <w:shd w:val="clear" w:color="auto" w:fill="auto"/>
            <w:noWrap/>
            <w:vAlign w:val="bottom"/>
            <w:hideMark/>
          </w:tcPr>
          <w:p w14:paraId="04DCE3AA"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nil"/>
              <w:left w:val="nil"/>
              <w:bottom w:val="nil"/>
              <w:right w:val="nil"/>
            </w:tcBorders>
            <w:shd w:val="clear" w:color="auto" w:fill="auto"/>
            <w:noWrap/>
            <w:vAlign w:val="bottom"/>
            <w:hideMark/>
          </w:tcPr>
          <w:p w14:paraId="29169D6B"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400" w:type="dxa"/>
            <w:tcBorders>
              <w:top w:val="nil"/>
              <w:left w:val="single" w:sz="8" w:space="0" w:color="auto"/>
              <w:bottom w:val="nil"/>
              <w:right w:val="single" w:sz="8" w:space="0" w:color="auto"/>
            </w:tcBorders>
            <w:shd w:val="clear" w:color="auto" w:fill="auto"/>
            <w:noWrap/>
            <w:vAlign w:val="bottom"/>
            <w:hideMark/>
          </w:tcPr>
          <w:p w14:paraId="63A1CF3C"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r>
      <w:tr w:rsidR="006923EF" w:rsidRPr="006923EF" w14:paraId="08B97BDF" w14:textId="77777777" w:rsidTr="006D5DF9">
        <w:trPr>
          <w:trHeight w:val="264"/>
        </w:trPr>
        <w:tc>
          <w:tcPr>
            <w:tcW w:w="1073" w:type="dxa"/>
            <w:tcBorders>
              <w:top w:val="nil"/>
              <w:left w:val="single" w:sz="8" w:space="0" w:color="auto"/>
              <w:bottom w:val="nil"/>
              <w:right w:val="nil"/>
            </w:tcBorders>
            <w:shd w:val="clear" w:color="auto" w:fill="auto"/>
            <w:noWrap/>
            <w:vAlign w:val="bottom"/>
            <w:hideMark/>
          </w:tcPr>
          <w:p w14:paraId="5540CE52"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337" w:type="dxa"/>
            <w:tcBorders>
              <w:top w:val="nil"/>
              <w:left w:val="nil"/>
              <w:bottom w:val="nil"/>
              <w:right w:val="nil"/>
            </w:tcBorders>
            <w:shd w:val="clear" w:color="auto" w:fill="auto"/>
            <w:noWrap/>
            <w:vAlign w:val="bottom"/>
            <w:hideMark/>
          </w:tcPr>
          <w:p w14:paraId="3237F91B" w14:textId="77777777" w:rsidR="006923EF" w:rsidRPr="006923EF" w:rsidRDefault="006923EF" w:rsidP="006923EF">
            <w:pPr>
              <w:spacing w:after="0" w:line="240" w:lineRule="auto"/>
              <w:rPr>
                <w:rFonts w:ascii="Arial" w:eastAsia="Times New Roman" w:hAnsi="Arial" w:cs="Arial"/>
                <w:sz w:val="20"/>
                <w:szCs w:val="20"/>
                <w:lang w:eastAsia="lt-LT"/>
              </w:rPr>
            </w:pPr>
          </w:p>
        </w:tc>
        <w:tc>
          <w:tcPr>
            <w:tcW w:w="3010" w:type="dxa"/>
            <w:tcBorders>
              <w:top w:val="nil"/>
              <w:left w:val="nil"/>
              <w:bottom w:val="nil"/>
              <w:right w:val="nil"/>
            </w:tcBorders>
            <w:shd w:val="clear" w:color="auto" w:fill="auto"/>
            <w:noWrap/>
            <w:vAlign w:val="bottom"/>
            <w:hideMark/>
          </w:tcPr>
          <w:p w14:paraId="285C4811" w14:textId="77777777" w:rsidR="006923EF" w:rsidRPr="006923EF" w:rsidRDefault="006923EF" w:rsidP="006923EF">
            <w:pPr>
              <w:spacing w:after="0" w:line="240" w:lineRule="auto"/>
              <w:rPr>
                <w:rFonts w:ascii="Times New Roman" w:eastAsia="Times New Roman" w:hAnsi="Times New Roman" w:cs="Times New Roman"/>
                <w:sz w:val="20"/>
                <w:szCs w:val="20"/>
                <w:lang w:eastAsia="lt-LT"/>
              </w:rPr>
            </w:pPr>
          </w:p>
        </w:tc>
        <w:tc>
          <w:tcPr>
            <w:tcW w:w="486" w:type="dxa"/>
            <w:tcBorders>
              <w:top w:val="nil"/>
              <w:left w:val="nil"/>
              <w:bottom w:val="nil"/>
              <w:right w:val="single" w:sz="8" w:space="0" w:color="auto"/>
            </w:tcBorders>
            <w:shd w:val="clear" w:color="auto" w:fill="auto"/>
            <w:noWrap/>
            <w:vAlign w:val="bottom"/>
            <w:hideMark/>
          </w:tcPr>
          <w:p w14:paraId="7745840C"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325" w:type="dxa"/>
            <w:tcBorders>
              <w:top w:val="nil"/>
              <w:left w:val="nil"/>
              <w:bottom w:val="nil"/>
              <w:right w:val="single" w:sz="8" w:space="0" w:color="auto"/>
            </w:tcBorders>
            <w:shd w:val="clear" w:color="auto" w:fill="auto"/>
            <w:noWrap/>
            <w:vAlign w:val="bottom"/>
            <w:hideMark/>
          </w:tcPr>
          <w:p w14:paraId="40E7B253"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903" w:type="dxa"/>
            <w:tcBorders>
              <w:top w:val="nil"/>
              <w:left w:val="nil"/>
              <w:bottom w:val="nil"/>
              <w:right w:val="nil"/>
            </w:tcBorders>
            <w:shd w:val="clear" w:color="auto" w:fill="auto"/>
            <w:noWrap/>
            <w:vAlign w:val="bottom"/>
            <w:hideMark/>
          </w:tcPr>
          <w:p w14:paraId="13B0FEA2"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969" w:type="dxa"/>
            <w:tcBorders>
              <w:top w:val="nil"/>
              <w:left w:val="single" w:sz="8" w:space="0" w:color="auto"/>
              <w:bottom w:val="nil"/>
              <w:right w:val="nil"/>
            </w:tcBorders>
            <w:shd w:val="clear" w:color="auto" w:fill="auto"/>
            <w:noWrap/>
            <w:vAlign w:val="bottom"/>
            <w:hideMark/>
          </w:tcPr>
          <w:p w14:paraId="08255696"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128" w:type="dxa"/>
            <w:tcBorders>
              <w:top w:val="nil"/>
              <w:left w:val="single" w:sz="8" w:space="0" w:color="auto"/>
              <w:bottom w:val="nil"/>
              <w:right w:val="single" w:sz="8" w:space="0" w:color="auto"/>
            </w:tcBorders>
            <w:shd w:val="clear" w:color="auto" w:fill="auto"/>
            <w:noWrap/>
            <w:vAlign w:val="bottom"/>
            <w:hideMark/>
          </w:tcPr>
          <w:p w14:paraId="1B7761C8"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nil"/>
              <w:left w:val="nil"/>
              <w:bottom w:val="nil"/>
              <w:right w:val="nil"/>
            </w:tcBorders>
            <w:shd w:val="clear" w:color="auto" w:fill="auto"/>
            <w:noWrap/>
            <w:vAlign w:val="bottom"/>
            <w:hideMark/>
          </w:tcPr>
          <w:p w14:paraId="4DEEEC5A"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400" w:type="dxa"/>
            <w:tcBorders>
              <w:top w:val="nil"/>
              <w:left w:val="single" w:sz="8" w:space="0" w:color="auto"/>
              <w:bottom w:val="nil"/>
              <w:right w:val="single" w:sz="8" w:space="0" w:color="auto"/>
            </w:tcBorders>
            <w:shd w:val="clear" w:color="auto" w:fill="auto"/>
            <w:noWrap/>
            <w:vAlign w:val="bottom"/>
            <w:hideMark/>
          </w:tcPr>
          <w:p w14:paraId="61EE2976"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r>
      <w:tr w:rsidR="006923EF" w:rsidRPr="006923EF" w14:paraId="6ABC230B" w14:textId="77777777" w:rsidTr="006D5DF9">
        <w:trPr>
          <w:trHeight w:val="348"/>
        </w:trPr>
        <w:tc>
          <w:tcPr>
            <w:tcW w:w="5901" w:type="dxa"/>
            <w:gridSpan w:val="4"/>
            <w:tcBorders>
              <w:top w:val="nil"/>
              <w:left w:val="single" w:sz="8" w:space="0" w:color="auto"/>
              <w:bottom w:val="nil"/>
              <w:right w:val="single" w:sz="8" w:space="0" w:color="000000"/>
            </w:tcBorders>
            <w:shd w:val="clear" w:color="auto" w:fill="auto"/>
            <w:vAlign w:val="bottom"/>
            <w:hideMark/>
          </w:tcPr>
          <w:p w14:paraId="4ED1D1FC" w14:textId="741A81DF"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Administravimas paga</w:t>
            </w:r>
            <w:r w:rsidR="006D5DF9">
              <w:rPr>
                <w:rFonts w:ascii="Arial" w:eastAsia="Times New Roman" w:hAnsi="Arial" w:cs="Arial"/>
                <w:sz w:val="20"/>
                <w:szCs w:val="20"/>
                <w:lang w:eastAsia="lt-LT"/>
              </w:rPr>
              <w:t>l</w:t>
            </w:r>
            <w:r w:rsidRPr="006923EF">
              <w:rPr>
                <w:rFonts w:ascii="Arial" w:eastAsia="Times New Roman" w:hAnsi="Arial" w:cs="Arial"/>
                <w:sz w:val="20"/>
                <w:szCs w:val="20"/>
                <w:lang w:eastAsia="lt-LT"/>
              </w:rPr>
              <w:t xml:space="preserve"> GRI sutartį </w:t>
            </w:r>
          </w:p>
        </w:tc>
        <w:tc>
          <w:tcPr>
            <w:tcW w:w="1325" w:type="dxa"/>
            <w:tcBorders>
              <w:top w:val="nil"/>
              <w:left w:val="nil"/>
              <w:bottom w:val="nil"/>
              <w:right w:val="single" w:sz="8" w:space="0" w:color="auto"/>
            </w:tcBorders>
            <w:shd w:val="clear" w:color="auto" w:fill="auto"/>
            <w:noWrap/>
            <w:vAlign w:val="bottom"/>
            <w:hideMark/>
          </w:tcPr>
          <w:p w14:paraId="62717E52"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c>
          <w:tcPr>
            <w:tcW w:w="1903" w:type="dxa"/>
            <w:tcBorders>
              <w:top w:val="nil"/>
              <w:left w:val="nil"/>
              <w:bottom w:val="nil"/>
              <w:right w:val="nil"/>
            </w:tcBorders>
            <w:shd w:val="clear" w:color="auto" w:fill="auto"/>
            <w:noWrap/>
            <w:vAlign w:val="bottom"/>
            <w:hideMark/>
          </w:tcPr>
          <w:p w14:paraId="3707FE76"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969" w:type="dxa"/>
            <w:tcBorders>
              <w:top w:val="nil"/>
              <w:left w:val="single" w:sz="8" w:space="0" w:color="auto"/>
              <w:bottom w:val="nil"/>
              <w:right w:val="nil"/>
            </w:tcBorders>
            <w:shd w:val="clear" w:color="auto" w:fill="auto"/>
            <w:noWrap/>
            <w:vAlign w:val="bottom"/>
            <w:hideMark/>
          </w:tcPr>
          <w:p w14:paraId="48B9B335"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128" w:type="dxa"/>
            <w:tcBorders>
              <w:top w:val="nil"/>
              <w:left w:val="single" w:sz="8" w:space="0" w:color="auto"/>
              <w:bottom w:val="nil"/>
              <w:right w:val="single" w:sz="8" w:space="0" w:color="auto"/>
            </w:tcBorders>
            <w:shd w:val="clear" w:color="auto" w:fill="auto"/>
            <w:noWrap/>
            <w:vAlign w:val="bottom"/>
            <w:hideMark/>
          </w:tcPr>
          <w:p w14:paraId="171CD6E4"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nil"/>
              <w:left w:val="nil"/>
              <w:bottom w:val="nil"/>
              <w:right w:val="nil"/>
            </w:tcBorders>
            <w:shd w:val="clear" w:color="auto" w:fill="auto"/>
            <w:noWrap/>
            <w:vAlign w:val="bottom"/>
            <w:hideMark/>
          </w:tcPr>
          <w:p w14:paraId="486CAC1D"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400" w:type="dxa"/>
            <w:tcBorders>
              <w:top w:val="nil"/>
              <w:left w:val="single" w:sz="8" w:space="0" w:color="auto"/>
              <w:bottom w:val="nil"/>
              <w:right w:val="single" w:sz="8" w:space="0" w:color="auto"/>
            </w:tcBorders>
            <w:shd w:val="clear" w:color="auto" w:fill="auto"/>
            <w:noWrap/>
            <w:vAlign w:val="bottom"/>
            <w:hideMark/>
          </w:tcPr>
          <w:p w14:paraId="0C13B2B9"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r>
      <w:tr w:rsidR="006923EF" w:rsidRPr="006923EF" w14:paraId="0FD0A47F" w14:textId="77777777" w:rsidTr="006D5DF9">
        <w:trPr>
          <w:trHeight w:val="636"/>
        </w:trPr>
        <w:tc>
          <w:tcPr>
            <w:tcW w:w="5901" w:type="dxa"/>
            <w:gridSpan w:val="4"/>
            <w:tcBorders>
              <w:top w:val="nil"/>
              <w:left w:val="single" w:sz="8" w:space="0" w:color="auto"/>
              <w:bottom w:val="nil"/>
              <w:right w:val="single" w:sz="8" w:space="0" w:color="000000"/>
            </w:tcBorders>
            <w:shd w:val="clear" w:color="auto" w:fill="auto"/>
            <w:vAlign w:val="bottom"/>
            <w:hideMark/>
          </w:tcPr>
          <w:p w14:paraId="4E9953E8"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Neįgaliųjų socialinės integracijos per kūno kultūrą ir sportą projektas</w:t>
            </w:r>
          </w:p>
        </w:tc>
        <w:tc>
          <w:tcPr>
            <w:tcW w:w="1325" w:type="dxa"/>
            <w:tcBorders>
              <w:top w:val="nil"/>
              <w:left w:val="nil"/>
              <w:bottom w:val="nil"/>
              <w:right w:val="single" w:sz="8" w:space="0" w:color="auto"/>
            </w:tcBorders>
            <w:shd w:val="clear" w:color="auto" w:fill="auto"/>
            <w:noWrap/>
            <w:vAlign w:val="bottom"/>
            <w:hideMark/>
          </w:tcPr>
          <w:p w14:paraId="6B34CF3C"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c>
          <w:tcPr>
            <w:tcW w:w="1903" w:type="dxa"/>
            <w:tcBorders>
              <w:top w:val="nil"/>
              <w:left w:val="nil"/>
              <w:bottom w:val="nil"/>
              <w:right w:val="nil"/>
            </w:tcBorders>
            <w:shd w:val="clear" w:color="auto" w:fill="auto"/>
            <w:noWrap/>
            <w:vAlign w:val="bottom"/>
            <w:hideMark/>
          </w:tcPr>
          <w:p w14:paraId="63FF1679"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969" w:type="dxa"/>
            <w:tcBorders>
              <w:top w:val="nil"/>
              <w:left w:val="single" w:sz="8" w:space="0" w:color="auto"/>
              <w:bottom w:val="nil"/>
              <w:right w:val="nil"/>
            </w:tcBorders>
            <w:shd w:val="clear" w:color="auto" w:fill="auto"/>
            <w:noWrap/>
            <w:vAlign w:val="bottom"/>
            <w:hideMark/>
          </w:tcPr>
          <w:p w14:paraId="4C0E0C87"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128" w:type="dxa"/>
            <w:tcBorders>
              <w:top w:val="nil"/>
              <w:left w:val="single" w:sz="8" w:space="0" w:color="auto"/>
              <w:bottom w:val="nil"/>
              <w:right w:val="single" w:sz="8" w:space="0" w:color="auto"/>
            </w:tcBorders>
            <w:shd w:val="clear" w:color="auto" w:fill="auto"/>
            <w:noWrap/>
            <w:vAlign w:val="bottom"/>
            <w:hideMark/>
          </w:tcPr>
          <w:p w14:paraId="52037873"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nil"/>
              <w:left w:val="nil"/>
              <w:bottom w:val="nil"/>
              <w:right w:val="nil"/>
            </w:tcBorders>
            <w:shd w:val="clear" w:color="auto" w:fill="auto"/>
            <w:noWrap/>
            <w:vAlign w:val="bottom"/>
            <w:hideMark/>
          </w:tcPr>
          <w:p w14:paraId="6A30B2B6"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400" w:type="dxa"/>
            <w:tcBorders>
              <w:top w:val="nil"/>
              <w:left w:val="single" w:sz="8" w:space="0" w:color="auto"/>
              <w:bottom w:val="nil"/>
              <w:right w:val="single" w:sz="8" w:space="0" w:color="auto"/>
            </w:tcBorders>
            <w:shd w:val="clear" w:color="auto" w:fill="auto"/>
            <w:noWrap/>
            <w:vAlign w:val="bottom"/>
            <w:hideMark/>
          </w:tcPr>
          <w:p w14:paraId="6944CF46"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r>
      <w:tr w:rsidR="006923EF" w:rsidRPr="006923EF" w14:paraId="1E1CCDCD" w14:textId="77777777" w:rsidTr="006D5DF9">
        <w:trPr>
          <w:trHeight w:val="300"/>
        </w:trPr>
        <w:tc>
          <w:tcPr>
            <w:tcW w:w="5901" w:type="dxa"/>
            <w:gridSpan w:val="4"/>
            <w:tcBorders>
              <w:top w:val="nil"/>
              <w:left w:val="single" w:sz="8" w:space="0" w:color="auto"/>
              <w:bottom w:val="nil"/>
              <w:right w:val="single" w:sz="8" w:space="0" w:color="000000"/>
            </w:tcBorders>
            <w:shd w:val="clear" w:color="auto" w:fill="auto"/>
            <w:vAlign w:val="bottom"/>
            <w:hideMark/>
          </w:tcPr>
          <w:p w14:paraId="52435D79"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Vienkartinės išmokos</w:t>
            </w:r>
          </w:p>
        </w:tc>
        <w:tc>
          <w:tcPr>
            <w:tcW w:w="1325" w:type="dxa"/>
            <w:tcBorders>
              <w:top w:val="nil"/>
              <w:left w:val="nil"/>
              <w:bottom w:val="nil"/>
              <w:right w:val="single" w:sz="8" w:space="0" w:color="auto"/>
            </w:tcBorders>
            <w:shd w:val="clear" w:color="auto" w:fill="auto"/>
            <w:noWrap/>
            <w:vAlign w:val="bottom"/>
            <w:hideMark/>
          </w:tcPr>
          <w:p w14:paraId="7D65D3C7"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c>
          <w:tcPr>
            <w:tcW w:w="1903" w:type="dxa"/>
            <w:tcBorders>
              <w:top w:val="nil"/>
              <w:left w:val="nil"/>
              <w:bottom w:val="nil"/>
              <w:right w:val="nil"/>
            </w:tcBorders>
            <w:shd w:val="clear" w:color="auto" w:fill="auto"/>
            <w:noWrap/>
            <w:vAlign w:val="bottom"/>
            <w:hideMark/>
          </w:tcPr>
          <w:p w14:paraId="467A7DEA"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969" w:type="dxa"/>
            <w:tcBorders>
              <w:top w:val="nil"/>
              <w:left w:val="single" w:sz="8" w:space="0" w:color="auto"/>
              <w:bottom w:val="nil"/>
              <w:right w:val="nil"/>
            </w:tcBorders>
            <w:shd w:val="clear" w:color="auto" w:fill="auto"/>
            <w:noWrap/>
            <w:vAlign w:val="bottom"/>
            <w:hideMark/>
          </w:tcPr>
          <w:p w14:paraId="643D6754"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128" w:type="dxa"/>
            <w:tcBorders>
              <w:top w:val="nil"/>
              <w:left w:val="single" w:sz="8" w:space="0" w:color="auto"/>
              <w:bottom w:val="nil"/>
              <w:right w:val="single" w:sz="8" w:space="0" w:color="auto"/>
            </w:tcBorders>
            <w:shd w:val="clear" w:color="auto" w:fill="auto"/>
            <w:noWrap/>
            <w:vAlign w:val="bottom"/>
            <w:hideMark/>
          </w:tcPr>
          <w:p w14:paraId="22B1DBE2"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nil"/>
              <w:left w:val="nil"/>
              <w:bottom w:val="nil"/>
              <w:right w:val="nil"/>
            </w:tcBorders>
            <w:shd w:val="clear" w:color="auto" w:fill="auto"/>
            <w:noWrap/>
            <w:vAlign w:val="bottom"/>
            <w:hideMark/>
          </w:tcPr>
          <w:p w14:paraId="1C4D22D4"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400" w:type="dxa"/>
            <w:tcBorders>
              <w:top w:val="nil"/>
              <w:left w:val="single" w:sz="8" w:space="0" w:color="auto"/>
              <w:bottom w:val="nil"/>
              <w:right w:val="single" w:sz="8" w:space="0" w:color="auto"/>
            </w:tcBorders>
            <w:shd w:val="clear" w:color="auto" w:fill="auto"/>
            <w:noWrap/>
            <w:vAlign w:val="bottom"/>
            <w:hideMark/>
          </w:tcPr>
          <w:p w14:paraId="563DDB8F"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r>
      <w:tr w:rsidR="006923EF" w:rsidRPr="006923EF" w14:paraId="69D1A217" w14:textId="77777777" w:rsidTr="006D5DF9">
        <w:trPr>
          <w:trHeight w:val="276"/>
        </w:trPr>
        <w:tc>
          <w:tcPr>
            <w:tcW w:w="1073" w:type="dxa"/>
            <w:tcBorders>
              <w:top w:val="single" w:sz="8" w:space="0" w:color="auto"/>
              <w:left w:val="single" w:sz="8" w:space="0" w:color="auto"/>
              <w:bottom w:val="single" w:sz="8" w:space="0" w:color="auto"/>
              <w:right w:val="nil"/>
            </w:tcBorders>
            <w:shd w:val="clear" w:color="auto" w:fill="auto"/>
            <w:noWrap/>
            <w:vAlign w:val="bottom"/>
            <w:hideMark/>
          </w:tcPr>
          <w:p w14:paraId="3E1ACCC2"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337" w:type="dxa"/>
            <w:tcBorders>
              <w:top w:val="single" w:sz="8" w:space="0" w:color="auto"/>
              <w:left w:val="nil"/>
              <w:bottom w:val="single" w:sz="8" w:space="0" w:color="auto"/>
              <w:right w:val="nil"/>
            </w:tcBorders>
            <w:shd w:val="clear" w:color="auto" w:fill="auto"/>
            <w:noWrap/>
            <w:vAlign w:val="bottom"/>
            <w:hideMark/>
          </w:tcPr>
          <w:p w14:paraId="252DF789"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3010" w:type="dxa"/>
            <w:tcBorders>
              <w:top w:val="single" w:sz="8" w:space="0" w:color="auto"/>
              <w:left w:val="nil"/>
              <w:bottom w:val="single" w:sz="8" w:space="0" w:color="auto"/>
              <w:right w:val="nil"/>
            </w:tcBorders>
            <w:shd w:val="clear" w:color="auto" w:fill="auto"/>
            <w:noWrap/>
            <w:vAlign w:val="bottom"/>
            <w:hideMark/>
          </w:tcPr>
          <w:p w14:paraId="6F7DFA10"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486" w:type="dxa"/>
            <w:tcBorders>
              <w:top w:val="single" w:sz="8" w:space="0" w:color="auto"/>
              <w:left w:val="nil"/>
              <w:bottom w:val="single" w:sz="8" w:space="0" w:color="auto"/>
              <w:right w:val="single" w:sz="8" w:space="0" w:color="auto"/>
            </w:tcBorders>
            <w:shd w:val="clear" w:color="auto" w:fill="auto"/>
            <w:noWrap/>
            <w:vAlign w:val="bottom"/>
            <w:hideMark/>
          </w:tcPr>
          <w:p w14:paraId="4EEF39F6"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325" w:type="dxa"/>
            <w:tcBorders>
              <w:top w:val="single" w:sz="8" w:space="0" w:color="auto"/>
              <w:left w:val="nil"/>
              <w:bottom w:val="single" w:sz="8" w:space="0" w:color="auto"/>
              <w:right w:val="single" w:sz="8" w:space="0" w:color="auto"/>
            </w:tcBorders>
            <w:shd w:val="clear" w:color="auto" w:fill="auto"/>
            <w:noWrap/>
            <w:vAlign w:val="bottom"/>
            <w:hideMark/>
          </w:tcPr>
          <w:p w14:paraId="4A8F7FD6" w14:textId="77777777" w:rsidR="006923EF" w:rsidRPr="006923EF" w:rsidRDefault="006923EF" w:rsidP="006923EF">
            <w:pPr>
              <w:spacing w:after="0" w:line="240" w:lineRule="auto"/>
              <w:jc w:val="center"/>
              <w:rPr>
                <w:rFonts w:ascii="Arial" w:eastAsia="Times New Roman" w:hAnsi="Arial" w:cs="Arial"/>
                <w:b/>
                <w:bCs/>
                <w:sz w:val="20"/>
                <w:szCs w:val="20"/>
                <w:lang w:eastAsia="lt-LT"/>
              </w:rPr>
            </w:pPr>
            <w:r w:rsidRPr="006923EF">
              <w:rPr>
                <w:rFonts w:ascii="Arial" w:eastAsia="Times New Roman" w:hAnsi="Arial" w:cs="Arial"/>
                <w:b/>
                <w:bCs/>
                <w:sz w:val="20"/>
                <w:szCs w:val="20"/>
                <w:lang w:eastAsia="lt-LT"/>
              </w:rPr>
              <w:t>0,00</w:t>
            </w:r>
          </w:p>
        </w:tc>
        <w:tc>
          <w:tcPr>
            <w:tcW w:w="1903" w:type="dxa"/>
            <w:tcBorders>
              <w:top w:val="single" w:sz="8" w:space="0" w:color="auto"/>
              <w:left w:val="nil"/>
              <w:bottom w:val="single" w:sz="8" w:space="0" w:color="auto"/>
              <w:right w:val="nil"/>
            </w:tcBorders>
            <w:shd w:val="clear" w:color="auto" w:fill="auto"/>
            <w:noWrap/>
            <w:vAlign w:val="bottom"/>
            <w:hideMark/>
          </w:tcPr>
          <w:p w14:paraId="7E281D0A" w14:textId="77777777" w:rsidR="006923EF" w:rsidRPr="006923EF" w:rsidRDefault="006923EF" w:rsidP="006923EF">
            <w:pPr>
              <w:spacing w:after="0" w:line="240" w:lineRule="auto"/>
              <w:jc w:val="center"/>
              <w:rPr>
                <w:rFonts w:ascii="Arial" w:eastAsia="Times New Roman" w:hAnsi="Arial" w:cs="Arial"/>
                <w:b/>
                <w:bCs/>
                <w:sz w:val="20"/>
                <w:szCs w:val="20"/>
                <w:lang w:eastAsia="lt-LT"/>
              </w:rPr>
            </w:pPr>
            <w:r w:rsidRPr="006923EF">
              <w:rPr>
                <w:rFonts w:ascii="Arial" w:eastAsia="Times New Roman" w:hAnsi="Arial" w:cs="Arial"/>
                <w:b/>
                <w:bCs/>
                <w:sz w:val="20"/>
                <w:szCs w:val="20"/>
                <w:lang w:eastAsia="lt-LT"/>
              </w:rPr>
              <w:t>25702935,20</w:t>
            </w:r>
          </w:p>
        </w:tc>
        <w:tc>
          <w:tcPr>
            <w:tcW w:w="1969" w:type="dxa"/>
            <w:tcBorders>
              <w:top w:val="single" w:sz="8" w:space="0" w:color="auto"/>
              <w:left w:val="single" w:sz="8" w:space="0" w:color="auto"/>
              <w:bottom w:val="single" w:sz="8" w:space="0" w:color="auto"/>
              <w:right w:val="nil"/>
            </w:tcBorders>
            <w:shd w:val="clear" w:color="auto" w:fill="auto"/>
            <w:noWrap/>
            <w:vAlign w:val="bottom"/>
            <w:hideMark/>
          </w:tcPr>
          <w:p w14:paraId="63EF02D7" w14:textId="77777777" w:rsidR="006923EF" w:rsidRPr="006923EF" w:rsidRDefault="006923EF" w:rsidP="006923EF">
            <w:pPr>
              <w:spacing w:after="0" w:line="240" w:lineRule="auto"/>
              <w:jc w:val="center"/>
              <w:rPr>
                <w:rFonts w:ascii="Arial" w:eastAsia="Times New Roman" w:hAnsi="Arial" w:cs="Arial"/>
                <w:b/>
                <w:bCs/>
                <w:sz w:val="20"/>
                <w:szCs w:val="20"/>
                <w:lang w:eastAsia="lt-LT"/>
              </w:rPr>
            </w:pPr>
            <w:r w:rsidRPr="006923EF">
              <w:rPr>
                <w:rFonts w:ascii="Arial" w:eastAsia="Times New Roman" w:hAnsi="Arial" w:cs="Arial"/>
                <w:b/>
                <w:bCs/>
                <w:sz w:val="20"/>
                <w:szCs w:val="20"/>
                <w:lang w:eastAsia="lt-LT"/>
              </w:rPr>
              <w:t>25572498,00</w:t>
            </w:r>
          </w:p>
        </w:tc>
        <w:tc>
          <w:tcPr>
            <w:tcW w:w="112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34CD5D5" w14:textId="77777777" w:rsidR="006923EF" w:rsidRPr="006923EF" w:rsidRDefault="006923EF" w:rsidP="006923EF">
            <w:pPr>
              <w:spacing w:after="0" w:line="240" w:lineRule="auto"/>
              <w:jc w:val="center"/>
              <w:rPr>
                <w:rFonts w:ascii="Arial" w:eastAsia="Times New Roman" w:hAnsi="Arial" w:cs="Arial"/>
                <w:b/>
                <w:bCs/>
                <w:sz w:val="20"/>
                <w:szCs w:val="20"/>
                <w:lang w:eastAsia="lt-LT"/>
              </w:rPr>
            </w:pPr>
            <w:r w:rsidRPr="006923EF">
              <w:rPr>
                <w:rFonts w:ascii="Arial" w:eastAsia="Times New Roman" w:hAnsi="Arial" w:cs="Arial"/>
                <w:b/>
                <w:bCs/>
                <w:sz w:val="20"/>
                <w:szCs w:val="20"/>
                <w:lang w:eastAsia="lt-LT"/>
              </w:rPr>
              <w:t> </w:t>
            </w:r>
          </w:p>
        </w:tc>
        <w:tc>
          <w:tcPr>
            <w:tcW w:w="1280" w:type="dxa"/>
            <w:tcBorders>
              <w:top w:val="single" w:sz="8" w:space="0" w:color="auto"/>
              <w:left w:val="nil"/>
              <w:bottom w:val="single" w:sz="8" w:space="0" w:color="auto"/>
              <w:right w:val="nil"/>
            </w:tcBorders>
            <w:shd w:val="clear" w:color="auto" w:fill="auto"/>
            <w:noWrap/>
            <w:vAlign w:val="bottom"/>
            <w:hideMark/>
          </w:tcPr>
          <w:p w14:paraId="15B44385" w14:textId="77777777" w:rsidR="006923EF" w:rsidRPr="006923EF" w:rsidRDefault="006923EF" w:rsidP="006923EF">
            <w:pPr>
              <w:spacing w:after="0" w:line="240" w:lineRule="auto"/>
              <w:jc w:val="center"/>
              <w:rPr>
                <w:rFonts w:ascii="Arial" w:eastAsia="Times New Roman" w:hAnsi="Arial" w:cs="Arial"/>
                <w:b/>
                <w:bCs/>
                <w:sz w:val="20"/>
                <w:szCs w:val="20"/>
                <w:lang w:eastAsia="lt-LT"/>
              </w:rPr>
            </w:pPr>
            <w:r w:rsidRPr="006923EF">
              <w:rPr>
                <w:rFonts w:ascii="Arial" w:eastAsia="Times New Roman" w:hAnsi="Arial" w:cs="Arial"/>
                <w:b/>
                <w:bCs/>
                <w:sz w:val="20"/>
                <w:szCs w:val="20"/>
                <w:lang w:eastAsia="lt-LT"/>
              </w:rPr>
              <w:t>115462,41</w:t>
            </w:r>
          </w:p>
        </w:tc>
        <w:tc>
          <w:tcPr>
            <w:tcW w:w="14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F8EF173" w14:textId="77777777" w:rsidR="006923EF" w:rsidRPr="006923EF" w:rsidRDefault="006923EF" w:rsidP="006923EF">
            <w:pPr>
              <w:spacing w:after="0" w:line="240" w:lineRule="auto"/>
              <w:jc w:val="center"/>
              <w:rPr>
                <w:rFonts w:ascii="Arial" w:eastAsia="Times New Roman" w:hAnsi="Arial" w:cs="Arial"/>
                <w:b/>
                <w:bCs/>
                <w:sz w:val="20"/>
                <w:szCs w:val="20"/>
                <w:lang w:eastAsia="lt-LT"/>
              </w:rPr>
            </w:pPr>
            <w:r w:rsidRPr="006923EF">
              <w:rPr>
                <w:rFonts w:ascii="Arial" w:eastAsia="Times New Roman" w:hAnsi="Arial" w:cs="Arial"/>
                <w:b/>
                <w:bCs/>
                <w:sz w:val="20"/>
                <w:szCs w:val="20"/>
                <w:lang w:eastAsia="lt-LT"/>
              </w:rPr>
              <w:t>0,00</w:t>
            </w:r>
          </w:p>
        </w:tc>
      </w:tr>
      <w:tr w:rsidR="006923EF" w:rsidRPr="006923EF" w14:paraId="5C80D0F2" w14:textId="77777777" w:rsidTr="006D5DF9">
        <w:trPr>
          <w:trHeight w:val="804"/>
        </w:trPr>
        <w:tc>
          <w:tcPr>
            <w:tcW w:w="5901" w:type="dxa"/>
            <w:gridSpan w:val="4"/>
            <w:tcBorders>
              <w:top w:val="nil"/>
              <w:left w:val="single" w:sz="8" w:space="0" w:color="auto"/>
              <w:bottom w:val="nil"/>
              <w:right w:val="single" w:sz="8" w:space="0" w:color="000000"/>
            </w:tcBorders>
            <w:shd w:val="clear" w:color="auto" w:fill="auto"/>
            <w:vAlign w:val="bottom"/>
            <w:hideMark/>
          </w:tcPr>
          <w:p w14:paraId="2A4439FA"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Komunalinių atliekų rūšiuojamojo surinkimo infrastruktūros plėtra Klaipėdos rajone</w:t>
            </w:r>
          </w:p>
        </w:tc>
        <w:tc>
          <w:tcPr>
            <w:tcW w:w="1325" w:type="dxa"/>
            <w:tcBorders>
              <w:top w:val="nil"/>
              <w:left w:val="nil"/>
              <w:bottom w:val="nil"/>
              <w:right w:val="single" w:sz="8" w:space="0" w:color="auto"/>
            </w:tcBorders>
            <w:shd w:val="clear" w:color="auto" w:fill="auto"/>
            <w:noWrap/>
            <w:vAlign w:val="bottom"/>
            <w:hideMark/>
          </w:tcPr>
          <w:p w14:paraId="1670FBB2"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c>
          <w:tcPr>
            <w:tcW w:w="1903" w:type="dxa"/>
            <w:tcBorders>
              <w:top w:val="nil"/>
              <w:left w:val="nil"/>
              <w:bottom w:val="nil"/>
              <w:right w:val="nil"/>
            </w:tcBorders>
            <w:shd w:val="clear" w:color="auto" w:fill="auto"/>
            <w:noWrap/>
            <w:vAlign w:val="bottom"/>
            <w:hideMark/>
          </w:tcPr>
          <w:p w14:paraId="0774A745"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969" w:type="dxa"/>
            <w:tcBorders>
              <w:top w:val="nil"/>
              <w:left w:val="single" w:sz="8" w:space="0" w:color="auto"/>
              <w:bottom w:val="nil"/>
              <w:right w:val="nil"/>
            </w:tcBorders>
            <w:shd w:val="clear" w:color="auto" w:fill="auto"/>
            <w:noWrap/>
            <w:vAlign w:val="bottom"/>
            <w:hideMark/>
          </w:tcPr>
          <w:p w14:paraId="2141C01C"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128" w:type="dxa"/>
            <w:tcBorders>
              <w:top w:val="nil"/>
              <w:left w:val="single" w:sz="8" w:space="0" w:color="auto"/>
              <w:bottom w:val="nil"/>
              <w:right w:val="single" w:sz="8" w:space="0" w:color="auto"/>
            </w:tcBorders>
            <w:shd w:val="clear" w:color="auto" w:fill="auto"/>
            <w:noWrap/>
            <w:vAlign w:val="bottom"/>
            <w:hideMark/>
          </w:tcPr>
          <w:p w14:paraId="7273B4EE"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nil"/>
              <w:left w:val="nil"/>
              <w:bottom w:val="nil"/>
              <w:right w:val="nil"/>
            </w:tcBorders>
            <w:shd w:val="clear" w:color="auto" w:fill="auto"/>
            <w:noWrap/>
            <w:vAlign w:val="bottom"/>
            <w:hideMark/>
          </w:tcPr>
          <w:p w14:paraId="5BF10898"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400" w:type="dxa"/>
            <w:tcBorders>
              <w:top w:val="nil"/>
              <w:left w:val="single" w:sz="8" w:space="0" w:color="auto"/>
              <w:bottom w:val="nil"/>
              <w:right w:val="single" w:sz="8" w:space="0" w:color="auto"/>
            </w:tcBorders>
            <w:shd w:val="clear" w:color="auto" w:fill="auto"/>
            <w:noWrap/>
            <w:vAlign w:val="bottom"/>
            <w:hideMark/>
          </w:tcPr>
          <w:p w14:paraId="48E38C0E"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r>
      <w:tr w:rsidR="006923EF" w:rsidRPr="006923EF" w14:paraId="7ED61C03" w14:textId="77777777" w:rsidTr="006D5DF9">
        <w:trPr>
          <w:trHeight w:val="888"/>
        </w:trPr>
        <w:tc>
          <w:tcPr>
            <w:tcW w:w="5901" w:type="dxa"/>
            <w:gridSpan w:val="4"/>
            <w:tcBorders>
              <w:top w:val="nil"/>
              <w:left w:val="single" w:sz="8" w:space="0" w:color="auto"/>
              <w:bottom w:val="nil"/>
              <w:right w:val="single" w:sz="8" w:space="0" w:color="000000"/>
            </w:tcBorders>
            <w:shd w:val="clear" w:color="auto" w:fill="auto"/>
            <w:vAlign w:val="bottom"/>
            <w:hideMark/>
          </w:tcPr>
          <w:p w14:paraId="54DCC847"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Projektas "Šeimų lankymo, teikiant ankstyvosios intervencijos paslaugas, modelio įdiegimas Klaipėdos rajone"</w:t>
            </w:r>
          </w:p>
        </w:tc>
        <w:tc>
          <w:tcPr>
            <w:tcW w:w="1325" w:type="dxa"/>
            <w:tcBorders>
              <w:top w:val="nil"/>
              <w:left w:val="nil"/>
              <w:bottom w:val="nil"/>
              <w:right w:val="single" w:sz="8" w:space="0" w:color="auto"/>
            </w:tcBorders>
            <w:shd w:val="clear" w:color="auto" w:fill="auto"/>
            <w:noWrap/>
            <w:vAlign w:val="bottom"/>
            <w:hideMark/>
          </w:tcPr>
          <w:p w14:paraId="34FC2901"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3292,87</w:t>
            </w:r>
          </w:p>
        </w:tc>
        <w:tc>
          <w:tcPr>
            <w:tcW w:w="1903" w:type="dxa"/>
            <w:tcBorders>
              <w:top w:val="nil"/>
              <w:left w:val="nil"/>
              <w:bottom w:val="nil"/>
              <w:right w:val="nil"/>
            </w:tcBorders>
            <w:shd w:val="clear" w:color="auto" w:fill="auto"/>
            <w:noWrap/>
            <w:vAlign w:val="bottom"/>
            <w:hideMark/>
          </w:tcPr>
          <w:p w14:paraId="48BDE3B4"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12990,59</w:t>
            </w:r>
          </w:p>
        </w:tc>
        <w:tc>
          <w:tcPr>
            <w:tcW w:w="1969" w:type="dxa"/>
            <w:tcBorders>
              <w:top w:val="nil"/>
              <w:left w:val="single" w:sz="8" w:space="0" w:color="auto"/>
              <w:bottom w:val="nil"/>
              <w:right w:val="nil"/>
            </w:tcBorders>
            <w:shd w:val="clear" w:color="auto" w:fill="auto"/>
            <w:noWrap/>
            <w:vAlign w:val="bottom"/>
            <w:hideMark/>
          </w:tcPr>
          <w:p w14:paraId="37D55026"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128" w:type="dxa"/>
            <w:tcBorders>
              <w:top w:val="nil"/>
              <w:left w:val="single" w:sz="8" w:space="0" w:color="auto"/>
              <w:bottom w:val="nil"/>
              <w:right w:val="single" w:sz="8" w:space="0" w:color="auto"/>
            </w:tcBorders>
            <w:shd w:val="clear" w:color="auto" w:fill="auto"/>
            <w:noWrap/>
            <w:vAlign w:val="bottom"/>
            <w:hideMark/>
          </w:tcPr>
          <w:p w14:paraId="0D70A0E4"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16283,46</w:t>
            </w:r>
          </w:p>
        </w:tc>
        <w:tc>
          <w:tcPr>
            <w:tcW w:w="1280" w:type="dxa"/>
            <w:tcBorders>
              <w:top w:val="nil"/>
              <w:left w:val="nil"/>
              <w:bottom w:val="nil"/>
              <w:right w:val="nil"/>
            </w:tcBorders>
            <w:shd w:val="clear" w:color="auto" w:fill="auto"/>
            <w:noWrap/>
            <w:vAlign w:val="bottom"/>
            <w:hideMark/>
          </w:tcPr>
          <w:p w14:paraId="34D91190"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400" w:type="dxa"/>
            <w:tcBorders>
              <w:top w:val="nil"/>
              <w:left w:val="single" w:sz="8" w:space="0" w:color="auto"/>
              <w:bottom w:val="nil"/>
              <w:right w:val="single" w:sz="8" w:space="0" w:color="auto"/>
            </w:tcBorders>
            <w:shd w:val="clear" w:color="auto" w:fill="auto"/>
            <w:noWrap/>
            <w:vAlign w:val="bottom"/>
            <w:hideMark/>
          </w:tcPr>
          <w:p w14:paraId="068386C6"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r>
      <w:tr w:rsidR="006923EF" w:rsidRPr="006923EF" w14:paraId="6B4C280A" w14:textId="77777777" w:rsidTr="006D5DF9">
        <w:trPr>
          <w:trHeight w:val="948"/>
        </w:trPr>
        <w:tc>
          <w:tcPr>
            <w:tcW w:w="5901" w:type="dxa"/>
            <w:gridSpan w:val="4"/>
            <w:tcBorders>
              <w:top w:val="nil"/>
              <w:left w:val="single" w:sz="8" w:space="0" w:color="auto"/>
              <w:bottom w:val="nil"/>
              <w:right w:val="single" w:sz="8" w:space="0" w:color="000000"/>
            </w:tcBorders>
            <w:shd w:val="clear" w:color="auto" w:fill="auto"/>
            <w:vAlign w:val="bottom"/>
            <w:hideMark/>
          </w:tcPr>
          <w:p w14:paraId="76FDA73B"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Projektas "Koordinatorių modelio išbandymas ir lyčių lygybės politikos stiprinimas"</w:t>
            </w:r>
          </w:p>
        </w:tc>
        <w:tc>
          <w:tcPr>
            <w:tcW w:w="1325" w:type="dxa"/>
            <w:tcBorders>
              <w:top w:val="nil"/>
              <w:left w:val="nil"/>
              <w:bottom w:val="nil"/>
              <w:right w:val="single" w:sz="8" w:space="0" w:color="auto"/>
            </w:tcBorders>
            <w:shd w:val="clear" w:color="auto" w:fill="auto"/>
            <w:noWrap/>
            <w:vAlign w:val="bottom"/>
            <w:hideMark/>
          </w:tcPr>
          <w:p w14:paraId="7C058448"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c>
          <w:tcPr>
            <w:tcW w:w="1903" w:type="dxa"/>
            <w:tcBorders>
              <w:top w:val="nil"/>
              <w:left w:val="nil"/>
              <w:bottom w:val="nil"/>
              <w:right w:val="nil"/>
            </w:tcBorders>
            <w:shd w:val="clear" w:color="auto" w:fill="auto"/>
            <w:noWrap/>
            <w:vAlign w:val="bottom"/>
            <w:hideMark/>
          </w:tcPr>
          <w:p w14:paraId="7AB0B61D"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10105,07</w:t>
            </w:r>
          </w:p>
        </w:tc>
        <w:tc>
          <w:tcPr>
            <w:tcW w:w="1969" w:type="dxa"/>
            <w:tcBorders>
              <w:top w:val="nil"/>
              <w:left w:val="single" w:sz="8" w:space="0" w:color="auto"/>
              <w:bottom w:val="nil"/>
              <w:right w:val="nil"/>
            </w:tcBorders>
            <w:shd w:val="clear" w:color="auto" w:fill="auto"/>
            <w:noWrap/>
            <w:vAlign w:val="bottom"/>
            <w:hideMark/>
          </w:tcPr>
          <w:p w14:paraId="68476F64"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10105,07</w:t>
            </w:r>
          </w:p>
        </w:tc>
        <w:tc>
          <w:tcPr>
            <w:tcW w:w="1128" w:type="dxa"/>
            <w:tcBorders>
              <w:top w:val="nil"/>
              <w:left w:val="single" w:sz="8" w:space="0" w:color="auto"/>
              <w:bottom w:val="nil"/>
              <w:right w:val="single" w:sz="8" w:space="0" w:color="auto"/>
            </w:tcBorders>
            <w:shd w:val="clear" w:color="auto" w:fill="auto"/>
            <w:noWrap/>
            <w:vAlign w:val="bottom"/>
            <w:hideMark/>
          </w:tcPr>
          <w:p w14:paraId="17894F15"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nil"/>
              <w:left w:val="nil"/>
              <w:bottom w:val="nil"/>
              <w:right w:val="nil"/>
            </w:tcBorders>
            <w:shd w:val="clear" w:color="auto" w:fill="auto"/>
            <w:noWrap/>
            <w:vAlign w:val="bottom"/>
            <w:hideMark/>
          </w:tcPr>
          <w:p w14:paraId="09ABA6DC"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400" w:type="dxa"/>
            <w:tcBorders>
              <w:top w:val="nil"/>
              <w:left w:val="single" w:sz="8" w:space="0" w:color="auto"/>
              <w:bottom w:val="nil"/>
              <w:right w:val="single" w:sz="8" w:space="0" w:color="auto"/>
            </w:tcBorders>
            <w:shd w:val="clear" w:color="auto" w:fill="auto"/>
            <w:noWrap/>
            <w:vAlign w:val="bottom"/>
            <w:hideMark/>
          </w:tcPr>
          <w:p w14:paraId="192CEB50"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r>
      <w:tr w:rsidR="006923EF" w:rsidRPr="006923EF" w14:paraId="4CB54242" w14:textId="77777777" w:rsidTr="006D5DF9">
        <w:trPr>
          <w:trHeight w:val="1392"/>
        </w:trPr>
        <w:tc>
          <w:tcPr>
            <w:tcW w:w="5901" w:type="dxa"/>
            <w:gridSpan w:val="4"/>
            <w:tcBorders>
              <w:top w:val="nil"/>
              <w:left w:val="single" w:sz="8" w:space="0" w:color="auto"/>
              <w:bottom w:val="nil"/>
              <w:right w:val="single" w:sz="8" w:space="0" w:color="000000"/>
            </w:tcBorders>
            <w:shd w:val="clear" w:color="auto" w:fill="auto"/>
            <w:vAlign w:val="bottom"/>
            <w:hideMark/>
          </w:tcPr>
          <w:p w14:paraId="63A8E883" w14:textId="379164BE"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lastRenderedPageBreak/>
              <w:t>Projektas " Perėjimas nuo institucinės globos prie b</w:t>
            </w:r>
            <w:r w:rsidR="002C3537">
              <w:rPr>
                <w:rFonts w:ascii="Arial" w:eastAsia="Times New Roman" w:hAnsi="Arial" w:cs="Arial"/>
                <w:sz w:val="20"/>
                <w:szCs w:val="20"/>
                <w:lang w:eastAsia="lt-LT"/>
              </w:rPr>
              <w:t>e</w:t>
            </w:r>
            <w:r w:rsidRPr="006923EF">
              <w:rPr>
                <w:rFonts w:ascii="Arial" w:eastAsia="Times New Roman" w:hAnsi="Arial" w:cs="Arial"/>
                <w:sz w:val="20"/>
                <w:szCs w:val="20"/>
                <w:lang w:eastAsia="lt-LT"/>
              </w:rPr>
              <w:t>ndruomeninių paslaugų Sostinės regione, Vidurio ir Vakarų Lietuvos re</w:t>
            </w:r>
            <w:r w:rsidR="002C3537">
              <w:rPr>
                <w:rFonts w:ascii="Arial" w:eastAsia="Times New Roman" w:hAnsi="Arial" w:cs="Arial"/>
                <w:sz w:val="20"/>
                <w:szCs w:val="20"/>
                <w:lang w:eastAsia="lt-LT"/>
              </w:rPr>
              <w:t>g</w:t>
            </w:r>
            <w:r w:rsidRPr="006923EF">
              <w:rPr>
                <w:rFonts w:ascii="Arial" w:eastAsia="Times New Roman" w:hAnsi="Arial" w:cs="Arial"/>
                <w:sz w:val="20"/>
                <w:szCs w:val="20"/>
                <w:lang w:eastAsia="lt-LT"/>
              </w:rPr>
              <w:t>ione"</w:t>
            </w:r>
          </w:p>
        </w:tc>
        <w:tc>
          <w:tcPr>
            <w:tcW w:w="1325" w:type="dxa"/>
            <w:tcBorders>
              <w:top w:val="nil"/>
              <w:left w:val="nil"/>
              <w:bottom w:val="nil"/>
              <w:right w:val="single" w:sz="8" w:space="0" w:color="auto"/>
            </w:tcBorders>
            <w:shd w:val="clear" w:color="auto" w:fill="auto"/>
            <w:noWrap/>
            <w:vAlign w:val="bottom"/>
            <w:hideMark/>
          </w:tcPr>
          <w:p w14:paraId="61ECE48C"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c>
          <w:tcPr>
            <w:tcW w:w="1903" w:type="dxa"/>
            <w:tcBorders>
              <w:top w:val="nil"/>
              <w:left w:val="nil"/>
              <w:bottom w:val="nil"/>
              <w:right w:val="nil"/>
            </w:tcBorders>
            <w:shd w:val="clear" w:color="auto" w:fill="auto"/>
            <w:noWrap/>
            <w:vAlign w:val="bottom"/>
            <w:hideMark/>
          </w:tcPr>
          <w:p w14:paraId="5808AB78"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5696,87</w:t>
            </w:r>
          </w:p>
        </w:tc>
        <w:tc>
          <w:tcPr>
            <w:tcW w:w="1969" w:type="dxa"/>
            <w:tcBorders>
              <w:top w:val="nil"/>
              <w:left w:val="single" w:sz="8" w:space="0" w:color="auto"/>
              <w:bottom w:val="nil"/>
              <w:right w:val="nil"/>
            </w:tcBorders>
            <w:shd w:val="clear" w:color="auto" w:fill="auto"/>
            <w:noWrap/>
            <w:vAlign w:val="bottom"/>
            <w:hideMark/>
          </w:tcPr>
          <w:p w14:paraId="5FA707EA"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4953,80</w:t>
            </w:r>
          </w:p>
        </w:tc>
        <w:tc>
          <w:tcPr>
            <w:tcW w:w="1128" w:type="dxa"/>
            <w:tcBorders>
              <w:top w:val="nil"/>
              <w:left w:val="single" w:sz="8" w:space="0" w:color="auto"/>
              <w:bottom w:val="nil"/>
              <w:right w:val="single" w:sz="8" w:space="0" w:color="auto"/>
            </w:tcBorders>
            <w:shd w:val="clear" w:color="auto" w:fill="auto"/>
            <w:noWrap/>
            <w:vAlign w:val="bottom"/>
            <w:hideMark/>
          </w:tcPr>
          <w:p w14:paraId="25E77660"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nil"/>
              <w:left w:val="nil"/>
              <w:bottom w:val="nil"/>
              <w:right w:val="nil"/>
            </w:tcBorders>
            <w:shd w:val="clear" w:color="auto" w:fill="auto"/>
            <w:noWrap/>
            <w:vAlign w:val="bottom"/>
            <w:hideMark/>
          </w:tcPr>
          <w:p w14:paraId="3BB4F699"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400" w:type="dxa"/>
            <w:tcBorders>
              <w:top w:val="nil"/>
              <w:left w:val="single" w:sz="8" w:space="0" w:color="auto"/>
              <w:bottom w:val="nil"/>
              <w:right w:val="single" w:sz="8" w:space="0" w:color="auto"/>
            </w:tcBorders>
            <w:shd w:val="clear" w:color="auto" w:fill="auto"/>
            <w:noWrap/>
            <w:vAlign w:val="bottom"/>
            <w:hideMark/>
          </w:tcPr>
          <w:p w14:paraId="28652E7D"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743,07</w:t>
            </w:r>
          </w:p>
        </w:tc>
      </w:tr>
      <w:tr w:rsidR="006923EF" w:rsidRPr="006923EF" w14:paraId="4737E507" w14:textId="77777777" w:rsidTr="006D5DF9">
        <w:trPr>
          <w:trHeight w:val="516"/>
        </w:trPr>
        <w:tc>
          <w:tcPr>
            <w:tcW w:w="5415" w:type="dxa"/>
            <w:gridSpan w:val="3"/>
            <w:tcBorders>
              <w:top w:val="nil"/>
              <w:left w:val="single" w:sz="8" w:space="0" w:color="auto"/>
              <w:bottom w:val="nil"/>
              <w:right w:val="nil"/>
            </w:tcBorders>
            <w:shd w:val="clear" w:color="auto" w:fill="auto"/>
            <w:noWrap/>
            <w:vAlign w:val="bottom"/>
            <w:hideMark/>
          </w:tcPr>
          <w:p w14:paraId="60BBB770"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Mokyklų tinklo efektyvumo didinimas</w:t>
            </w:r>
          </w:p>
        </w:tc>
        <w:tc>
          <w:tcPr>
            <w:tcW w:w="486" w:type="dxa"/>
            <w:tcBorders>
              <w:top w:val="nil"/>
              <w:left w:val="nil"/>
              <w:bottom w:val="nil"/>
              <w:right w:val="single" w:sz="8" w:space="0" w:color="auto"/>
            </w:tcBorders>
            <w:shd w:val="clear" w:color="auto" w:fill="auto"/>
            <w:noWrap/>
            <w:vAlign w:val="bottom"/>
            <w:hideMark/>
          </w:tcPr>
          <w:p w14:paraId="1C793F3F"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325" w:type="dxa"/>
            <w:tcBorders>
              <w:top w:val="nil"/>
              <w:left w:val="nil"/>
              <w:bottom w:val="nil"/>
              <w:right w:val="single" w:sz="8" w:space="0" w:color="auto"/>
            </w:tcBorders>
            <w:shd w:val="clear" w:color="auto" w:fill="auto"/>
            <w:noWrap/>
            <w:vAlign w:val="bottom"/>
            <w:hideMark/>
          </w:tcPr>
          <w:p w14:paraId="727C1B84"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2868,94</w:t>
            </w:r>
          </w:p>
        </w:tc>
        <w:tc>
          <w:tcPr>
            <w:tcW w:w="1903" w:type="dxa"/>
            <w:tcBorders>
              <w:top w:val="nil"/>
              <w:left w:val="nil"/>
              <w:bottom w:val="nil"/>
              <w:right w:val="nil"/>
            </w:tcBorders>
            <w:shd w:val="clear" w:color="auto" w:fill="auto"/>
            <w:noWrap/>
            <w:vAlign w:val="bottom"/>
            <w:hideMark/>
          </w:tcPr>
          <w:p w14:paraId="1E3889AC"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969" w:type="dxa"/>
            <w:tcBorders>
              <w:top w:val="nil"/>
              <w:left w:val="single" w:sz="8" w:space="0" w:color="auto"/>
              <w:bottom w:val="nil"/>
              <w:right w:val="nil"/>
            </w:tcBorders>
            <w:shd w:val="clear" w:color="auto" w:fill="auto"/>
            <w:noWrap/>
            <w:vAlign w:val="bottom"/>
            <w:hideMark/>
          </w:tcPr>
          <w:p w14:paraId="7A06428E"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2389,53</w:t>
            </w:r>
          </w:p>
        </w:tc>
        <w:tc>
          <w:tcPr>
            <w:tcW w:w="1128" w:type="dxa"/>
            <w:tcBorders>
              <w:top w:val="nil"/>
              <w:left w:val="single" w:sz="8" w:space="0" w:color="auto"/>
              <w:bottom w:val="nil"/>
              <w:right w:val="single" w:sz="8" w:space="0" w:color="auto"/>
            </w:tcBorders>
            <w:shd w:val="clear" w:color="auto" w:fill="auto"/>
            <w:noWrap/>
            <w:vAlign w:val="bottom"/>
            <w:hideMark/>
          </w:tcPr>
          <w:p w14:paraId="5D342ED4"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nil"/>
              <w:left w:val="nil"/>
              <w:bottom w:val="nil"/>
              <w:right w:val="nil"/>
            </w:tcBorders>
            <w:shd w:val="clear" w:color="auto" w:fill="auto"/>
            <w:noWrap/>
            <w:vAlign w:val="bottom"/>
            <w:hideMark/>
          </w:tcPr>
          <w:p w14:paraId="35F574ED"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479,41</w:t>
            </w:r>
          </w:p>
        </w:tc>
        <w:tc>
          <w:tcPr>
            <w:tcW w:w="1400" w:type="dxa"/>
            <w:tcBorders>
              <w:top w:val="nil"/>
              <w:left w:val="single" w:sz="8" w:space="0" w:color="auto"/>
              <w:bottom w:val="nil"/>
              <w:right w:val="single" w:sz="8" w:space="0" w:color="auto"/>
            </w:tcBorders>
            <w:shd w:val="clear" w:color="auto" w:fill="auto"/>
            <w:noWrap/>
            <w:vAlign w:val="bottom"/>
            <w:hideMark/>
          </w:tcPr>
          <w:p w14:paraId="24936FE2"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r>
      <w:tr w:rsidR="006923EF" w:rsidRPr="006923EF" w14:paraId="56B2A829" w14:textId="77777777" w:rsidTr="006D5DF9">
        <w:trPr>
          <w:trHeight w:val="816"/>
        </w:trPr>
        <w:tc>
          <w:tcPr>
            <w:tcW w:w="5901" w:type="dxa"/>
            <w:gridSpan w:val="4"/>
            <w:tcBorders>
              <w:top w:val="nil"/>
              <w:left w:val="single" w:sz="8" w:space="0" w:color="auto"/>
              <w:bottom w:val="nil"/>
              <w:right w:val="single" w:sz="8" w:space="0" w:color="000000"/>
            </w:tcBorders>
            <w:shd w:val="clear" w:color="auto" w:fill="auto"/>
            <w:vAlign w:val="bottom"/>
            <w:hideMark/>
          </w:tcPr>
          <w:p w14:paraId="465A12A9"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Projektas " Užsienio kilmės Lietuvos gyventojų integracijos procesų koordinavimo plėtra Lietuvos Respublikoje"</w:t>
            </w:r>
          </w:p>
        </w:tc>
        <w:tc>
          <w:tcPr>
            <w:tcW w:w="1325" w:type="dxa"/>
            <w:tcBorders>
              <w:top w:val="nil"/>
              <w:left w:val="nil"/>
              <w:bottom w:val="nil"/>
              <w:right w:val="single" w:sz="8" w:space="0" w:color="auto"/>
            </w:tcBorders>
            <w:shd w:val="clear" w:color="auto" w:fill="auto"/>
            <w:noWrap/>
            <w:vAlign w:val="bottom"/>
            <w:hideMark/>
          </w:tcPr>
          <w:p w14:paraId="088AC46D"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c>
          <w:tcPr>
            <w:tcW w:w="1903" w:type="dxa"/>
            <w:tcBorders>
              <w:top w:val="nil"/>
              <w:left w:val="nil"/>
              <w:bottom w:val="nil"/>
              <w:right w:val="nil"/>
            </w:tcBorders>
            <w:shd w:val="clear" w:color="auto" w:fill="auto"/>
            <w:noWrap/>
            <w:vAlign w:val="bottom"/>
            <w:hideMark/>
          </w:tcPr>
          <w:p w14:paraId="4E9E33B5"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10000,00</w:t>
            </w:r>
          </w:p>
        </w:tc>
        <w:tc>
          <w:tcPr>
            <w:tcW w:w="1969" w:type="dxa"/>
            <w:tcBorders>
              <w:top w:val="nil"/>
              <w:left w:val="single" w:sz="8" w:space="0" w:color="auto"/>
              <w:bottom w:val="nil"/>
              <w:right w:val="nil"/>
            </w:tcBorders>
            <w:shd w:val="clear" w:color="auto" w:fill="auto"/>
            <w:noWrap/>
            <w:vAlign w:val="bottom"/>
            <w:hideMark/>
          </w:tcPr>
          <w:p w14:paraId="263283BE"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128" w:type="dxa"/>
            <w:tcBorders>
              <w:top w:val="nil"/>
              <w:left w:val="single" w:sz="8" w:space="0" w:color="auto"/>
              <w:bottom w:val="nil"/>
              <w:right w:val="single" w:sz="8" w:space="0" w:color="auto"/>
            </w:tcBorders>
            <w:shd w:val="clear" w:color="auto" w:fill="auto"/>
            <w:noWrap/>
            <w:vAlign w:val="bottom"/>
            <w:hideMark/>
          </w:tcPr>
          <w:p w14:paraId="7AF4D375"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nil"/>
              <w:left w:val="nil"/>
              <w:bottom w:val="nil"/>
              <w:right w:val="nil"/>
            </w:tcBorders>
            <w:shd w:val="clear" w:color="auto" w:fill="auto"/>
            <w:noWrap/>
            <w:vAlign w:val="bottom"/>
            <w:hideMark/>
          </w:tcPr>
          <w:p w14:paraId="1D611BA1"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400" w:type="dxa"/>
            <w:tcBorders>
              <w:top w:val="nil"/>
              <w:left w:val="single" w:sz="8" w:space="0" w:color="auto"/>
              <w:bottom w:val="nil"/>
              <w:right w:val="single" w:sz="8" w:space="0" w:color="auto"/>
            </w:tcBorders>
            <w:shd w:val="clear" w:color="auto" w:fill="auto"/>
            <w:noWrap/>
            <w:vAlign w:val="bottom"/>
            <w:hideMark/>
          </w:tcPr>
          <w:p w14:paraId="316DA729"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10000,00</w:t>
            </w:r>
          </w:p>
        </w:tc>
      </w:tr>
      <w:tr w:rsidR="006923EF" w:rsidRPr="006923EF" w14:paraId="68A493AA" w14:textId="77777777" w:rsidTr="006D5DF9">
        <w:trPr>
          <w:trHeight w:val="828"/>
        </w:trPr>
        <w:tc>
          <w:tcPr>
            <w:tcW w:w="5901" w:type="dxa"/>
            <w:gridSpan w:val="4"/>
            <w:tcBorders>
              <w:top w:val="nil"/>
              <w:left w:val="single" w:sz="8" w:space="0" w:color="auto"/>
              <w:bottom w:val="nil"/>
              <w:right w:val="single" w:sz="8" w:space="0" w:color="000000"/>
            </w:tcBorders>
            <w:shd w:val="clear" w:color="auto" w:fill="auto"/>
            <w:vAlign w:val="bottom"/>
            <w:hideMark/>
          </w:tcPr>
          <w:p w14:paraId="1EEA05B0"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Projektas "Paslaugų teikimo gyventojams kokybės gerinimas Klaipėdos regiono savivaldybėse"</w:t>
            </w:r>
          </w:p>
        </w:tc>
        <w:tc>
          <w:tcPr>
            <w:tcW w:w="1325" w:type="dxa"/>
            <w:tcBorders>
              <w:top w:val="nil"/>
              <w:left w:val="nil"/>
              <w:bottom w:val="nil"/>
              <w:right w:val="single" w:sz="8" w:space="0" w:color="auto"/>
            </w:tcBorders>
            <w:shd w:val="clear" w:color="auto" w:fill="auto"/>
            <w:noWrap/>
            <w:vAlign w:val="bottom"/>
            <w:hideMark/>
          </w:tcPr>
          <w:p w14:paraId="12E8EDC8"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c>
          <w:tcPr>
            <w:tcW w:w="1903" w:type="dxa"/>
            <w:tcBorders>
              <w:top w:val="nil"/>
              <w:left w:val="nil"/>
              <w:bottom w:val="nil"/>
              <w:right w:val="nil"/>
            </w:tcBorders>
            <w:shd w:val="clear" w:color="auto" w:fill="auto"/>
            <w:noWrap/>
            <w:vAlign w:val="bottom"/>
            <w:hideMark/>
          </w:tcPr>
          <w:p w14:paraId="0CF6D804"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14147,77</w:t>
            </w:r>
          </w:p>
        </w:tc>
        <w:tc>
          <w:tcPr>
            <w:tcW w:w="1969" w:type="dxa"/>
            <w:tcBorders>
              <w:top w:val="nil"/>
              <w:left w:val="single" w:sz="8" w:space="0" w:color="auto"/>
              <w:bottom w:val="nil"/>
              <w:right w:val="nil"/>
            </w:tcBorders>
            <w:shd w:val="clear" w:color="auto" w:fill="auto"/>
            <w:noWrap/>
            <w:vAlign w:val="bottom"/>
            <w:hideMark/>
          </w:tcPr>
          <w:p w14:paraId="74C9DA6E"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14147,77</w:t>
            </w:r>
          </w:p>
        </w:tc>
        <w:tc>
          <w:tcPr>
            <w:tcW w:w="1128" w:type="dxa"/>
            <w:tcBorders>
              <w:top w:val="nil"/>
              <w:left w:val="single" w:sz="8" w:space="0" w:color="auto"/>
              <w:bottom w:val="nil"/>
              <w:right w:val="single" w:sz="8" w:space="0" w:color="auto"/>
            </w:tcBorders>
            <w:shd w:val="clear" w:color="auto" w:fill="auto"/>
            <w:noWrap/>
            <w:vAlign w:val="bottom"/>
            <w:hideMark/>
          </w:tcPr>
          <w:p w14:paraId="7ECDAB03"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nil"/>
              <w:left w:val="nil"/>
              <w:bottom w:val="nil"/>
              <w:right w:val="nil"/>
            </w:tcBorders>
            <w:shd w:val="clear" w:color="auto" w:fill="auto"/>
            <w:noWrap/>
            <w:vAlign w:val="bottom"/>
            <w:hideMark/>
          </w:tcPr>
          <w:p w14:paraId="33269870"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400" w:type="dxa"/>
            <w:tcBorders>
              <w:top w:val="nil"/>
              <w:left w:val="single" w:sz="8" w:space="0" w:color="auto"/>
              <w:bottom w:val="nil"/>
              <w:right w:val="single" w:sz="8" w:space="0" w:color="auto"/>
            </w:tcBorders>
            <w:shd w:val="clear" w:color="auto" w:fill="auto"/>
            <w:noWrap/>
            <w:vAlign w:val="bottom"/>
            <w:hideMark/>
          </w:tcPr>
          <w:p w14:paraId="6AB2CE63"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r>
      <w:tr w:rsidR="006923EF" w:rsidRPr="006923EF" w14:paraId="18C4BA9A" w14:textId="77777777" w:rsidTr="006D5DF9">
        <w:trPr>
          <w:trHeight w:val="552"/>
        </w:trPr>
        <w:tc>
          <w:tcPr>
            <w:tcW w:w="5901" w:type="dxa"/>
            <w:gridSpan w:val="4"/>
            <w:tcBorders>
              <w:top w:val="nil"/>
              <w:left w:val="single" w:sz="8" w:space="0" w:color="auto"/>
              <w:bottom w:val="nil"/>
              <w:right w:val="single" w:sz="8" w:space="0" w:color="000000"/>
            </w:tcBorders>
            <w:shd w:val="clear" w:color="auto" w:fill="auto"/>
            <w:vAlign w:val="bottom"/>
            <w:hideMark/>
          </w:tcPr>
          <w:p w14:paraId="0CC1C996"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Projektas "Priekulės miesto atvirų viešų erdvių tvarkymas"</w:t>
            </w:r>
          </w:p>
        </w:tc>
        <w:tc>
          <w:tcPr>
            <w:tcW w:w="1325" w:type="dxa"/>
            <w:tcBorders>
              <w:top w:val="nil"/>
              <w:left w:val="nil"/>
              <w:bottom w:val="nil"/>
              <w:right w:val="single" w:sz="8" w:space="0" w:color="auto"/>
            </w:tcBorders>
            <w:shd w:val="clear" w:color="auto" w:fill="auto"/>
            <w:noWrap/>
            <w:vAlign w:val="bottom"/>
            <w:hideMark/>
          </w:tcPr>
          <w:p w14:paraId="015F3765"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c>
          <w:tcPr>
            <w:tcW w:w="1903" w:type="dxa"/>
            <w:tcBorders>
              <w:top w:val="nil"/>
              <w:left w:val="nil"/>
              <w:bottom w:val="nil"/>
              <w:right w:val="nil"/>
            </w:tcBorders>
            <w:shd w:val="clear" w:color="auto" w:fill="auto"/>
            <w:noWrap/>
            <w:vAlign w:val="bottom"/>
            <w:hideMark/>
          </w:tcPr>
          <w:p w14:paraId="3CDCBE23"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12825,46</w:t>
            </w:r>
          </w:p>
        </w:tc>
        <w:tc>
          <w:tcPr>
            <w:tcW w:w="1969" w:type="dxa"/>
            <w:tcBorders>
              <w:top w:val="nil"/>
              <w:left w:val="single" w:sz="8" w:space="0" w:color="auto"/>
              <w:bottom w:val="nil"/>
              <w:right w:val="nil"/>
            </w:tcBorders>
            <w:shd w:val="clear" w:color="auto" w:fill="auto"/>
            <w:noWrap/>
            <w:vAlign w:val="bottom"/>
            <w:hideMark/>
          </w:tcPr>
          <w:p w14:paraId="7B771124"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12825,46</w:t>
            </w:r>
          </w:p>
        </w:tc>
        <w:tc>
          <w:tcPr>
            <w:tcW w:w="1128" w:type="dxa"/>
            <w:tcBorders>
              <w:top w:val="nil"/>
              <w:left w:val="single" w:sz="8" w:space="0" w:color="auto"/>
              <w:bottom w:val="nil"/>
              <w:right w:val="single" w:sz="8" w:space="0" w:color="auto"/>
            </w:tcBorders>
            <w:shd w:val="clear" w:color="auto" w:fill="auto"/>
            <w:noWrap/>
            <w:vAlign w:val="bottom"/>
            <w:hideMark/>
          </w:tcPr>
          <w:p w14:paraId="21D981E0"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nil"/>
              <w:left w:val="nil"/>
              <w:bottom w:val="nil"/>
              <w:right w:val="nil"/>
            </w:tcBorders>
            <w:shd w:val="clear" w:color="auto" w:fill="auto"/>
            <w:noWrap/>
            <w:vAlign w:val="bottom"/>
            <w:hideMark/>
          </w:tcPr>
          <w:p w14:paraId="30582227"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400" w:type="dxa"/>
            <w:tcBorders>
              <w:top w:val="nil"/>
              <w:left w:val="single" w:sz="8" w:space="0" w:color="auto"/>
              <w:bottom w:val="nil"/>
              <w:right w:val="single" w:sz="8" w:space="0" w:color="auto"/>
            </w:tcBorders>
            <w:shd w:val="clear" w:color="auto" w:fill="auto"/>
            <w:noWrap/>
            <w:vAlign w:val="bottom"/>
            <w:hideMark/>
          </w:tcPr>
          <w:p w14:paraId="4022F95A"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r>
      <w:tr w:rsidR="006923EF" w:rsidRPr="006923EF" w14:paraId="65287F46" w14:textId="77777777" w:rsidTr="006D5DF9">
        <w:trPr>
          <w:trHeight w:val="495"/>
        </w:trPr>
        <w:tc>
          <w:tcPr>
            <w:tcW w:w="5901" w:type="dxa"/>
            <w:gridSpan w:val="4"/>
            <w:tcBorders>
              <w:top w:val="nil"/>
              <w:left w:val="single" w:sz="8" w:space="0" w:color="auto"/>
              <w:bottom w:val="nil"/>
              <w:right w:val="single" w:sz="8" w:space="0" w:color="000000"/>
            </w:tcBorders>
            <w:shd w:val="clear" w:color="auto" w:fill="auto"/>
            <w:vAlign w:val="bottom"/>
            <w:hideMark/>
          </w:tcPr>
          <w:p w14:paraId="4E3775AB"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Projektas "Nutolusių saulės parkų įsigijimas"</w:t>
            </w:r>
          </w:p>
        </w:tc>
        <w:tc>
          <w:tcPr>
            <w:tcW w:w="1325" w:type="dxa"/>
            <w:tcBorders>
              <w:top w:val="nil"/>
              <w:left w:val="nil"/>
              <w:bottom w:val="nil"/>
              <w:right w:val="single" w:sz="8" w:space="0" w:color="auto"/>
            </w:tcBorders>
            <w:shd w:val="clear" w:color="auto" w:fill="auto"/>
            <w:noWrap/>
            <w:vAlign w:val="bottom"/>
            <w:hideMark/>
          </w:tcPr>
          <w:p w14:paraId="40AA0527"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c>
          <w:tcPr>
            <w:tcW w:w="1903" w:type="dxa"/>
            <w:tcBorders>
              <w:top w:val="nil"/>
              <w:left w:val="nil"/>
              <w:bottom w:val="nil"/>
              <w:right w:val="nil"/>
            </w:tcBorders>
            <w:shd w:val="clear" w:color="auto" w:fill="auto"/>
            <w:noWrap/>
            <w:vAlign w:val="bottom"/>
            <w:hideMark/>
          </w:tcPr>
          <w:p w14:paraId="55946F73"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39266,51</w:t>
            </w:r>
          </w:p>
        </w:tc>
        <w:tc>
          <w:tcPr>
            <w:tcW w:w="1969" w:type="dxa"/>
            <w:tcBorders>
              <w:top w:val="nil"/>
              <w:left w:val="single" w:sz="8" w:space="0" w:color="auto"/>
              <w:bottom w:val="nil"/>
              <w:right w:val="nil"/>
            </w:tcBorders>
            <w:shd w:val="clear" w:color="auto" w:fill="auto"/>
            <w:noWrap/>
            <w:vAlign w:val="bottom"/>
            <w:hideMark/>
          </w:tcPr>
          <w:p w14:paraId="3A847727"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39266,51</w:t>
            </w:r>
          </w:p>
        </w:tc>
        <w:tc>
          <w:tcPr>
            <w:tcW w:w="1128" w:type="dxa"/>
            <w:tcBorders>
              <w:top w:val="nil"/>
              <w:left w:val="single" w:sz="8" w:space="0" w:color="auto"/>
              <w:bottom w:val="nil"/>
              <w:right w:val="single" w:sz="8" w:space="0" w:color="auto"/>
            </w:tcBorders>
            <w:shd w:val="clear" w:color="auto" w:fill="auto"/>
            <w:noWrap/>
            <w:vAlign w:val="bottom"/>
            <w:hideMark/>
          </w:tcPr>
          <w:p w14:paraId="06DBEDFC"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nil"/>
              <w:left w:val="nil"/>
              <w:bottom w:val="nil"/>
              <w:right w:val="nil"/>
            </w:tcBorders>
            <w:shd w:val="clear" w:color="auto" w:fill="auto"/>
            <w:noWrap/>
            <w:vAlign w:val="bottom"/>
            <w:hideMark/>
          </w:tcPr>
          <w:p w14:paraId="3E4595B8"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400" w:type="dxa"/>
            <w:tcBorders>
              <w:top w:val="nil"/>
              <w:left w:val="single" w:sz="8" w:space="0" w:color="auto"/>
              <w:bottom w:val="nil"/>
              <w:right w:val="single" w:sz="8" w:space="0" w:color="auto"/>
            </w:tcBorders>
            <w:shd w:val="clear" w:color="auto" w:fill="auto"/>
            <w:noWrap/>
            <w:vAlign w:val="bottom"/>
            <w:hideMark/>
          </w:tcPr>
          <w:p w14:paraId="0E8D7E07"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r>
      <w:tr w:rsidR="006923EF" w:rsidRPr="006923EF" w14:paraId="19A890D4" w14:textId="77777777" w:rsidTr="006D5DF9">
        <w:trPr>
          <w:trHeight w:val="600"/>
        </w:trPr>
        <w:tc>
          <w:tcPr>
            <w:tcW w:w="5901" w:type="dxa"/>
            <w:gridSpan w:val="4"/>
            <w:tcBorders>
              <w:top w:val="nil"/>
              <w:left w:val="single" w:sz="8" w:space="0" w:color="auto"/>
              <w:bottom w:val="nil"/>
              <w:right w:val="single" w:sz="8" w:space="0" w:color="000000"/>
            </w:tcBorders>
            <w:shd w:val="clear" w:color="auto" w:fill="auto"/>
            <w:vAlign w:val="bottom"/>
            <w:hideMark/>
          </w:tcPr>
          <w:p w14:paraId="5DA78B20"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Projektas "Endriejavo kultūros namų ir bibliotekos pasatų modernizavimas"</w:t>
            </w:r>
          </w:p>
        </w:tc>
        <w:tc>
          <w:tcPr>
            <w:tcW w:w="1325" w:type="dxa"/>
            <w:tcBorders>
              <w:top w:val="nil"/>
              <w:left w:val="nil"/>
              <w:bottom w:val="nil"/>
              <w:right w:val="single" w:sz="8" w:space="0" w:color="auto"/>
            </w:tcBorders>
            <w:shd w:val="clear" w:color="auto" w:fill="auto"/>
            <w:noWrap/>
            <w:vAlign w:val="bottom"/>
            <w:hideMark/>
          </w:tcPr>
          <w:p w14:paraId="7F913DA3"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c>
          <w:tcPr>
            <w:tcW w:w="1903" w:type="dxa"/>
            <w:tcBorders>
              <w:top w:val="nil"/>
              <w:left w:val="nil"/>
              <w:bottom w:val="nil"/>
              <w:right w:val="nil"/>
            </w:tcBorders>
            <w:shd w:val="clear" w:color="auto" w:fill="auto"/>
            <w:noWrap/>
            <w:vAlign w:val="center"/>
            <w:hideMark/>
          </w:tcPr>
          <w:p w14:paraId="01F68F74"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41923,40</w:t>
            </w:r>
          </w:p>
        </w:tc>
        <w:tc>
          <w:tcPr>
            <w:tcW w:w="1969" w:type="dxa"/>
            <w:tcBorders>
              <w:top w:val="nil"/>
              <w:left w:val="single" w:sz="8" w:space="0" w:color="auto"/>
              <w:bottom w:val="nil"/>
              <w:right w:val="nil"/>
            </w:tcBorders>
            <w:shd w:val="clear" w:color="auto" w:fill="auto"/>
            <w:noWrap/>
            <w:vAlign w:val="center"/>
            <w:hideMark/>
          </w:tcPr>
          <w:p w14:paraId="6AEA04B8"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41923,40</w:t>
            </w:r>
          </w:p>
        </w:tc>
        <w:tc>
          <w:tcPr>
            <w:tcW w:w="1128" w:type="dxa"/>
            <w:tcBorders>
              <w:top w:val="nil"/>
              <w:left w:val="single" w:sz="8" w:space="0" w:color="auto"/>
              <w:bottom w:val="nil"/>
              <w:right w:val="single" w:sz="8" w:space="0" w:color="auto"/>
            </w:tcBorders>
            <w:shd w:val="clear" w:color="auto" w:fill="auto"/>
            <w:noWrap/>
            <w:vAlign w:val="center"/>
            <w:hideMark/>
          </w:tcPr>
          <w:p w14:paraId="2EC3EDCD"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nil"/>
              <w:left w:val="nil"/>
              <w:bottom w:val="nil"/>
              <w:right w:val="nil"/>
            </w:tcBorders>
            <w:shd w:val="clear" w:color="auto" w:fill="auto"/>
            <w:noWrap/>
            <w:vAlign w:val="center"/>
            <w:hideMark/>
          </w:tcPr>
          <w:p w14:paraId="2D868BB2"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400" w:type="dxa"/>
            <w:tcBorders>
              <w:top w:val="nil"/>
              <w:left w:val="single" w:sz="8" w:space="0" w:color="auto"/>
              <w:bottom w:val="nil"/>
              <w:right w:val="single" w:sz="8" w:space="0" w:color="auto"/>
            </w:tcBorders>
            <w:shd w:val="clear" w:color="auto" w:fill="auto"/>
            <w:noWrap/>
            <w:vAlign w:val="bottom"/>
            <w:hideMark/>
          </w:tcPr>
          <w:p w14:paraId="1DA9E450"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r>
      <w:tr w:rsidR="006923EF" w:rsidRPr="006923EF" w14:paraId="6EBE08F6" w14:textId="77777777" w:rsidTr="006D5DF9">
        <w:trPr>
          <w:trHeight w:val="504"/>
        </w:trPr>
        <w:tc>
          <w:tcPr>
            <w:tcW w:w="5901" w:type="dxa"/>
            <w:gridSpan w:val="4"/>
            <w:tcBorders>
              <w:top w:val="nil"/>
              <w:left w:val="single" w:sz="8" w:space="0" w:color="auto"/>
              <w:bottom w:val="nil"/>
              <w:right w:val="single" w:sz="8" w:space="0" w:color="000000"/>
            </w:tcBorders>
            <w:shd w:val="clear" w:color="auto" w:fill="auto"/>
            <w:vAlign w:val="bottom"/>
            <w:hideMark/>
          </w:tcPr>
          <w:p w14:paraId="72C8DE98"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Projektas "Tūkstantmečio mokyklos I"</w:t>
            </w:r>
          </w:p>
        </w:tc>
        <w:tc>
          <w:tcPr>
            <w:tcW w:w="1325" w:type="dxa"/>
            <w:tcBorders>
              <w:top w:val="nil"/>
              <w:left w:val="nil"/>
              <w:bottom w:val="nil"/>
              <w:right w:val="single" w:sz="8" w:space="0" w:color="auto"/>
            </w:tcBorders>
            <w:shd w:val="clear" w:color="auto" w:fill="auto"/>
            <w:noWrap/>
            <w:vAlign w:val="bottom"/>
            <w:hideMark/>
          </w:tcPr>
          <w:p w14:paraId="1F10554C"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1932,54</w:t>
            </w:r>
          </w:p>
        </w:tc>
        <w:tc>
          <w:tcPr>
            <w:tcW w:w="1903" w:type="dxa"/>
            <w:tcBorders>
              <w:top w:val="nil"/>
              <w:left w:val="nil"/>
              <w:bottom w:val="nil"/>
              <w:right w:val="nil"/>
            </w:tcBorders>
            <w:shd w:val="clear" w:color="auto" w:fill="auto"/>
            <w:noWrap/>
            <w:vAlign w:val="center"/>
            <w:hideMark/>
          </w:tcPr>
          <w:p w14:paraId="50A503A0"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1238925,96</w:t>
            </w:r>
          </w:p>
        </w:tc>
        <w:tc>
          <w:tcPr>
            <w:tcW w:w="1969" w:type="dxa"/>
            <w:tcBorders>
              <w:top w:val="nil"/>
              <w:left w:val="single" w:sz="8" w:space="0" w:color="auto"/>
              <w:bottom w:val="nil"/>
              <w:right w:val="nil"/>
            </w:tcBorders>
            <w:shd w:val="clear" w:color="auto" w:fill="auto"/>
            <w:noWrap/>
            <w:vAlign w:val="center"/>
            <w:hideMark/>
          </w:tcPr>
          <w:p w14:paraId="6588E1BF"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1178484,47</w:t>
            </w:r>
          </w:p>
        </w:tc>
        <w:tc>
          <w:tcPr>
            <w:tcW w:w="1128" w:type="dxa"/>
            <w:tcBorders>
              <w:top w:val="nil"/>
              <w:left w:val="single" w:sz="8" w:space="0" w:color="auto"/>
              <w:bottom w:val="nil"/>
              <w:right w:val="single" w:sz="8" w:space="0" w:color="auto"/>
            </w:tcBorders>
            <w:shd w:val="clear" w:color="auto" w:fill="auto"/>
            <w:noWrap/>
            <w:vAlign w:val="center"/>
            <w:hideMark/>
          </w:tcPr>
          <w:p w14:paraId="4F49474F"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nil"/>
              <w:left w:val="nil"/>
              <w:bottom w:val="nil"/>
              <w:right w:val="nil"/>
            </w:tcBorders>
            <w:shd w:val="clear" w:color="auto" w:fill="auto"/>
            <w:noWrap/>
            <w:vAlign w:val="center"/>
            <w:hideMark/>
          </w:tcPr>
          <w:p w14:paraId="49418341"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400" w:type="dxa"/>
            <w:tcBorders>
              <w:top w:val="nil"/>
              <w:left w:val="single" w:sz="8" w:space="0" w:color="auto"/>
              <w:bottom w:val="nil"/>
              <w:right w:val="single" w:sz="8" w:space="0" w:color="auto"/>
            </w:tcBorders>
            <w:shd w:val="clear" w:color="auto" w:fill="auto"/>
            <w:noWrap/>
            <w:vAlign w:val="bottom"/>
            <w:hideMark/>
          </w:tcPr>
          <w:p w14:paraId="7155417B"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62374,03</w:t>
            </w:r>
          </w:p>
        </w:tc>
      </w:tr>
      <w:tr w:rsidR="006923EF" w:rsidRPr="006923EF" w14:paraId="51708439" w14:textId="77777777" w:rsidTr="006D5DF9">
        <w:trPr>
          <w:trHeight w:val="672"/>
        </w:trPr>
        <w:tc>
          <w:tcPr>
            <w:tcW w:w="5901" w:type="dxa"/>
            <w:gridSpan w:val="4"/>
            <w:tcBorders>
              <w:top w:val="nil"/>
              <w:left w:val="single" w:sz="8" w:space="0" w:color="auto"/>
              <w:bottom w:val="nil"/>
              <w:right w:val="single" w:sz="8" w:space="0" w:color="000000"/>
            </w:tcBorders>
            <w:shd w:val="clear" w:color="auto" w:fill="auto"/>
            <w:vAlign w:val="bottom"/>
            <w:hideMark/>
          </w:tcPr>
          <w:p w14:paraId="0B6ABA2F"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Projektas "Pabėgėlių iš Ukrainos priėmimas ir ankstyva integracija"</w:t>
            </w:r>
          </w:p>
        </w:tc>
        <w:tc>
          <w:tcPr>
            <w:tcW w:w="1325" w:type="dxa"/>
            <w:tcBorders>
              <w:top w:val="nil"/>
              <w:left w:val="nil"/>
              <w:bottom w:val="nil"/>
              <w:right w:val="single" w:sz="8" w:space="0" w:color="auto"/>
            </w:tcBorders>
            <w:shd w:val="clear" w:color="auto" w:fill="auto"/>
            <w:noWrap/>
            <w:vAlign w:val="bottom"/>
            <w:hideMark/>
          </w:tcPr>
          <w:p w14:paraId="18755772"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32,53</w:t>
            </w:r>
          </w:p>
        </w:tc>
        <w:tc>
          <w:tcPr>
            <w:tcW w:w="1903" w:type="dxa"/>
            <w:tcBorders>
              <w:top w:val="nil"/>
              <w:left w:val="nil"/>
              <w:bottom w:val="nil"/>
              <w:right w:val="nil"/>
            </w:tcBorders>
            <w:shd w:val="clear" w:color="auto" w:fill="auto"/>
            <w:noWrap/>
            <w:vAlign w:val="center"/>
            <w:hideMark/>
          </w:tcPr>
          <w:p w14:paraId="68A876FF"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23189,90</w:t>
            </w:r>
          </w:p>
        </w:tc>
        <w:tc>
          <w:tcPr>
            <w:tcW w:w="1969" w:type="dxa"/>
            <w:tcBorders>
              <w:top w:val="nil"/>
              <w:left w:val="single" w:sz="8" w:space="0" w:color="auto"/>
              <w:bottom w:val="nil"/>
              <w:right w:val="nil"/>
            </w:tcBorders>
            <w:shd w:val="clear" w:color="auto" w:fill="auto"/>
            <w:noWrap/>
            <w:vAlign w:val="center"/>
            <w:hideMark/>
          </w:tcPr>
          <w:p w14:paraId="21E9F286"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128" w:type="dxa"/>
            <w:tcBorders>
              <w:top w:val="nil"/>
              <w:left w:val="single" w:sz="8" w:space="0" w:color="auto"/>
              <w:bottom w:val="nil"/>
              <w:right w:val="single" w:sz="8" w:space="0" w:color="auto"/>
            </w:tcBorders>
            <w:shd w:val="clear" w:color="auto" w:fill="auto"/>
            <w:noWrap/>
            <w:vAlign w:val="center"/>
            <w:hideMark/>
          </w:tcPr>
          <w:p w14:paraId="2709C903"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23222,43</w:t>
            </w:r>
          </w:p>
        </w:tc>
        <w:tc>
          <w:tcPr>
            <w:tcW w:w="1280" w:type="dxa"/>
            <w:tcBorders>
              <w:top w:val="nil"/>
              <w:left w:val="nil"/>
              <w:bottom w:val="nil"/>
              <w:right w:val="nil"/>
            </w:tcBorders>
            <w:shd w:val="clear" w:color="auto" w:fill="auto"/>
            <w:noWrap/>
            <w:vAlign w:val="center"/>
            <w:hideMark/>
          </w:tcPr>
          <w:p w14:paraId="3D7132C2"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400" w:type="dxa"/>
            <w:tcBorders>
              <w:top w:val="nil"/>
              <w:left w:val="single" w:sz="8" w:space="0" w:color="auto"/>
              <w:bottom w:val="nil"/>
              <w:right w:val="single" w:sz="8" w:space="0" w:color="auto"/>
            </w:tcBorders>
            <w:shd w:val="clear" w:color="auto" w:fill="auto"/>
            <w:noWrap/>
            <w:vAlign w:val="bottom"/>
            <w:hideMark/>
          </w:tcPr>
          <w:p w14:paraId="3AB51EEF"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r>
      <w:tr w:rsidR="006923EF" w:rsidRPr="006923EF" w14:paraId="2657C6DD" w14:textId="77777777" w:rsidTr="006D5DF9">
        <w:trPr>
          <w:trHeight w:val="720"/>
        </w:trPr>
        <w:tc>
          <w:tcPr>
            <w:tcW w:w="5901" w:type="dxa"/>
            <w:gridSpan w:val="4"/>
            <w:tcBorders>
              <w:top w:val="nil"/>
              <w:left w:val="single" w:sz="8" w:space="0" w:color="auto"/>
              <w:bottom w:val="nil"/>
              <w:right w:val="single" w:sz="8" w:space="0" w:color="000000"/>
            </w:tcBorders>
            <w:shd w:val="clear" w:color="auto" w:fill="auto"/>
            <w:vAlign w:val="bottom"/>
            <w:hideMark/>
          </w:tcPr>
          <w:p w14:paraId="648D70E5"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Projektas „Gargždų „Vaivorykštės“ gimnazijos sporto aikštyno rekonstrukcija“</w:t>
            </w:r>
          </w:p>
        </w:tc>
        <w:tc>
          <w:tcPr>
            <w:tcW w:w="1325" w:type="dxa"/>
            <w:tcBorders>
              <w:top w:val="nil"/>
              <w:left w:val="nil"/>
              <w:bottom w:val="nil"/>
              <w:right w:val="single" w:sz="8" w:space="0" w:color="auto"/>
            </w:tcBorders>
            <w:shd w:val="clear" w:color="auto" w:fill="auto"/>
            <w:noWrap/>
            <w:vAlign w:val="bottom"/>
            <w:hideMark/>
          </w:tcPr>
          <w:p w14:paraId="2130FA81"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903" w:type="dxa"/>
            <w:tcBorders>
              <w:top w:val="nil"/>
              <w:left w:val="nil"/>
              <w:bottom w:val="nil"/>
              <w:right w:val="nil"/>
            </w:tcBorders>
            <w:shd w:val="clear" w:color="auto" w:fill="auto"/>
            <w:noWrap/>
            <w:vAlign w:val="center"/>
            <w:hideMark/>
          </w:tcPr>
          <w:p w14:paraId="6F06DD42"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150000,00</w:t>
            </w:r>
          </w:p>
        </w:tc>
        <w:tc>
          <w:tcPr>
            <w:tcW w:w="1969" w:type="dxa"/>
            <w:tcBorders>
              <w:top w:val="nil"/>
              <w:left w:val="single" w:sz="8" w:space="0" w:color="auto"/>
              <w:bottom w:val="nil"/>
              <w:right w:val="nil"/>
            </w:tcBorders>
            <w:shd w:val="clear" w:color="auto" w:fill="auto"/>
            <w:noWrap/>
            <w:vAlign w:val="center"/>
            <w:hideMark/>
          </w:tcPr>
          <w:p w14:paraId="7563283B"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2059,97</w:t>
            </w:r>
          </w:p>
        </w:tc>
        <w:tc>
          <w:tcPr>
            <w:tcW w:w="1128" w:type="dxa"/>
            <w:tcBorders>
              <w:top w:val="nil"/>
              <w:left w:val="single" w:sz="8" w:space="0" w:color="auto"/>
              <w:bottom w:val="nil"/>
              <w:right w:val="single" w:sz="8" w:space="0" w:color="auto"/>
            </w:tcBorders>
            <w:shd w:val="clear" w:color="auto" w:fill="auto"/>
            <w:noWrap/>
            <w:vAlign w:val="center"/>
            <w:hideMark/>
          </w:tcPr>
          <w:p w14:paraId="780B57FD"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nil"/>
              <w:left w:val="nil"/>
              <w:bottom w:val="nil"/>
              <w:right w:val="nil"/>
            </w:tcBorders>
            <w:shd w:val="clear" w:color="auto" w:fill="auto"/>
            <w:noWrap/>
            <w:vAlign w:val="center"/>
            <w:hideMark/>
          </w:tcPr>
          <w:p w14:paraId="663B8F27"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400" w:type="dxa"/>
            <w:tcBorders>
              <w:top w:val="nil"/>
              <w:left w:val="single" w:sz="8" w:space="0" w:color="auto"/>
              <w:bottom w:val="nil"/>
              <w:right w:val="single" w:sz="8" w:space="0" w:color="auto"/>
            </w:tcBorders>
            <w:shd w:val="clear" w:color="auto" w:fill="auto"/>
            <w:noWrap/>
            <w:vAlign w:val="bottom"/>
            <w:hideMark/>
          </w:tcPr>
          <w:p w14:paraId="15EFA9F5"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147940,03</w:t>
            </w:r>
          </w:p>
        </w:tc>
      </w:tr>
      <w:tr w:rsidR="006923EF" w:rsidRPr="006923EF" w14:paraId="2F8F5F7E" w14:textId="77777777" w:rsidTr="006D5DF9">
        <w:trPr>
          <w:trHeight w:val="1056"/>
        </w:trPr>
        <w:tc>
          <w:tcPr>
            <w:tcW w:w="5901" w:type="dxa"/>
            <w:gridSpan w:val="4"/>
            <w:tcBorders>
              <w:top w:val="nil"/>
              <w:left w:val="single" w:sz="8" w:space="0" w:color="auto"/>
              <w:bottom w:val="nil"/>
              <w:right w:val="single" w:sz="8" w:space="0" w:color="000000"/>
            </w:tcBorders>
            <w:shd w:val="clear" w:color="auto" w:fill="auto"/>
            <w:vAlign w:val="bottom"/>
            <w:hideMark/>
          </w:tcPr>
          <w:p w14:paraId="1074E23B"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Projektas „Jokšų polderio melioracijos griovių J-1, J-1-1, J-1-1-2, J-1-2, J-1-4, J-3 ir juose esančių statinių bei Pjaulių siurblinės rekonstrukcija“</w:t>
            </w:r>
          </w:p>
        </w:tc>
        <w:tc>
          <w:tcPr>
            <w:tcW w:w="1325" w:type="dxa"/>
            <w:tcBorders>
              <w:top w:val="nil"/>
              <w:left w:val="nil"/>
              <w:bottom w:val="nil"/>
              <w:right w:val="single" w:sz="8" w:space="0" w:color="auto"/>
            </w:tcBorders>
            <w:shd w:val="clear" w:color="auto" w:fill="auto"/>
            <w:noWrap/>
            <w:vAlign w:val="bottom"/>
            <w:hideMark/>
          </w:tcPr>
          <w:p w14:paraId="6F17B205"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c>
          <w:tcPr>
            <w:tcW w:w="1903" w:type="dxa"/>
            <w:tcBorders>
              <w:top w:val="nil"/>
              <w:left w:val="nil"/>
              <w:bottom w:val="nil"/>
              <w:right w:val="nil"/>
            </w:tcBorders>
            <w:shd w:val="clear" w:color="auto" w:fill="auto"/>
            <w:noWrap/>
            <w:vAlign w:val="bottom"/>
            <w:hideMark/>
          </w:tcPr>
          <w:p w14:paraId="7B1559AE"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56159,08</w:t>
            </w:r>
          </w:p>
        </w:tc>
        <w:tc>
          <w:tcPr>
            <w:tcW w:w="1969" w:type="dxa"/>
            <w:tcBorders>
              <w:top w:val="nil"/>
              <w:left w:val="single" w:sz="8" w:space="0" w:color="auto"/>
              <w:bottom w:val="nil"/>
              <w:right w:val="nil"/>
            </w:tcBorders>
            <w:shd w:val="clear" w:color="auto" w:fill="auto"/>
            <w:noWrap/>
            <w:vAlign w:val="bottom"/>
            <w:hideMark/>
          </w:tcPr>
          <w:p w14:paraId="7D1E6FC1"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56159,08</w:t>
            </w:r>
          </w:p>
        </w:tc>
        <w:tc>
          <w:tcPr>
            <w:tcW w:w="1128" w:type="dxa"/>
            <w:tcBorders>
              <w:top w:val="nil"/>
              <w:left w:val="single" w:sz="8" w:space="0" w:color="auto"/>
              <w:bottom w:val="nil"/>
              <w:right w:val="single" w:sz="8" w:space="0" w:color="auto"/>
            </w:tcBorders>
            <w:shd w:val="clear" w:color="auto" w:fill="auto"/>
            <w:noWrap/>
            <w:vAlign w:val="bottom"/>
            <w:hideMark/>
          </w:tcPr>
          <w:p w14:paraId="13B22F95"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nil"/>
              <w:left w:val="nil"/>
              <w:bottom w:val="nil"/>
              <w:right w:val="nil"/>
            </w:tcBorders>
            <w:shd w:val="clear" w:color="auto" w:fill="auto"/>
            <w:noWrap/>
            <w:vAlign w:val="bottom"/>
            <w:hideMark/>
          </w:tcPr>
          <w:p w14:paraId="35D83355"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400" w:type="dxa"/>
            <w:tcBorders>
              <w:top w:val="nil"/>
              <w:left w:val="single" w:sz="8" w:space="0" w:color="auto"/>
              <w:bottom w:val="nil"/>
              <w:right w:val="single" w:sz="8" w:space="0" w:color="auto"/>
            </w:tcBorders>
            <w:shd w:val="clear" w:color="auto" w:fill="auto"/>
            <w:noWrap/>
            <w:vAlign w:val="bottom"/>
            <w:hideMark/>
          </w:tcPr>
          <w:p w14:paraId="4236134E"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r>
      <w:tr w:rsidR="006923EF" w:rsidRPr="006923EF" w14:paraId="383289BC" w14:textId="77777777" w:rsidTr="006D5DF9">
        <w:trPr>
          <w:trHeight w:val="1116"/>
        </w:trPr>
        <w:tc>
          <w:tcPr>
            <w:tcW w:w="5901" w:type="dxa"/>
            <w:gridSpan w:val="4"/>
            <w:tcBorders>
              <w:top w:val="nil"/>
              <w:left w:val="single" w:sz="8" w:space="0" w:color="auto"/>
              <w:bottom w:val="nil"/>
              <w:right w:val="single" w:sz="8" w:space="0" w:color="000000"/>
            </w:tcBorders>
            <w:shd w:val="clear" w:color="auto" w:fill="auto"/>
            <w:vAlign w:val="bottom"/>
            <w:hideMark/>
          </w:tcPr>
          <w:p w14:paraId="2A4F3B8B"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Projektas "Gargždų "Vaivorykštės" gimnazijos, Vingio g.6, Gargždai, Klaipėdos r.un.Nr.5598-7000-9012,pastato atnaujinimas (modernizavimas)"</w:t>
            </w:r>
          </w:p>
        </w:tc>
        <w:tc>
          <w:tcPr>
            <w:tcW w:w="1325" w:type="dxa"/>
            <w:tcBorders>
              <w:top w:val="nil"/>
              <w:left w:val="nil"/>
              <w:bottom w:val="nil"/>
              <w:right w:val="single" w:sz="8" w:space="0" w:color="auto"/>
            </w:tcBorders>
            <w:shd w:val="clear" w:color="auto" w:fill="auto"/>
            <w:noWrap/>
            <w:vAlign w:val="bottom"/>
            <w:hideMark/>
          </w:tcPr>
          <w:p w14:paraId="3CAC0403"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c>
          <w:tcPr>
            <w:tcW w:w="1903" w:type="dxa"/>
            <w:tcBorders>
              <w:top w:val="nil"/>
              <w:left w:val="nil"/>
              <w:bottom w:val="nil"/>
              <w:right w:val="nil"/>
            </w:tcBorders>
            <w:shd w:val="clear" w:color="auto" w:fill="auto"/>
            <w:noWrap/>
            <w:vAlign w:val="bottom"/>
            <w:hideMark/>
          </w:tcPr>
          <w:p w14:paraId="2E22A9A1"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97975,11</w:t>
            </w:r>
          </w:p>
        </w:tc>
        <w:tc>
          <w:tcPr>
            <w:tcW w:w="1969" w:type="dxa"/>
            <w:tcBorders>
              <w:top w:val="nil"/>
              <w:left w:val="single" w:sz="8" w:space="0" w:color="auto"/>
              <w:bottom w:val="nil"/>
              <w:right w:val="nil"/>
            </w:tcBorders>
            <w:shd w:val="clear" w:color="auto" w:fill="auto"/>
            <w:noWrap/>
            <w:vAlign w:val="bottom"/>
            <w:hideMark/>
          </w:tcPr>
          <w:p w14:paraId="02D2445B"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97975,11</w:t>
            </w:r>
          </w:p>
        </w:tc>
        <w:tc>
          <w:tcPr>
            <w:tcW w:w="1128" w:type="dxa"/>
            <w:tcBorders>
              <w:top w:val="nil"/>
              <w:left w:val="single" w:sz="8" w:space="0" w:color="auto"/>
              <w:bottom w:val="nil"/>
              <w:right w:val="single" w:sz="8" w:space="0" w:color="auto"/>
            </w:tcBorders>
            <w:shd w:val="clear" w:color="auto" w:fill="auto"/>
            <w:noWrap/>
            <w:vAlign w:val="bottom"/>
            <w:hideMark/>
          </w:tcPr>
          <w:p w14:paraId="579519BE"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nil"/>
              <w:left w:val="nil"/>
              <w:bottom w:val="nil"/>
              <w:right w:val="nil"/>
            </w:tcBorders>
            <w:shd w:val="clear" w:color="auto" w:fill="auto"/>
            <w:noWrap/>
            <w:vAlign w:val="bottom"/>
            <w:hideMark/>
          </w:tcPr>
          <w:p w14:paraId="0E098132"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400" w:type="dxa"/>
            <w:tcBorders>
              <w:top w:val="nil"/>
              <w:left w:val="single" w:sz="8" w:space="0" w:color="auto"/>
              <w:bottom w:val="nil"/>
              <w:right w:val="single" w:sz="8" w:space="0" w:color="auto"/>
            </w:tcBorders>
            <w:shd w:val="clear" w:color="auto" w:fill="auto"/>
            <w:noWrap/>
            <w:vAlign w:val="bottom"/>
            <w:hideMark/>
          </w:tcPr>
          <w:p w14:paraId="1DAE0640"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r>
      <w:tr w:rsidR="006923EF" w:rsidRPr="006923EF" w14:paraId="74AF6581" w14:textId="77777777" w:rsidTr="006D5DF9">
        <w:trPr>
          <w:trHeight w:val="864"/>
        </w:trPr>
        <w:tc>
          <w:tcPr>
            <w:tcW w:w="5901" w:type="dxa"/>
            <w:gridSpan w:val="4"/>
            <w:tcBorders>
              <w:top w:val="nil"/>
              <w:left w:val="single" w:sz="8" w:space="0" w:color="auto"/>
              <w:bottom w:val="nil"/>
              <w:right w:val="single" w:sz="8" w:space="0" w:color="000000"/>
            </w:tcBorders>
            <w:shd w:val="clear" w:color="auto" w:fill="auto"/>
            <w:vAlign w:val="bottom"/>
            <w:hideMark/>
          </w:tcPr>
          <w:p w14:paraId="05DACBE4"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lastRenderedPageBreak/>
              <w:t>Projekto „Karjeros specialistų tinklo vystymas“ Nr. 10-008-P-0001 įgyvendinimas</w:t>
            </w:r>
          </w:p>
        </w:tc>
        <w:tc>
          <w:tcPr>
            <w:tcW w:w="1325" w:type="dxa"/>
            <w:tcBorders>
              <w:top w:val="nil"/>
              <w:left w:val="nil"/>
              <w:bottom w:val="nil"/>
              <w:right w:val="single" w:sz="8" w:space="0" w:color="auto"/>
            </w:tcBorders>
            <w:shd w:val="clear" w:color="auto" w:fill="auto"/>
            <w:noWrap/>
            <w:vAlign w:val="bottom"/>
            <w:hideMark/>
          </w:tcPr>
          <w:p w14:paraId="35CC8E18"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1394,83</w:t>
            </w:r>
          </w:p>
        </w:tc>
        <w:tc>
          <w:tcPr>
            <w:tcW w:w="1903" w:type="dxa"/>
            <w:tcBorders>
              <w:top w:val="nil"/>
              <w:left w:val="nil"/>
              <w:bottom w:val="nil"/>
              <w:right w:val="nil"/>
            </w:tcBorders>
            <w:shd w:val="clear" w:color="auto" w:fill="auto"/>
            <w:noWrap/>
            <w:vAlign w:val="bottom"/>
            <w:hideMark/>
          </w:tcPr>
          <w:p w14:paraId="03740544"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17515,50</w:t>
            </w:r>
          </w:p>
        </w:tc>
        <w:tc>
          <w:tcPr>
            <w:tcW w:w="1969" w:type="dxa"/>
            <w:tcBorders>
              <w:top w:val="nil"/>
              <w:left w:val="single" w:sz="8" w:space="0" w:color="auto"/>
              <w:bottom w:val="nil"/>
              <w:right w:val="nil"/>
            </w:tcBorders>
            <w:shd w:val="clear" w:color="auto" w:fill="auto"/>
            <w:noWrap/>
            <w:vAlign w:val="bottom"/>
            <w:hideMark/>
          </w:tcPr>
          <w:p w14:paraId="14FAAD50"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128" w:type="dxa"/>
            <w:tcBorders>
              <w:top w:val="nil"/>
              <w:left w:val="single" w:sz="8" w:space="0" w:color="auto"/>
              <w:bottom w:val="nil"/>
              <w:right w:val="single" w:sz="8" w:space="0" w:color="auto"/>
            </w:tcBorders>
            <w:shd w:val="clear" w:color="auto" w:fill="auto"/>
            <w:noWrap/>
            <w:vAlign w:val="bottom"/>
            <w:hideMark/>
          </w:tcPr>
          <w:p w14:paraId="6FD7A4F6"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18910,33</w:t>
            </w:r>
          </w:p>
        </w:tc>
        <w:tc>
          <w:tcPr>
            <w:tcW w:w="1280" w:type="dxa"/>
            <w:tcBorders>
              <w:top w:val="nil"/>
              <w:left w:val="nil"/>
              <w:bottom w:val="nil"/>
              <w:right w:val="nil"/>
            </w:tcBorders>
            <w:shd w:val="clear" w:color="auto" w:fill="auto"/>
            <w:noWrap/>
            <w:vAlign w:val="bottom"/>
            <w:hideMark/>
          </w:tcPr>
          <w:p w14:paraId="3EE05579"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400" w:type="dxa"/>
            <w:tcBorders>
              <w:top w:val="nil"/>
              <w:left w:val="single" w:sz="8" w:space="0" w:color="auto"/>
              <w:bottom w:val="nil"/>
              <w:right w:val="single" w:sz="8" w:space="0" w:color="auto"/>
            </w:tcBorders>
            <w:shd w:val="clear" w:color="auto" w:fill="auto"/>
            <w:noWrap/>
            <w:vAlign w:val="bottom"/>
            <w:hideMark/>
          </w:tcPr>
          <w:p w14:paraId="3F3BD035"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r>
      <w:tr w:rsidR="006923EF" w:rsidRPr="006923EF" w14:paraId="0E0FB472" w14:textId="77777777" w:rsidTr="006D5DF9">
        <w:trPr>
          <w:trHeight w:val="768"/>
        </w:trPr>
        <w:tc>
          <w:tcPr>
            <w:tcW w:w="5901" w:type="dxa"/>
            <w:gridSpan w:val="4"/>
            <w:tcBorders>
              <w:top w:val="nil"/>
              <w:left w:val="single" w:sz="8" w:space="0" w:color="auto"/>
              <w:bottom w:val="nil"/>
              <w:right w:val="single" w:sz="8" w:space="0" w:color="000000"/>
            </w:tcBorders>
            <w:shd w:val="clear" w:color="auto" w:fill="auto"/>
            <w:vAlign w:val="bottom"/>
            <w:hideMark/>
          </w:tcPr>
          <w:p w14:paraId="07D6076B" w14:textId="343E453D"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Projekto  „Gerovės konsultantų modelio įdiegimas Klaipėdos rajono savivaldybėje“</w:t>
            </w:r>
            <w:r w:rsidR="00F87778">
              <w:rPr>
                <w:rFonts w:ascii="Arial" w:eastAsia="Times New Roman" w:hAnsi="Arial" w:cs="Arial"/>
                <w:sz w:val="20"/>
                <w:szCs w:val="20"/>
                <w:lang w:eastAsia="lt-LT"/>
              </w:rPr>
              <w:t xml:space="preserve"> </w:t>
            </w:r>
            <w:r w:rsidRPr="006923EF">
              <w:rPr>
                <w:rFonts w:ascii="Arial" w:eastAsia="Times New Roman" w:hAnsi="Arial" w:cs="Arial"/>
                <w:sz w:val="20"/>
                <w:szCs w:val="20"/>
                <w:lang w:eastAsia="lt-LT"/>
              </w:rPr>
              <w:t>įgyvendinimas</w:t>
            </w:r>
          </w:p>
        </w:tc>
        <w:tc>
          <w:tcPr>
            <w:tcW w:w="1325" w:type="dxa"/>
            <w:tcBorders>
              <w:top w:val="nil"/>
              <w:left w:val="nil"/>
              <w:bottom w:val="nil"/>
              <w:right w:val="single" w:sz="8" w:space="0" w:color="auto"/>
            </w:tcBorders>
            <w:shd w:val="clear" w:color="auto" w:fill="auto"/>
            <w:noWrap/>
            <w:vAlign w:val="bottom"/>
            <w:hideMark/>
          </w:tcPr>
          <w:p w14:paraId="38E74998"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13859,61</w:t>
            </w:r>
          </w:p>
        </w:tc>
        <w:tc>
          <w:tcPr>
            <w:tcW w:w="1903" w:type="dxa"/>
            <w:tcBorders>
              <w:top w:val="nil"/>
              <w:left w:val="nil"/>
              <w:bottom w:val="nil"/>
              <w:right w:val="nil"/>
            </w:tcBorders>
            <w:shd w:val="clear" w:color="auto" w:fill="auto"/>
            <w:noWrap/>
            <w:vAlign w:val="bottom"/>
            <w:hideMark/>
          </w:tcPr>
          <w:p w14:paraId="1BFF2F20"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1110,24</w:t>
            </w:r>
          </w:p>
        </w:tc>
        <w:tc>
          <w:tcPr>
            <w:tcW w:w="1969" w:type="dxa"/>
            <w:tcBorders>
              <w:top w:val="nil"/>
              <w:left w:val="single" w:sz="8" w:space="0" w:color="auto"/>
              <w:bottom w:val="nil"/>
              <w:right w:val="nil"/>
            </w:tcBorders>
            <w:shd w:val="clear" w:color="auto" w:fill="auto"/>
            <w:noWrap/>
            <w:vAlign w:val="bottom"/>
            <w:hideMark/>
          </w:tcPr>
          <w:p w14:paraId="27BFAF79"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516,71</w:t>
            </w:r>
          </w:p>
        </w:tc>
        <w:tc>
          <w:tcPr>
            <w:tcW w:w="1128" w:type="dxa"/>
            <w:tcBorders>
              <w:top w:val="nil"/>
              <w:left w:val="single" w:sz="8" w:space="0" w:color="auto"/>
              <w:bottom w:val="nil"/>
              <w:right w:val="single" w:sz="8" w:space="0" w:color="auto"/>
            </w:tcBorders>
            <w:shd w:val="clear" w:color="auto" w:fill="auto"/>
            <w:noWrap/>
            <w:vAlign w:val="bottom"/>
            <w:hideMark/>
          </w:tcPr>
          <w:p w14:paraId="7FBB8E6B"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14453,14</w:t>
            </w:r>
          </w:p>
        </w:tc>
        <w:tc>
          <w:tcPr>
            <w:tcW w:w="1280" w:type="dxa"/>
            <w:tcBorders>
              <w:top w:val="nil"/>
              <w:left w:val="nil"/>
              <w:bottom w:val="nil"/>
              <w:right w:val="nil"/>
            </w:tcBorders>
            <w:shd w:val="clear" w:color="auto" w:fill="auto"/>
            <w:noWrap/>
            <w:vAlign w:val="bottom"/>
            <w:hideMark/>
          </w:tcPr>
          <w:p w14:paraId="59539A6D"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400" w:type="dxa"/>
            <w:tcBorders>
              <w:top w:val="nil"/>
              <w:left w:val="single" w:sz="8" w:space="0" w:color="auto"/>
              <w:bottom w:val="nil"/>
              <w:right w:val="single" w:sz="8" w:space="0" w:color="auto"/>
            </w:tcBorders>
            <w:shd w:val="clear" w:color="auto" w:fill="auto"/>
            <w:noWrap/>
            <w:vAlign w:val="bottom"/>
            <w:hideMark/>
          </w:tcPr>
          <w:p w14:paraId="775835AA"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r>
      <w:tr w:rsidR="006923EF" w:rsidRPr="006923EF" w14:paraId="0DA2D0BA" w14:textId="77777777" w:rsidTr="006D5DF9">
        <w:trPr>
          <w:trHeight w:val="456"/>
        </w:trPr>
        <w:tc>
          <w:tcPr>
            <w:tcW w:w="5901" w:type="dxa"/>
            <w:gridSpan w:val="4"/>
            <w:tcBorders>
              <w:top w:val="nil"/>
              <w:left w:val="single" w:sz="8" w:space="0" w:color="auto"/>
              <w:bottom w:val="nil"/>
              <w:right w:val="single" w:sz="8" w:space="0" w:color="000000"/>
            </w:tcBorders>
            <w:shd w:val="clear" w:color="auto" w:fill="auto"/>
            <w:vAlign w:val="bottom"/>
            <w:hideMark/>
          </w:tcPr>
          <w:p w14:paraId="0B8A2C4B" w14:textId="53F2FD1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Projekto</w:t>
            </w:r>
            <w:r w:rsidR="00F87778">
              <w:rPr>
                <w:rFonts w:ascii="Arial" w:eastAsia="Times New Roman" w:hAnsi="Arial" w:cs="Arial"/>
                <w:sz w:val="20"/>
                <w:szCs w:val="20"/>
                <w:lang w:eastAsia="lt-LT"/>
              </w:rPr>
              <w:t xml:space="preserve"> </w:t>
            </w:r>
            <w:r w:rsidRPr="006923EF">
              <w:rPr>
                <w:rFonts w:ascii="Arial" w:eastAsia="Times New Roman" w:hAnsi="Arial" w:cs="Arial"/>
                <w:sz w:val="20"/>
                <w:szCs w:val="20"/>
                <w:lang w:eastAsia="lt-LT"/>
              </w:rPr>
              <w:t>"</w:t>
            </w:r>
            <w:proofErr w:type="spellStart"/>
            <w:r w:rsidRPr="006923EF">
              <w:rPr>
                <w:rFonts w:ascii="Arial" w:eastAsia="Times New Roman" w:hAnsi="Arial" w:cs="Arial"/>
                <w:sz w:val="20"/>
                <w:szCs w:val="20"/>
                <w:lang w:eastAsia="lt-LT"/>
              </w:rPr>
              <w:t>WaterMan</w:t>
            </w:r>
            <w:proofErr w:type="spellEnd"/>
            <w:r w:rsidRPr="006923EF">
              <w:rPr>
                <w:rFonts w:ascii="Arial" w:eastAsia="Times New Roman" w:hAnsi="Arial" w:cs="Arial"/>
                <w:sz w:val="20"/>
                <w:szCs w:val="20"/>
                <w:lang w:eastAsia="lt-LT"/>
              </w:rPr>
              <w:t xml:space="preserve"> " įgyvendinimas</w:t>
            </w:r>
          </w:p>
        </w:tc>
        <w:tc>
          <w:tcPr>
            <w:tcW w:w="1325" w:type="dxa"/>
            <w:tcBorders>
              <w:top w:val="nil"/>
              <w:left w:val="nil"/>
              <w:bottom w:val="nil"/>
              <w:right w:val="single" w:sz="8" w:space="0" w:color="auto"/>
            </w:tcBorders>
            <w:shd w:val="clear" w:color="auto" w:fill="auto"/>
            <w:noWrap/>
            <w:vAlign w:val="bottom"/>
            <w:hideMark/>
          </w:tcPr>
          <w:p w14:paraId="4ED1F989"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1418,56</w:t>
            </w:r>
          </w:p>
        </w:tc>
        <w:tc>
          <w:tcPr>
            <w:tcW w:w="1903" w:type="dxa"/>
            <w:tcBorders>
              <w:top w:val="nil"/>
              <w:left w:val="nil"/>
              <w:bottom w:val="nil"/>
              <w:right w:val="nil"/>
            </w:tcBorders>
            <w:shd w:val="clear" w:color="auto" w:fill="auto"/>
            <w:noWrap/>
            <w:vAlign w:val="bottom"/>
            <w:hideMark/>
          </w:tcPr>
          <w:p w14:paraId="685ED0C3"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4204,20</w:t>
            </w:r>
          </w:p>
        </w:tc>
        <w:tc>
          <w:tcPr>
            <w:tcW w:w="1969" w:type="dxa"/>
            <w:tcBorders>
              <w:top w:val="nil"/>
              <w:left w:val="single" w:sz="8" w:space="0" w:color="auto"/>
              <w:bottom w:val="nil"/>
              <w:right w:val="nil"/>
            </w:tcBorders>
            <w:shd w:val="clear" w:color="auto" w:fill="auto"/>
            <w:noWrap/>
            <w:vAlign w:val="bottom"/>
            <w:hideMark/>
          </w:tcPr>
          <w:p w14:paraId="187BBA6F"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4325,20</w:t>
            </w:r>
          </w:p>
        </w:tc>
        <w:tc>
          <w:tcPr>
            <w:tcW w:w="1128" w:type="dxa"/>
            <w:tcBorders>
              <w:top w:val="nil"/>
              <w:left w:val="single" w:sz="8" w:space="0" w:color="auto"/>
              <w:bottom w:val="nil"/>
              <w:right w:val="single" w:sz="8" w:space="0" w:color="auto"/>
            </w:tcBorders>
            <w:shd w:val="clear" w:color="auto" w:fill="auto"/>
            <w:noWrap/>
            <w:vAlign w:val="bottom"/>
            <w:hideMark/>
          </w:tcPr>
          <w:p w14:paraId="5DABF5E3"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nil"/>
              <w:left w:val="nil"/>
              <w:bottom w:val="nil"/>
              <w:right w:val="nil"/>
            </w:tcBorders>
            <w:shd w:val="clear" w:color="auto" w:fill="auto"/>
            <w:noWrap/>
            <w:vAlign w:val="bottom"/>
            <w:hideMark/>
          </w:tcPr>
          <w:p w14:paraId="2904DCD5"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400" w:type="dxa"/>
            <w:tcBorders>
              <w:top w:val="nil"/>
              <w:left w:val="single" w:sz="8" w:space="0" w:color="auto"/>
              <w:bottom w:val="nil"/>
              <w:right w:val="single" w:sz="8" w:space="0" w:color="auto"/>
            </w:tcBorders>
            <w:shd w:val="clear" w:color="auto" w:fill="auto"/>
            <w:noWrap/>
            <w:vAlign w:val="bottom"/>
            <w:hideMark/>
          </w:tcPr>
          <w:p w14:paraId="3A98A947"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1297,56</w:t>
            </w:r>
          </w:p>
        </w:tc>
      </w:tr>
      <w:tr w:rsidR="006923EF" w:rsidRPr="006923EF" w14:paraId="0891DC85" w14:textId="77777777" w:rsidTr="006D5DF9">
        <w:trPr>
          <w:trHeight w:val="732"/>
        </w:trPr>
        <w:tc>
          <w:tcPr>
            <w:tcW w:w="5901" w:type="dxa"/>
            <w:gridSpan w:val="4"/>
            <w:tcBorders>
              <w:top w:val="nil"/>
              <w:left w:val="single" w:sz="8" w:space="0" w:color="auto"/>
              <w:bottom w:val="nil"/>
              <w:right w:val="single" w:sz="8" w:space="0" w:color="000000"/>
            </w:tcBorders>
            <w:shd w:val="clear" w:color="auto" w:fill="auto"/>
            <w:vAlign w:val="bottom"/>
            <w:hideMark/>
          </w:tcPr>
          <w:p w14:paraId="3A2E316F"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Projektas "Priekulės socialinių paslaugų centro infrastruktūros plėtra"  įgyvendinimas</w:t>
            </w:r>
          </w:p>
        </w:tc>
        <w:tc>
          <w:tcPr>
            <w:tcW w:w="1325" w:type="dxa"/>
            <w:tcBorders>
              <w:top w:val="nil"/>
              <w:left w:val="nil"/>
              <w:bottom w:val="nil"/>
              <w:right w:val="single" w:sz="8" w:space="0" w:color="auto"/>
            </w:tcBorders>
            <w:shd w:val="clear" w:color="auto" w:fill="auto"/>
            <w:noWrap/>
            <w:vAlign w:val="bottom"/>
            <w:hideMark/>
          </w:tcPr>
          <w:p w14:paraId="192B3C34"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2866,92</w:t>
            </w:r>
          </w:p>
        </w:tc>
        <w:tc>
          <w:tcPr>
            <w:tcW w:w="1903" w:type="dxa"/>
            <w:tcBorders>
              <w:top w:val="nil"/>
              <w:left w:val="nil"/>
              <w:bottom w:val="nil"/>
              <w:right w:val="nil"/>
            </w:tcBorders>
            <w:shd w:val="clear" w:color="auto" w:fill="auto"/>
            <w:noWrap/>
            <w:vAlign w:val="bottom"/>
            <w:hideMark/>
          </w:tcPr>
          <w:p w14:paraId="2AB1584E"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324396,19</w:t>
            </w:r>
          </w:p>
        </w:tc>
        <w:tc>
          <w:tcPr>
            <w:tcW w:w="1969" w:type="dxa"/>
            <w:tcBorders>
              <w:top w:val="nil"/>
              <w:left w:val="single" w:sz="8" w:space="0" w:color="auto"/>
              <w:bottom w:val="nil"/>
              <w:right w:val="nil"/>
            </w:tcBorders>
            <w:shd w:val="clear" w:color="auto" w:fill="auto"/>
            <w:noWrap/>
            <w:vAlign w:val="bottom"/>
            <w:hideMark/>
          </w:tcPr>
          <w:p w14:paraId="709571C3"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294803,34</w:t>
            </w:r>
          </w:p>
        </w:tc>
        <w:tc>
          <w:tcPr>
            <w:tcW w:w="1128" w:type="dxa"/>
            <w:tcBorders>
              <w:top w:val="nil"/>
              <w:left w:val="single" w:sz="8" w:space="0" w:color="auto"/>
              <w:bottom w:val="nil"/>
              <w:right w:val="single" w:sz="8" w:space="0" w:color="auto"/>
            </w:tcBorders>
            <w:shd w:val="clear" w:color="auto" w:fill="auto"/>
            <w:noWrap/>
            <w:vAlign w:val="bottom"/>
            <w:hideMark/>
          </w:tcPr>
          <w:p w14:paraId="303A4658"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30964,36</w:t>
            </w:r>
          </w:p>
        </w:tc>
        <w:tc>
          <w:tcPr>
            <w:tcW w:w="1280" w:type="dxa"/>
            <w:tcBorders>
              <w:top w:val="nil"/>
              <w:left w:val="nil"/>
              <w:bottom w:val="nil"/>
              <w:right w:val="nil"/>
            </w:tcBorders>
            <w:shd w:val="clear" w:color="auto" w:fill="auto"/>
            <w:noWrap/>
            <w:vAlign w:val="bottom"/>
            <w:hideMark/>
          </w:tcPr>
          <w:p w14:paraId="46A9653A"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1495,41</w:t>
            </w:r>
          </w:p>
        </w:tc>
        <w:tc>
          <w:tcPr>
            <w:tcW w:w="1400" w:type="dxa"/>
            <w:tcBorders>
              <w:top w:val="nil"/>
              <w:left w:val="single" w:sz="8" w:space="0" w:color="auto"/>
              <w:bottom w:val="nil"/>
              <w:right w:val="single" w:sz="8" w:space="0" w:color="auto"/>
            </w:tcBorders>
            <w:shd w:val="clear" w:color="auto" w:fill="auto"/>
            <w:noWrap/>
            <w:vAlign w:val="bottom"/>
            <w:hideMark/>
          </w:tcPr>
          <w:p w14:paraId="6B9D31F1"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r>
      <w:tr w:rsidR="006923EF" w:rsidRPr="006923EF" w14:paraId="22185F24" w14:textId="77777777" w:rsidTr="006D5DF9">
        <w:trPr>
          <w:trHeight w:val="1092"/>
        </w:trPr>
        <w:tc>
          <w:tcPr>
            <w:tcW w:w="5901" w:type="dxa"/>
            <w:gridSpan w:val="4"/>
            <w:tcBorders>
              <w:top w:val="nil"/>
              <w:left w:val="single" w:sz="8" w:space="0" w:color="auto"/>
              <w:bottom w:val="nil"/>
              <w:right w:val="single" w:sz="8" w:space="0" w:color="000000"/>
            </w:tcBorders>
            <w:shd w:val="clear" w:color="auto" w:fill="auto"/>
            <w:vAlign w:val="bottom"/>
            <w:hideMark/>
          </w:tcPr>
          <w:p w14:paraId="5EC5986E"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xml:space="preserve">Projekto „Atviros ekosistemos atsiskaitymams negrynaisiais pinigais bendrojo ugdymo įstaigų valgyklose kūrimas“ </w:t>
            </w:r>
          </w:p>
        </w:tc>
        <w:tc>
          <w:tcPr>
            <w:tcW w:w="1325" w:type="dxa"/>
            <w:tcBorders>
              <w:top w:val="nil"/>
              <w:left w:val="nil"/>
              <w:bottom w:val="nil"/>
              <w:right w:val="single" w:sz="8" w:space="0" w:color="auto"/>
            </w:tcBorders>
            <w:shd w:val="clear" w:color="auto" w:fill="auto"/>
            <w:noWrap/>
            <w:vAlign w:val="bottom"/>
            <w:hideMark/>
          </w:tcPr>
          <w:p w14:paraId="5D75A40D"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c>
          <w:tcPr>
            <w:tcW w:w="1903" w:type="dxa"/>
            <w:tcBorders>
              <w:top w:val="nil"/>
              <w:left w:val="nil"/>
              <w:bottom w:val="nil"/>
              <w:right w:val="nil"/>
            </w:tcBorders>
            <w:shd w:val="clear" w:color="auto" w:fill="auto"/>
            <w:noWrap/>
            <w:vAlign w:val="bottom"/>
            <w:hideMark/>
          </w:tcPr>
          <w:p w14:paraId="05237CBD"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7915,55</w:t>
            </w:r>
          </w:p>
        </w:tc>
        <w:tc>
          <w:tcPr>
            <w:tcW w:w="1969" w:type="dxa"/>
            <w:tcBorders>
              <w:top w:val="nil"/>
              <w:left w:val="single" w:sz="8" w:space="0" w:color="auto"/>
              <w:bottom w:val="nil"/>
              <w:right w:val="nil"/>
            </w:tcBorders>
            <w:shd w:val="clear" w:color="auto" w:fill="auto"/>
            <w:noWrap/>
            <w:vAlign w:val="bottom"/>
            <w:hideMark/>
          </w:tcPr>
          <w:p w14:paraId="3D75155C"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128" w:type="dxa"/>
            <w:tcBorders>
              <w:top w:val="nil"/>
              <w:left w:val="single" w:sz="8" w:space="0" w:color="auto"/>
              <w:bottom w:val="nil"/>
              <w:right w:val="single" w:sz="8" w:space="0" w:color="auto"/>
            </w:tcBorders>
            <w:shd w:val="clear" w:color="auto" w:fill="auto"/>
            <w:noWrap/>
            <w:vAlign w:val="bottom"/>
            <w:hideMark/>
          </w:tcPr>
          <w:p w14:paraId="4FC134D3"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7915,55</w:t>
            </w:r>
          </w:p>
        </w:tc>
        <w:tc>
          <w:tcPr>
            <w:tcW w:w="1280" w:type="dxa"/>
            <w:tcBorders>
              <w:top w:val="nil"/>
              <w:left w:val="nil"/>
              <w:bottom w:val="nil"/>
              <w:right w:val="nil"/>
            </w:tcBorders>
            <w:shd w:val="clear" w:color="auto" w:fill="auto"/>
            <w:noWrap/>
            <w:vAlign w:val="bottom"/>
            <w:hideMark/>
          </w:tcPr>
          <w:p w14:paraId="42146AA7"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400" w:type="dxa"/>
            <w:tcBorders>
              <w:top w:val="nil"/>
              <w:left w:val="single" w:sz="8" w:space="0" w:color="auto"/>
              <w:bottom w:val="nil"/>
              <w:right w:val="single" w:sz="8" w:space="0" w:color="auto"/>
            </w:tcBorders>
            <w:shd w:val="clear" w:color="auto" w:fill="auto"/>
            <w:noWrap/>
            <w:vAlign w:val="bottom"/>
            <w:hideMark/>
          </w:tcPr>
          <w:p w14:paraId="244C6701"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r>
      <w:tr w:rsidR="006923EF" w:rsidRPr="006923EF" w14:paraId="26C7F492" w14:textId="77777777" w:rsidTr="006D5DF9">
        <w:trPr>
          <w:trHeight w:val="924"/>
        </w:trPr>
        <w:tc>
          <w:tcPr>
            <w:tcW w:w="5901" w:type="dxa"/>
            <w:gridSpan w:val="4"/>
            <w:tcBorders>
              <w:top w:val="nil"/>
              <w:left w:val="single" w:sz="8" w:space="0" w:color="auto"/>
              <w:bottom w:val="nil"/>
              <w:right w:val="single" w:sz="8" w:space="0" w:color="000000"/>
            </w:tcBorders>
            <w:shd w:val="clear" w:color="auto" w:fill="auto"/>
            <w:vAlign w:val="bottom"/>
            <w:hideMark/>
          </w:tcPr>
          <w:p w14:paraId="1C06B063"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xml:space="preserve">Projektas "Ankstyvojo ugdymo užtikrinimas vaikams iš socialinę riziką patiriančių šeimų"  </w:t>
            </w:r>
          </w:p>
        </w:tc>
        <w:tc>
          <w:tcPr>
            <w:tcW w:w="1325" w:type="dxa"/>
            <w:tcBorders>
              <w:top w:val="nil"/>
              <w:left w:val="nil"/>
              <w:bottom w:val="nil"/>
              <w:right w:val="single" w:sz="8" w:space="0" w:color="auto"/>
            </w:tcBorders>
            <w:shd w:val="clear" w:color="auto" w:fill="auto"/>
            <w:noWrap/>
            <w:vAlign w:val="bottom"/>
            <w:hideMark/>
          </w:tcPr>
          <w:p w14:paraId="47A9844E"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c>
          <w:tcPr>
            <w:tcW w:w="1903" w:type="dxa"/>
            <w:tcBorders>
              <w:top w:val="nil"/>
              <w:left w:val="nil"/>
              <w:bottom w:val="nil"/>
              <w:right w:val="nil"/>
            </w:tcBorders>
            <w:shd w:val="clear" w:color="auto" w:fill="auto"/>
            <w:noWrap/>
            <w:vAlign w:val="bottom"/>
            <w:hideMark/>
          </w:tcPr>
          <w:p w14:paraId="4D4582F8"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35283,28</w:t>
            </w:r>
          </w:p>
        </w:tc>
        <w:tc>
          <w:tcPr>
            <w:tcW w:w="1969" w:type="dxa"/>
            <w:tcBorders>
              <w:top w:val="nil"/>
              <w:left w:val="single" w:sz="8" w:space="0" w:color="auto"/>
              <w:bottom w:val="nil"/>
              <w:right w:val="nil"/>
            </w:tcBorders>
            <w:shd w:val="clear" w:color="auto" w:fill="auto"/>
            <w:noWrap/>
            <w:vAlign w:val="bottom"/>
            <w:hideMark/>
          </w:tcPr>
          <w:p w14:paraId="7EBE4DBD"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128" w:type="dxa"/>
            <w:tcBorders>
              <w:top w:val="nil"/>
              <w:left w:val="single" w:sz="8" w:space="0" w:color="auto"/>
              <w:bottom w:val="nil"/>
              <w:right w:val="single" w:sz="8" w:space="0" w:color="auto"/>
            </w:tcBorders>
            <w:shd w:val="clear" w:color="auto" w:fill="auto"/>
            <w:noWrap/>
            <w:vAlign w:val="bottom"/>
            <w:hideMark/>
          </w:tcPr>
          <w:p w14:paraId="65B95035"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34404,38</w:t>
            </w:r>
          </w:p>
        </w:tc>
        <w:tc>
          <w:tcPr>
            <w:tcW w:w="1280" w:type="dxa"/>
            <w:tcBorders>
              <w:top w:val="nil"/>
              <w:left w:val="nil"/>
              <w:bottom w:val="nil"/>
              <w:right w:val="nil"/>
            </w:tcBorders>
            <w:shd w:val="clear" w:color="auto" w:fill="auto"/>
            <w:noWrap/>
            <w:vAlign w:val="bottom"/>
            <w:hideMark/>
          </w:tcPr>
          <w:p w14:paraId="1146E789"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400" w:type="dxa"/>
            <w:tcBorders>
              <w:top w:val="nil"/>
              <w:left w:val="single" w:sz="8" w:space="0" w:color="auto"/>
              <w:bottom w:val="nil"/>
              <w:right w:val="single" w:sz="8" w:space="0" w:color="auto"/>
            </w:tcBorders>
            <w:shd w:val="clear" w:color="auto" w:fill="auto"/>
            <w:noWrap/>
            <w:vAlign w:val="bottom"/>
            <w:hideMark/>
          </w:tcPr>
          <w:p w14:paraId="682D23EC"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878,90</w:t>
            </w:r>
          </w:p>
        </w:tc>
      </w:tr>
      <w:tr w:rsidR="006923EF" w:rsidRPr="006923EF" w14:paraId="6B9F710D" w14:textId="77777777" w:rsidTr="006D5DF9">
        <w:trPr>
          <w:trHeight w:val="276"/>
        </w:trPr>
        <w:tc>
          <w:tcPr>
            <w:tcW w:w="1073" w:type="dxa"/>
            <w:tcBorders>
              <w:top w:val="nil"/>
              <w:left w:val="single" w:sz="8" w:space="0" w:color="auto"/>
              <w:bottom w:val="single" w:sz="8" w:space="0" w:color="auto"/>
              <w:right w:val="nil"/>
            </w:tcBorders>
            <w:shd w:val="clear" w:color="auto" w:fill="auto"/>
            <w:noWrap/>
            <w:vAlign w:val="bottom"/>
            <w:hideMark/>
          </w:tcPr>
          <w:p w14:paraId="5FFE44BA"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337" w:type="dxa"/>
            <w:tcBorders>
              <w:top w:val="nil"/>
              <w:left w:val="nil"/>
              <w:bottom w:val="single" w:sz="8" w:space="0" w:color="auto"/>
              <w:right w:val="nil"/>
            </w:tcBorders>
            <w:shd w:val="clear" w:color="auto" w:fill="auto"/>
            <w:noWrap/>
            <w:vAlign w:val="bottom"/>
            <w:hideMark/>
          </w:tcPr>
          <w:p w14:paraId="389F7C8C"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3010" w:type="dxa"/>
            <w:tcBorders>
              <w:top w:val="nil"/>
              <w:left w:val="nil"/>
              <w:bottom w:val="single" w:sz="8" w:space="0" w:color="auto"/>
              <w:right w:val="nil"/>
            </w:tcBorders>
            <w:shd w:val="clear" w:color="auto" w:fill="auto"/>
            <w:noWrap/>
            <w:vAlign w:val="bottom"/>
            <w:hideMark/>
          </w:tcPr>
          <w:p w14:paraId="5979CCB1"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486" w:type="dxa"/>
            <w:tcBorders>
              <w:top w:val="nil"/>
              <w:left w:val="nil"/>
              <w:bottom w:val="single" w:sz="8" w:space="0" w:color="auto"/>
              <w:right w:val="single" w:sz="8" w:space="0" w:color="auto"/>
            </w:tcBorders>
            <w:shd w:val="clear" w:color="auto" w:fill="auto"/>
            <w:noWrap/>
            <w:vAlign w:val="bottom"/>
            <w:hideMark/>
          </w:tcPr>
          <w:p w14:paraId="30AE873B"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325" w:type="dxa"/>
            <w:tcBorders>
              <w:top w:val="nil"/>
              <w:left w:val="nil"/>
              <w:bottom w:val="single" w:sz="8" w:space="0" w:color="auto"/>
              <w:right w:val="single" w:sz="8" w:space="0" w:color="auto"/>
            </w:tcBorders>
            <w:shd w:val="clear" w:color="auto" w:fill="auto"/>
            <w:noWrap/>
            <w:vAlign w:val="bottom"/>
            <w:hideMark/>
          </w:tcPr>
          <w:p w14:paraId="3286AF9C" w14:textId="77777777" w:rsidR="006923EF" w:rsidRPr="006923EF" w:rsidRDefault="006923EF" w:rsidP="006923EF">
            <w:pPr>
              <w:spacing w:after="0" w:line="240" w:lineRule="auto"/>
              <w:jc w:val="center"/>
              <w:rPr>
                <w:rFonts w:ascii="Arial" w:eastAsia="Times New Roman" w:hAnsi="Arial" w:cs="Arial"/>
                <w:b/>
                <w:bCs/>
                <w:sz w:val="20"/>
                <w:szCs w:val="20"/>
                <w:lang w:eastAsia="lt-LT"/>
              </w:rPr>
            </w:pPr>
            <w:r w:rsidRPr="006923EF">
              <w:rPr>
                <w:rFonts w:ascii="Arial" w:eastAsia="Times New Roman" w:hAnsi="Arial" w:cs="Arial"/>
                <w:b/>
                <w:bCs/>
                <w:sz w:val="20"/>
                <w:szCs w:val="20"/>
                <w:lang w:eastAsia="lt-LT"/>
              </w:rPr>
              <w:t>27666,80</w:t>
            </w:r>
          </w:p>
        </w:tc>
        <w:tc>
          <w:tcPr>
            <w:tcW w:w="1903" w:type="dxa"/>
            <w:tcBorders>
              <w:top w:val="single" w:sz="8" w:space="0" w:color="auto"/>
              <w:left w:val="nil"/>
              <w:bottom w:val="single" w:sz="8" w:space="0" w:color="auto"/>
              <w:right w:val="single" w:sz="8" w:space="0" w:color="auto"/>
            </w:tcBorders>
            <w:shd w:val="clear" w:color="auto" w:fill="auto"/>
            <w:noWrap/>
            <w:vAlign w:val="bottom"/>
            <w:hideMark/>
          </w:tcPr>
          <w:p w14:paraId="740BD0F4" w14:textId="77777777" w:rsidR="006923EF" w:rsidRPr="006923EF" w:rsidRDefault="006923EF" w:rsidP="006923EF">
            <w:pPr>
              <w:spacing w:after="0" w:line="240" w:lineRule="auto"/>
              <w:jc w:val="center"/>
              <w:rPr>
                <w:rFonts w:ascii="Arial" w:eastAsia="Times New Roman" w:hAnsi="Arial" w:cs="Arial"/>
                <w:b/>
                <w:bCs/>
                <w:sz w:val="20"/>
                <w:szCs w:val="20"/>
                <w:lang w:eastAsia="lt-LT"/>
              </w:rPr>
            </w:pPr>
            <w:r w:rsidRPr="006923EF">
              <w:rPr>
                <w:rFonts w:ascii="Arial" w:eastAsia="Times New Roman" w:hAnsi="Arial" w:cs="Arial"/>
                <w:b/>
                <w:bCs/>
                <w:sz w:val="20"/>
                <w:szCs w:val="20"/>
                <w:lang w:eastAsia="lt-LT"/>
              </w:rPr>
              <w:t>2103630,68</w:t>
            </w:r>
          </w:p>
        </w:tc>
        <w:tc>
          <w:tcPr>
            <w:tcW w:w="1969" w:type="dxa"/>
            <w:tcBorders>
              <w:top w:val="single" w:sz="8" w:space="0" w:color="auto"/>
              <w:left w:val="nil"/>
              <w:bottom w:val="single" w:sz="8" w:space="0" w:color="auto"/>
              <w:right w:val="nil"/>
            </w:tcBorders>
            <w:shd w:val="clear" w:color="auto" w:fill="auto"/>
            <w:noWrap/>
            <w:vAlign w:val="bottom"/>
            <w:hideMark/>
          </w:tcPr>
          <w:p w14:paraId="045C2651" w14:textId="77777777" w:rsidR="006923EF" w:rsidRPr="006923EF" w:rsidRDefault="006923EF" w:rsidP="006923EF">
            <w:pPr>
              <w:spacing w:after="0" w:line="240" w:lineRule="auto"/>
              <w:jc w:val="center"/>
              <w:rPr>
                <w:rFonts w:ascii="Arial" w:eastAsia="Times New Roman" w:hAnsi="Arial" w:cs="Arial"/>
                <w:b/>
                <w:bCs/>
                <w:sz w:val="20"/>
                <w:szCs w:val="20"/>
                <w:lang w:eastAsia="lt-LT"/>
              </w:rPr>
            </w:pPr>
            <w:r w:rsidRPr="006923EF">
              <w:rPr>
                <w:rFonts w:ascii="Arial" w:eastAsia="Times New Roman" w:hAnsi="Arial" w:cs="Arial"/>
                <w:b/>
                <w:bCs/>
                <w:sz w:val="20"/>
                <w:szCs w:val="20"/>
                <w:lang w:eastAsia="lt-LT"/>
              </w:rPr>
              <w:t>1759935,42</w:t>
            </w:r>
          </w:p>
        </w:tc>
        <w:tc>
          <w:tcPr>
            <w:tcW w:w="112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E36A6B3" w14:textId="77777777" w:rsidR="006923EF" w:rsidRPr="006923EF" w:rsidRDefault="006923EF" w:rsidP="006923EF">
            <w:pPr>
              <w:spacing w:after="0" w:line="240" w:lineRule="auto"/>
              <w:jc w:val="center"/>
              <w:rPr>
                <w:rFonts w:ascii="Arial" w:eastAsia="Times New Roman" w:hAnsi="Arial" w:cs="Arial"/>
                <w:b/>
                <w:bCs/>
                <w:sz w:val="20"/>
                <w:szCs w:val="20"/>
                <w:lang w:eastAsia="lt-LT"/>
              </w:rPr>
            </w:pPr>
            <w:r w:rsidRPr="006923EF">
              <w:rPr>
                <w:rFonts w:ascii="Arial" w:eastAsia="Times New Roman" w:hAnsi="Arial" w:cs="Arial"/>
                <w:b/>
                <w:bCs/>
                <w:sz w:val="20"/>
                <w:szCs w:val="20"/>
                <w:lang w:eastAsia="lt-LT"/>
              </w:rPr>
              <w:t> </w:t>
            </w:r>
          </w:p>
        </w:tc>
        <w:tc>
          <w:tcPr>
            <w:tcW w:w="1280" w:type="dxa"/>
            <w:tcBorders>
              <w:top w:val="single" w:sz="8" w:space="0" w:color="auto"/>
              <w:left w:val="nil"/>
              <w:bottom w:val="single" w:sz="8" w:space="0" w:color="auto"/>
              <w:right w:val="single" w:sz="8" w:space="0" w:color="auto"/>
            </w:tcBorders>
            <w:shd w:val="clear" w:color="auto" w:fill="auto"/>
            <w:noWrap/>
            <w:vAlign w:val="bottom"/>
            <w:hideMark/>
          </w:tcPr>
          <w:p w14:paraId="71A6007C" w14:textId="77777777" w:rsidR="006923EF" w:rsidRPr="006923EF" w:rsidRDefault="006923EF" w:rsidP="006923EF">
            <w:pPr>
              <w:spacing w:after="0" w:line="240" w:lineRule="auto"/>
              <w:jc w:val="center"/>
              <w:rPr>
                <w:rFonts w:ascii="Arial" w:eastAsia="Times New Roman" w:hAnsi="Arial" w:cs="Arial"/>
                <w:b/>
                <w:bCs/>
                <w:sz w:val="20"/>
                <w:szCs w:val="20"/>
                <w:lang w:eastAsia="lt-LT"/>
              </w:rPr>
            </w:pPr>
            <w:r w:rsidRPr="006923EF">
              <w:rPr>
                <w:rFonts w:ascii="Arial" w:eastAsia="Times New Roman" w:hAnsi="Arial" w:cs="Arial"/>
                <w:b/>
                <w:bCs/>
                <w:sz w:val="20"/>
                <w:szCs w:val="20"/>
                <w:lang w:eastAsia="lt-LT"/>
              </w:rPr>
              <w:t>1974,82</w:t>
            </w:r>
          </w:p>
        </w:tc>
        <w:tc>
          <w:tcPr>
            <w:tcW w:w="1400" w:type="dxa"/>
            <w:tcBorders>
              <w:top w:val="single" w:sz="8" w:space="0" w:color="auto"/>
              <w:left w:val="nil"/>
              <w:bottom w:val="single" w:sz="8" w:space="0" w:color="auto"/>
              <w:right w:val="single" w:sz="8" w:space="0" w:color="auto"/>
            </w:tcBorders>
            <w:shd w:val="clear" w:color="auto" w:fill="auto"/>
            <w:noWrap/>
            <w:vAlign w:val="bottom"/>
            <w:hideMark/>
          </w:tcPr>
          <w:p w14:paraId="086D7EA0" w14:textId="77777777" w:rsidR="006923EF" w:rsidRPr="006923EF" w:rsidRDefault="006923EF" w:rsidP="006923EF">
            <w:pPr>
              <w:spacing w:after="0" w:line="240" w:lineRule="auto"/>
              <w:jc w:val="center"/>
              <w:rPr>
                <w:rFonts w:ascii="Arial" w:eastAsia="Times New Roman" w:hAnsi="Arial" w:cs="Arial"/>
                <w:b/>
                <w:bCs/>
                <w:sz w:val="20"/>
                <w:szCs w:val="20"/>
                <w:lang w:eastAsia="lt-LT"/>
              </w:rPr>
            </w:pPr>
            <w:r w:rsidRPr="006923EF">
              <w:rPr>
                <w:rFonts w:ascii="Arial" w:eastAsia="Times New Roman" w:hAnsi="Arial" w:cs="Arial"/>
                <w:b/>
                <w:bCs/>
                <w:sz w:val="20"/>
                <w:szCs w:val="20"/>
                <w:lang w:eastAsia="lt-LT"/>
              </w:rPr>
              <w:t>223233,59</w:t>
            </w:r>
          </w:p>
        </w:tc>
      </w:tr>
      <w:tr w:rsidR="006923EF" w:rsidRPr="006923EF" w14:paraId="410FE326" w14:textId="77777777" w:rsidTr="006D5DF9">
        <w:trPr>
          <w:trHeight w:val="264"/>
        </w:trPr>
        <w:tc>
          <w:tcPr>
            <w:tcW w:w="5901" w:type="dxa"/>
            <w:gridSpan w:val="4"/>
            <w:tcBorders>
              <w:top w:val="nil"/>
              <w:left w:val="single" w:sz="8" w:space="0" w:color="auto"/>
              <w:bottom w:val="nil"/>
              <w:right w:val="single" w:sz="8" w:space="0" w:color="000000"/>
            </w:tcBorders>
            <w:shd w:val="clear" w:color="auto" w:fill="auto"/>
            <w:noWrap/>
            <w:vAlign w:val="bottom"/>
            <w:hideMark/>
          </w:tcPr>
          <w:p w14:paraId="5EC0F103" w14:textId="4A6840CB"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2.3 priemonės "Remti bendruomeninę veiklą savivaldy</w:t>
            </w:r>
            <w:r w:rsidR="006D5DF9">
              <w:rPr>
                <w:rFonts w:ascii="Arial" w:eastAsia="Times New Roman" w:hAnsi="Arial" w:cs="Arial"/>
                <w:sz w:val="20"/>
                <w:szCs w:val="20"/>
                <w:lang w:eastAsia="lt-LT"/>
              </w:rPr>
              <w:t>bėse</w:t>
            </w:r>
          </w:p>
        </w:tc>
        <w:tc>
          <w:tcPr>
            <w:tcW w:w="1325" w:type="dxa"/>
            <w:tcBorders>
              <w:top w:val="nil"/>
              <w:left w:val="nil"/>
              <w:bottom w:val="nil"/>
              <w:right w:val="single" w:sz="8" w:space="0" w:color="auto"/>
            </w:tcBorders>
            <w:shd w:val="clear" w:color="auto" w:fill="auto"/>
            <w:noWrap/>
            <w:vAlign w:val="bottom"/>
            <w:hideMark/>
          </w:tcPr>
          <w:p w14:paraId="2AEAF282"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903" w:type="dxa"/>
            <w:tcBorders>
              <w:top w:val="nil"/>
              <w:left w:val="nil"/>
              <w:bottom w:val="nil"/>
              <w:right w:val="nil"/>
            </w:tcBorders>
            <w:shd w:val="clear" w:color="auto" w:fill="auto"/>
            <w:noWrap/>
            <w:vAlign w:val="bottom"/>
            <w:hideMark/>
          </w:tcPr>
          <w:p w14:paraId="126626B8"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969" w:type="dxa"/>
            <w:tcBorders>
              <w:top w:val="nil"/>
              <w:left w:val="single" w:sz="8" w:space="0" w:color="auto"/>
              <w:bottom w:val="nil"/>
              <w:right w:val="nil"/>
            </w:tcBorders>
            <w:shd w:val="clear" w:color="auto" w:fill="auto"/>
            <w:noWrap/>
            <w:vAlign w:val="bottom"/>
            <w:hideMark/>
          </w:tcPr>
          <w:p w14:paraId="73E80AE0"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128" w:type="dxa"/>
            <w:tcBorders>
              <w:top w:val="nil"/>
              <w:left w:val="single" w:sz="8" w:space="0" w:color="auto"/>
              <w:bottom w:val="nil"/>
              <w:right w:val="single" w:sz="8" w:space="0" w:color="auto"/>
            </w:tcBorders>
            <w:shd w:val="clear" w:color="auto" w:fill="auto"/>
            <w:noWrap/>
            <w:vAlign w:val="bottom"/>
            <w:hideMark/>
          </w:tcPr>
          <w:p w14:paraId="27F62FC2"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nil"/>
              <w:left w:val="nil"/>
              <w:bottom w:val="nil"/>
              <w:right w:val="nil"/>
            </w:tcBorders>
            <w:shd w:val="clear" w:color="auto" w:fill="auto"/>
            <w:noWrap/>
            <w:vAlign w:val="bottom"/>
            <w:hideMark/>
          </w:tcPr>
          <w:p w14:paraId="2A92ED09"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400" w:type="dxa"/>
            <w:tcBorders>
              <w:top w:val="nil"/>
              <w:left w:val="single" w:sz="8" w:space="0" w:color="auto"/>
              <w:bottom w:val="nil"/>
              <w:right w:val="single" w:sz="8" w:space="0" w:color="auto"/>
            </w:tcBorders>
            <w:shd w:val="clear" w:color="auto" w:fill="auto"/>
            <w:noWrap/>
            <w:vAlign w:val="bottom"/>
            <w:hideMark/>
          </w:tcPr>
          <w:p w14:paraId="619C37A7"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r>
      <w:tr w:rsidR="006923EF" w:rsidRPr="006923EF" w14:paraId="7B262FC8" w14:textId="77777777" w:rsidTr="006D5DF9">
        <w:trPr>
          <w:trHeight w:val="444"/>
        </w:trPr>
        <w:tc>
          <w:tcPr>
            <w:tcW w:w="2410" w:type="dxa"/>
            <w:gridSpan w:val="2"/>
            <w:tcBorders>
              <w:top w:val="nil"/>
              <w:left w:val="single" w:sz="8" w:space="0" w:color="auto"/>
              <w:bottom w:val="nil"/>
              <w:right w:val="nil"/>
            </w:tcBorders>
            <w:shd w:val="clear" w:color="auto" w:fill="auto"/>
            <w:noWrap/>
            <w:vAlign w:val="bottom"/>
            <w:hideMark/>
          </w:tcPr>
          <w:p w14:paraId="198A0EB6" w14:textId="5CC468C8"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įgyvendinimas</w:t>
            </w:r>
          </w:p>
        </w:tc>
        <w:tc>
          <w:tcPr>
            <w:tcW w:w="3010" w:type="dxa"/>
            <w:tcBorders>
              <w:top w:val="nil"/>
              <w:left w:val="nil"/>
              <w:bottom w:val="nil"/>
              <w:right w:val="nil"/>
            </w:tcBorders>
            <w:shd w:val="clear" w:color="auto" w:fill="auto"/>
            <w:vAlign w:val="bottom"/>
            <w:hideMark/>
          </w:tcPr>
          <w:p w14:paraId="606310CA" w14:textId="77777777" w:rsidR="006923EF" w:rsidRPr="006923EF" w:rsidRDefault="006923EF" w:rsidP="006923EF">
            <w:pPr>
              <w:spacing w:after="0" w:line="240" w:lineRule="auto"/>
              <w:rPr>
                <w:rFonts w:ascii="Arial" w:eastAsia="Times New Roman" w:hAnsi="Arial" w:cs="Arial"/>
                <w:sz w:val="20"/>
                <w:szCs w:val="20"/>
                <w:lang w:eastAsia="lt-LT"/>
              </w:rPr>
            </w:pPr>
          </w:p>
        </w:tc>
        <w:tc>
          <w:tcPr>
            <w:tcW w:w="486" w:type="dxa"/>
            <w:tcBorders>
              <w:top w:val="nil"/>
              <w:left w:val="nil"/>
              <w:bottom w:val="nil"/>
              <w:right w:val="single" w:sz="8" w:space="0" w:color="auto"/>
            </w:tcBorders>
            <w:shd w:val="clear" w:color="auto" w:fill="auto"/>
            <w:noWrap/>
            <w:vAlign w:val="bottom"/>
            <w:hideMark/>
          </w:tcPr>
          <w:p w14:paraId="538809D2"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325" w:type="dxa"/>
            <w:tcBorders>
              <w:top w:val="nil"/>
              <w:left w:val="nil"/>
              <w:bottom w:val="nil"/>
              <w:right w:val="single" w:sz="8" w:space="0" w:color="auto"/>
            </w:tcBorders>
            <w:shd w:val="clear" w:color="auto" w:fill="auto"/>
            <w:noWrap/>
            <w:vAlign w:val="bottom"/>
            <w:hideMark/>
          </w:tcPr>
          <w:p w14:paraId="24EDA178"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c>
          <w:tcPr>
            <w:tcW w:w="1903" w:type="dxa"/>
            <w:tcBorders>
              <w:top w:val="nil"/>
              <w:left w:val="nil"/>
              <w:bottom w:val="nil"/>
              <w:right w:val="nil"/>
            </w:tcBorders>
            <w:shd w:val="clear" w:color="auto" w:fill="auto"/>
            <w:noWrap/>
            <w:vAlign w:val="bottom"/>
            <w:hideMark/>
          </w:tcPr>
          <w:p w14:paraId="4B584CD0"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969" w:type="dxa"/>
            <w:tcBorders>
              <w:top w:val="nil"/>
              <w:left w:val="single" w:sz="8" w:space="0" w:color="auto"/>
              <w:bottom w:val="nil"/>
              <w:right w:val="nil"/>
            </w:tcBorders>
            <w:shd w:val="clear" w:color="auto" w:fill="auto"/>
            <w:noWrap/>
            <w:vAlign w:val="bottom"/>
            <w:hideMark/>
          </w:tcPr>
          <w:p w14:paraId="1587A7B3"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128" w:type="dxa"/>
            <w:tcBorders>
              <w:top w:val="nil"/>
              <w:left w:val="single" w:sz="8" w:space="0" w:color="auto"/>
              <w:bottom w:val="nil"/>
              <w:right w:val="single" w:sz="8" w:space="0" w:color="auto"/>
            </w:tcBorders>
            <w:shd w:val="clear" w:color="auto" w:fill="auto"/>
            <w:noWrap/>
            <w:vAlign w:val="bottom"/>
            <w:hideMark/>
          </w:tcPr>
          <w:p w14:paraId="1039333B"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nil"/>
              <w:left w:val="nil"/>
              <w:bottom w:val="nil"/>
              <w:right w:val="nil"/>
            </w:tcBorders>
            <w:shd w:val="clear" w:color="auto" w:fill="auto"/>
            <w:noWrap/>
            <w:vAlign w:val="bottom"/>
            <w:hideMark/>
          </w:tcPr>
          <w:p w14:paraId="7D6F108F" w14:textId="77777777" w:rsidR="006923EF" w:rsidRPr="006923EF" w:rsidRDefault="006923EF" w:rsidP="006923EF">
            <w:pPr>
              <w:spacing w:after="0" w:line="240" w:lineRule="auto"/>
              <w:jc w:val="center"/>
              <w:rPr>
                <w:rFonts w:ascii="Arial" w:eastAsia="Times New Roman" w:hAnsi="Arial" w:cs="Arial"/>
                <w:sz w:val="20"/>
                <w:szCs w:val="20"/>
                <w:lang w:eastAsia="lt-LT"/>
              </w:rPr>
            </w:pPr>
          </w:p>
        </w:tc>
        <w:tc>
          <w:tcPr>
            <w:tcW w:w="1400" w:type="dxa"/>
            <w:tcBorders>
              <w:top w:val="nil"/>
              <w:left w:val="single" w:sz="8" w:space="0" w:color="auto"/>
              <w:bottom w:val="nil"/>
              <w:right w:val="single" w:sz="8" w:space="0" w:color="auto"/>
            </w:tcBorders>
            <w:shd w:val="clear" w:color="auto" w:fill="auto"/>
            <w:noWrap/>
            <w:vAlign w:val="bottom"/>
            <w:hideMark/>
          </w:tcPr>
          <w:p w14:paraId="28DB2BA5"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r>
      <w:tr w:rsidR="006923EF" w:rsidRPr="006923EF" w14:paraId="705C4894" w14:textId="77777777" w:rsidTr="006D5DF9">
        <w:trPr>
          <w:trHeight w:val="276"/>
        </w:trPr>
        <w:tc>
          <w:tcPr>
            <w:tcW w:w="1073" w:type="dxa"/>
            <w:tcBorders>
              <w:top w:val="single" w:sz="8" w:space="0" w:color="auto"/>
              <w:left w:val="single" w:sz="8" w:space="0" w:color="auto"/>
              <w:bottom w:val="single" w:sz="8" w:space="0" w:color="auto"/>
              <w:right w:val="nil"/>
            </w:tcBorders>
            <w:shd w:val="clear" w:color="auto" w:fill="auto"/>
            <w:noWrap/>
            <w:vAlign w:val="bottom"/>
            <w:hideMark/>
          </w:tcPr>
          <w:p w14:paraId="0303F981"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337" w:type="dxa"/>
            <w:tcBorders>
              <w:top w:val="single" w:sz="8" w:space="0" w:color="auto"/>
              <w:left w:val="nil"/>
              <w:bottom w:val="single" w:sz="8" w:space="0" w:color="auto"/>
              <w:right w:val="nil"/>
            </w:tcBorders>
            <w:shd w:val="clear" w:color="auto" w:fill="auto"/>
            <w:noWrap/>
            <w:vAlign w:val="bottom"/>
            <w:hideMark/>
          </w:tcPr>
          <w:p w14:paraId="4A87886E"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3010" w:type="dxa"/>
            <w:tcBorders>
              <w:top w:val="single" w:sz="8" w:space="0" w:color="auto"/>
              <w:left w:val="nil"/>
              <w:bottom w:val="single" w:sz="8" w:space="0" w:color="auto"/>
              <w:right w:val="nil"/>
            </w:tcBorders>
            <w:shd w:val="clear" w:color="auto" w:fill="auto"/>
            <w:noWrap/>
            <w:vAlign w:val="bottom"/>
            <w:hideMark/>
          </w:tcPr>
          <w:p w14:paraId="4C89B124"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486" w:type="dxa"/>
            <w:tcBorders>
              <w:top w:val="single" w:sz="8" w:space="0" w:color="auto"/>
              <w:left w:val="nil"/>
              <w:bottom w:val="single" w:sz="8" w:space="0" w:color="auto"/>
              <w:right w:val="single" w:sz="8" w:space="0" w:color="auto"/>
            </w:tcBorders>
            <w:shd w:val="clear" w:color="auto" w:fill="auto"/>
            <w:noWrap/>
            <w:vAlign w:val="bottom"/>
            <w:hideMark/>
          </w:tcPr>
          <w:p w14:paraId="595D8001"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325" w:type="dxa"/>
            <w:tcBorders>
              <w:top w:val="single" w:sz="8" w:space="0" w:color="auto"/>
              <w:left w:val="nil"/>
              <w:bottom w:val="single" w:sz="8" w:space="0" w:color="auto"/>
              <w:right w:val="single" w:sz="8" w:space="0" w:color="auto"/>
            </w:tcBorders>
            <w:shd w:val="clear" w:color="auto" w:fill="auto"/>
            <w:noWrap/>
            <w:vAlign w:val="bottom"/>
            <w:hideMark/>
          </w:tcPr>
          <w:p w14:paraId="73047C9A"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c>
          <w:tcPr>
            <w:tcW w:w="1903" w:type="dxa"/>
            <w:tcBorders>
              <w:top w:val="single" w:sz="8" w:space="0" w:color="auto"/>
              <w:left w:val="nil"/>
              <w:bottom w:val="single" w:sz="8" w:space="0" w:color="auto"/>
              <w:right w:val="nil"/>
            </w:tcBorders>
            <w:shd w:val="clear" w:color="auto" w:fill="auto"/>
            <w:noWrap/>
            <w:vAlign w:val="bottom"/>
            <w:hideMark/>
          </w:tcPr>
          <w:p w14:paraId="0E2D22C6"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969" w:type="dxa"/>
            <w:tcBorders>
              <w:top w:val="single" w:sz="8" w:space="0" w:color="auto"/>
              <w:left w:val="single" w:sz="8" w:space="0" w:color="auto"/>
              <w:bottom w:val="single" w:sz="8" w:space="0" w:color="auto"/>
              <w:right w:val="nil"/>
            </w:tcBorders>
            <w:shd w:val="clear" w:color="auto" w:fill="auto"/>
            <w:noWrap/>
            <w:vAlign w:val="bottom"/>
            <w:hideMark/>
          </w:tcPr>
          <w:p w14:paraId="749BBF19"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12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5FF12A1"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single" w:sz="8" w:space="0" w:color="auto"/>
              <w:left w:val="nil"/>
              <w:bottom w:val="single" w:sz="8" w:space="0" w:color="auto"/>
              <w:right w:val="nil"/>
            </w:tcBorders>
            <w:shd w:val="clear" w:color="auto" w:fill="auto"/>
            <w:noWrap/>
            <w:vAlign w:val="bottom"/>
            <w:hideMark/>
          </w:tcPr>
          <w:p w14:paraId="757A575E"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4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176A9C8"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r>
      <w:tr w:rsidR="006923EF" w:rsidRPr="006923EF" w14:paraId="0BE4EA48" w14:textId="77777777" w:rsidTr="006D5DF9">
        <w:trPr>
          <w:trHeight w:val="276"/>
        </w:trPr>
        <w:tc>
          <w:tcPr>
            <w:tcW w:w="5901"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F593766"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325" w:type="dxa"/>
            <w:tcBorders>
              <w:top w:val="nil"/>
              <w:left w:val="nil"/>
              <w:bottom w:val="single" w:sz="8" w:space="0" w:color="auto"/>
              <w:right w:val="single" w:sz="8" w:space="0" w:color="auto"/>
            </w:tcBorders>
            <w:shd w:val="clear" w:color="auto" w:fill="auto"/>
            <w:noWrap/>
            <w:vAlign w:val="bottom"/>
            <w:hideMark/>
          </w:tcPr>
          <w:p w14:paraId="3CAF119B"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903" w:type="dxa"/>
            <w:tcBorders>
              <w:top w:val="nil"/>
              <w:left w:val="nil"/>
              <w:bottom w:val="single" w:sz="8" w:space="0" w:color="auto"/>
              <w:right w:val="nil"/>
            </w:tcBorders>
            <w:shd w:val="clear" w:color="auto" w:fill="auto"/>
            <w:noWrap/>
            <w:vAlign w:val="bottom"/>
            <w:hideMark/>
          </w:tcPr>
          <w:p w14:paraId="23434113"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969" w:type="dxa"/>
            <w:tcBorders>
              <w:top w:val="nil"/>
              <w:left w:val="single" w:sz="8" w:space="0" w:color="auto"/>
              <w:bottom w:val="single" w:sz="8" w:space="0" w:color="auto"/>
              <w:right w:val="nil"/>
            </w:tcBorders>
            <w:shd w:val="clear" w:color="auto" w:fill="auto"/>
            <w:noWrap/>
            <w:vAlign w:val="bottom"/>
            <w:hideMark/>
          </w:tcPr>
          <w:p w14:paraId="6624409B"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128" w:type="dxa"/>
            <w:tcBorders>
              <w:top w:val="nil"/>
              <w:left w:val="single" w:sz="8" w:space="0" w:color="auto"/>
              <w:bottom w:val="single" w:sz="8" w:space="0" w:color="auto"/>
              <w:right w:val="single" w:sz="8" w:space="0" w:color="auto"/>
            </w:tcBorders>
            <w:shd w:val="clear" w:color="auto" w:fill="auto"/>
            <w:noWrap/>
            <w:vAlign w:val="bottom"/>
            <w:hideMark/>
          </w:tcPr>
          <w:p w14:paraId="17CF57D2"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280" w:type="dxa"/>
            <w:tcBorders>
              <w:top w:val="nil"/>
              <w:left w:val="nil"/>
              <w:bottom w:val="single" w:sz="8" w:space="0" w:color="auto"/>
              <w:right w:val="nil"/>
            </w:tcBorders>
            <w:shd w:val="clear" w:color="auto" w:fill="auto"/>
            <w:noWrap/>
            <w:vAlign w:val="bottom"/>
            <w:hideMark/>
          </w:tcPr>
          <w:p w14:paraId="0868E125"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400" w:type="dxa"/>
            <w:tcBorders>
              <w:top w:val="nil"/>
              <w:left w:val="single" w:sz="8" w:space="0" w:color="auto"/>
              <w:bottom w:val="single" w:sz="8" w:space="0" w:color="auto"/>
              <w:right w:val="single" w:sz="8" w:space="0" w:color="auto"/>
            </w:tcBorders>
            <w:shd w:val="clear" w:color="auto" w:fill="auto"/>
            <w:noWrap/>
            <w:vAlign w:val="bottom"/>
            <w:hideMark/>
          </w:tcPr>
          <w:p w14:paraId="3A91F15A" w14:textId="77777777" w:rsidR="006923EF" w:rsidRPr="006923EF" w:rsidRDefault="006923EF" w:rsidP="006923EF">
            <w:pPr>
              <w:spacing w:after="0" w:line="240" w:lineRule="auto"/>
              <w:jc w:val="center"/>
              <w:rPr>
                <w:rFonts w:ascii="Arial" w:eastAsia="Times New Roman" w:hAnsi="Arial" w:cs="Arial"/>
                <w:sz w:val="20"/>
                <w:szCs w:val="20"/>
                <w:lang w:eastAsia="lt-LT"/>
              </w:rPr>
            </w:pPr>
            <w:r w:rsidRPr="006923EF">
              <w:rPr>
                <w:rFonts w:ascii="Arial" w:eastAsia="Times New Roman" w:hAnsi="Arial" w:cs="Arial"/>
                <w:sz w:val="20"/>
                <w:szCs w:val="20"/>
                <w:lang w:eastAsia="lt-LT"/>
              </w:rPr>
              <w:t>0,00</w:t>
            </w:r>
          </w:p>
        </w:tc>
      </w:tr>
      <w:tr w:rsidR="006923EF" w:rsidRPr="006923EF" w14:paraId="2D4FF430" w14:textId="77777777" w:rsidTr="006D5DF9">
        <w:trPr>
          <w:trHeight w:val="276"/>
        </w:trPr>
        <w:tc>
          <w:tcPr>
            <w:tcW w:w="1073" w:type="dxa"/>
            <w:tcBorders>
              <w:top w:val="nil"/>
              <w:left w:val="single" w:sz="8" w:space="0" w:color="auto"/>
              <w:bottom w:val="single" w:sz="8" w:space="0" w:color="auto"/>
              <w:right w:val="nil"/>
            </w:tcBorders>
            <w:shd w:val="clear" w:color="auto" w:fill="auto"/>
            <w:noWrap/>
            <w:vAlign w:val="bottom"/>
            <w:hideMark/>
          </w:tcPr>
          <w:p w14:paraId="67FC84CD"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337" w:type="dxa"/>
            <w:tcBorders>
              <w:top w:val="nil"/>
              <w:left w:val="nil"/>
              <w:bottom w:val="single" w:sz="8" w:space="0" w:color="auto"/>
              <w:right w:val="nil"/>
            </w:tcBorders>
            <w:shd w:val="clear" w:color="auto" w:fill="auto"/>
            <w:noWrap/>
            <w:vAlign w:val="bottom"/>
            <w:hideMark/>
          </w:tcPr>
          <w:p w14:paraId="5D7F9299"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3010" w:type="dxa"/>
            <w:tcBorders>
              <w:top w:val="nil"/>
              <w:left w:val="nil"/>
              <w:bottom w:val="single" w:sz="8" w:space="0" w:color="auto"/>
              <w:right w:val="nil"/>
            </w:tcBorders>
            <w:shd w:val="clear" w:color="auto" w:fill="auto"/>
            <w:noWrap/>
            <w:vAlign w:val="bottom"/>
            <w:hideMark/>
          </w:tcPr>
          <w:p w14:paraId="0227E787"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486" w:type="dxa"/>
            <w:tcBorders>
              <w:top w:val="nil"/>
              <w:left w:val="nil"/>
              <w:bottom w:val="single" w:sz="8" w:space="0" w:color="auto"/>
              <w:right w:val="single" w:sz="8" w:space="0" w:color="auto"/>
            </w:tcBorders>
            <w:shd w:val="clear" w:color="auto" w:fill="auto"/>
            <w:noWrap/>
            <w:vAlign w:val="bottom"/>
            <w:hideMark/>
          </w:tcPr>
          <w:p w14:paraId="4FE9E7C1" w14:textId="77777777" w:rsidR="006923EF" w:rsidRPr="006923EF" w:rsidRDefault="006923EF" w:rsidP="006923EF">
            <w:pPr>
              <w:spacing w:after="0" w:line="240" w:lineRule="auto"/>
              <w:rPr>
                <w:rFonts w:ascii="Arial" w:eastAsia="Times New Roman" w:hAnsi="Arial" w:cs="Arial"/>
                <w:sz w:val="20"/>
                <w:szCs w:val="20"/>
                <w:lang w:eastAsia="lt-LT"/>
              </w:rPr>
            </w:pPr>
            <w:r w:rsidRPr="006923EF">
              <w:rPr>
                <w:rFonts w:ascii="Arial" w:eastAsia="Times New Roman" w:hAnsi="Arial" w:cs="Arial"/>
                <w:sz w:val="20"/>
                <w:szCs w:val="20"/>
                <w:lang w:eastAsia="lt-LT"/>
              </w:rPr>
              <w:t> </w:t>
            </w:r>
          </w:p>
        </w:tc>
        <w:tc>
          <w:tcPr>
            <w:tcW w:w="1325" w:type="dxa"/>
            <w:tcBorders>
              <w:top w:val="nil"/>
              <w:left w:val="nil"/>
              <w:bottom w:val="single" w:sz="8" w:space="0" w:color="auto"/>
              <w:right w:val="single" w:sz="8" w:space="0" w:color="auto"/>
            </w:tcBorders>
            <w:shd w:val="clear" w:color="auto" w:fill="auto"/>
            <w:noWrap/>
            <w:vAlign w:val="bottom"/>
            <w:hideMark/>
          </w:tcPr>
          <w:p w14:paraId="5B6CBC6B" w14:textId="77777777" w:rsidR="006923EF" w:rsidRPr="006923EF" w:rsidRDefault="006923EF" w:rsidP="006923EF">
            <w:pPr>
              <w:spacing w:after="0" w:line="240" w:lineRule="auto"/>
              <w:jc w:val="center"/>
              <w:rPr>
                <w:rFonts w:ascii="Arial" w:eastAsia="Times New Roman" w:hAnsi="Arial" w:cs="Arial"/>
                <w:b/>
                <w:bCs/>
                <w:sz w:val="20"/>
                <w:szCs w:val="20"/>
                <w:lang w:eastAsia="lt-LT"/>
              </w:rPr>
            </w:pPr>
            <w:r w:rsidRPr="006923EF">
              <w:rPr>
                <w:rFonts w:ascii="Arial" w:eastAsia="Times New Roman" w:hAnsi="Arial" w:cs="Arial"/>
                <w:b/>
                <w:bCs/>
                <w:sz w:val="20"/>
                <w:szCs w:val="20"/>
                <w:lang w:eastAsia="lt-LT"/>
              </w:rPr>
              <w:t>0,00</w:t>
            </w:r>
          </w:p>
        </w:tc>
        <w:tc>
          <w:tcPr>
            <w:tcW w:w="1903" w:type="dxa"/>
            <w:tcBorders>
              <w:top w:val="nil"/>
              <w:left w:val="nil"/>
              <w:bottom w:val="single" w:sz="8" w:space="0" w:color="auto"/>
              <w:right w:val="single" w:sz="8" w:space="0" w:color="auto"/>
            </w:tcBorders>
            <w:shd w:val="clear" w:color="auto" w:fill="auto"/>
            <w:noWrap/>
            <w:vAlign w:val="bottom"/>
            <w:hideMark/>
          </w:tcPr>
          <w:p w14:paraId="75853587" w14:textId="77777777" w:rsidR="006923EF" w:rsidRPr="006923EF" w:rsidRDefault="006923EF" w:rsidP="006923EF">
            <w:pPr>
              <w:spacing w:after="0" w:line="240" w:lineRule="auto"/>
              <w:jc w:val="center"/>
              <w:rPr>
                <w:rFonts w:ascii="Arial" w:eastAsia="Times New Roman" w:hAnsi="Arial" w:cs="Arial"/>
                <w:b/>
                <w:bCs/>
                <w:sz w:val="20"/>
                <w:szCs w:val="20"/>
                <w:lang w:eastAsia="lt-LT"/>
              </w:rPr>
            </w:pPr>
            <w:r w:rsidRPr="006923EF">
              <w:rPr>
                <w:rFonts w:ascii="Arial" w:eastAsia="Times New Roman" w:hAnsi="Arial" w:cs="Arial"/>
                <w:b/>
                <w:bCs/>
                <w:sz w:val="20"/>
                <w:szCs w:val="20"/>
                <w:lang w:eastAsia="lt-LT"/>
              </w:rPr>
              <w:t>0,00</w:t>
            </w:r>
          </w:p>
        </w:tc>
        <w:tc>
          <w:tcPr>
            <w:tcW w:w="1969" w:type="dxa"/>
            <w:tcBorders>
              <w:top w:val="nil"/>
              <w:left w:val="nil"/>
              <w:bottom w:val="single" w:sz="8" w:space="0" w:color="auto"/>
              <w:right w:val="nil"/>
            </w:tcBorders>
            <w:shd w:val="clear" w:color="auto" w:fill="auto"/>
            <w:noWrap/>
            <w:vAlign w:val="bottom"/>
            <w:hideMark/>
          </w:tcPr>
          <w:p w14:paraId="12636206" w14:textId="77777777" w:rsidR="006923EF" w:rsidRPr="006923EF" w:rsidRDefault="006923EF" w:rsidP="006923EF">
            <w:pPr>
              <w:spacing w:after="0" w:line="240" w:lineRule="auto"/>
              <w:jc w:val="center"/>
              <w:rPr>
                <w:rFonts w:ascii="Arial" w:eastAsia="Times New Roman" w:hAnsi="Arial" w:cs="Arial"/>
                <w:b/>
                <w:bCs/>
                <w:sz w:val="20"/>
                <w:szCs w:val="20"/>
                <w:lang w:eastAsia="lt-LT"/>
              </w:rPr>
            </w:pPr>
            <w:r w:rsidRPr="006923EF">
              <w:rPr>
                <w:rFonts w:ascii="Arial" w:eastAsia="Times New Roman" w:hAnsi="Arial" w:cs="Arial"/>
                <w:b/>
                <w:bCs/>
                <w:sz w:val="20"/>
                <w:szCs w:val="20"/>
                <w:lang w:eastAsia="lt-LT"/>
              </w:rPr>
              <w:t>0,00</w:t>
            </w:r>
          </w:p>
        </w:tc>
        <w:tc>
          <w:tcPr>
            <w:tcW w:w="1128" w:type="dxa"/>
            <w:tcBorders>
              <w:top w:val="nil"/>
              <w:left w:val="single" w:sz="8" w:space="0" w:color="auto"/>
              <w:bottom w:val="single" w:sz="8" w:space="0" w:color="auto"/>
              <w:right w:val="single" w:sz="8" w:space="0" w:color="auto"/>
            </w:tcBorders>
            <w:shd w:val="clear" w:color="auto" w:fill="auto"/>
            <w:noWrap/>
            <w:vAlign w:val="bottom"/>
            <w:hideMark/>
          </w:tcPr>
          <w:p w14:paraId="09B43BE7" w14:textId="77777777" w:rsidR="006923EF" w:rsidRPr="006923EF" w:rsidRDefault="006923EF" w:rsidP="006923EF">
            <w:pPr>
              <w:spacing w:after="0" w:line="240" w:lineRule="auto"/>
              <w:jc w:val="center"/>
              <w:rPr>
                <w:rFonts w:ascii="Arial" w:eastAsia="Times New Roman" w:hAnsi="Arial" w:cs="Arial"/>
                <w:b/>
                <w:bCs/>
                <w:sz w:val="20"/>
                <w:szCs w:val="20"/>
                <w:lang w:eastAsia="lt-LT"/>
              </w:rPr>
            </w:pPr>
            <w:r w:rsidRPr="006923EF">
              <w:rPr>
                <w:rFonts w:ascii="Arial" w:eastAsia="Times New Roman" w:hAnsi="Arial" w:cs="Arial"/>
                <w:b/>
                <w:bCs/>
                <w:sz w:val="20"/>
                <w:szCs w:val="20"/>
                <w:lang w:eastAsia="lt-LT"/>
              </w:rPr>
              <w:t> </w:t>
            </w:r>
          </w:p>
        </w:tc>
        <w:tc>
          <w:tcPr>
            <w:tcW w:w="1280" w:type="dxa"/>
            <w:tcBorders>
              <w:top w:val="nil"/>
              <w:left w:val="nil"/>
              <w:bottom w:val="single" w:sz="8" w:space="0" w:color="auto"/>
              <w:right w:val="single" w:sz="8" w:space="0" w:color="auto"/>
            </w:tcBorders>
            <w:shd w:val="clear" w:color="auto" w:fill="auto"/>
            <w:noWrap/>
            <w:vAlign w:val="bottom"/>
            <w:hideMark/>
          </w:tcPr>
          <w:p w14:paraId="626AB77A" w14:textId="77777777" w:rsidR="006923EF" w:rsidRPr="006923EF" w:rsidRDefault="006923EF" w:rsidP="006923EF">
            <w:pPr>
              <w:spacing w:after="0" w:line="240" w:lineRule="auto"/>
              <w:jc w:val="center"/>
              <w:rPr>
                <w:rFonts w:ascii="Arial" w:eastAsia="Times New Roman" w:hAnsi="Arial" w:cs="Arial"/>
                <w:b/>
                <w:bCs/>
                <w:sz w:val="20"/>
                <w:szCs w:val="20"/>
                <w:lang w:eastAsia="lt-LT"/>
              </w:rPr>
            </w:pPr>
            <w:r w:rsidRPr="006923EF">
              <w:rPr>
                <w:rFonts w:ascii="Arial" w:eastAsia="Times New Roman" w:hAnsi="Arial" w:cs="Arial"/>
                <w:b/>
                <w:bCs/>
                <w:sz w:val="20"/>
                <w:szCs w:val="20"/>
                <w:lang w:eastAsia="lt-LT"/>
              </w:rPr>
              <w:t>0,00</w:t>
            </w:r>
          </w:p>
        </w:tc>
        <w:tc>
          <w:tcPr>
            <w:tcW w:w="1400" w:type="dxa"/>
            <w:tcBorders>
              <w:top w:val="nil"/>
              <w:left w:val="nil"/>
              <w:bottom w:val="single" w:sz="8" w:space="0" w:color="auto"/>
              <w:right w:val="single" w:sz="8" w:space="0" w:color="auto"/>
            </w:tcBorders>
            <w:shd w:val="clear" w:color="auto" w:fill="auto"/>
            <w:noWrap/>
            <w:vAlign w:val="bottom"/>
            <w:hideMark/>
          </w:tcPr>
          <w:p w14:paraId="330DA3C1" w14:textId="77777777" w:rsidR="006923EF" w:rsidRPr="006923EF" w:rsidRDefault="006923EF" w:rsidP="006923EF">
            <w:pPr>
              <w:spacing w:after="0" w:line="240" w:lineRule="auto"/>
              <w:jc w:val="center"/>
              <w:rPr>
                <w:rFonts w:ascii="Arial" w:eastAsia="Times New Roman" w:hAnsi="Arial" w:cs="Arial"/>
                <w:b/>
                <w:bCs/>
                <w:sz w:val="20"/>
                <w:szCs w:val="20"/>
                <w:lang w:eastAsia="lt-LT"/>
              </w:rPr>
            </w:pPr>
            <w:r w:rsidRPr="006923EF">
              <w:rPr>
                <w:rFonts w:ascii="Arial" w:eastAsia="Times New Roman" w:hAnsi="Arial" w:cs="Arial"/>
                <w:b/>
                <w:bCs/>
                <w:sz w:val="20"/>
                <w:szCs w:val="20"/>
                <w:lang w:eastAsia="lt-LT"/>
              </w:rPr>
              <w:t>0,00</w:t>
            </w:r>
          </w:p>
        </w:tc>
      </w:tr>
      <w:tr w:rsidR="006923EF" w:rsidRPr="006923EF" w14:paraId="52654432" w14:textId="77777777" w:rsidTr="006D5DF9">
        <w:trPr>
          <w:trHeight w:val="276"/>
        </w:trPr>
        <w:tc>
          <w:tcPr>
            <w:tcW w:w="1073" w:type="dxa"/>
            <w:tcBorders>
              <w:top w:val="nil"/>
              <w:left w:val="single" w:sz="8" w:space="0" w:color="auto"/>
              <w:bottom w:val="single" w:sz="8" w:space="0" w:color="auto"/>
              <w:right w:val="nil"/>
            </w:tcBorders>
            <w:shd w:val="clear" w:color="auto" w:fill="auto"/>
            <w:noWrap/>
            <w:vAlign w:val="bottom"/>
            <w:hideMark/>
          </w:tcPr>
          <w:p w14:paraId="6F579D71" w14:textId="77777777" w:rsidR="006923EF" w:rsidRPr="006923EF" w:rsidRDefault="006923EF" w:rsidP="006923EF">
            <w:pPr>
              <w:spacing w:after="0" w:line="240" w:lineRule="auto"/>
              <w:rPr>
                <w:rFonts w:ascii="Arial" w:eastAsia="Times New Roman" w:hAnsi="Arial" w:cs="Arial"/>
                <w:b/>
                <w:bCs/>
                <w:sz w:val="20"/>
                <w:szCs w:val="20"/>
                <w:lang w:eastAsia="lt-LT"/>
              </w:rPr>
            </w:pPr>
            <w:r w:rsidRPr="006923EF">
              <w:rPr>
                <w:rFonts w:ascii="Arial" w:eastAsia="Times New Roman" w:hAnsi="Arial" w:cs="Arial"/>
                <w:b/>
                <w:bCs/>
                <w:sz w:val="20"/>
                <w:szCs w:val="20"/>
                <w:lang w:eastAsia="lt-LT"/>
              </w:rPr>
              <w:t> </w:t>
            </w:r>
          </w:p>
        </w:tc>
        <w:tc>
          <w:tcPr>
            <w:tcW w:w="4828" w:type="dxa"/>
            <w:gridSpan w:val="3"/>
            <w:tcBorders>
              <w:top w:val="single" w:sz="8" w:space="0" w:color="auto"/>
              <w:left w:val="nil"/>
              <w:bottom w:val="single" w:sz="8" w:space="0" w:color="auto"/>
              <w:right w:val="single" w:sz="8" w:space="0" w:color="000000"/>
            </w:tcBorders>
            <w:shd w:val="clear" w:color="auto" w:fill="auto"/>
            <w:noWrap/>
            <w:vAlign w:val="bottom"/>
            <w:hideMark/>
          </w:tcPr>
          <w:p w14:paraId="0F3FE73F" w14:textId="77777777" w:rsidR="006923EF" w:rsidRPr="006923EF" w:rsidRDefault="006923EF" w:rsidP="006923EF">
            <w:pPr>
              <w:spacing w:after="0" w:line="240" w:lineRule="auto"/>
              <w:jc w:val="right"/>
              <w:rPr>
                <w:rFonts w:ascii="Arial" w:eastAsia="Times New Roman" w:hAnsi="Arial" w:cs="Arial"/>
                <w:b/>
                <w:bCs/>
                <w:sz w:val="20"/>
                <w:szCs w:val="20"/>
                <w:lang w:eastAsia="lt-LT"/>
              </w:rPr>
            </w:pPr>
            <w:r w:rsidRPr="006923EF">
              <w:rPr>
                <w:rFonts w:ascii="Arial" w:eastAsia="Times New Roman" w:hAnsi="Arial" w:cs="Arial"/>
                <w:b/>
                <w:bCs/>
                <w:sz w:val="20"/>
                <w:szCs w:val="20"/>
                <w:lang w:eastAsia="lt-LT"/>
              </w:rPr>
              <w:t>Iš viso:</w:t>
            </w:r>
          </w:p>
        </w:tc>
        <w:tc>
          <w:tcPr>
            <w:tcW w:w="1325" w:type="dxa"/>
            <w:tcBorders>
              <w:top w:val="nil"/>
              <w:left w:val="nil"/>
              <w:bottom w:val="single" w:sz="8" w:space="0" w:color="auto"/>
              <w:right w:val="single" w:sz="8" w:space="0" w:color="auto"/>
            </w:tcBorders>
            <w:shd w:val="clear" w:color="auto" w:fill="auto"/>
            <w:noWrap/>
            <w:vAlign w:val="bottom"/>
            <w:hideMark/>
          </w:tcPr>
          <w:p w14:paraId="219724A5" w14:textId="77777777" w:rsidR="006923EF" w:rsidRPr="006923EF" w:rsidRDefault="006923EF" w:rsidP="006923EF">
            <w:pPr>
              <w:spacing w:after="0" w:line="240" w:lineRule="auto"/>
              <w:jc w:val="center"/>
              <w:rPr>
                <w:rFonts w:ascii="Arial" w:eastAsia="Times New Roman" w:hAnsi="Arial" w:cs="Arial"/>
                <w:b/>
                <w:bCs/>
                <w:sz w:val="20"/>
                <w:szCs w:val="20"/>
                <w:lang w:eastAsia="lt-LT"/>
              </w:rPr>
            </w:pPr>
            <w:r w:rsidRPr="006923EF">
              <w:rPr>
                <w:rFonts w:ascii="Arial" w:eastAsia="Times New Roman" w:hAnsi="Arial" w:cs="Arial"/>
                <w:b/>
                <w:bCs/>
                <w:sz w:val="20"/>
                <w:szCs w:val="20"/>
                <w:lang w:eastAsia="lt-LT"/>
              </w:rPr>
              <w:t>117147,48</w:t>
            </w:r>
          </w:p>
        </w:tc>
        <w:tc>
          <w:tcPr>
            <w:tcW w:w="1903" w:type="dxa"/>
            <w:tcBorders>
              <w:top w:val="nil"/>
              <w:left w:val="nil"/>
              <w:bottom w:val="single" w:sz="8" w:space="0" w:color="auto"/>
              <w:right w:val="single" w:sz="8" w:space="0" w:color="auto"/>
            </w:tcBorders>
            <w:shd w:val="clear" w:color="auto" w:fill="auto"/>
            <w:noWrap/>
            <w:vAlign w:val="bottom"/>
            <w:hideMark/>
          </w:tcPr>
          <w:p w14:paraId="3E658FBB" w14:textId="77777777" w:rsidR="006923EF" w:rsidRPr="006923EF" w:rsidRDefault="006923EF" w:rsidP="006923EF">
            <w:pPr>
              <w:spacing w:after="0" w:line="240" w:lineRule="auto"/>
              <w:jc w:val="center"/>
              <w:rPr>
                <w:rFonts w:ascii="Arial" w:eastAsia="Times New Roman" w:hAnsi="Arial" w:cs="Arial"/>
                <w:b/>
                <w:bCs/>
                <w:sz w:val="20"/>
                <w:szCs w:val="20"/>
                <w:lang w:eastAsia="lt-LT"/>
              </w:rPr>
            </w:pPr>
            <w:r w:rsidRPr="006923EF">
              <w:rPr>
                <w:rFonts w:ascii="Arial" w:eastAsia="Times New Roman" w:hAnsi="Arial" w:cs="Arial"/>
                <w:b/>
                <w:bCs/>
                <w:sz w:val="20"/>
                <w:szCs w:val="20"/>
                <w:lang w:eastAsia="lt-LT"/>
              </w:rPr>
              <w:t>28021620,04</w:t>
            </w:r>
          </w:p>
        </w:tc>
        <w:tc>
          <w:tcPr>
            <w:tcW w:w="1969" w:type="dxa"/>
            <w:tcBorders>
              <w:top w:val="nil"/>
              <w:left w:val="nil"/>
              <w:bottom w:val="single" w:sz="8" w:space="0" w:color="auto"/>
              <w:right w:val="nil"/>
            </w:tcBorders>
            <w:shd w:val="clear" w:color="auto" w:fill="auto"/>
            <w:noWrap/>
            <w:vAlign w:val="bottom"/>
            <w:hideMark/>
          </w:tcPr>
          <w:p w14:paraId="5947BED7" w14:textId="77777777" w:rsidR="006923EF" w:rsidRPr="006923EF" w:rsidRDefault="006923EF" w:rsidP="006923EF">
            <w:pPr>
              <w:spacing w:after="0" w:line="240" w:lineRule="auto"/>
              <w:jc w:val="center"/>
              <w:rPr>
                <w:rFonts w:ascii="Arial" w:eastAsia="Times New Roman" w:hAnsi="Arial" w:cs="Arial"/>
                <w:b/>
                <w:bCs/>
                <w:sz w:val="20"/>
                <w:szCs w:val="20"/>
                <w:lang w:eastAsia="lt-LT"/>
              </w:rPr>
            </w:pPr>
            <w:r w:rsidRPr="006923EF">
              <w:rPr>
                <w:rFonts w:ascii="Arial" w:eastAsia="Times New Roman" w:hAnsi="Arial" w:cs="Arial"/>
                <w:b/>
                <w:bCs/>
                <w:sz w:val="20"/>
                <w:szCs w:val="20"/>
                <w:lang w:eastAsia="lt-LT"/>
              </w:rPr>
              <w:t>27523293,57</w:t>
            </w:r>
          </w:p>
        </w:tc>
        <w:tc>
          <w:tcPr>
            <w:tcW w:w="1128" w:type="dxa"/>
            <w:tcBorders>
              <w:top w:val="nil"/>
              <w:left w:val="single" w:sz="8" w:space="0" w:color="auto"/>
              <w:bottom w:val="single" w:sz="8" w:space="0" w:color="auto"/>
              <w:right w:val="single" w:sz="8" w:space="0" w:color="auto"/>
            </w:tcBorders>
            <w:shd w:val="clear" w:color="auto" w:fill="auto"/>
            <w:noWrap/>
            <w:vAlign w:val="bottom"/>
            <w:hideMark/>
          </w:tcPr>
          <w:p w14:paraId="30712A01" w14:textId="77777777" w:rsidR="006923EF" w:rsidRPr="006923EF" w:rsidRDefault="006923EF" w:rsidP="006923EF">
            <w:pPr>
              <w:spacing w:after="0" w:line="240" w:lineRule="auto"/>
              <w:jc w:val="center"/>
              <w:rPr>
                <w:rFonts w:ascii="Arial" w:eastAsia="Times New Roman" w:hAnsi="Arial" w:cs="Arial"/>
                <w:b/>
                <w:bCs/>
                <w:sz w:val="20"/>
                <w:szCs w:val="20"/>
                <w:lang w:eastAsia="lt-LT"/>
              </w:rPr>
            </w:pPr>
            <w:r w:rsidRPr="006923EF">
              <w:rPr>
                <w:rFonts w:ascii="Arial" w:eastAsia="Times New Roman" w:hAnsi="Arial" w:cs="Arial"/>
                <w:b/>
                <w:bCs/>
                <w:sz w:val="20"/>
                <w:szCs w:val="20"/>
                <w:lang w:eastAsia="lt-LT"/>
              </w:rPr>
              <w:t> </w:t>
            </w:r>
          </w:p>
        </w:tc>
        <w:tc>
          <w:tcPr>
            <w:tcW w:w="1280" w:type="dxa"/>
            <w:tcBorders>
              <w:top w:val="nil"/>
              <w:left w:val="nil"/>
              <w:bottom w:val="single" w:sz="8" w:space="0" w:color="auto"/>
              <w:right w:val="single" w:sz="8" w:space="0" w:color="auto"/>
            </w:tcBorders>
            <w:shd w:val="clear" w:color="auto" w:fill="auto"/>
            <w:noWrap/>
            <w:vAlign w:val="bottom"/>
            <w:hideMark/>
          </w:tcPr>
          <w:p w14:paraId="0065316C" w14:textId="77777777" w:rsidR="006923EF" w:rsidRPr="006923EF" w:rsidRDefault="006923EF" w:rsidP="006923EF">
            <w:pPr>
              <w:spacing w:after="0" w:line="240" w:lineRule="auto"/>
              <w:jc w:val="center"/>
              <w:rPr>
                <w:rFonts w:ascii="Arial" w:eastAsia="Times New Roman" w:hAnsi="Arial" w:cs="Arial"/>
                <w:b/>
                <w:bCs/>
                <w:sz w:val="20"/>
                <w:szCs w:val="20"/>
                <w:lang w:eastAsia="lt-LT"/>
              </w:rPr>
            </w:pPr>
            <w:r w:rsidRPr="006923EF">
              <w:rPr>
                <w:rFonts w:ascii="Arial" w:eastAsia="Times New Roman" w:hAnsi="Arial" w:cs="Arial"/>
                <w:b/>
                <w:bCs/>
                <w:sz w:val="20"/>
                <w:szCs w:val="20"/>
                <w:lang w:eastAsia="lt-LT"/>
              </w:rPr>
              <w:t>117637,11</w:t>
            </w:r>
          </w:p>
        </w:tc>
        <w:tc>
          <w:tcPr>
            <w:tcW w:w="1400" w:type="dxa"/>
            <w:tcBorders>
              <w:top w:val="nil"/>
              <w:left w:val="nil"/>
              <w:bottom w:val="single" w:sz="8" w:space="0" w:color="auto"/>
              <w:right w:val="single" w:sz="8" w:space="0" w:color="auto"/>
            </w:tcBorders>
            <w:shd w:val="clear" w:color="auto" w:fill="auto"/>
            <w:noWrap/>
            <w:vAlign w:val="bottom"/>
            <w:hideMark/>
          </w:tcPr>
          <w:p w14:paraId="4525B388" w14:textId="77777777" w:rsidR="006923EF" w:rsidRPr="006923EF" w:rsidRDefault="006923EF" w:rsidP="006923EF">
            <w:pPr>
              <w:spacing w:after="0" w:line="240" w:lineRule="auto"/>
              <w:jc w:val="center"/>
              <w:rPr>
                <w:rFonts w:ascii="Arial" w:eastAsia="Times New Roman" w:hAnsi="Arial" w:cs="Arial"/>
                <w:b/>
                <w:bCs/>
                <w:sz w:val="20"/>
                <w:szCs w:val="20"/>
                <w:lang w:eastAsia="lt-LT"/>
              </w:rPr>
            </w:pPr>
            <w:r w:rsidRPr="006923EF">
              <w:rPr>
                <w:rFonts w:ascii="Arial" w:eastAsia="Times New Roman" w:hAnsi="Arial" w:cs="Arial"/>
                <w:b/>
                <w:bCs/>
                <w:sz w:val="20"/>
                <w:szCs w:val="20"/>
                <w:lang w:eastAsia="lt-LT"/>
              </w:rPr>
              <w:t>336708,40</w:t>
            </w:r>
          </w:p>
        </w:tc>
      </w:tr>
    </w:tbl>
    <w:p w14:paraId="0F0AF0FD" w14:textId="3332DBD4" w:rsidR="006D5DF9" w:rsidRPr="00D50B66" w:rsidRDefault="00CB01AD" w:rsidP="00CB01AD">
      <w:pPr>
        <w:pStyle w:val="prastasiniatinklio"/>
        <w:spacing w:before="0" w:beforeAutospacing="0" w:after="0" w:afterAutospacing="0" w:line="276" w:lineRule="auto"/>
        <w:jc w:val="center"/>
        <w:rPr>
          <w:rFonts w:ascii="Arial" w:hAnsi="Arial" w:cs="Arial"/>
        </w:rPr>
      </w:pPr>
      <w:r w:rsidRPr="00D50B66">
        <w:rPr>
          <w:rFonts w:ascii="Arial" w:hAnsi="Arial" w:cs="Arial"/>
        </w:rPr>
        <w:t>____________________</w:t>
      </w:r>
      <w:bookmarkEnd w:id="6"/>
      <w:bookmarkEnd w:id="9"/>
    </w:p>
    <w:sectPr w:rsidR="006D5DF9" w:rsidRPr="00D50B66" w:rsidSect="002C3537">
      <w:pgSz w:w="16838" w:h="11906" w:orient="landscape"/>
      <w:pgMar w:top="1701" w:right="1134" w:bottom="567"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16DDC8" w14:textId="77777777" w:rsidR="00513399" w:rsidRDefault="00513399" w:rsidP="00395C5D">
      <w:pPr>
        <w:spacing w:after="0" w:line="240" w:lineRule="auto"/>
      </w:pPr>
      <w:r>
        <w:separator/>
      </w:r>
    </w:p>
  </w:endnote>
  <w:endnote w:type="continuationSeparator" w:id="0">
    <w:p w14:paraId="7DFE9A61" w14:textId="77777777" w:rsidR="00513399" w:rsidRDefault="00513399" w:rsidP="00395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Montserrat">
    <w:charset w:val="BA"/>
    <w:family w:val="auto"/>
    <w:pitch w:val="variable"/>
    <w:sig w:usb0="2000020F" w:usb1="00000003" w:usb2="00000000" w:usb3="00000000" w:csb0="00000197" w:csb1="00000000"/>
  </w:font>
  <w:font w:name="TimesFull">
    <w:altName w:val="Times New Roman"/>
    <w:panose1 w:val="00000000000000000000"/>
    <w:charset w:val="00"/>
    <w:family w:val="roman"/>
    <w:notTrueType/>
    <w:pitch w:val="default"/>
  </w:font>
  <w:font w:name="Century Gothic">
    <w:panose1 w:val="020B0502020202020204"/>
    <w:charset w:val="BA"/>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BA111A" w14:textId="77777777" w:rsidR="00513399" w:rsidRDefault="00513399" w:rsidP="00395C5D">
      <w:pPr>
        <w:spacing w:after="0" w:line="240" w:lineRule="auto"/>
      </w:pPr>
      <w:r>
        <w:separator/>
      </w:r>
    </w:p>
  </w:footnote>
  <w:footnote w:type="continuationSeparator" w:id="0">
    <w:p w14:paraId="02FD8044" w14:textId="77777777" w:rsidR="00513399" w:rsidRDefault="00513399" w:rsidP="00395C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9292120"/>
      <w:docPartObj>
        <w:docPartGallery w:val="Page Numbers (Top of Page)"/>
        <w:docPartUnique/>
      </w:docPartObj>
    </w:sdtPr>
    <w:sdtEndPr>
      <w:rPr>
        <w:rFonts w:ascii="Arial" w:hAnsi="Arial" w:cs="Arial"/>
        <w:sz w:val="24"/>
        <w:szCs w:val="24"/>
      </w:rPr>
    </w:sdtEndPr>
    <w:sdtContent>
      <w:p w14:paraId="2FFAB177" w14:textId="212D4FFB" w:rsidR="00395C5D" w:rsidRPr="0025013C" w:rsidRDefault="00395C5D">
        <w:pPr>
          <w:pStyle w:val="Antrats"/>
          <w:jc w:val="center"/>
          <w:rPr>
            <w:rFonts w:ascii="Arial" w:hAnsi="Arial" w:cs="Arial"/>
            <w:sz w:val="24"/>
            <w:szCs w:val="24"/>
          </w:rPr>
        </w:pPr>
        <w:r w:rsidRPr="0025013C">
          <w:rPr>
            <w:rFonts w:ascii="Arial" w:hAnsi="Arial" w:cs="Arial"/>
            <w:sz w:val="24"/>
            <w:szCs w:val="24"/>
          </w:rPr>
          <w:fldChar w:fldCharType="begin"/>
        </w:r>
        <w:r w:rsidRPr="0025013C">
          <w:rPr>
            <w:rFonts w:ascii="Arial" w:hAnsi="Arial" w:cs="Arial"/>
            <w:sz w:val="24"/>
            <w:szCs w:val="24"/>
          </w:rPr>
          <w:instrText>PAGE   \* MERGEFORMAT</w:instrText>
        </w:r>
        <w:r w:rsidRPr="0025013C">
          <w:rPr>
            <w:rFonts w:ascii="Arial" w:hAnsi="Arial" w:cs="Arial"/>
            <w:sz w:val="24"/>
            <w:szCs w:val="24"/>
          </w:rPr>
          <w:fldChar w:fldCharType="separate"/>
        </w:r>
        <w:r w:rsidRPr="0025013C">
          <w:rPr>
            <w:rFonts w:ascii="Arial" w:hAnsi="Arial" w:cs="Arial"/>
            <w:sz w:val="24"/>
            <w:szCs w:val="24"/>
          </w:rPr>
          <w:t>2</w:t>
        </w:r>
        <w:r w:rsidRPr="0025013C">
          <w:rPr>
            <w:rFonts w:ascii="Arial" w:hAnsi="Arial" w:cs="Arial"/>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2"/>
    <w:lvl w:ilvl="0">
      <w:start w:val="1"/>
      <w:numFmt w:val="none"/>
      <w:suff w:val="nothing"/>
      <w:lvlText w:val=""/>
      <w:lvlJc w:val="left"/>
      <w:pPr>
        <w:tabs>
          <w:tab w:val="num" w:pos="9279"/>
        </w:tabs>
        <w:ind w:left="9711" w:hanging="432"/>
      </w:pPr>
    </w:lvl>
    <w:lvl w:ilvl="1">
      <w:start w:val="1"/>
      <w:numFmt w:val="none"/>
      <w:suff w:val="nothing"/>
      <w:lvlText w:val=""/>
      <w:lvlJc w:val="left"/>
      <w:pPr>
        <w:tabs>
          <w:tab w:val="num" w:pos="9279"/>
        </w:tabs>
        <w:ind w:left="9855" w:hanging="576"/>
      </w:pPr>
    </w:lvl>
    <w:lvl w:ilvl="2">
      <w:start w:val="1"/>
      <w:numFmt w:val="none"/>
      <w:suff w:val="nothing"/>
      <w:lvlText w:val=""/>
      <w:lvlJc w:val="left"/>
      <w:pPr>
        <w:tabs>
          <w:tab w:val="num" w:pos="9279"/>
        </w:tabs>
        <w:ind w:left="9999" w:hanging="720"/>
      </w:pPr>
    </w:lvl>
    <w:lvl w:ilvl="3">
      <w:start w:val="1"/>
      <w:numFmt w:val="none"/>
      <w:suff w:val="nothing"/>
      <w:lvlText w:val=""/>
      <w:lvlJc w:val="left"/>
      <w:pPr>
        <w:tabs>
          <w:tab w:val="num" w:pos="9279"/>
        </w:tabs>
        <w:ind w:left="10143" w:hanging="864"/>
      </w:pPr>
    </w:lvl>
    <w:lvl w:ilvl="4">
      <w:start w:val="1"/>
      <w:numFmt w:val="none"/>
      <w:suff w:val="nothing"/>
      <w:lvlText w:val=""/>
      <w:lvlJc w:val="left"/>
      <w:pPr>
        <w:tabs>
          <w:tab w:val="num" w:pos="9279"/>
        </w:tabs>
        <w:ind w:left="10287" w:hanging="1008"/>
      </w:pPr>
    </w:lvl>
    <w:lvl w:ilvl="5">
      <w:start w:val="1"/>
      <w:numFmt w:val="none"/>
      <w:suff w:val="nothing"/>
      <w:lvlText w:val=""/>
      <w:lvlJc w:val="left"/>
      <w:pPr>
        <w:tabs>
          <w:tab w:val="num" w:pos="9279"/>
        </w:tabs>
        <w:ind w:left="10431" w:hanging="1152"/>
      </w:pPr>
    </w:lvl>
    <w:lvl w:ilvl="6">
      <w:start w:val="1"/>
      <w:numFmt w:val="none"/>
      <w:suff w:val="nothing"/>
      <w:lvlText w:val=""/>
      <w:lvlJc w:val="left"/>
      <w:pPr>
        <w:tabs>
          <w:tab w:val="num" w:pos="9279"/>
        </w:tabs>
        <w:ind w:left="10575" w:hanging="1296"/>
      </w:pPr>
    </w:lvl>
    <w:lvl w:ilvl="7">
      <w:start w:val="1"/>
      <w:numFmt w:val="none"/>
      <w:suff w:val="nothing"/>
      <w:lvlText w:val=""/>
      <w:lvlJc w:val="left"/>
      <w:pPr>
        <w:tabs>
          <w:tab w:val="num" w:pos="9279"/>
        </w:tabs>
        <w:ind w:left="10719" w:hanging="1440"/>
      </w:pPr>
    </w:lvl>
    <w:lvl w:ilvl="8">
      <w:start w:val="1"/>
      <w:numFmt w:val="none"/>
      <w:suff w:val="nothing"/>
      <w:lvlText w:val=""/>
      <w:lvlJc w:val="left"/>
      <w:pPr>
        <w:tabs>
          <w:tab w:val="num" w:pos="9279"/>
        </w:tabs>
        <w:ind w:left="10863" w:hanging="1584"/>
      </w:pPr>
    </w:lvl>
  </w:abstractNum>
  <w:abstractNum w:abstractNumId="1" w15:restartNumberingAfterBreak="0">
    <w:nsid w:val="00000003"/>
    <w:multiLevelType w:val="multilevel"/>
    <w:tmpl w:val="1EE24A4E"/>
    <w:name w:val="WW8Num10"/>
    <w:lvl w:ilvl="0">
      <w:start w:val="1"/>
      <w:numFmt w:val="decimal"/>
      <w:lvlText w:val="%1."/>
      <w:lvlJc w:val="left"/>
      <w:pPr>
        <w:tabs>
          <w:tab w:val="num" w:pos="360"/>
        </w:tabs>
        <w:ind w:left="360" w:hanging="360"/>
      </w:pPr>
      <w:rPr>
        <w:rFonts w:ascii="Times New Roman" w:eastAsia="Times New Roman" w:hAnsi="Times New Roman" w:cs="Times New Roman"/>
        <w:strike w:val="0"/>
      </w:rPr>
    </w:lvl>
    <w:lvl w:ilvl="1">
      <w:start w:val="1"/>
      <w:numFmt w:val="decimal"/>
      <w:lvlText w:val="%1.%2."/>
      <w:lvlJc w:val="left"/>
      <w:pPr>
        <w:tabs>
          <w:tab w:val="num" w:pos="900"/>
        </w:tabs>
        <w:ind w:left="900" w:hanging="360"/>
      </w:pPr>
    </w:lvl>
    <w:lvl w:ilvl="2">
      <w:start w:val="1"/>
      <w:numFmt w:val="decimal"/>
      <w:lvlText w:val="%1.%2.%3."/>
      <w:lvlJc w:val="left"/>
      <w:pPr>
        <w:tabs>
          <w:tab w:val="num" w:pos="1800"/>
        </w:tabs>
        <w:ind w:left="1800" w:hanging="720"/>
      </w:pPr>
    </w:lvl>
    <w:lvl w:ilvl="3">
      <w:start w:val="1"/>
      <w:numFmt w:val="decimal"/>
      <w:lvlText w:val="%1.%2.%3.%4."/>
      <w:lvlJc w:val="left"/>
      <w:pPr>
        <w:tabs>
          <w:tab w:val="num" w:pos="2340"/>
        </w:tabs>
        <w:ind w:left="2340" w:hanging="720"/>
      </w:pPr>
    </w:lvl>
    <w:lvl w:ilvl="4">
      <w:start w:val="1"/>
      <w:numFmt w:val="decimal"/>
      <w:lvlText w:val="%1.%2.%3.%4.%5."/>
      <w:lvlJc w:val="left"/>
      <w:pPr>
        <w:tabs>
          <w:tab w:val="num" w:pos="3240"/>
        </w:tabs>
        <w:ind w:left="3240" w:hanging="1080"/>
      </w:pPr>
    </w:lvl>
    <w:lvl w:ilvl="5">
      <w:start w:val="1"/>
      <w:numFmt w:val="decimal"/>
      <w:lvlText w:val="%1.%2.%3.%4.%5.%6."/>
      <w:lvlJc w:val="left"/>
      <w:pPr>
        <w:tabs>
          <w:tab w:val="num" w:pos="3780"/>
        </w:tabs>
        <w:ind w:left="3780" w:hanging="1080"/>
      </w:pPr>
    </w:lvl>
    <w:lvl w:ilvl="6">
      <w:start w:val="1"/>
      <w:numFmt w:val="decimal"/>
      <w:lvlText w:val="%1.%2.%3.%4.%5.%6.%7."/>
      <w:lvlJc w:val="left"/>
      <w:pPr>
        <w:tabs>
          <w:tab w:val="num" w:pos="4680"/>
        </w:tabs>
        <w:ind w:left="4680" w:hanging="1440"/>
      </w:pPr>
    </w:lvl>
    <w:lvl w:ilvl="7">
      <w:start w:val="1"/>
      <w:numFmt w:val="decimal"/>
      <w:lvlText w:val="%1.%2.%3.%4.%5.%6.%7.%8."/>
      <w:lvlJc w:val="left"/>
      <w:pPr>
        <w:tabs>
          <w:tab w:val="num" w:pos="5220"/>
        </w:tabs>
        <w:ind w:left="5220" w:hanging="1440"/>
      </w:pPr>
    </w:lvl>
    <w:lvl w:ilvl="8">
      <w:start w:val="1"/>
      <w:numFmt w:val="decimal"/>
      <w:lvlText w:val="%1.%2.%3.%4.%5.%6.%7.%8.%9."/>
      <w:lvlJc w:val="left"/>
      <w:pPr>
        <w:tabs>
          <w:tab w:val="num" w:pos="6120"/>
        </w:tabs>
        <w:ind w:left="6120" w:hanging="1800"/>
      </w:pPr>
    </w:lvl>
  </w:abstractNum>
  <w:abstractNum w:abstractNumId="2" w15:restartNumberingAfterBreak="0">
    <w:nsid w:val="084C7546"/>
    <w:multiLevelType w:val="hybridMultilevel"/>
    <w:tmpl w:val="B59482EC"/>
    <w:lvl w:ilvl="0" w:tplc="56D6B83E">
      <w:start w:val="2023"/>
      <w:numFmt w:val="bullet"/>
      <w:lvlText w:val="-"/>
      <w:lvlJc w:val="left"/>
      <w:pPr>
        <w:ind w:left="720" w:hanging="360"/>
      </w:pPr>
      <w:rPr>
        <w:rFonts w:ascii="Times New Roman" w:eastAsiaTheme="minorEastAsia"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9407CEF"/>
    <w:multiLevelType w:val="hybridMultilevel"/>
    <w:tmpl w:val="6D8632F2"/>
    <w:lvl w:ilvl="0" w:tplc="63F056A4">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 w15:restartNumberingAfterBreak="0">
    <w:nsid w:val="0B847A50"/>
    <w:multiLevelType w:val="hybridMultilevel"/>
    <w:tmpl w:val="51022B6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CFC56F3"/>
    <w:multiLevelType w:val="hybridMultilevel"/>
    <w:tmpl w:val="7BA253EC"/>
    <w:lvl w:ilvl="0" w:tplc="8A26570A">
      <w:start w:val="2024"/>
      <w:numFmt w:val="decimal"/>
      <w:lvlText w:val="%1"/>
      <w:lvlJc w:val="left"/>
      <w:pPr>
        <w:ind w:left="1614" w:hanging="480"/>
      </w:pPr>
      <w:rPr>
        <w:rFonts w:hint="default"/>
      </w:rPr>
    </w:lvl>
    <w:lvl w:ilvl="1" w:tplc="04270019" w:tentative="1">
      <w:start w:val="1"/>
      <w:numFmt w:val="lowerLetter"/>
      <w:lvlText w:val="%2."/>
      <w:lvlJc w:val="left"/>
      <w:pPr>
        <w:ind w:left="2214" w:hanging="360"/>
      </w:pPr>
    </w:lvl>
    <w:lvl w:ilvl="2" w:tplc="0427001B" w:tentative="1">
      <w:start w:val="1"/>
      <w:numFmt w:val="lowerRoman"/>
      <w:lvlText w:val="%3."/>
      <w:lvlJc w:val="right"/>
      <w:pPr>
        <w:ind w:left="2934" w:hanging="180"/>
      </w:pPr>
    </w:lvl>
    <w:lvl w:ilvl="3" w:tplc="0427000F" w:tentative="1">
      <w:start w:val="1"/>
      <w:numFmt w:val="decimal"/>
      <w:lvlText w:val="%4."/>
      <w:lvlJc w:val="left"/>
      <w:pPr>
        <w:ind w:left="3654" w:hanging="360"/>
      </w:pPr>
    </w:lvl>
    <w:lvl w:ilvl="4" w:tplc="04270019" w:tentative="1">
      <w:start w:val="1"/>
      <w:numFmt w:val="lowerLetter"/>
      <w:lvlText w:val="%5."/>
      <w:lvlJc w:val="left"/>
      <w:pPr>
        <w:ind w:left="4374" w:hanging="360"/>
      </w:pPr>
    </w:lvl>
    <w:lvl w:ilvl="5" w:tplc="0427001B" w:tentative="1">
      <w:start w:val="1"/>
      <w:numFmt w:val="lowerRoman"/>
      <w:lvlText w:val="%6."/>
      <w:lvlJc w:val="right"/>
      <w:pPr>
        <w:ind w:left="5094" w:hanging="180"/>
      </w:pPr>
    </w:lvl>
    <w:lvl w:ilvl="6" w:tplc="0427000F" w:tentative="1">
      <w:start w:val="1"/>
      <w:numFmt w:val="decimal"/>
      <w:lvlText w:val="%7."/>
      <w:lvlJc w:val="left"/>
      <w:pPr>
        <w:ind w:left="5814" w:hanging="360"/>
      </w:pPr>
    </w:lvl>
    <w:lvl w:ilvl="7" w:tplc="04270019" w:tentative="1">
      <w:start w:val="1"/>
      <w:numFmt w:val="lowerLetter"/>
      <w:lvlText w:val="%8."/>
      <w:lvlJc w:val="left"/>
      <w:pPr>
        <w:ind w:left="6534" w:hanging="360"/>
      </w:pPr>
    </w:lvl>
    <w:lvl w:ilvl="8" w:tplc="0427001B" w:tentative="1">
      <w:start w:val="1"/>
      <w:numFmt w:val="lowerRoman"/>
      <w:lvlText w:val="%9."/>
      <w:lvlJc w:val="right"/>
      <w:pPr>
        <w:ind w:left="7254" w:hanging="180"/>
      </w:pPr>
    </w:lvl>
  </w:abstractNum>
  <w:abstractNum w:abstractNumId="6" w15:restartNumberingAfterBreak="0">
    <w:nsid w:val="0F61897C"/>
    <w:multiLevelType w:val="hybridMultilevel"/>
    <w:tmpl w:val="05166C6C"/>
    <w:lvl w:ilvl="0" w:tplc="C5444E52">
      <w:start w:val="1"/>
      <w:numFmt w:val="bullet"/>
      <w:lvlText w:val="-"/>
      <w:lvlJc w:val="left"/>
      <w:pPr>
        <w:ind w:left="720" w:hanging="360"/>
      </w:pPr>
      <w:rPr>
        <w:rFonts w:ascii="Calibri" w:hAnsi="Calibri" w:cs="Times New Roman" w:hint="default"/>
      </w:rPr>
    </w:lvl>
    <w:lvl w:ilvl="1" w:tplc="FE78E34E">
      <w:start w:val="1"/>
      <w:numFmt w:val="bullet"/>
      <w:lvlText w:val="o"/>
      <w:lvlJc w:val="left"/>
      <w:pPr>
        <w:ind w:left="1440" w:hanging="360"/>
      </w:pPr>
      <w:rPr>
        <w:rFonts w:ascii="Courier New" w:hAnsi="Courier New" w:cs="Times New Roman" w:hint="default"/>
      </w:rPr>
    </w:lvl>
    <w:lvl w:ilvl="2" w:tplc="ED12800C">
      <w:start w:val="1"/>
      <w:numFmt w:val="bullet"/>
      <w:lvlText w:val=""/>
      <w:lvlJc w:val="left"/>
      <w:pPr>
        <w:ind w:left="2160" w:hanging="360"/>
      </w:pPr>
      <w:rPr>
        <w:rFonts w:ascii="Wingdings" w:hAnsi="Wingdings" w:hint="default"/>
      </w:rPr>
    </w:lvl>
    <w:lvl w:ilvl="3" w:tplc="E9B09614">
      <w:start w:val="1"/>
      <w:numFmt w:val="bullet"/>
      <w:lvlText w:val=""/>
      <w:lvlJc w:val="left"/>
      <w:pPr>
        <w:ind w:left="2880" w:hanging="360"/>
      </w:pPr>
      <w:rPr>
        <w:rFonts w:ascii="Symbol" w:hAnsi="Symbol" w:hint="default"/>
      </w:rPr>
    </w:lvl>
    <w:lvl w:ilvl="4" w:tplc="FF366478">
      <w:start w:val="1"/>
      <w:numFmt w:val="bullet"/>
      <w:lvlText w:val="o"/>
      <w:lvlJc w:val="left"/>
      <w:pPr>
        <w:ind w:left="3600" w:hanging="360"/>
      </w:pPr>
      <w:rPr>
        <w:rFonts w:ascii="Courier New" w:hAnsi="Courier New" w:cs="Times New Roman" w:hint="default"/>
      </w:rPr>
    </w:lvl>
    <w:lvl w:ilvl="5" w:tplc="AF9C98EC">
      <w:start w:val="1"/>
      <w:numFmt w:val="bullet"/>
      <w:lvlText w:val=""/>
      <w:lvlJc w:val="left"/>
      <w:pPr>
        <w:ind w:left="4320" w:hanging="360"/>
      </w:pPr>
      <w:rPr>
        <w:rFonts w:ascii="Wingdings" w:hAnsi="Wingdings" w:hint="default"/>
      </w:rPr>
    </w:lvl>
    <w:lvl w:ilvl="6" w:tplc="23E0A684">
      <w:start w:val="1"/>
      <w:numFmt w:val="bullet"/>
      <w:lvlText w:val=""/>
      <w:lvlJc w:val="left"/>
      <w:pPr>
        <w:ind w:left="5040" w:hanging="360"/>
      </w:pPr>
      <w:rPr>
        <w:rFonts w:ascii="Symbol" w:hAnsi="Symbol" w:hint="default"/>
      </w:rPr>
    </w:lvl>
    <w:lvl w:ilvl="7" w:tplc="A9B639D2">
      <w:start w:val="1"/>
      <w:numFmt w:val="bullet"/>
      <w:lvlText w:val="o"/>
      <w:lvlJc w:val="left"/>
      <w:pPr>
        <w:ind w:left="5760" w:hanging="360"/>
      </w:pPr>
      <w:rPr>
        <w:rFonts w:ascii="Courier New" w:hAnsi="Courier New" w:cs="Times New Roman" w:hint="default"/>
      </w:rPr>
    </w:lvl>
    <w:lvl w:ilvl="8" w:tplc="A78044C0">
      <w:start w:val="1"/>
      <w:numFmt w:val="bullet"/>
      <w:lvlText w:val=""/>
      <w:lvlJc w:val="left"/>
      <w:pPr>
        <w:ind w:left="6480" w:hanging="360"/>
      </w:pPr>
      <w:rPr>
        <w:rFonts w:ascii="Wingdings" w:hAnsi="Wingdings" w:hint="default"/>
      </w:rPr>
    </w:lvl>
  </w:abstractNum>
  <w:abstractNum w:abstractNumId="7" w15:restartNumberingAfterBreak="0">
    <w:nsid w:val="12160F97"/>
    <w:multiLevelType w:val="hybridMultilevel"/>
    <w:tmpl w:val="A5483D68"/>
    <w:lvl w:ilvl="0" w:tplc="56D6B83E">
      <w:start w:val="2023"/>
      <w:numFmt w:val="bullet"/>
      <w:lvlText w:val="-"/>
      <w:lvlJc w:val="left"/>
      <w:pPr>
        <w:ind w:left="720" w:hanging="360"/>
      </w:pPr>
      <w:rPr>
        <w:rFonts w:ascii="Times New Roman" w:eastAsiaTheme="minorEastAsia"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13EE4FFD"/>
    <w:multiLevelType w:val="multilevel"/>
    <w:tmpl w:val="A32A292E"/>
    <w:lvl w:ilvl="0">
      <w:start w:val="1"/>
      <w:numFmt w:val="decimal"/>
      <w:pStyle w:val="Style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16143B07"/>
    <w:multiLevelType w:val="hybridMultilevel"/>
    <w:tmpl w:val="D704351A"/>
    <w:lvl w:ilvl="0" w:tplc="8958753A">
      <w:start w:val="233"/>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1E3A5A3F"/>
    <w:multiLevelType w:val="hybridMultilevel"/>
    <w:tmpl w:val="E8D27BBA"/>
    <w:lvl w:ilvl="0" w:tplc="56D6B83E">
      <w:start w:val="2023"/>
      <w:numFmt w:val="bullet"/>
      <w:lvlText w:val="-"/>
      <w:lvlJc w:val="left"/>
      <w:pPr>
        <w:ind w:left="720" w:hanging="360"/>
      </w:pPr>
      <w:rPr>
        <w:rFonts w:ascii="Times New Roman" w:eastAsiaTheme="minorEastAsia"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1EA96136"/>
    <w:multiLevelType w:val="hybridMultilevel"/>
    <w:tmpl w:val="28C0A1DA"/>
    <w:lvl w:ilvl="0" w:tplc="56D6B83E">
      <w:start w:val="2023"/>
      <w:numFmt w:val="bullet"/>
      <w:lvlText w:val="-"/>
      <w:lvlJc w:val="left"/>
      <w:pPr>
        <w:ind w:left="720" w:hanging="360"/>
      </w:pPr>
      <w:rPr>
        <w:rFonts w:ascii="Times New Roman" w:eastAsiaTheme="minorEastAsia"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1F7E53F6"/>
    <w:multiLevelType w:val="hybridMultilevel"/>
    <w:tmpl w:val="8C481502"/>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2943206E"/>
    <w:multiLevelType w:val="hybridMultilevel"/>
    <w:tmpl w:val="AEC068C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C5865F5"/>
    <w:multiLevelType w:val="hybridMultilevel"/>
    <w:tmpl w:val="8C2ACDB0"/>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333251A2"/>
    <w:multiLevelType w:val="hybridMultilevel"/>
    <w:tmpl w:val="F52428AC"/>
    <w:lvl w:ilvl="0" w:tplc="56D6B83E">
      <w:start w:val="2023"/>
      <w:numFmt w:val="bullet"/>
      <w:lvlText w:val="-"/>
      <w:lvlJc w:val="left"/>
      <w:pPr>
        <w:ind w:left="720" w:hanging="360"/>
      </w:pPr>
      <w:rPr>
        <w:rFonts w:ascii="Times New Roman" w:eastAsiaTheme="minorEastAsia"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33452663"/>
    <w:multiLevelType w:val="hybridMultilevel"/>
    <w:tmpl w:val="D054DF2A"/>
    <w:lvl w:ilvl="0" w:tplc="0427001B">
      <w:start w:val="1"/>
      <w:numFmt w:val="lowerRoman"/>
      <w:lvlText w:val="%1."/>
      <w:lvlJc w:val="righ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529113A"/>
    <w:multiLevelType w:val="hybridMultilevel"/>
    <w:tmpl w:val="023C2BA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4307337F"/>
    <w:multiLevelType w:val="hybridMultilevel"/>
    <w:tmpl w:val="AFC0CA82"/>
    <w:lvl w:ilvl="0" w:tplc="0427001B">
      <w:start w:val="1"/>
      <w:numFmt w:val="lowerRoman"/>
      <w:lvlText w:val="%1."/>
      <w:lvlJc w:val="righ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43EB4B9B"/>
    <w:multiLevelType w:val="hybridMultilevel"/>
    <w:tmpl w:val="0926764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440064B1"/>
    <w:multiLevelType w:val="hybridMultilevel"/>
    <w:tmpl w:val="3670E174"/>
    <w:lvl w:ilvl="0" w:tplc="56D6B83E">
      <w:start w:val="2023"/>
      <w:numFmt w:val="bullet"/>
      <w:lvlText w:val="-"/>
      <w:lvlJc w:val="left"/>
      <w:pPr>
        <w:ind w:left="720" w:hanging="360"/>
      </w:pPr>
      <w:rPr>
        <w:rFonts w:ascii="Times New Roman" w:eastAsiaTheme="minorEastAsia"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458D7B8C"/>
    <w:multiLevelType w:val="hybridMultilevel"/>
    <w:tmpl w:val="D77C6A7E"/>
    <w:lvl w:ilvl="0" w:tplc="56D6B83E">
      <w:start w:val="2023"/>
      <w:numFmt w:val="bullet"/>
      <w:lvlText w:val="-"/>
      <w:lvlJc w:val="left"/>
      <w:pPr>
        <w:ind w:left="720" w:hanging="360"/>
      </w:pPr>
      <w:rPr>
        <w:rFonts w:ascii="Times New Roman" w:eastAsiaTheme="minorEastAsia"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45A57E06"/>
    <w:multiLevelType w:val="hybridMultilevel"/>
    <w:tmpl w:val="E70C7AB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48411A5C"/>
    <w:multiLevelType w:val="hybridMultilevel"/>
    <w:tmpl w:val="C78A7F32"/>
    <w:lvl w:ilvl="0" w:tplc="56D6B83E">
      <w:start w:val="2023"/>
      <w:numFmt w:val="bullet"/>
      <w:lvlText w:val="-"/>
      <w:lvlJc w:val="left"/>
      <w:pPr>
        <w:ind w:left="720" w:hanging="360"/>
      </w:pPr>
      <w:rPr>
        <w:rFonts w:ascii="Times New Roman" w:eastAsiaTheme="minorEastAsia"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49173D15"/>
    <w:multiLevelType w:val="hybridMultilevel"/>
    <w:tmpl w:val="209A2D48"/>
    <w:lvl w:ilvl="0" w:tplc="56D6B83E">
      <w:start w:val="2023"/>
      <w:numFmt w:val="bullet"/>
      <w:lvlText w:val="-"/>
      <w:lvlJc w:val="left"/>
      <w:pPr>
        <w:ind w:left="720" w:hanging="360"/>
      </w:pPr>
      <w:rPr>
        <w:rFonts w:ascii="Times New Roman" w:eastAsiaTheme="minorEastAsia"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50786079"/>
    <w:multiLevelType w:val="hybridMultilevel"/>
    <w:tmpl w:val="6C0686D8"/>
    <w:lvl w:ilvl="0" w:tplc="05D296B6">
      <w:start w:val="1"/>
      <w:numFmt w:val="decimal"/>
      <w:lvlText w:val="%1."/>
      <w:lvlJc w:val="left"/>
      <w:pPr>
        <w:ind w:left="720" w:hanging="360"/>
      </w:pPr>
      <w:rPr>
        <w:rFonts w:eastAsia="Calibri"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528208FF"/>
    <w:multiLevelType w:val="hybridMultilevel"/>
    <w:tmpl w:val="81483576"/>
    <w:lvl w:ilvl="0" w:tplc="56D6B83E">
      <w:start w:val="2023"/>
      <w:numFmt w:val="bullet"/>
      <w:lvlText w:val="-"/>
      <w:lvlJc w:val="left"/>
      <w:pPr>
        <w:ind w:left="720" w:hanging="360"/>
      </w:pPr>
      <w:rPr>
        <w:rFonts w:ascii="Times New Roman" w:eastAsiaTheme="minorEastAsia"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54AE5366"/>
    <w:multiLevelType w:val="hybridMultilevel"/>
    <w:tmpl w:val="6038C22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553D579E"/>
    <w:multiLevelType w:val="multilevel"/>
    <w:tmpl w:val="37562C7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5AEA7CF9"/>
    <w:multiLevelType w:val="hybridMultilevel"/>
    <w:tmpl w:val="76EE03DE"/>
    <w:lvl w:ilvl="0" w:tplc="0427001B">
      <w:start w:val="1"/>
      <w:numFmt w:val="lowerRoman"/>
      <w:lvlText w:val="%1."/>
      <w:lvlJc w:val="righ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5C091332"/>
    <w:multiLevelType w:val="hybridMultilevel"/>
    <w:tmpl w:val="200CF31C"/>
    <w:lvl w:ilvl="0" w:tplc="04270017">
      <w:start w:val="1"/>
      <w:numFmt w:val="lowerLetter"/>
      <w:lvlText w:val="%1)"/>
      <w:lvlJc w:val="left"/>
      <w:pPr>
        <w:ind w:left="786"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5CB004D5"/>
    <w:multiLevelType w:val="hybridMultilevel"/>
    <w:tmpl w:val="6D8E617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5F7D8756"/>
    <w:multiLevelType w:val="hybridMultilevel"/>
    <w:tmpl w:val="D89699C8"/>
    <w:lvl w:ilvl="0" w:tplc="0C546C90">
      <w:start w:val="1"/>
      <w:numFmt w:val="bullet"/>
      <w:lvlText w:val=""/>
      <w:lvlJc w:val="left"/>
      <w:pPr>
        <w:ind w:left="720" w:hanging="360"/>
      </w:pPr>
      <w:rPr>
        <w:rFonts w:ascii="Symbol" w:hAnsi="Symbol" w:hint="default"/>
      </w:rPr>
    </w:lvl>
    <w:lvl w:ilvl="1" w:tplc="6B342BE2">
      <w:start w:val="1"/>
      <w:numFmt w:val="bullet"/>
      <w:lvlText w:val="o"/>
      <w:lvlJc w:val="left"/>
      <w:pPr>
        <w:ind w:left="1440" w:hanging="360"/>
      </w:pPr>
      <w:rPr>
        <w:rFonts w:ascii="Courier New" w:hAnsi="Courier New" w:cs="Times New Roman" w:hint="default"/>
      </w:rPr>
    </w:lvl>
    <w:lvl w:ilvl="2" w:tplc="E076C3A2">
      <w:start w:val="1"/>
      <w:numFmt w:val="bullet"/>
      <w:lvlText w:val=""/>
      <w:lvlJc w:val="left"/>
      <w:pPr>
        <w:ind w:left="2160" w:hanging="360"/>
      </w:pPr>
      <w:rPr>
        <w:rFonts w:ascii="Wingdings" w:hAnsi="Wingdings" w:hint="default"/>
      </w:rPr>
    </w:lvl>
    <w:lvl w:ilvl="3" w:tplc="CC963CCC">
      <w:start w:val="1"/>
      <w:numFmt w:val="bullet"/>
      <w:lvlText w:val=""/>
      <w:lvlJc w:val="left"/>
      <w:pPr>
        <w:ind w:left="2880" w:hanging="360"/>
      </w:pPr>
      <w:rPr>
        <w:rFonts w:ascii="Symbol" w:hAnsi="Symbol" w:hint="default"/>
      </w:rPr>
    </w:lvl>
    <w:lvl w:ilvl="4" w:tplc="E08ACC7A">
      <w:start w:val="1"/>
      <w:numFmt w:val="bullet"/>
      <w:lvlText w:val="o"/>
      <w:lvlJc w:val="left"/>
      <w:pPr>
        <w:ind w:left="3600" w:hanging="360"/>
      </w:pPr>
      <w:rPr>
        <w:rFonts w:ascii="Courier New" w:hAnsi="Courier New" w:cs="Times New Roman" w:hint="default"/>
      </w:rPr>
    </w:lvl>
    <w:lvl w:ilvl="5" w:tplc="FFF8555E">
      <w:start w:val="1"/>
      <w:numFmt w:val="bullet"/>
      <w:lvlText w:val=""/>
      <w:lvlJc w:val="left"/>
      <w:pPr>
        <w:ind w:left="4320" w:hanging="360"/>
      </w:pPr>
      <w:rPr>
        <w:rFonts w:ascii="Wingdings" w:hAnsi="Wingdings" w:hint="default"/>
      </w:rPr>
    </w:lvl>
    <w:lvl w:ilvl="6" w:tplc="68DEAC80">
      <w:start w:val="1"/>
      <w:numFmt w:val="bullet"/>
      <w:lvlText w:val=""/>
      <w:lvlJc w:val="left"/>
      <w:pPr>
        <w:ind w:left="5040" w:hanging="360"/>
      </w:pPr>
      <w:rPr>
        <w:rFonts w:ascii="Symbol" w:hAnsi="Symbol" w:hint="default"/>
      </w:rPr>
    </w:lvl>
    <w:lvl w:ilvl="7" w:tplc="39DE8884">
      <w:start w:val="1"/>
      <w:numFmt w:val="bullet"/>
      <w:lvlText w:val="o"/>
      <w:lvlJc w:val="left"/>
      <w:pPr>
        <w:ind w:left="5760" w:hanging="360"/>
      </w:pPr>
      <w:rPr>
        <w:rFonts w:ascii="Courier New" w:hAnsi="Courier New" w:cs="Times New Roman" w:hint="default"/>
      </w:rPr>
    </w:lvl>
    <w:lvl w:ilvl="8" w:tplc="BDC6EB5C">
      <w:start w:val="1"/>
      <w:numFmt w:val="bullet"/>
      <w:lvlText w:val=""/>
      <w:lvlJc w:val="left"/>
      <w:pPr>
        <w:ind w:left="6480" w:hanging="360"/>
      </w:pPr>
      <w:rPr>
        <w:rFonts w:ascii="Wingdings" w:hAnsi="Wingdings" w:hint="default"/>
      </w:rPr>
    </w:lvl>
  </w:abstractNum>
  <w:abstractNum w:abstractNumId="33" w15:restartNumberingAfterBreak="0">
    <w:nsid w:val="60A02687"/>
    <w:multiLevelType w:val="hybridMultilevel"/>
    <w:tmpl w:val="635AE564"/>
    <w:lvl w:ilvl="0" w:tplc="56D6B83E">
      <w:start w:val="2023"/>
      <w:numFmt w:val="bullet"/>
      <w:lvlText w:val="-"/>
      <w:lvlJc w:val="left"/>
      <w:pPr>
        <w:ind w:left="720" w:hanging="360"/>
      </w:pPr>
      <w:rPr>
        <w:rFonts w:ascii="Times New Roman" w:eastAsiaTheme="minorEastAsia"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60E75A1B"/>
    <w:multiLevelType w:val="hybridMultilevel"/>
    <w:tmpl w:val="31947EB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66343345"/>
    <w:multiLevelType w:val="multilevel"/>
    <w:tmpl w:val="EB16307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200"/>
        </w:tabs>
        <w:ind w:left="1200" w:hanging="360"/>
      </w:pPr>
      <w:rPr>
        <w:rFonts w:hint="default"/>
      </w:rPr>
    </w:lvl>
    <w:lvl w:ilvl="2">
      <w:start w:val="1"/>
      <w:numFmt w:val="decimal"/>
      <w:lvlText w:val="%1.%2.%3"/>
      <w:lvlJc w:val="left"/>
      <w:pPr>
        <w:tabs>
          <w:tab w:val="num" w:pos="2400"/>
        </w:tabs>
        <w:ind w:left="2400" w:hanging="720"/>
      </w:pPr>
      <w:rPr>
        <w:rFonts w:hint="default"/>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440"/>
        </w:tabs>
        <w:ind w:left="4440" w:hanging="1080"/>
      </w:pPr>
      <w:rPr>
        <w:rFonts w:hint="default"/>
      </w:rPr>
    </w:lvl>
    <w:lvl w:ilvl="5">
      <w:start w:val="1"/>
      <w:numFmt w:val="decimal"/>
      <w:lvlText w:val="%1.%2.%3.%4.%5.%6"/>
      <w:lvlJc w:val="left"/>
      <w:pPr>
        <w:tabs>
          <w:tab w:val="num" w:pos="5280"/>
        </w:tabs>
        <w:ind w:left="5280" w:hanging="1080"/>
      </w:pPr>
      <w:rPr>
        <w:rFonts w:hint="default"/>
      </w:rPr>
    </w:lvl>
    <w:lvl w:ilvl="6">
      <w:start w:val="1"/>
      <w:numFmt w:val="decimal"/>
      <w:lvlText w:val="%1.%2.%3.%4.%5.%6.%7"/>
      <w:lvlJc w:val="left"/>
      <w:pPr>
        <w:tabs>
          <w:tab w:val="num" w:pos="6480"/>
        </w:tabs>
        <w:ind w:left="6480" w:hanging="1440"/>
      </w:pPr>
      <w:rPr>
        <w:rFonts w:hint="default"/>
      </w:rPr>
    </w:lvl>
    <w:lvl w:ilvl="7">
      <w:start w:val="1"/>
      <w:numFmt w:val="decimal"/>
      <w:lvlText w:val="%1.%2.%3.%4.%5.%6.%7.%8"/>
      <w:lvlJc w:val="left"/>
      <w:pPr>
        <w:tabs>
          <w:tab w:val="num" w:pos="7320"/>
        </w:tabs>
        <w:ind w:left="7320" w:hanging="1440"/>
      </w:pPr>
      <w:rPr>
        <w:rFonts w:hint="default"/>
      </w:rPr>
    </w:lvl>
    <w:lvl w:ilvl="8">
      <w:start w:val="1"/>
      <w:numFmt w:val="decimal"/>
      <w:lvlText w:val="%1.%2.%3.%4.%5.%6.%7.%8.%9"/>
      <w:lvlJc w:val="left"/>
      <w:pPr>
        <w:tabs>
          <w:tab w:val="num" w:pos="8520"/>
        </w:tabs>
        <w:ind w:left="8520" w:hanging="1800"/>
      </w:pPr>
      <w:rPr>
        <w:rFonts w:hint="default"/>
      </w:rPr>
    </w:lvl>
  </w:abstractNum>
  <w:abstractNum w:abstractNumId="36" w15:restartNumberingAfterBreak="0">
    <w:nsid w:val="69401940"/>
    <w:multiLevelType w:val="hybridMultilevel"/>
    <w:tmpl w:val="B172F67E"/>
    <w:lvl w:ilvl="0" w:tplc="56D6B83E">
      <w:start w:val="2023"/>
      <w:numFmt w:val="bullet"/>
      <w:lvlText w:val="-"/>
      <w:lvlJc w:val="left"/>
      <w:pPr>
        <w:ind w:left="720" w:hanging="360"/>
      </w:pPr>
      <w:rPr>
        <w:rFonts w:ascii="Times New Roman" w:eastAsiaTheme="minorEastAsia"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732C350B"/>
    <w:multiLevelType w:val="hybridMultilevel"/>
    <w:tmpl w:val="E91C5C2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7598109D"/>
    <w:multiLevelType w:val="hybridMultilevel"/>
    <w:tmpl w:val="2F44BB0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759C238D"/>
    <w:multiLevelType w:val="hybridMultilevel"/>
    <w:tmpl w:val="3490DBA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780936C3"/>
    <w:multiLevelType w:val="multilevel"/>
    <w:tmpl w:val="3EDCE3FA"/>
    <w:lvl w:ilvl="0">
      <w:start w:val="2018"/>
      <w:numFmt w:val="decimal"/>
      <w:lvlText w:val="%1"/>
      <w:lvlJc w:val="left"/>
      <w:pPr>
        <w:ind w:left="1110" w:hanging="1110"/>
      </w:pPr>
      <w:rPr>
        <w:rFonts w:hint="default"/>
      </w:rPr>
    </w:lvl>
    <w:lvl w:ilvl="1">
      <w:start w:val="5"/>
      <w:numFmt w:val="decimalZero"/>
      <w:lvlText w:val="%1-%2"/>
      <w:lvlJc w:val="left"/>
      <w:pPr>
        <w:ind w:left="1852" w:hanging="1110"/>
      </w:pPr>
      <w:rPr>
        <w:rFonts w:hint="default"/>
      </w:rPr>
    </w:lvl>
    <w:lvl w:ilvl="2">
      <w:start w:val="22"/>
      <w:numFmt w:val="decimal"/>
      <w:lvlText w:val="%1-%2-%3"/>
      <w:lvlJc w:val="left"/>
      <w:pPr>
        <w:ind w:left="2594" w:hanging="1110"/>
      </w:pPr>
      <w:rPr>
        <w:rFonts w:hint="default"/>
      </w:rPr>
    </w:lvl>
    <w:lvl w:ilvl="3">
      <w:start w:val="1"/>
      <w:numFmt w:val="decimal"/>
      <w:lvlText w:val="%1-%2-%3.%4"/>
      <w:lvlJc w:val="left"/>
      <w:pPr>
        <w:ind w:left="3336" w:hanging="1110"/>
      </w:pPr>
      <w:rPr>
        <w:rFonts w:hint="default"/>
      </w:rPr>
    </w:lvl>
    <w:lvl w:ilvl="4">
      <w:start w:val="1"/>
      <w:numFmt w:val="decimal"/>
      <w:lvlText w:val="%1-%2-%3.%4.%5"/>
      <w:lvlJc w:val="left"/>
      <w:pPr>
        <w:ind w:left="4078" w:hanging="1110"/>
      </w:pPr>
      <w:rPr>
        <w:rFonts w:hint="default"/>
      </w:rPr>
    </w:lvl>
    <w:lvl w:ilvl="5">
      <w:start w:val="1"/>
      <w:numFmt w:val="decimal"/>
      <w:lvlText w:val="%1-%2-%3.%4.%5.%6"/>
      <w:lvlJc w:val="left"/>
      <w:pPr>
        <w:ind w:left="4820" w:hanging="1110"/>
      </w:pPr>
      <w:rPr>
        <w:rFonts w:hint="default"/>
      </w:rPr>
    </w:lvl>
    <w:lvl w:ilvl="6">
      <w:start w:val="1"/>
      <w:numFmt w:val="decimal"/>
      <w:lvlText w:val="%1-%2-%3.%4.%5.%6.%7"/>
      <w:lvlJc w:val="left"/>
      <w:pPr>
        <w:ind w:left="5892" w:hanging="1440"/>
      </w:pPr>
      <w:rPr>
        <w:rFonts w:hint="default"/>
      </w:rPr>
    </w:lvl>
    <w:lvl w:ilvl="7">
      <w:start w:val="1"/>
      <w:numFmt w:val="decimal"/>
      <w:lvlText w:val="%1-%2-%3.%4.%5.%6.%7.%8"/>
      <w:lvlJc w:val="left"/>
      <w:pPr>
        <w:ind w:left="6634" w:hanging="1440"/>
      </w:pPr>
      <w:rPr>
        <w:rFonts w:hint="default"/>
      </w:rPr>
    </w:lvl>
    <w:lvl w:ilvl="8">
      <w:start w:val="1"/>
      <w:numFmt w:val="decimal"/>
      <w:lvlText w:val="%1-%2-%3.%4.%5.%6.%7.%8.%9"/>
      <w:lvlJc w:val="left"/>
      <w:pPr>
        <w:ind w:left="7736" w:hanging="1800"/>
      </w:pPr>
      <w:rPr>
        <w:rFonts w:hint="default"/>
      </w:rPr>
    </w:lvl>
  </w:abstractNum>
  <w:abstractNum w:abstractNumId="41" w15:restartNumberingAfterBreak="0">
    <w:nsid w:val="78B76342"/>
    <w:multiLevelType w:val="hybridMultilevel"/>
    <w:tmpl w:val="BCC0AC0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15:restartNumberingAfterBreak="0">
    <w:nsid w:val="7964526F"/>
    <w:multiLevelType w:val="hybridMultilevel"/>
    <w:tmpl w:val="13700F68"/>
    <w:lvl w:ilvl="0" w:tplc="7CBCB5B2">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43" w15:restartNumberingAfterBreak="0">
    <w:nsid w:val="7A207448"/>
    <w:multiLevelType w:val="multilevel"/>
    <w:tmpl w:val="37562C7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4" w15:restartNumberingAfterBreak="0">
    <w:nsid w:val="7B030288"/>
    <w:multiLevelType w:val="hybridMultilevel"/>
    <w:tmpl w:val="8E7C9326"/>
    <w:lvl w:ilvl="0" w:tplc="56D6B83E">
      <w:start w:val="2023"/>
      <w:numFmt w:val="bullet"/>
      <w:lvlText w:val="-"/>
      <w:lvlJc w:val="left"/>
      <w:pPr>
        <w:ind w:left="720" w:hanging="360"/>
      </w:pPr>
      <w:rPr>
        <w:rFonts w:ascii="Times New Roman" w:eastAsiaTheme="minorEastAsia"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1360550647">
    <w:abstractNumId w:val="39"/>
  </w:num>
  <w:num w:numId="2" w16cid:durableId="432868385">
    <w:abstractNumId w:val="29"/>
  </w:num>
  <w:num w:numId="3" w16cid:durableId="1984308086">
    <w:abstractNumId w:val="16"/>
  </w:num>
  <w:num w:numId="4" w16cid:durableId="1447582625">
    <w:abstractNumId w:val="18"/>
  </w:num>
  <w:num w:numId="5" w16cid:durableId="1850754239">
    <w:abstractNumId w:val="34"/>
  </w:num>
  <w:num w:numId="6" w16cid:durableId="920943705">
    <w:abstractNumId w:val="7"/>
  </w:num>
  <w:num w:numId="7" w16cid:durableId="519274009">
    <w:abstractNumId w:val="24"/>
  </w:num>
  <w:num w:numId="8" w16cid:durableId="363987087">
    <w:abstractNumId w:val="11"/>
  </w:num>
  <w:num w:numId="9" w16cid:durableId="978414981">
    <w:abstractNumId w:val="33"/>
  </w:num>
  <w:num w:numId="10" w16cid:durableId="736056443">
    <w:abstractNumId w:val="20"/>
  </w:num>
  <w:num w:numId="11" w16cid:durableId="318923187">
    <w:abstractNumId w:val="36"/>
  </w:num>
  <w:num w:numId="12" w16cid:durableId="1177695039">
    <w:abstractNumId w:val="23"/>
  </w:num>
  <w:num w:numId="13" w16cid:durableId="1711686768">
    <w:abstractNumId w:val="26"/>
  </w:num>
  <w:num w:numId="14" w16cid:durableId="349066709">
    <w:abstractNumId w:val="10"/>
  </w:num>
  <w:num w:numId="15" w16cid:durableId="1972662082">
    <w:abstractNumId w:val="2"/>
  </w:num>
  <w:num w:numId="16" w16cid:durableId="80108232">
    <w:abstractNumId w:val="19"/>
  </w:num>
  <w:num w:numId="17" w16cid:durableId="1537309712">
    <w:abstractNumId w:val="21"/>
  </w:num>
  <w:num w:numId="18" w16cid:durableId="140317496">
    <w:abstractNumId w:val="44"/>
  </w:num>
  <w:num w:numId="19" w16cid:durableId="373894668">
    <w:abstractNumId w:val="15"/>
  </w:num>
  <w:num w:numId="20" w16cid:durableId="1411776903">
    <w:abstractNumId w:val="22"/>
  </w:num>
  <w:num w:numId="21" w16cid:durableId="1487278484">
    <w:abstractNumId w:val="28"/>
  </w:num>
  <w:num w:numId="22" w16cid:durableId="15078697">
    <w:abstractNumId w:val="43"/>
  </w:num>
  <w:num w:numId="23" w16cid:durableId="194003915">
    <w:abstractNumId w:val="37"/>
  </w:num>
  <w:num w:numId="24" w16cid:durableId="503395365">
    <w:abstractNumId w:val="17"/>
  </w:num>
  <w:num w:numId="25" w16cid:durableId="1099834070">
    <w:abstractNumId w:val="27"/>
  </w:num>
  <w:num w:numId="26" w16cid:durableId="780075835">
    <w:abstractNumId w:val="4"/>
  </w:num>
  <w:num w:numId="27" w16cid:durableId="1962497348">
    <w:abstractNumId w:val="41"/>
  </w:num>
  <w:num w:numId="28" w16cid:durableId="922833879">
    <w:abstractNumId w:val="13"/>
  </w:num>
  <w:num w:numId="29" w16cid:durableId="1655986002">
    <w:abstractNumId w:val="31"/>
  </w:num>
  <w:num w:numId="30" w16cid:durableId="758529125">
    <w:abstractNumId w:val="42"/>
  </w:num>
  <w:num w:numId="31" w16cid:durableId="1577010610">
    <w:abstractNumId w:val="35"/>
  </w:num>
  <w:num w:numId="32" w16cid:durableId="316615705">
    <w:abstractNumId w:val="30"/>
  </w:num>
  <w:num w:numId="33" w16cid:durableId="1994723102">
    <w:abstractNumId w:val="1"/>
  </w:num>
  <w:num w:numId="34" w16cid:durableId="1135370925">
    <w:abstractNumId w:val="3"/>
  </w:num>
  <w:num w:numId="35" w16cid:durableId="2071493403">
    <w:abstractNumId w:val="40"/>
  </w:num>
  <w:num w:numId="36" w16cid:durableId="1149859547">
    <w:abstractNumId w:val="38"/>
  </w:num>
  <w:num w:numId="37" w16cid:durableId="6217681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0212878">
    <w:abstractNumId w:val="8"/>
  </w:num>
  <w:num w:numId="39" w16cid:durableId="671566292">
    <w:abstractNumId w:val="12"/>
  </w:num>
  <w:num w:numId="40" w16cid:durableId="1426421170">
    <w:abstractNumId w:val="14"/>
  </w:num>
  <w:num w:numId="41" w16cid:durableId="1558056329">
    <w:abstractNumId w:val="25"/>
  </w:num>
  <w:num w:numId="42" w16cid:durableId="1395617077">
    <w:abstractNumId w:val="9"/>
  </w:num>
  <w:num w:numId="43" w16cid:durableId="1791968053">
    <w:abstractNumId w:val="6"/>
  </w:num>
  <w:num w:numId="44" w16cid:durableId="377440393">
    <w:abstractNumId w:val="5"/>
  </w:num>
  <w:num w:numId="45" w16cid:durableId="84721032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9E3"/>
    <w:rsid w:val="000026AA"/>
    <w:rsid w:val="00003687"/>
    <w:rsid w:val="00003F38"/>
    <w:rsid w:val="000101CE"/>
    <w:rsid w:val="00013C09"/>
    <w:rsid w:val="000204F1"/>
    <w:rsid w:val="00040AAB"/>
    <w:rsid w:val="000502B8"/>
    <w:rsid w:val="00051299"/>
    <w:rsid w:val="00054BC2"/>
    <w:rsid w:val="00056B26"/>
    <w:rsid w:val="00061308"/>
    <w:rsid w:val="00076BA2"/>
    <w:rsid w:val="00081376"/>
    <w:rsid w:val="0008787E"/>
    <w:rsid w:val="00096B78"/>
    <w:rsid w:val="000A4A42"/>
    <w:rsid w:val="000B53A0"/>
    <w:rsid w:val="000D19CF"/>
    <w:rsid w:val="001029EB"/>
    <w:rsid w:val="00117D73"/>
    <w:rsid w:val="0012092D"/>
    <w:rsid w:val="001348E9"/>
    <w:rsid w:val="00145FB2"/>
    <w:rsid w:val="001532AD"/>
    <w:rsid w:val="00160D84"/>
    <w:rsid w:val="001831C8"/>
    <w:rsid w:val="00190850"/>
    <w:rsid w:val="001A55C6"/>
    <w:rsid w:val="001A7F68"/>
    <w:rsid w:val="001B0879"/>
    <w:rsid w:val="001B2666"/>
    <w:rsid w:val="001B31A4"/>
    <w:rsid w:val="001C2380"/>
    <w:rsid w:val="001C390C"/>
    <w:rsid w:val="001D7355"/>
    <w:rsid w:val="001E5273"/>
    <w:rsid w:val="002049C3"/>
    <w:rsid w:val="00215935"/>
    <w:rsid w:val="00217AFE"/>
    <w:rsid w:val="00222912"/>
    <w:rsid w:val="0023110B"/>
    <w:rsid w:val="0025013C"/>
    <w:rsid w:val="00251229"/>
    <w:rsid w:val="0025467E"/>
    <w:rsid w:val="00261DEE"/>
    <w:rsid w:val="002654C7"/>
    <w:rsid w:val="00281CD8"/>
    <w:rsid w:val="00282F92"/>
    <w:rsid w:val="00290AE0"/>
    <w:rsid w:val="002A5409"/>
    <w:rsid w:val="002A5997"/>
    <w:rsid w:val="002C3537"/>
    <w:rsid w:val="002E489C"/>
    <w:rsid w:val="002F2222"/>
    <w:rsid w:val="002F404A"/>
    <w:rsid w:val="00313E16"/>
    <w:rsid w:val="00317146"/>
    <w:rsid w:val="00320687"/>
    <w:rsid w:val="00322F6D"/>
    <w:rsid w:val="003257D0"/>
    <w:rsid w:val="00326165"/>
    <w:rsid w:val="00347EAC"/>
    <w:rsid w:val="003669B3"/>
    <w:rsid w:val="00366B7D"/>
    <w:rsid w:val="00372FBB"/>
    <w:rsid w:val="00386208"/>
    <w:rsid w:val="00387701"/>
    <w:rsid w:val="003902C6"/>
    <w:rsid w:val="00392EFA"/>
    <w:rsid w:val="00395C5D"/>
    <w:rsid w:val="003B2AE5"/>
    <w:rsid w:val="003C5638"/>
    <w:rsid w:val="003C75EB"/>
    <w:rsid w:val="003E2045"/>
    <w:rsid w:val="003F357D"/>
    <w:rsid w:val="00404A11"/>
    <w:rsid w:val="0040599D"/>
    <w:rsid w:val="00422DEE"/>
    <w:rsid w:val="004265FD"/>
    <w:rsid w:val="004304CC"/>
    <w:rsid w:val="00431347"/>
    <w:rsid w:val="00440AF2"/>
    <w:rsid w:val="00447085"/>
    <w:rsid w:val="004532A7"/>
    <w:rsid w:val="00455B5B"/>
    <w:rsid w:val="00456952"/>
    <w:rsid w:val="00461DE5"/>
    <w:rsid w:val="00480D5E"/>
    <w:rsid w:val="00486AF1"/>
    <w:rsid w:val="0049268C"/>
    <w:rsid w:val="004B7A4C"/>
    <w:rsid w:val="004D643C"/>
    <w:rsid w:val="004E2B21"/>
    <w:rsid w:val="004E48D1"/>
    <w:rsid w:val="004F5FC2"/>
    <w:rsid w:val="00506A0B"/>
    <w:rsid w:val="00513399"/>
    <w:rsid w:val="00514DC1"/>
    <w:rsid w:val="0052479C"/>
    <w:rsid w:val="00533C4D"/>
    <w:rsid w:val="005464E6"/>
    <w:rsid w:val="00552E2C"/>
    <w:rsid w:val="00555C65"/>
    <w:rsid w:val="0055655B"/>
    <w:rsid w:val="00560AF7"/>
    <w:rsid w:val="00562A39"/>
    <w:rsid w:val="005664ED"/>
    <w:rsid w:val="00570810"/>
    <w:rsid w:val="00576836"/>
    <w:rsid w:val="00586653"/>
    <w:rsid w:val="00592631"/>
    <w:rsid w:val="00593679"/>
    <w:rsid w:val="005C4612"/>
    <w:rsid w:val="005D1498"/>
    <w:rsid w:val="005E499B"/>
    <w:rsid w:val="00607B90"/>
    <w:rsid w:val="00622112"/>
    <w:rsid w:val="00625FEF"/>
    <w:rsid w:val="0063502E"/>
    <w:rsid w:val="00640C06"/>
    <w:rsid w:val="00646B88"/>
    <w:rsid w:val="00646D47"/>
    <w:rsid w:val="0064713B"/>
    <w:rsid w:val="00651478"/>
    <w:rsid w:val="00671284"/>
    <w:rsid w:val="0068254B"/>
    <w:rsid w:val="00682906"/>
    <w:rsid w:val="0068496E"/>
    <w:rsid w:val="00684E04"/>
    <w:rsid w:val="006923EF"/>
    <w:rsid w:val="00693289"/>
    <w:rsid w:val="006937EA"/>
    <w:rsid w:val="00695F02"/>
    <w:rsid w:val="006B3B50"/>
    <w:rsid w:val="006B763C"/>
    <w:rsid w:val="006C0979"/>
    <w:rsid w:val="006C13FF"/>
    <w:rsid w:val="006D1E33"/>
    <w:rsid w:val="006D3320"/>
    <w:rsid w:val="006D5DEE"/>
    <w:rsid w:val="006D5DF9"/>
    <w:rsid w:val="006D7398"/>
    <w:rsid w:val="006E77E6"/>
    <w:rsid w:val="006F036B"/>
    <w:rsid w:val="0070068C"/>
    <w:rsid w:val="00702E34"/>
    <w:rsid w:val="0070548F"/>
    <w:rsid w:val="00712422"/>
    <w:rsid w:val="00712DBA"/>
    <w:rsid w:val="0071707F"/>
    <w:rsid w:val="00723C27"/>
    <w:rsid w:val="00751F01"/>
    <w:rsid w:val="00760CC1"/>
    <w:rsid w:val="00777E54"/>
    <w:rsid w:val="00793CE5"/>
    <w:rsid w:val="007E1F1D"/>
    <w:rsid w:val="007E5406"/>
    <w:rsid w:val="007F5609"/>
    <w:rsid w:val="007F5D7D"/>
    <w:rsid w:val="008054A2"/>
    <w:rsid w:val="00805A11"/>
    <w:rsid w:val="00811395"/>
    <w:rsid w:val="00831B28"/>
    <w:rsid w:val="00833936"/>
    <w:rsid w:val="00835870"/>
    <w:rsid w:val="008418CF"/>
    <w:rsid w:val="00843938"/>
    <w:rsid w:val="00843996"/>
    <w:rsid w:val="0085737B"/>
    <w:rsid w:val="00871771"/>
    <w:rsid w:val="0087243B"/>
    <w:rsid w:val="008842F5"/>
    <w:rsid w:val="00884E3C"/>
    <w:rsid w:val="008A0081"/>
    <w:rsid w:val="008A19A5"/>
    <w:rsid w:val="008A3759"/>
    <w:rsid w:val="008A4C38"/>
    <w:rsid w:val="008C0399"/>
    <w:rsid w:val="008C13D0"/>
    <w:rsid w:val="008C1B78"/>
    <w:rsid w:val="008E0270"/>
    <w:rsid w:val="008E21BD"/>
    <w:rsid w:val="008E409E"/>
    <w:rsid w:val="008F3C34"/>
    <w:rsid w:val="008F672A"/>
    <w:rsid w:val="009021E7"/>
    <w:rsid w:val="00933493"/>
    <w:rsid w:val="00934A90"/>
    <w:rsid w:val="00940E39"/>
    <w:rsid w:val="00973D5A"/>
    <w:rsid w:val="00982C3B"/>
    <w:rsid w:val="00986C26"/>
    <w:rsid w:val="009961F7"/>
    <w:rsid w:val="009A3221"/>
    <w:rsid w:val="009C22F3"/>
    <w:rsid w:val="009C29F6"/>
    <w:rsid w:val="009C4D67"/>
    <w:rsid w:val="009C6CF9"/>
    <w:rsid w:val="009C6FE2"/>
    <w:rsid w:val="009E04DA"/>
    <w:rsid w:val="009E38EC"/>
    <w:rsid w:val="009E3AE3"/>
    <w:rsid w:val="009E4DCA"/>
    <w:rsid w:val="009F414F"/>
    <w:rsid w:val="009F50DE"/>
    <w:rsid w:val="00A000E2"/>
    <w:rsid w:val="00A01530"/>
    <w:rsid w:val="00A165DD"/>
    <w:rsid w:val="00A23839"/>
    <w:rsid w:val="00A23C24"/>
    <w:rsid w:val="00A24D6B"/>
    <w:rsid w:val="00A272C3"/>
    <w:rsid w:val="00A3135F"/>
    <w:rsid w:val="00A462DB"/>
    <w:rsid w:val="00A54F6F"/>
    <w:rsid w:val="00A57478"/>
    <w:rsid w:val="00A62E2A"/>
    <w:rsid w:val="00A653B9"/>
    <w:rsid w:val="00A824C4"/>
    <w:rsid w:val="00A83D0A"/>
    <w:rsid w:val="00A87C55"/>
    <w:rsid w:val="00A930EA"/>
    <w:rsid w:val="00AB1F0D"/>
    <w:rsid w:val="00AB4A4C"/>
    <w:rsid w:val="00AC1822"/>
    <w:rsid w:val="00AC2AF6"/>
    <w:rsid w:val="00AE03C0"/>
    <w:rsid w:val="00AF01AE"/>
    <w:rsid w:val="00AF1F19"/>
    <w:rsid w:val="00B2681F"/>
    <w:rsid w:val="00B26BCA"/>
    <w:rsid w:val="00B31310"/>
    <w:rsid w:val="00B37F07"/>
    <w:rsid w:val="00B405EF"/>
    <w:rsid w:val="00B50E98"/>
    <w:rsid w:val="00B54A9D"/>
    <w:rsid w:val="00B625FA"/>
    <w:rsid w:val="00B6532C"/>
    <w:rsid w:val="00B75247"/>
    <w:rsid w:val="00B770B1"/>
    <w:rsid w:val="00B83454"/>
    <w:rsid w:val="00BA15A9"/>
    <w:rsid w:val="00BA4EB8"/>
    <w:rsid w:val="00BB156C"/>
    <w:rsid w:val="00BB7927"/>
    <w:rsid w:val="00BC19E3"/>
    <w:rsid w:val="00BC215D"/>
    <w:rsid w:val="00BE5445"/>
    <w:rsid w:val="00C04085"/>
    <w:rsid w:val="00C05C42"/>
    <w:rsid w:val="00C147CD"/>
    <w:rsid w:val="00C153EA"/>
    <w:rsid w:val="00C21494"/>
    <w:rsid w:val="00C37D12"/>
    <w:rsid w:val="00C54494"/>
    <w:rsid w:val="00C54DED"/>
    <w:rsid w:val="00C57A87"/>
    <w:rsid w:val="00C6255E"/>
    <w:rsid w:val="00C63F88"/>
    <w:rsid w:val="00C97086"/>
    <w:rsid w:val="00CB01AD"/>
    <w:rsid w:val="00CB2B0E"/>
    <w:rsid w:val="00CB3F63"/>
    <w:rsid w:val="00CB7014"/>
    <w:rsid w:val="00CC25FD"/>
    <w:rsid w:val="00CC6B5D"/>
    <w:rsid w:val="00CD01CA"/>
    <w:rsid w:val="00CD3111"/>
    <w:rsid w:val="00CD4817"/>
    <w:rsid w:val="00CE1D78"/>
    <w:rsid w:val="00CE3A53"/>
    <w:rsid w:val="00CE7F41"/>
    <w:rsid w:val="00CF624E"/>
    <w:rsid w:val="00D14E4A"/>
    <w:rsid w:val="00D17012"/>
    <w:rsid w:val="00D21FF3"/>
    <w:rsid w:val="00D26B5C"/>
    <w:rsid w:val="00D36CD4"/>
    <w:rsid w:val="00D50B66"/>
    <w:rsid w:val="00D5575F"/>
    <w:rsid w:val="00D55C41"/>
    <w:rsid w:val="00D614A7"/>
    <w:rsid w:val="00D72173"/>
    <w:rsid w:val="00D73B7D"/>
    <w:rsid w:val="00D74612"/>
    <w:rsid w:val="00D83584"/>
    <w:rsid w:val="00DB012E"/>
    <w:rsid w:val="00DB5272"/>
    <w:rsid w:val="00DB7FBE"/>
    <w:rsid w:val="00DC02AA"/>
    <w:rsid w:val="00DC439E"/>
    <w:rsid w:val="00DD43D9"/>
    <w:rsid w:val="00DE4059"/>
    <w:rsid w:val="00DF23DD"/>
    <w:rsid w:val="00DF666A"/>
    <w:rsid w:val="00E02B76"/>
    <w:rsid w:val="00E04FC0"/>
    <w:rsid w:val="00E06F8D"/>
    <w:rsid w:val="00E1278D"/>
    <w:rsid w:val="00E217C3"/>
    <w:rsid w:val="00E22B7E"/>
    <w:rsid w:val="00E22CCE"/>
    <w:rsid w:val="00E24B60"/>
    <w:rsid w:val="00E4197D"/>
    <w:rsid w:val="00E56EA8"/>
    <w:rsid w:val="00E62546"/>
    <w:rsid w:val="00E756C5"/>
    <w:rsid w:val="00E86005"/>
    <w:rsid w:val="00E91B5A"/>
    <w:rsid w:val="00E95B30"/>
    <w:rsid w:val="00EB1C9F"/>
    <w:rsid w:val="00EC188B"/>
    <w:rsid w:val="00EC351D"/>
    <w:rsid w:val="00EC42B5"/>
    <w:rsid w:val="00EC5F6C"/>
    <w:rsid w:val="00EE2BB8"/>
    <w:rsid w:val="00EE5FA0"/>
    <w:rsid w:val="00EF7D1D"/>
    <w:rsid w:val="00F01171"/>
    <w:rsid w:val="00F03472"/>
    <w:rsid w:val="00F21506"/>
    <w:rsid w:val="00F374DE"/>
    <w:rsid w:val="00F40275"/>
    <w:rsid w:val="00F469E5"/>
    <w:rsid w:val="00F52979"/>
    <w:rsid w:val="00F54019"/>
    <w:rsid w:val="00F60F88"/>
    <w:rsid w:val="00F620FE"/>
    <w:rsid w:val="00F65709"/>
    <w:rsid w:val="00F667A6"/>
    <w:rsid w:val="00F74A6C"/>
    <w:rsid w:val="00F81FC7"/>
    <w:rsid w:val="00F87778"/>
    <w:rsid w:val="00F945CE"/>
    <w:rsid w:val="00F976D1"/>
    <w:rsid w:val="00FA08BA"/>
    <w:rsid w:val="00FA72FF"/>
    <w:rsid w:val="00FC06AE"/>
    <w:rsid w:val="00FC6EAD"/>
    <w:rsid w:val="00FD04CF"/>
    <w:rsid w:val="00FD6E4A"/>
    <w:rsid w:val="00FD703E"/>
    <w:rsid w:val="00FE11ED"/>
    <w:rsid w:val="00FF1A3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BA200DA"/>
  <w15:chartTrackingRefBased/>
  <w15:docId w15:val="{0F19A035-DC7F-47CB-B265-B91E08FC7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620FE"/>
  </w:style>
  <w:style w:type="paragraph" w:styleId="Antrat2">
    <w:name w:val="heading 2"/>
    <w:basedOn w:val="prastasis"/>
    <w:next w:val="prastasis"/>
    <w:link w:val="Antrat2Diagrama"/>
    <w:unhideWhenUsed/>
    <w:qFormat/>
    <w:rsid w:val="00395C5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8A4C38"/>
    <w:pPr>
      <w:ind w:left="720"/>
      <w:contextualSpacing/>
    </w:pPr>
  </w:style>
  <w:style w:type="table" w:styleId="Lentelstinklelis">
    <w:name w:val="Table Grid"/>
    <w:basedOn w:val="prastojilentel"/>
    <w:uiPriority w:val="39"/>
    <w:rsid w:val="00A000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nhideWhenUsed/>
    <w:rsid w:val="00C54494"/>
    <w:rPr>
      <w:color w:val="0563C1"/>
      <w:u w:val="single"/>
    </w:rPr>
  </w:style>
  <w:style w:type="character" w:styleId="Perirtashipersaitas">
    <w:name w:val="FollowedHyperlink"/>
    <w:basedOn w:val="Numatytasispastraiposriftas"/>
    <w:uiPriority w:val="99"/>
    <w:semiHidden/>
    <w:unhideWhenUsed/>
    <w:rsid w:val="00C54494"/>
    <w:rPr>
      <w:color w:val="954F72"/>
      <w:u w:val="single"/>
    </w:rPr>
  </w:style>
  <w:style w:type="paragraph" w:customStyle="1" w:styleId="font5">
    <w:name w:val="font5"/>
    <w:basedOn w:val="prastasis"/>
    <w:rsid w:val="00C54494"/>
    <w:pPr>
      <w:spacing w:before="100" w:beforeAutospacing="1" w:after="100" w:afterAutospacing="1" w:line="240" w:lineRule="auto"/>
    </w:pPr>
    <w:rPr>
      <w:rFonts w:ascii="Arial" w:eastAsia="Times New Roman" w:hAnsi="Arial" w:cs="Arial"/>
      <w:b/>
      <w:bCs/>
      <w:color w:val="000000"/>
      <w:sz w:val="24"/>
      <w:szCs w:val="24"/>
      <w:lang w:eastAsia="lt-LT"/>
    </w:rPr>
  </w:style>
  <w:style w:type="paragraph" w:customStyle="1" w:styleId="font6">
    <w:name w:val="font6"/>
    <w:basedOn w:val="prastasis"/>
    <w:rsid w:val="00C54494"/>
    <w:pPr>
      <w:spacing w:before="100" w:beforeAutospacing="1" w:after="100" w:afterAutospacing="1" w:line="240" w:lineRule="auto"/>
    </w:pPr>
    <w:rPr>
      <w:rFonts w:ascii="Arial" w:eastAsia="Times New Roman" w:hAnsi="Arial" w:cs="Arial"/>
      <w:color w:val="000000"/>
      <w:sz w:val="24"/>
      <w:szCs w:val="24"/>
      <w:lang w:eastAsia="lt-LT"/>
    </w:rPr>
  </w:style>
  <w:style w:type="paragraph" w:customStyle="1" w:styleId="font7">
    <w:name w:val="font7"/>
    <w:basedOn w:val="prastasis"/>
    <w:rsid w:val="00C54494"/>
    <w:pPr>
      <w:spacing w:before="100" w:beforeAutospacing="1" w:after="100" w:afterAutospacing="1" w:line="240" w:lineRule="auto"/>
    </w:pPr>
    <w:rPr>
      <w:rFonts w:ascii="Arial" w:eastAsia="Times New Roman" w:hAnsi="Arial" w:cs="Arial"/>
      <w:color w:val="000000"/>
      <w:sz w:val="24"/>
      <w:szCs w:val="24"/>
      <w:lang w:eastAsia="lt-LT"/>
    </w:rPr>
  </w:style>
  <w:style w:type="paragraph" w:customStyle="1" w:styleId="font8">
    <w:name w:val="font8"/>
    <w:basedOn w:val="prastasis"/>
    <w:rsid w:val="00C54494"/>
    <w:pPr>
      <w:spacing w:before="100" w:beforeAutospacing="1" w:after="100" w:afterAutospacing="1" w:line="240" w:lineRule="auto"/>
    </w:pPr>
    <w:rPr>
      <w:rFonts w:ascii="Arial" w:eastAsia="Times New Roman" w:hAnsi="Arial" w:cs="Arial"/>
      <w:b/>
      <w:bCs/>
      <w:color w:val="000000"/>
      <w:sz w:val="24"/>
      <w:szCs w:val="24"/>
      <w:lang w:eastAsia="lt-LT"/>
    </w:rPr>
  </w:style>
  <w:style w:type="paragraph" w:customStyle="1" w:styleId="font9">
    <w:name w:val="font9"/>
    <w:basedOn w:val="prastasis"/>
    <w:rsid w:val="00C54494"/>
    <w:pPr>
      <w:spacing w:before="100" w:beforeAutospacing="1" w:after="100" w:afterAutospacing="1" w:line="240" w:lineRule="auto"/>
    </w:pPr>
    <w:rPr>
      <w:rFonts w:ascii="Arial" w:eastAsia="Times New Roman" w:hAnsi="Arial" w:cs="Arial"/>
      <w:color w:val="4D5156"/>
      <w:sz w:val="24"/>
      <w:szCs w:val="24"/>
      <w:lang w:eastAsia="lt-LT"/>
    </w:rPr>
  </w:style>
  <w:style w:type="paragraph" w:customStyle="1" w:styleId="xl63">
    <w:name w:val="xl63"/>
    <w:basedOn w:val="prastasis"/>
    <w:rsid w:val="00C54494"/>
    <w:pPr>
      <w:spacing w:before="100" w:beforeAutospacing="1" w:after="100" w:afterAutospacing="1" w:line="240" w:lineRule="auto"/>
    </w:pPr>
    <w:rPr>
      <w:rFonts w:ascii="Arial" w:eastAsia="Times New Roman" w:hAnsi="Arial" w:cs="Arial"/>
      <w:sz w:val="24"/>
      <w:szCs w:val="24"/>
      <w:lang w:eastAsia="lt-LT"/>
    </w:rPr>
  </w:style>
  <w:style w:type="paragraph" w:customStyle="1" w:styleId="xl64">
    <w:name w:val="xl64"/>
    <w:basedOn w:val="prastasis"/>
    <w:rsid w:val="00C54494"/>
    <w:pPr>
      <w:spacing w:before="100" w:beforeAutospacing="1" w:after="100" w:afterAutospacing="1" w:line="240" w:lineRule="auto"/>
      <w:jc w:val="center"/>
      <w:textAlignment w:val="center"/>
    </w:pPr>
    <w:rPr>
      <w:rFonts w:ascii="Arial" w:eastAsia="Times New Roman" w:hAnsi="Arial" w:cs="Arial"/>
      <w:sz w:val="24"/>
      <w:szCs w:val="24"/>
      <w:lang w:eastAsia="lt-LT"/>
    </w:rPr>
  </w:style>
  <w:style w:type="paragraph" w:customStyle="1" w:styleId="xl65">
    <w:name w:val="xl65"/>
    <w:basedOn w:val="prastasis"/>
    <w:rsid w:val="00C544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24"/>
      <w:szCs w:val="24"/>
      <w:lang w:eastAsia="lt-LT"/>
    </w:rPr>
  </w:style>
  <w:style w:type="paragraph" w:customStyle="1" w:styleId="xl66">
    <w:name w:val="xl66"/>
    <w:basedOn w:val="prastasis"/>
    <w:rsid w:val="00C544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lt-LT"/>
    </w:rPr>
  </w:style>
  <w:style w:type="paragraph" w:customStyle="1" w:styleId="xl67">
    <w:name w:val="xl67"/>
    <w:basedOn w:val="prastasis"/>
    <w:rsid w:val="00C544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color w:val="000000"/>
      <w:sz w:val="24"/>
      <w:szCs w:val="24"/>
      <w:lang w:eastAsia="lt-LT"/>
    </w:rPr>
  </w:style>
  <w:style w:type="paragraph" w:customStyle="1" w:styleId="xl68">
    <w:name w:val="xl68"/>
    <w:basedOn w:val="prastasis"/>
    <w:rsid w:val="00C544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lt-LT"/>
    </w:rPr>
  </w:style>
  <w:style w:type="paragraph" w:customStyle="1" w:styleId="xl69">
    <w:name w:val="xl69"/>
    <w:basedOn w:val="prastasis"/>
    <w:rsid w:val="00C544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eastAsia="lt-LT"/>
    </w:rPr>
  </w:style>
  <w:style w:type="paragraph" w:customStyle="1" w:styleId="xl70">
    <w:name w:val="xl70"/>
    <w:basedOn w:val="prastasis"/>
    <w:rsid w:val="00C544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4"/>
      <w:szCs w:val="24"/>
      <w:lang w:eastAsia="lt-LT"/>
    </w:rPr>
  </w:style>
  <w:style w:type="paragraph" w:customStyle="1" w:styleId="xl71">
    <w:name w:val="xl71"/>
    <w:basedOn w:val="prastasis"/>
    <w:rsid w:val="00C544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lt-LT"/>
    </w:rPr>
  </w:style>
  <w:style w:type="paragraph" w:customStyle="1" w:styleId="xl72">
    <w:name w:val="xl72"/>
    <w:basedOn w:val="prastasis"/>
    <w:rsid w:val="00C544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lt-LT"/>
    </w:rPr>
  </w:style>
  <w:style w:type="paragraph" w:customStyle="1" w:styleId="xl73">
    <w:name w:val="xl73"/>
    <w:basedOn w:val="prastasis"/>
    <w:rsid w:val="00C544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color w:val="000000"/>
      <w:sz w:val="24"/>
      <w:szCs w:val="24"/>
      <w:lang w:eastAsia="lt-LT"/>
    </w:rPr>
  </w:style>
  <w:style w:type="paragraph" w:customStyle="1" w:styleId="xl74">
    <w:name w:val="xl74"/>
    <w:basedOn w:val="prastasis"/>
    <w:rsid w:val="00C544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eastAsia="lt-LT"/>
    </w:rPr>
  </w:style>
  <w:style w:type="paragraph" w:customStyle="1" w:styleId="xl75">
    <w:name w:val="xl75"/>
    <w:basedOn w:val="prastasis"/>
    <w:rsid w:val="00C544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lt-LT"/>
    </w:rPr>
  </w:style>
  <w:style w:type="paragraph" w:customStyle="1" w:styleId="xl76">
    <w:name w:val="xl76"/>
    <w:basedOn w:val="prastasis"/>
    <w:rsid w:val="00C544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lt-LT"/>
    </w:rPr>
  </w:style>
  <w:style w:type="paragraph" w:customStyle="1" w:styleId="xl77">
    <w:name w:val="xl77"/>
    <w:basedOn w:val="prastasis"/>
    <w:rsid w:val="00C544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lt-LT"/>
    </w:rPr>
  </w:style>
  <w:style w:type="paragraph" w:customStyle="1" w:styleId="xl78">
    <w:name w:val="xl78"/>
    <w:basedOn w:val="prastasis"/>
    <w:rsid w:val="00C544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lt-LT"/>
    </w:rPr>
  </w:style>
  <w:style w:type="paragraph" w:customStyle="1" w:styleId="xl79">
    <w:name w:val="xl79"/>
    <w:basedOn w:val="prastasis"/>
    <w:rsid w:val="00C544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4"/>
      <w:szCs w:val="24"/>
      <w:lang w:eastAsia="lt-LT"/>
    </w:rPr>
  </w:style>
  <w:style w:type="paragraph" w:customStyle="1" w:styleId="xl80">
    <w:name w:val="xl80"/>
    <w:basedOn w:val="prastasis"/>
    <w:rsid w:val="00C54494"/>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both"/>
      <w:textAlignment w:val="center"/>
    </w:pPr>
    <w:rPr>
      <w:rFonts w:ascii="Arial" w:eastAsia="Times New Roman" w:hAnsi="Arial" w:cs="Arial"/>
      <w:color w:val="000000"/>
      <w:sz w:val="24"/>
      <w:szCs w:val="24"/>
      <w:lang w:eastAsia="lt-LT"/>
    </w:rPr>
  </w:style>
  <w:style w:type="paragraph" w:customStyle="1" w:styleId="xl81">
    <w:name w:val="xl81"/>
    <w:basedOn w:val="prastasis"/>
    <w:rsid w:val="00C54494"/>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sz w:val="24"/>
      <w:szCs w:val="24"/>
      <w:lang w:eastAsia="lt-LT"/>
    </w:rPr>
  </w:style>
  <w:style w:type="paragraph" w:customStyle="1" w:styleId="xl82">
    <w:name w:val="xl82"/>
    <w:basedOn w:val="prastasis"/>
    <w:rsid w:val="00C54494"/>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textAlignment w:val="center"/>
    </w:pPr>
    <w:rPr>
      <w:rFonts w:ascii="Arial" w:eastAsia="Times New Roman" w:hAnsi="Arial" w:cs="Arial"/>
      <w:b/>
      <w:bCs/>
      <w:color w:val="000000"/>
      <w:sz w:val="24"/>
      <w:szCs w:val="24"/>
      <w:lang w:eastAsia="lt-LT"/>
    </w:rPr>
  </w:style>
  <w:style w:type="paragraph" w:customStyle="1" w:styleId="xl83">
    <w:name w:val="xl83"/>
    <w:basedOn w:val="prastasis"/>
    <w:rsid w:val="00C54494"/>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b/>
      <w:bCs/>
      <w:sz w:val="24"/>
      <w:szCs w:val="24"/>
      <w:lang w:eastAsia="lt-LT"/>
    </w:rPr>
  </w:style>
  <w:style w:type="paragraph" w:customStyle="1" w:styleId="xl84">
    <w:name w:val="xl84"/>
    <w:basedOn w:val="prastasis"/>
    <w:rsid w:val="00C5449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Arial" w:eastAsia="Times New Roman" w:hAnsi="Arial" w:cs="Arial"/>
      <w:sz w:val="24"/>
      <w:szCs w:val="24"/>
      <w:lang w:eastAsia="lt-LT"/>
    </w:rPr>
  </w:style>
  <w:style w:type="paragraph" w:customStyle="1" w:styleId="xl85">
    <w:name w:val="xl85"/>
    <w:basedOn w:val="prastasis"/>
    <w:rsid w:val="00C54494"/>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color w:val="000000"/>
      <w:sz w:val="24"/>
      <w:szCs w:val="24"/>
      <w:lang w:eastAsia="lt-LT"/>
    </w:rPr>
  </w:style>
  <w:style w:type="paragraph" w:customStyle="1" w:styleId="xl86">
    <w:name w:val="xl86"/>
    <w:basedOn w:val="prastasis"/>
    <w:rsid w:val="00C54494"/>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textAlignment w:val="center"/>
    </w:pPr>
    <w:rPr>
      <w:rFonts w:ascii="Arial" w:eastAsia="Times New Roman" w:hAnsi="Arial" w:cs="Arial"/>
      <w:b/>
      <w:bCs/>
      <w:sz w:val="24"/>
      <w:szCs w:val="24"/>
      <w:lang w:eastAsia="lt-LT"/>
    </w:rPr>
  </w:style>
  <w:style w:type="paragraph" w:customStyle="1" w:styleId="xl87">
    <w:name w:val="xl87"/>
    <w:basedOn w:val="prastasis"/>
    <w:rsid w:val="00C54494"/>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b/>
      <w:bCs/>
      <w:color w:val="000000"/>
      <w:sz w:val="24"/>
      <w:szCs w:val="24"/>
      <w:lang w:eastAsia="lt-LT"/>
    </w:rPr>
  </w:style>
  <w:style w:type="paragraph" w:customStyle="1" w:styleId="xl88">
    <w:name w:val="xl88"/>
    <w:basedOn w:val="prastasis"/>
    <w:rsid w:val="00C54494"/>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textAlignment w:val="center"/>
    </w:pPr>
    <w:rPr>
      <w:rFonts w:ascii="Arial" w:eastAsia="Times New Roman" w:hAnsi="Arial" w:cs="Arial"/>
      <w:sz w:val="24"/>
      <w:szCs w:val="24"/>
      <w:lang w:eastAsia="lt-LT"/>
    </w:rPr>
  </w:style>
  <w:style w:type="paragraph" w:styleId="Pagrindinistekstas2">
    <w:name w:val="Body Text 2"/>
    <w:basedOn w:val="prastasis"/>
    <w:link w:val="Pagrindinistekstas2Diagrama"/>
    <w:rsid w:val="001E5273"/>
    <w:pPr>
      <w:spacing w:after="0" w:line="240" w:lineRule="auto"/>
      <w:ind w:left="1800" w:hanging="1800"/>
    </w:pPr>
    <w:rPr>
      <w:rFonts w:ascii="Times New Roman" w:eastAsia="Times New Roman" w:hAnsi="Times New Roman" w:cs="Times New Roman"/>
      <w:sz w:val="20"/>
      <w:szCs w:val="20"/>
      <w:lang w:eastAsia="lt-LT"/>
    </w:rPr>
  </w:style>
  <w:style w:type="character" w:customStyle="1" w:styleId="Pagrindinistekstas2Diagrama">
    <w:name w:val="Pagrindinis tekstas 2 Diagrama"/>
    <w:basedOn w:val="Numatytasispastraiposriftas"/>
    <w:link w:val="Pagrindinistekstas2"/>
    <w:rsid w:val="001E5273"/>
    <w:rPr>
      <w:rFonts w:ascii="Times New Roman" w:eastAsia="Times New Roman" w:hAnsi="Times New Roman" w:cs="Times New Roman"/>
      <w:sz w:val="20"/>
      <w:szCs w:val="20"/>
      <w:lang w:eastAsia="lt-LT"/>
    </w:rPr>
  </w:style>
  <w:style w:type="character" w:customStyle="1" w:styleId="Antrat2Diagrama">
    <w:name w:val="Antraštė 2 Diagrama"/>
    <w:basedOn w:val="Numatytasispastraiposriftas"/>
    <w:link w:val="Antrat2"/>
    <w:rsid w:val="00395C5D"/>
    <w:rPr>
      <w:rFonts w:asciiTheme="majorHAnsi" w:eastAsiaTheme="majorEastAsia" w:hAnsiTheme="majorHAnsi" w:cstheme="majorBidi"/>
      <w:color w:val="2E74B5" w:themeColor="accent1" w:themeShade="BF"/>
      <w:sz w:val="26"/>
      <w:szCs w:val="26"/>
    </w:rPr>
  </w:style>
  <w:style w:type="paragraph" w:styleId="Antrats">
    <w:name w:val="header"/>
    <w:basedOn w:val="prastasis"/>
    <w:link w:val="AntratsDiagrama"/>
    <w:uiPriority w:val="99"/>
    <w:unhideWhenUsed/>
    <w:rsid w:val="00395C5D"/>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395C5D"/>
  </w:style>
  <w:style w:type="paragraph" w:styleId="Porat">
    <w:name w:val="footer"/>
    <w:basedOn w:val="prastasis"/>
    <w:link w:val="PoratDiagrama"/>
    <w:unhideWhenUsed/>
    <w:rsid w:val="00395C5D"/>
    <w:pPr>
      <w:tabs>
        <w:tab w:val="center" w:pos="4819"/>
        <w:tab w:val="right" w:pos="9638"/>
      </w:tabs>
      <w:spacing w:after="0" w:line="240" w:lineRule="auto"/>
    </w:pPr>
  </w:style>
  <w:style w:type="character" w:customStyle="1" w:styleId="PoratDiagrama">
    <w:name w:val="Poraštė Diagrama"/>
    <w:basedOn w:val="Numatytasispastraiposriftas"/>
    <w:link w:val="Porat"/>
    <w:rsid w:val="00395C5D"/>
  </w:style>
  <w:style w:type="paragraph" w:styleId="Debesliotekstas">
    <w:name w:val="Balloon Text"/>
    <w:basedOn w:val="prastasis"/>
    <w:link w:val="DebesliotekstasDiagrama"/>
    <w:semiHidden/>
    <w:rsid w:val="00B54A9D"/>
    <w:pPr>
      <w:spacing w:after="0" w:line="240" w:lineRule="auto"/>
    </w:pPr>
    <w:rPr>
      <w:rFonts w:ascii="Tahoma" w:eastAsia="Times New Roman" w:hAnsi="Tahoma" w:cs="Tahoma"/>
      <w:sz w:val="16"/>
      <w:szCs w:val="16"/>
      <w:lang w:eastAsia="lt-LT"/>
    </w:rPr>
  </w:style>
  <w:style w:type="character" w:customStyle="1" w:styleId="DebesliotekstasDiagrama">
    <w:name w:val="Debesėlio tekstas Diagrama"/>
    <w:basedOn w:val="Numatytasispastraiposriftas"/>
    <w:link w:val="Debesliotekstas"/>
    <w:semiHidden/>
    <w:rsid w:val="00B54A9D"/>
    <w:rPr>
      <w:rFonts w:ascii="Tahoma" w:eastAsia="Times New Roman" w:hAnsi="Tahoma" w:cs="Tahoma"/>
      <w:sz w:val="16"/>
      <w:szCs w:val="16"/>
      <w:lang w:eastAsia="lt-LT"/>
    </w:rPr>
  </w:style>
  <w:style w:type="paragraph" w:styleId="Z-Formospradia">
    <w:name w:val="HTML Top of Form"/>
    <w:basedOn w:val="prastasis"/>
    <w:next w:val="prastasis"/>
    <w:link w:val="Z-FormospradiaDiagrama"/>
    <w:hidden/>
    <w:uiPriority w:val="99"/>
    <w:unhideWhenUsed/>
    <w:rsid w:val="00B54A9D"/>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FormospradiaDiagrama">
    <w:name w:val="Z-Formos pradžia Diagrama"/>
    <w:basedOn w:val="Numatytasispastraiposriftas"/>
    <w:link w:val="Z-Formospradia"/>
    <w:uiPriority w:val="99"/>
    <w:rsid w:val="00B54A9D"/>
    <w:rPr>
      <w:rFonts w:ascii="Arial" w:eastAsia="Times New Roman" w:hAnsi="Arial" w:cs="Times New Roman"/>
      <w:vanish/>
      <w:sz w:val="16"/>
      <w:szCs w:val="16"/>
      <w:lang w:val="x-none" w:eastAsia="x-none"/>
    </w:rPr>
  </w:style>
  <w:style w:type="paragraph" w:styleId="Z-Formospabaiga">
    <w:name w:val="HTML Bottom of Form"/>
    <w:basedOn w:val="prastasis"/>
    <w:next w:val="prastasis"/>
    <w:link w:val="Z-FormospabaigaDiagrama"/>
    <w:hidden/>
    <w:uiPriority w:val="99"/>
    <w:unhideWhenUsed/>
    <w:rsid w:val="00B54A9D"/>
    <w:pPr>
      <w:pBdr>
        <w:top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FormospabaigaDiagrama">
    <w:name w:val="Z-Formos pabaiga Diagrama"/>
    <w:basedOn w:val="Numatytasispastraiposriftas"/>
    <w:link w:val="Z-Formospabaiga"/>
    <w:uiPriority w:val="99"/>
    <w:rsid w:val="00B54A9D"/>
    <w:rPr>
      <w:rFonts w:ascii="Arial" w:eastAsia="Times New Roman" w:hAnsi="Arial" w:cs="Times New Roman"/>
      <w:vanish/>
      <w:sz w:val="16"/>
      <w:szCs w:val="16"/>
      <w:lang w:val="x-none" w:eastAsia="x-none"/>
    </w:rPr>
  </w:style>
  <w:style w:type="character" w:customStyle="1" w:styleId="Pareigos">
    <w:name w:val="Pareigos"/>
    <w:rsid w:val="00B54A9D"/>
    <w:rPr>
      <w:rFonts w:ascii="TimesLT" w:hAnsi="TimesLT"/>
      <w:caps/>
      <w:sz w:val="24"/>
    </w:rPr>
  </w:style>
  <w:style w:type="paragraph" w:customStyle="1" w:styleId="Style3">
    <w:name w:val="Style3"/>
    <w:basedOn w:val="Antrat2"/>
    <w:rsid w:val="00B54A9D"/>
    <w:pPr>
      <w:keepNext w:val="0"/>
      <w:keepLines w:val="0"/>
      <w:numPr>
        <w:numId w:val="38"/>
      </w:numPr>
      <w:tabs>
        <w:tab w:val="clear" w:pos="720"/>
        <w:tab w:val="num" w:pos="360"/>
        <w:tab w:val="left" w:pos="851"/>
        <w:tab w:val="left" w:pos="1701"/>
        <w:tab w:val="left" w:pos="2552"/>
      </w:tabs>
      <w:spacing w:before="0" w:line="300" w:lineRule="auto"/>
      <w:ind w:left="360" w:firstLine="851"/>
      <w:jc w:val="right"/>
    </w:pPr>
    <w:rPr>
      <w:rFonts w:ascii="Times New Roman" w:eastAsia="Times New Roman" w:hAnsi="Times New Roman" w:cs="Times New Roman"/>
      <w:bCs/>
      <w:color w:val="auto"/>
      <w:kern w:val="2"/>
      <w:sz w:val="20"/>
      <w:szCs w:val="20"/>
      <w:lang w:eastAsia="ar-SA"/>
    </w:rPr>
  </w:style>
  <w:style w:type="paragraph" w:styleId="prastasiniatinklio">
    <w:name w:val="Normal (Web)"/>
    <w:basedOn w:val="prastasis"/>
    <w:uiPriority w:val="99"/>
    <w:unhideWhenUsed/>
    <w:rsid w:val="00D17012"/>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Pataisymai">
    <w:name w:val="Revision"/>
    <w:hidden/>
    <w:uiPriority w:val="99"/>
    <w:semiHidden/>
    <w:rsid w:val="00E4197D"/>
    <w:pPr>
      <w:spacing w:after="0" w:line="240" w:lineRule="auto"/>
    </w:pPr>
  </w:style>
  <w:style w:type="character" w:styleId="Komentaronuoroda">
    <w:name w:val="annotation reference"/>
    <w:basedOn w:val="Numatytasispastraiposriftas"/>
    <w:uiPriority w:val="99"/>
    <w:semiHidden/>
    <w:unhideWhenUsed/>
    <w:rsid w:val="00E02B76"/>
    <w:rPr>
      <w:sz w:val="16"/>
      <w:szCs w:val="16"/>
    </w:rPr>
  </w:style>
  <w:style w:type="paragraph" w:styleId="Komentarotekstas">
    <w:name w:val="annotation text"/>
    <w:basedOn w:val="prastasis"/>
    <w:link w:val="KomentarotekstasDiagrama"/>
    <w:uiPriority w:val="99"/>
    <w:semiHidden/>
    <w:unhideWhenUsed/>
    <w:rsid w:val="00E02B76"/>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E02B76"/>
    <w:rPr>
      <w:sz w:val="20"/>
      <w:szCs w:val="20"/>
    </w:rPr>
  </w:style>
  <w:style w:type="paragraph" w:styleId="Komentarotema">
    <w:name w:val="annotation subject"/>
    <w:basedOn w:val="Komentarotekstas"/>
    <w:next w:val="Komentarotekstas"/>
    <w:link w:val="KomentarotemaDiagrama"/>
    <w:uiPriority w:val="99"/>
    <w:semiHidden/>
    <w:unhideWhenUsed/>
    <w:rsid w:val="00E02B76"/>
    <w:rPr>
      <w:b/>
      <w:bCs/>
    </w:rPr>
  </w:style>
  <w:style w:type="character" w:customStyle="1" w:styleId="KomentarotemaDiagrama">
    <w:name w:val="Komentaro tema Diagrama"/>
    <w:basedOn w:val="KomentarotekstasDiagrama"/>
    <w:link w:val="Komentarotema"/>
    <w:uiPriority w:val="99"/>
    <w:semiHidden/>
    <w:rsid w:val="00E02B76"/>
    <w:rPr>
      <w:b/>
      <w:bCs/>
      <w:sz w:val="20"/>
      <w:szCs w:val="20"/>
    </w:rPr>
  </w:style>
  <w:style w:type="paragraph" w:customStyle="1" w:styleId="Default">
    <w:name w:val="Default"/>
    <w:rsid w:val="00E02B76"/>
    <w:pPr>
      <w:autoSpaceDE w:val="0"/>
      <w:autoSpaceDN w:val="0"/>
      <w:adjustRightInd w:val="0"/>
      <w:spacing w:after="0" w:line="240" w:lineRule="auto"/>
    </w:pPr>
    <w:rPr>
      <w:rFonts w:ascii="Montserrat" w:hAnsi="Montserrat" w:cs="Montserrat"/>
      <w:color w:val="000000"/>
      <w:sz w:val="24"/>
      <w:szCs w:val="24"/>
    </w:rPr>
  </w:style>
  <w:style w:type="paragraph" w:styleId="Betarp">
    <w:name w:val="No Spacing"/>
    <w:uiPriority w:val="1"/>
    <w:qFormat/>
    <w:rsid w:val="00E02B76"/>
    <w:pPr>
      <w:spacing w:after="0" w:line="240" w:lineRule="auto"/>
    </w:pPr>
    <w:rPr>
      <w:rFonts w:ascii="Times New Roman" w:eastAsia="Times New Roman" w:hAnsi="Times New Roman" w:cs="Times New Roman"/>
      <w:sz w:val="24"/>
      <w:szCs w:val="24"/>
      <w:lang w:val="en-GB"/>
    </w:rPr>
  </w:style>
  <w:style w:type="character" w:customStyle="1" w:styleId="normaltextrun">
    <w:name w:val="normaltextrun"/>
    <w:basedOn w:val="Numatytasispastraiposriftas"/>
    <w:rsid w:val="00E02B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81462">
      <w:bodyDiv w:val="1"/>
      <w:marLeft w:val="0"/>
      <w:marRight w:val="0"/>
      <w:marTop w:val="0"/>
      <w:marBottom w:val="0"/>
      <w:divBdr>
        <w:top w:val="none" w:sz="0" w:space="0" w:color="auto"/>
        <w:left w:val="none" w:sz="0" w:space="0" w:color="auto"/>
        <w:bottom w:val="none" w:sz="0" w:space="0" w:color="auto"/>
        <w:right w:val="none" w:sz="0" w:space="0" w:color="auto"/>
      </w:divBdr>
    </w:div>
    <w:div w:id="123431678">
      <w:bodyDiv w:val="1"/>
      <w:marLeft w:val="0"/>
      <w:marRight w:val="0"/>
      <w:marTop w:val="0"/>
      <w:marBottom w:val="0"/>
      <w:divBdr>
        <w:top w:val="none" w:sz="0" w:space="0" w:color="auto"/>
        <w:left w:val="none" w:sz="0" w:space="0" w:color="auto"/>
        <w:bottom w:val="none" w:sz="0" w:space="0" w:color="auto"/>
        <w:right w:val="none" w:sz="0" w:space="0" w:color="auto"/>
      </w:divBdr>
    </w:div>
    <w:div w:id="156266567">
      <w:bodyDiv w:val="1"/>
      <w:marLeft w:val="0"/>
      <w:marRight w:val="0"/>
      <w:marTop w:val="0"/>
      <w:marBottom w:val="0"/>
      <w:divBdr>
        <w:top w:val="none" w:sz="0" w:space="0" w:color="auto"/>
        <w:left w:val="none" w:sz="0" w:space="0" w:color="auto"/>
        <w:bottom w:val="none" w:sz="0" w:space="0" w:color="auto"/>
        <w:right w:val="none" w:sz="0" w:space="0" w:color="auto"/>
      </w:divBdr>
    </w:div>
    <w:div w:id="159658590">
      <w:bodyDiv w:val="1"/>
      <w:marLeft w:val="0"/>
      <w:marRight w:val="0"/>
      <w:marTop w:val="0"/>
      <w:marBottom w:val="0"/>
      <w:divBdr>
        <w:top w:val="none" w:sz="0" w:space="0" w:color="auto"/>
        <w:left w:val="none" w:sz="0" w:space="0" w:color="auto"/>
        <w:bottom w:val="none" w:sz="0" w:space="0" w:color="auto"/>
        <w:right w:val="none" w:sz="0" w:space="0" w:color="auto"/>
      </w:divBdr>
    </w:div>
    <w:div w:id="206530760">
      <w:bodyDiv w:val="1"/>
      <w:marLeft w:val="0"/>
      <w:marRight w:val="0"/>
      <w:marTop w:val="0"/>
      <w:marBottom w:val="0"/>
      <w:divBdr>
        <w:top w:val="none" w:sz="0" w:space="0" w:color="auto"/>
        <w:left w:val="none" w:sz="0" w:space="0" w:color="auto"/>
        <w:bottom w:val="none" w:sz="0" w:space="0" w:color="auto"/>
        <w:right w:val="none" w:sz="0" w:space="0" w:color="auto"/>
      </w:divBdr>
    </w:div>
    <w:div w:id="213857950">
      <w:bodyDiv w:val="1"/>
      <w:marLeft w:val="0"/>
      <w:marRight w:val="0"/>
      <w:marTop w:val="0"/>
      <w:marBottom w:val="0"/>
      <w:divBdr>
        <w:top w:val="none" w:sz="0" w:space="0" w:color="auto"/>
        <w:left w:val="none" w:sz="0" w:space="0" w:color="auto"/>
        <w:bottom w:val="none" w:sz="0" w:space="0" w:color="auto"/>
        <w:right w:val="none" w:sz="0" w:space="0" w:color="auto"/>
      </w:divBdr>
    </w:div>
    <w:div w:id="265845026">
      <w:bodyDiv w:val="1"/>
      <w:marLeft w:val="0"/>
      <w:marRight w:val="0"/>
      <w:marTop w:val="0"/>
      <w:marBottom w:val="0"/>
      <w:divBdr>
        <w:top w:val="none" w:sz="0" w:space="0" w:color="auto"/>
        <w:left w:val="none" w:sz="0" w:space="0" w:color="auto"/>
        <w:bottom w:val="none" w:sz="0" w:space="0" w:color="auto"/>
        <w:right w:val="none" w:sz="0" w:space="0" w:color="auto"/>
      </w:divBdr>
    </w:div>
    <w:div w:id="356077379">
      <w:bodyDiv w:val="1"/>
      <w:marLeft w:val="0"/>
      <w:marRight w:val="0"/>
      <w:marTop w:val="0"/>
      <w:marBottom w:val="0"/>
      <w:divBdr>
        <w:top w:val="none" w:sz="0" w:space="0" w:color="auto"/>
        <w:left w:val="none" w:sz="0" w:space="0" w:color="auto"/>
        <w:bottom w:val="none" w:sz="0" w:space="0" w:color="auto"/>
        <w:right w:val="none" w:sz="0" w:space="0" w:color="auto"/>
      </w:divBdr>
    </w:div>
    <w:div w:id="374736168">
      <w:bodyDiv w:val="1"/>
      <w:marLeft w:val="0"/>
      <w:marRight w:val="0"/>
      <w:marTop w:val="0"/>
      <w:marBottom w:val="0"/>
      <w:divBdr>
        <w:top w:val="none" w:sz="0" w:space="0" w:color="auto"/>
        <w:left w:val="none" w:sz="0" w:space="0" w:color="auto"/>
        <w:bottom w:val="none" w:sz="0" w:space="0" w:color="auto"/>
        <w:right w:val="none" w:sz="0" w:space="0" w:color="auto"/>
      </w:divBdr>
    </w:div>
    <w:div w:id="517697875">
      <w:bodyDiv w:val="1"/>
      <w:marLeft w:val="0"/>
      <w:marRight w:val="0"/>
      <w:marTop w:val="0"/>
      <w:marBottom w:val="0"/>
      <w:divBdr>
        <w:top w:val="none" w:sz="0" w:space="0" w:color="auto"/>
        <w:left w:val="none" w:sz="0" w:space="0" w:color="auto"/>
        <w:bottom w:val="none" w:sz="0" w:space="0" w:color="auto"/>
        <w:right w:val="none" w:sz="0" w:space="0" w:color="auto"/>
      </w:divBdr>
    </w:div>
    <w:div w:id="523440015">
      <w:bodyDiv w:val="1"/>
      <w:marLeft w:val="0"/>
      <w:marRight w:val="0"/>
      <w:marTop w:val="0"/>
      <w:marBottom w:val="0"/>
      <w:divBdr>
        <w:top w:val="none" w:sz="0" w:space="0" w:color="auto"/>
        <w:left w:val="none" w:sz="0" w:space="0" w:color="auto"/>
        <w:bottom w:val="none" w:sz="0" w:space="0" w:color="auto"/>
        <w:right w:val="none" w:sz="0" w:space="0" w:color="auto"/>
      </w:divBdr>
    </w:div>
    <w:div w:id="548223628">
      <w:bodyDiv w:val="1"/>
      <w:marLeft w:val="0"/>
      <w:marRight w:val="0"/>
      <w:marTop w:val="0"/>
      <w:marBottom w:val="0"/>
      <w:divBdr>
        <w:top w:val="none" w:sz="0" w:space="0" w:color="auto"/>
        <w:left w:val="none" w:sz="0" w:space="0" w:color="auto"/>
        <w:bottom w:val="none" w:sz="0" w:space="0" w:color="auto"/>
        <w:right w:val="none" w:sz="0" w:space="0" w:color="auto"/>
      </w:divBdr>
    </w:div>
    <w:div w:id="660891864">
      <w:bodyDiv w:val="1"/>
      <w:marLeft w:val="0"/>
      <w:marRight w:val="0"/>
      <w:marTop w:val="0"/>
      <w:marBottom w:val="0"/>
      <w:divBdr>
        <w:top w:val="none" w:sz="0" w:space="0" w:color="auto"/>
        <w:left w:val="none" w:sz="0" w:space="0" w:color="auto"/>
        <w:bottom w:val="none" w:sz="0" w:space="0" w:color="auto"/>
        <w:right w:val="none" w:sz="0" w:space="0" w:color="auto"/>
      </w:divBdr>
    </w:div>
    <w:div w:id="678318327">
      <w:bodyDiv w:val="1"/>
      <w:marLeft w:val="0"/>
      <w:marRight w:val="0"/>
      <w:marTop w:val="0"/>
      <w:marBottom w:val="0"/>
      <w:divBdr>
        <w:top w:val="none" w:sz="0" w:space="0" w:color="auto"/>
        <w:left w:val="none" w:sz="0" w:space="0" w:color="auto"/>
        <w:bottom w:val="none" w:sz="0" w:space="0" w:color="auto"/>
        <w:right w:val="none" w:sz="0" w:space="0" w:color="auto"/>
      </w:divBdr>
    </w:div>
    <w:div w:id="722291558">
      <w:bodyDiv w:val="1"/>
      <w:marLeft w:val="0"/>
      <w:marRight w:val="0"/>
      <w:marTop w:val="0"/>
      <w:marBottom w:val="0"/>
      <w:divBdr>
        <w:top w:val="none" w:sz="0" w:space="0" w:color="auto"/>
        <w:left w:val="none" w:sz="0" w:space="0" w:color="auto"/>
        <w:bottom w:val="none" w:sz="0" w:space="0" w:color="auto"/>
        <w:right w:val="none" w:sz="0" w:space="0" w:color="auto"/>
      </w:divBdr>
    </w:div>
    <w:div w:id="784033683">
      <w:bodyDiv w:val="1"/>
      <w:marLeft w:val="0"/>
      <w:marRight w:val="0"/>
      <w:marTop w:val="0"/>
      <w:marBottom w:val="0"/>
      <w:divBdr>
        <w:top w:val="none" w:sz="0" w:space="0" w:color="auto"/>
        <w:left w:val="none" w:sz="0" w:space="0" w:color="auto"/>
        <w:bottom w:val="none" w:sz="0" w:space="0" w:color="auto"/>
        <w:right w:val="none" w:sz="0" w:space="0" w:color="auto"/>
      </w:divBdr>
    </w:div>
    <w:div w:id="929391250">
      <w:bodyDiv w:val="1"/>
      <w:marLeft w:val="0"/>
      <w:marRight w:val="0"/>
      <w:marTop w:val="0"/>
      <w:marBottom w:val="0"/>
      <w:divBdr>
        <w:top w:val="none" w:sz="0" w:space="0" w:color="auto"/>
        <w:left w:val="none" w:sz="0" w:space="0" w:color="auto"/>
        <w:bottom w:val="none" w:sz="0" w:space="0" w:color="auto"/>
        <w:right w:val="none" w:sz="0" w:space="0" w:color="auto"/>
      </w:divBdr>
    </w:div>
    <w:div w:id="942032616">
      <w:bodyDiv w:val="1"/>
      <w:marLeft w:val="0"/>
      <w:marRight w:val="0"/>
      <w:marTop w:val="0"/>
      <w:marBottom w:val="0"/>
      <w:divBdr>
        <w:top w:val="none" w:sz="0" w:space="0" w:color="auto"/>
        <w:left w:val="none" w:sz="0" w:space="0" w:color="auto"/>
        <w:bottom w:val="none" w:sz="0" w:space="0" w:color="auto"/>
        <w:right w:val="none" w:sz="0" w:space="0" w:color="auto"/>
      </w:divBdr>
    </w:div>
    <w:div w:id="1090807594">
      <w:bodyDiv w:val="1"/>
      <w:marLeft w:val="0"/>
      <w:marRight w:val="0"/>
      <w:marTop w:val="0"/>
      <w:marBottom w:val="0"/>
      <w:divBdr>
        <w:top w:val="none" w:sz="0" w:space="0" w:color="auto"/>
        <w:left w:val="none" w:sz="0" w:space="0" w:color="auto"/>
        <w:bottom w:val="none" w:sz="0" w:space="0" w:color="auto"/>
        <w:right w:val="none" w:sz="0" w:space="0" w:color="auto"/>
      </w:divBdr>
    </w:div>
    <w:div w:id="1171676343">
      <w:bodyDiv w:val="1"/>
      <w:marLeft w:val="0"/>
      <w:marRight w:val="0"/>
      <w:marTop w:val="0"/>
      <w:marBottom w:val="0"/>
      <w:divBdr>
        <w:top w:val="none" w:sz="0" w:space="0" w:color="auto"/>
        <w:left w:val="none" w:sz="0" w:space="0" w:color="auto"/>
        <w:bottom w:val="none" w:sz="0" w:space="0" w:color="auto"/>
        <w:right w:val="none" w:sz="0" w:space="0" w:color="auto"/>
      </w:divBdr>
    </w:div>
    <w:div w:id="1193760446">
      <w:bodyDiv w:val="1"/>
      <w:marLeft w:val="0"/>
      <w:marRight w:val="0"/>
      <w:marTop w:val="0"/>
      <w:marBottom w:val="0"/>
      <w:divBdr>
        <w:top w:val="none" w:sz="0" w:space="0" w:color="auto"/>
        <w:left w:val="none" w:sz="0" w:space="0" w:color="auto"/>
        <w:bottom w:val="none" w:sz="0" w:space="0" w:color="auto"/>
        <w:right w:val="none" w:sz="0" w:space="0" w:color="auto"/>
      </w:divBdr>
    </w:div>
    <w:div w:id="1290546470">
      <w:bodyDiv w:val="1"/>
      <w:marLeft w:val="0"/>
      <w:marRight w:val="0"/>
      <w:marTop w:val="0"/>
      <w:marBottom w:val="0"/>
      <w:divBdr>
        <w:top w:val="none" w:sz="0" w:space="0" w:color="auto"/>
        <w:left w:val="none" w:sz="0" w:space="0" w:color="auto"/>
        <w:bottom w:val="none" w:sz="0" w:space="0" w:color="auto"/>
        <w:right w:val="none" w:sz="0" w:space="0" w:color="auto"/>
      </w:divBdr>
    </w:div>
    <w:div w:id="1313948913">
      <w:bodyDiv w:val="1"/>
      <w:marLeft w:val="0"/>
      <w:marRight w:val="0"/>
      <w:marTop w:val="0"/>
      <w:marBottom w:val="0"/>
      <w:divBdr>
        <w:top w:val="none" w:sz="0" w:space="0" w:color="auto"/>
        <w:left w:val="none" w:sz="0" w:space="0" w:color="auto"/>
        <w:bottom w:val="none" w:sz="0" w:space="0" w:color="auto"/>
        <w:right w:val="none" w:sz="0" w:space="0" w:color="auto"/>
      </w:divBdr>
    </w:div>
    <w:div w:id="1323044549">
      <w:bodyDiv w:val="1"/>
      <w:marLeft w:val="0"/>
      <w:marRight w:val="0"/>
      <w:marTop w:val="0"/>
      <w:marBottom w:val="0"/>
      <w:divBdr>
        <w:top w:val="none" w:sz="0" w:space="0" w:color="auto"/>
        <w:left w:val="none" w:sz="0" w:space="0" w:color="auto"/>
        <w:bottom w:val="none" w:sz="0" w:space="0" w:color="auto"/>
        <w:right w:val="none" w:sz="0" w:space="0" w:color="auto"/>
      </w:divBdr>
    </w:div>
    <w:div w:id="1378236609">
      <w:bodyDiv w:val="1"/>
      <w:marLeft w:val="0"/>
      <w:marRight w:val="0"/>
      <w:marTop w:val="0"/>
      <w:marBottom w:val="0"/>
      <w:divBdr>
        <w:top w:val="none" w:sz="0" w:space="0" w:color="auto"/>
        <w:left w:val="none" w:sz="0" w:space="0" w:color="auto"/>
        <w:bottom w:val="none" w:sz="0" w:space="0" w:color="auto"/>
        <w:right w:val="none" w:sz="0" w:space="0" w:color="auto"/>
      </w:divBdr>
    </w:div>
    <w:div w:id="1415860295">
      <w:bodyDiv w:val="1"/>
      <w:marLeft w:val="0"/>
      <w:marRight w:val="0"/>
      <w:marTop w:val="0"/>
      <w:marBottom w:val="0"/>
      <w:divBdr>
        <w:top w:val="none" w:sz="0" w:space="0" w:color="auto"/>
        <w:left w:val="none" w:sz="0" w:space="0" w:color="auto"/>
        <w:bottom w:val="none" w:sz="0" w:space="0" w:color="auto"/>
        <w:right w:val="none" w:sz="0" w:space="0" w:color="auto"/>
      </w:divBdr>
    </w:div>
    <w:div w:id="1576166153">
      <w:bodyDiv w:val="1"/>
      <w:marLeft w:val="0"/>
      <w:marRight w:val="0"/>
      <w:marTop w:val="0"/>
      <w:marBottom w:val="0"/>
      <w:divBdr>
        <w:top w:val="none" w:sz="0" w:space="0" w:color="auto"/>
        <w:left w:val="none" w:sz="0" w:space="0" w:color="auto"/>
        <w:bottom w:val="none" w:sz="0" w:space="0" w:color="auto"/>
        <w:right w:val="none" w:sz="0" w:space="0" w:color="auto"/>
      </w:divBdr>
    </w:div>
    <w:div w:id="1612005913">
      <w:bodyDiv w:val="1"/>
      <w:marLeft w:val="0"/>
      <w:marRight w:val="0"/>
      <w:marTop w:val="0"/>
      <w:marBottom w:val="0"/>
      <w:divBdr>
        <w:top w:val="none" w:sz="0" w:space="0" w:color="auto"/>
        <w:left w:val="none" w:sz="0" w:space="0" w:color="auto"/>
        <w:bottom w:val="none" w:sz="0" w:space="0" w:color="auto"/>
        <w:right w:val="none" w:sz="0" w:space="0" w:color="auto"/>
      </w:divBdr>
    </w:div>
    <w:div w:id="1674064893">
      <w:bodyDiv w:val="1"/>
      <w:marLeft w:val="0"/>
      <w:marRight w:val="0"/>
      <w:marTop w:val="0"/>
      <w:marBottom w:val="0"/>
      <w:divBdr>
        <w:top w:val="none" w:sz="0" w:space="0" w:color="auto"/>
        <w:left w:val="none" w:sz="0" w:space="0" w:color="auto"/>
        <w:bottom w:val="none" w:sz="0" w:space="0" w:color="auto"/>
        <w:right w:val="none" w:sz="0" w:space="0" w:color="auto"/>
      </w:divBdr>
    </w:div>
    <w:div w:id="1689408974">
      <w:bodyDiv w:val="1"/>
      <w:marLeft w:val="0"/>
      <w:marRight w:val="0"/>
      <w:marTop w:val="0"/>
      <w:marBottom w:val="0"/>
      <w:divBdr>
        <w:top w:val="none" w:sz="0" w:space="0" w:color="auto"/>
        <w:left w:val="none" w:sz="0" w:space="0" w:color="auto"/>
        <w:bottom w:val="none" w:sz="0" w:space="0" w:color="auto"/>
        <w:right w:val="none" w:sz="0" w:space="0" w:color="auto"/>
      </w:divBdr>
    </w:div>
    <w:div w:id="1928492730">
      <w:bodyDiv w:val="1"/>
      <w:marLeft w:val="0"/>
      <w:marRight w:val="0"/>
      <w:marTop w:val="0"/>
      <w:marBottom w:val="0"/>
      <w:divBdr>
        <w:top w:val="none" w:sz="0" w:space="0" w:color="auto"/>
        <w:left w:val="none" w:sz="0" w:space="0" w:color="auto"/>
        <w:bottom w:val="none" w:sz="0" w:space="0" w:color="auto"/>
        <w:right w:val="none" w:sz="0" w:space="0" w:color="auto"/>
      </w:divBdr>
    </w:div>
    <w:div w:id="1936084964">
      <w:bodyDiv w:val="1"/>
      <w:marLeft w:val="0"/>
      <w:marRight w:val="0"/>
      <w:marTop w:val="0"/>
      <w:marBottom w:val="0"/>
      <w:divBdr>
        <w:top w:val="none" w:sz="0" w:space="0" w:color="auto"/>
        <w:left w:val="none" w:sz="0" w:space="0" w:color="auto"/>
        <w:bottom w:val="none" w:sz="0" w:space="0" w:color="auto"/>
        <w:right w:val="none" w:sz="0" w:space="0" w:color="auto"/>
      </w:divBdr>
    </w:div>
    <w:div w:id="2057046203">
      <w:bodyDiv w:val="1"/>
      <w:marLeft w:val="0"/>
      <w:marRight w:val="0"/>
      <w:marTop w:val="0"/>
      <w:marBottom w:val="0"/>
      <w:divBdr>
        <w:top w:val="none" w:sz="0" w:space="0" w:color="auto"/>
        <w:left w:val="none" w:sz="0" w:space="0" w:color="auto"/>
        <w:bottom w:val="none" w:sz="0" w:space="0" w:color="auto"/>
        <w:right w:val="none" w:sz="0" w:space="0" w:color="auto"/>
      </w:divBdr>
    </w:div>
    <w:div w:id="2135753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hdphoto" Target="media/hdphoto1.wdp"/><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2.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999D70-1359-4FD1-94AF-8C3A0CFDB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101</Pages>
  <Words>105962</Words>
  <Characters>60399</Characters>
  <Application>Microsoft Office Word</Application>
  <DocSecurity>0</DocSecurity>
  <Lines>503</Lines>
  <Paragraphs>332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166029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Mindaugas Šatkus</dc:creator>
  <cp:keywords/>
  <dc:description/>
  <cp:lastModifiedBy>Rūta Zubienė</cp:lastModifiedBy>
  <cp:revision>4</cp:revision>
  <cp:lastPrinted>2024-03-06T15:14:00Z</cp:lastPrinted>
  <dcterms:created xsi:type="dcterms:W3CDTF">2025-03-03T13:10:00Z</dcterms:created>
  <dcterms:modified xsi:type="dcterms:W3CDTF">2025-03-28T11:28:00Z</dcterms:modified>
</cp:coreProperties>
</file>