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6B032" w14:textId="77777777" w:rsidR="00527AB9" w:rsidRPr="006A7A6D" w:rsidRDefault="00527AB9" w:rsidP="00527AB9">
      <w:pPr>
        <w:pStyle w:val="Antrat1"/>
        <w:spacing w:before="120" w:after="240" w:line="276" w:lineRule="auto"/>
        <w:jc w:val="center"/>
        <w:rPr>
          <w:color w:val="auto"/>
        </w:rPr>
      </w:pPr>
      <w:bookmarkStart w:id="0" w:name="_Hlk9338630"/>
      <w:bookmarkStart w:id="1" w:name="_Hlk536624615"/>
      <w:bookmarkStart w:id="2" w:name="data_metai"/>
      <w:r w:rsidRPr="00422575">
        <w:rPr>
          <w:rFonts w:ascii="Arial" w:eastAsia="Times New Roman" w:hAnsi="Arial" w:cs="Arial"/>
          <w:b/>
          <w:bCs/>
          <w:color w:val="auto"/>
          <w:sz w:val="28"/>
          <w:szCs w:val="28"/>
        </w:rPr>
        <w:t>KLAIPĖDOS RAJONO SAVIVALDYBĖS TARYBA</w:t>
      </w:r>
      <w:bookmarkEnd w:id="0"/>
      <w:bookmarkEnd w:id="1"/>
    </w:p>
    <w:p w14:paraId="5A4234E5" w14:textId="77777777" w:rsidR="00527AB9" w:rsidRPr="005429FB" w:rsidRDefault="00527AB9" w:rsidP="005429FB">
      <w:pPr>
        <w:pStyle w:val="Antrat1"/>
        <w:spacing w:after="0"/>
        <w:jc w:val="center"/>
        <w:rPr>
          <w:rFonts w:ascii="Arial" w:hAnsi="Arial" w:cs="Arial"/>
          <w:b/>
          <w:bCs/>
          <w:caps/>
          <w:color w:val="000000" w:themeColor="text1"/>
          <w:sz w:val="28"/>
          <w:szCs w:val="28"/>
        </w:rPr>
      </w:pPr>
      <w:bookmarkStart w:id="3" w:name="_Hlk179889886"/>
      <w:r w:rsidRPr="005429FB">
        <w:rPr>
          <w:rFonts w:ascii="Arial" w:hAnsi="Arial" w:cs="Arial"/>
          <w:b/>
          <w:bCs/>
          <w:color w:val="auto"/>
          <w:sz w:val="28"/>
          <w:szCs w:val="28"/>
        </w:rPr>
        <w:t>SPRENDIMAS</w:t>
      </w:r>
    </w:p>
    <w:bookmarkEnd w:id="3"/>
    <w:p w14:paraId="708CB427" w14:textId="77777777" w:rsidR="00C77329" w:rsidRDefault="00C77329" w:rsidP="00C77329">
      <w:pPr>
        <w:tabs>
          <w:tab w:val="left" w:pos="3450"/>
        </w:tabs>
        <w:spacing w:line="276" w:lineRule="auto"/>
        <w:jc w:val="center"/>
        <w:rPr>
          <w:rFonts w:ascii="Arial" w:hAnsi="Arial" w:cs="Arial"/>
          <w:b/>
          <w:caps/>
          <w:sz w:val="28"/>
          <w:szCs w:val="28"/>
        </w:rPr>
      </w:pPr>
      <w:r w:rsidRPr="00B55F38">
        <w:rPr>
          <w:rFonts w:ascii="Arial" w:hAnsi="Arial" w:cs="Arial"/>
          <w:b/>
          <w:caps/>
          <w:spacing w:val="20"/>
          <w:sz w:val="28"/>
          <w:szCs w:val="28"/>
        </w:rPr>
        <w:t>DĖL</w:t>
      </w:r>
      <w:r w:rsidRPr="00B55F38">
        <w:rPr>
          <w:rFonts w:ascii="Arial" w:hAnsi="Arial" w:cs="Arial"/>
          <w:b/>
          <w:caps/>
          <w:sz w:val="28"/>
          <w:szCs w:val="28"/>
        </w:rPr>
        <w:t xml:space="preserve"> KLAIPĖDOS RAJONO SAVIVALDYBĖS TARYBOS 2025 M. VASARIO 27 D. SPRENDIMO NR. T11-68 „Dėl Klaipėdos rajono savivaldybės visuomenės </w:t>
      </w:r>
      <w:r w:rsidRPr="00A01EED">
        <w:rPr>
          <w:rFonts w:ascii="Arial" w:hAnsi="Arial" w:cs="Arial"/>
          <w:b/>
          <w:caps/>
          <w:sz w:val="28"/>
          <w:szCs w:val="28"/>
        </w:rPr>
        <w:t>sveikatos rėmimo specialiosios programos 2025 m. priemonių ir sąmatos tvirtinimo“ PAKEITIMO</w:t>
      </w:r>
    </w:p>
    <w:p w14:paraId="11C97EEA" w14:textId="77777777" w:rsidR="00DB7988" w:rsidRPr="00A01EED" w:rsidRDefault="00DB7988" w:rsidP="00C77329">
      <w:pPr>
        <w:tabs>
          <w:tab w:val="left" w:pos="3450"/>
        </w:tabs>
        <w:spacing w:line="276" w:lineRule="auto"/>
        <w:jc w:val="center"/>
        <w:rPr>
          <w:rFonts w:ascii="Arial" w:hAnsi="Arial" w:cs="Arial"/>
          <w:b/>
          <w:caps/>
          <w:sz w:val="28"/>
          <w:szCs w:val="28"/>
        </w:rPr>
      </w:pPr>
    </w:p>
    <w:p w14:paraId="08A3588B" w14:textId="77777777" w:rsidR="00527AB9" w:rsidRPr="006A7A6D" w:rsidRDefault="00527AB9" w:rsidP="00527AB9">
      <w:pPr>
        <w:pStyle w:val="statymopavad"/>
        <w:spacing w:after="240" w:line="276" w:lineRule="auto"/>
        <w:ind w:firstLine="0"/>
        <w:rPr>
          <w:rFonts w:ascii="Arial" w:hAnsi="Arial" w:cs="Arial"/>
          <w:caps w:val="0"/>
          <w:sz w:val="24"/>
          <w:szCs w:val="24"/>
        </w:rPr>
      </w:pPr>
      <w:r w:rsidRPr="006A7A6D">
        <w:rPr>
          <w:rFonts w:ascii="Arial" w:hAnsi="Arial" w:cs="Arial"/>
          <w:sz w:val="24"/>
          <w:szCs w:val="24"/>
        </w:rPr>
        <w:t>202</w:t>
      </w:r>
      <w:r>
        <w:rPr>
          <w:rFonts w:ascii="Arial" w:hAnsi="Arial" w:cs="Arial"/>
          <w:sz w:val="24"/>
          <w:szCs w:val="24"/>
        </w:rPr>
        <w:t>5</w:t>
      </w:r>
      <w:r w:rsidRPr="006A7A6D">
        <w:rPr>
          <w:rFonts w:ascii="Arial" w:hAnsi="Arial" w:cs="Arial"/>
          <w:sz w:val="24"/>
          <w:szCs w:val="24"/>
        </w:rPr>
        <w:t xml:space="preserve"> </w:t>
      </w:r>
      <w:r w:rsidRPr="006A7A6D">
        <w:rPr>
          <w:rFonts w:ascii="Arial" w:hAnsi="Arial" w:cs="Arial"/>
          <w:caps w:val="0"/>
          <w:sz w:val="24"/>
          <w:szCs w:val="24"/>
        </w:rPr>
        <w:t xml:space="preserve">m. </w:t>
      </w:r>
      <w:r>
        <w:rPr>
          <w:rFonts w:ascii="Arial" w:hAnsi="Arial" w:cs="Arial"/>
          <w:caps w:val="0"/>
          <w:sz w:val="24"/>
          <w:szCs w:val="24"/>
        </w:rPr>
        <w:t>balandžio</w:t>
      </w:r>
      <w:r w:rsidRPr="006A7A6D">
        <w:rPr>
          <w:rFonts w:ascii="Arial" w:hAnsi="Arial" w:cs="Arial"/>
          <w:caps w:val="0"/>
          <w:sz w:val="24"/>
          <w:szCs w:val="24"/>
        </w:rPr>
        <w:t xml:space="preserve">   d. Nr. T11-</w:t>
      </w:r>
      <w:r w:rsidRPr="006A7A6D">
        <w:rPr>
          <w:rFonts w:ascii="Arial" w:hAnsi="Arial" w:cs="Arial"/>
          <w:sz w:val="24"/>
          <w:szCs w:val="24"/>
        </w:rPr>
        <w:br/>
        <w:t>G</w:t>
      </w:r>
      <w:r w:rsidRPr="006A7A6D">
        <w:rPr>
          <w:rFonts w:ascii="Arial" w:hAnsi="Arial" w:cs="Arial"/>
          <w:caps w:val="0"/>
          <w:sz w:val="24"/>
          <w:szCs w:val="24"/>
        </w:rPr>
        <w:t>argždai</w:t>
      </w:r>
    </w:p>
    <w:bookmarkEnd w:id="2"/>
    <w:p w14:paraId="1F0062FF" w14:textId="77777777" w:rsidR="00D85829" w:rsidRPr="00B55F38" w:rsidRDefault="00D85829" w:rsidP="00D85829">
      <w:pPr>
        <w:tabs>
          <w:tab w:val="left" w:pos="1134"/>
        </w:tabs>
        <w:spacing w:line="276" w:lineRule="auto"/>
        <w:ind w:firstLine="1134"/>
        <w:jc w:val="both"/>
        <w:rPr>
          <w:rFonts w:ascii="Arial" w:hAnsi="Arial" w:cs="Arial"/>
          <w:sz w:val="24"/>
          <w:szCs w:val="24"/>
        </w:rPr>
      </w:pPr>
      <w:r w:rsidRPr="00A01EED">
        <w:rPr>
          <w:rFonts w:ascii="Arial" w:hAnsi="Arial" w:cs="Arial"/>
          <w:sz w:val="24"/>
          <w:szCs w:val="24"/>
        </w:rPr>
        <w:t>Klaipėdos rajono savivaldybės taryba, vadovaudamasi Lietuvos Respublikos vietos savivaldos įstatymo 15 straipsnio 4 dalimi, Lietuvos Respublikos sveikatos sistemos įstatymo 63 straipsnio 5 punktu, Klaipėdos rajono savivaldybės visuomenės sveikatos rėmimo specialiosios programos priemonių sudarymo, įg</w:t>
      </w:r>
      <w:r w:rsidRPr="00B55F38">
        <w:rPr>
          <w:rFonts w:ascii="Arial" w:hAnsi="Arial" w:cs="Arial"/>
          <w:sz w:val="24"/>
          <w:szCs w:val="24"/>
        </w:rPr>
        <w:t>yvendinimo ir kontrolės tvarkos aprašo, patvirtinto Klaipėdos rajono savivaldybės tarybos 2005 m. liepos 7 d. sprendimu Nr. T11-173 „Dėl Klaipėdos rajono savivaldybės rėmimo specialiosios programos priemonių sudarymo, įgyvendinimo ir kontrolės tvarkos patvirtinimo“, 9 punktu</w:t>
      </w:r>
      <w:r w:rsidRPr="00B55F38">
        <w:rPr>
          <w:rFonts w:ascii="Arial" w:hAnsi="Arial" w:cs="Arial"/>
          <w:sz w:val="24"/>
          <w:szCs w:val="24"/>
          <w:shd w:val="clear" w:color="auto" w:fill="FFFFFF"/>
        </w:rPr>
        <w:t>,</w:t>
      </w:r>
      <w:r w:rsidRPr="00B55F38">
        <w:rPr>
          <w:rFonts w:ascii="Arial" w:hAnsi="Arial" w:cs="Arial"/>
          <w:sz w:val="24"/>
          <w:szCs w:val="24"/>
        </w:rPr>
        <w:t xml:space="preserve"> </w:t>
      </w:r>
      <w:r w:rsidRPr="00B55F38">
        <w:rPr>
          <w:rFonts w:ascii="Arial" w:hAnsi="Arial" w:cs="Arial"/>
          <w:spacing w:val="40"/>
          <w:sz w:val="24"/>
          <w:szCs w:val="24"/>
        </w:rPr>
        <w:t>nusprendžia</w:t>
      </w:r>
      <w:r w:rsidRPr="00B55F38">
        <w:rPr>
          <w:rFonts w:ascii="Arial" w:hAnsi="Arial" w:cs="Arial"/>
          <w:sz w:val="24"/>
          <w:szCs w:val="24"/>
        </w:rPr>
        <w:t>:</w:t>
      </w:r>
    </w:p>
    <w:p w14:paraId="6CE292CC" w14:textId="77777777" w:rsidR="00D85829" w:rsidRPr="00FE5A56" w:rsidRDefault="00D85829" w:rsidP="00D85829">
      <w:pPr>
        <w:spacing w:line="276" w:lineRule="auto"/>
        <w:ind w:firstLine="1134"/>
        <w:jc w:val="both"/>
        <w:rPr>
          <w:rFonts w:ascii="Arial" w:hAnsi="Arial" w:cs="Arial"/>
          <w:sz w:val="24"/>
          <w:szCs w:val="24"/>
        </w:rPr>
      </w:pPr>
      <w:r w:rsidRPr="003A6A19">
        <w:rPr>
          <w:rFonts w:ascii="Arial" w:hAnsi="Arial" w:cs="Arial"/>
          <w:sz w:val="24"/>
          <w:szCs w:val="24"/>
        </w:rPr>
        <w:t>1.</w:t>
      </w:r>
      <w:r>
        <w:rPr>
          <w:rFonts w:ascii="Arial" w:hAnsi="Arial" w:cs="Arial"/>
          <w:sz w:val="24"/>
          <w:szCs w:val="24"/>
        </w:rPr>
        <w:t xml:space="preserve"> </w:t>
      </w:r>
      <w:r w:rsidRPr="00FE5A56">
        <w:rPr>
          <w:rFonts w:ascii="Arial" w:hAnsi="Arial" w:cs="Arial"/>
          <w:sz w:val="24"/>
          <w:szCs w:val="24"/>
        </w:rPr>
        <w:t xml:space="preserve">Pakeisti Klaipėdos rajono savivaldybės tarybos 2025 m. vasario 27 d. sprendimo Nr. T11-68 „Dėl Klaipėdos rajono savivaldybės visuomenės sveikatos rėmimo specialiosios programos 2025 m. priemonių ir sąmatos tvirtinimo“ preambulę ir išdėstyti ją taip: </w:t>
      </w:r>
    </w:p>
    <w:p w14:paraId="615006AF" w14:textId="2ABF59CD" w:rsidR="002C5EA6" w:rsidRDefault="002C5EA6" w:rsidP="00422575">
      <w:pPr>
        <w:spacing w:line="276" w:lineRule="auto"/>
        <w:ind w:firstLine="1134"/>
        <w:jc w:val="both"/>
        <w:rPr>
          <w:rFonts w:ascii="Arial" w:hAnsi="Arial" w:cs="Arial"/>
          <w:strike/>
          <w:sz w:val="24"/>
          <w:szCs w:val="24"/>
          <w:shd w:val="clear" w:color="auto" w:fill="FFFFFF"/>
        </w:rPr>
      </w:pPr>
      <w:r w:rsidRPr="002C5EA6">
        <w:rPr>
          <w:rFonts w:ascii="Arial" w:hAnsi="Arial" w:cs="Arial"/>
          <w:sz w:val="24"/>
          <w:szCs w:val="24"/>
          <w:shd w:val="clear" w:color="auto" w:fill="FFFFFF"/>
        </w:rPr>
        <w:t>Klaipėdos rajono savivaldybės taryba, vadovaudamasi Lietuvos Respublikos</w:t>
      </w:r>
      <w:r w:rsidRPr="002C5EA6">
        <w:rPr>
          <w:rFonts w:ascii="Arial" w:hAnsi="Arial" w:cs="Arial"/>
          <w:sz w:val="24"/>
          <w:szCs w:val="24"/>
          <w:shd w:val="clear" w:color="auto" w:fill="FFFFFF"/>
        </w:rPr>
        <w:br/>
        <w:t>vietos savivaldos įstatymo 15 straipsnio 4 dalimi, Lietuvos Respublikos sveikatos sistemos</w:t>
      </w:r>
      <w:r w:rsidRPr="002C5EA6">
        <w:rPr>
          <w:rFonts w:ascii="Arial" w:hAnsi="Arial" w:cs="Arial"/>
          <w:sz w:val="24"/>
          <w:szCs w:val="24"/>
          <w:shd w:val="clear" w:color="auto" w:fill="FFFFFF"/>
        </w:rPr>
        <w:br/>
        <w:t>įstatymo 63 straipsnio 5 punktu, Klaipėdos rajono savivaldybės visuomenės sveikatos</w:t>
      </w:r>
      <w:r w:rsidRPr="002C5EA6">
        <w:rPr>
          <w:rFonts w:ascii="Arial" w:hAnsi="Arial" w:cs="Arial"/>
          <w:sz w:val="24"/>
          <w:szCs w:val="24"/>
          <w:shd w:val="clear" w:color="auto" w:fill="FFFFFF"/>
        </w:rPr>
        <w:br/>
        <w:t>rėmimo specialiosios programos priemonių sudarymo, įgyvendinimo ir kontrolės tvarkos</w:t>
      </w:r>
      <w:r w:rsidRPr="002C5EA6">
        <w:rPr>
          <w:rFonts w:ascii="Arial" w:hAnsi="Arial" w:cs="Arial"/>
          <w:sz w:val="24"/>
          <w:szCs w:val="24"/>
          <w:shd w:val="clear" w:color="auto" w:fill="FFFFFF"/>
        </w:rPr>
        <w:br/>
        <w:t>aprašo, patvirtinto</w:t>
      </w:r>
      <w:r w:rsidRPr="002C5EA6">
        <w:rPr>
          <w:rFonts w:ascii="Arial" w:hAnsi="Arial" w:cs="Arial"/>
          <w:strike/>
          <w:sz w:val="24"/>
          <w:szCs w:val="24"/>
          <w:shd w:val="clear" w:color="auto" w:fill="FFFFFF"/>
        </w:rPr>
        <w:t xml:space="preserve"> Klaipėdos rajono savivaldybės tarybos 2014 m. rugsėjo 25 d. sprendimu</w:t>
      </w:r>
      <w:r w:rsidRPr="002C5EA6">
        <w:rPr>
          <w:rFonts w:ascii="Arial" w:hAnsi="Arial" w:cs="Arial"/>
          <w:strike/>
          <w:sz w:val="24"/>
          <w:szCs w:val="24"/>
          <w:shd w:val="clear" w:color="auto" w:fill="FFFFFF"/>
        </w:rPr>
        <w:br/>
        <w:t>Nr. T11-384 „Dėl Klaipėdos rajono savivaldybės rėmimo specialiosios programos priemonių</w:t>
      </w:r>
      <w:r w:rsidRPr="002C5EA6">
        <w:rPr>
          <w:rFonts w:ascii="Arial" w:hAnsi="Arial" w:cs="Arial"/>
          <w:strike/>
          <w:sz w:val="24"/>
          <w:szCs w:val="24"/>
          <w:shd w:val="clear" w:color="auto" w:fill="FFFFFF"/>
        </w:rPr>
        <w:br/>
        <w:t>sudarymo, įgyvendinimo ir kontrolės tvarkos patvirtinimo“ (2021 m. sausio 28 d. Nr. T11-25</w:t>
      </w:r>
      <w:r w:rsidRPr="002C5EA6">
        <w:rPr>
          <w:rFonts w:ascii="Arial" w:hAnsi="Arial" w:cs="Arial"/>
          <w:strike/>
          <w:sz w:val="24"/>
          <w:szCs w:val="24"/>
          <w:shd w:val="clear" w:color="auto" w:fill="FFFFFF"/>
        </w:rPr>
        <w:br/>
        <w:t xml:space="preserve">redakcija), </w:t>
      </w:r>
      <w:r w:rsidR="00EE3A1D" w:rsidRPr="00EE3A1D">
        <w:rPr>
          <w:rFonts w:ascii="Arial" w:hAnsi="Arial" w:cs="Arial"/>
          <w:b/>
          <w:bCs/>
          <w:sz w:val="24"/>
          <w:szCs w:val="24"/>
        </w:rPr>
        <w:t>Klaipėdos rajono savivaldybės tarybos 2005 m. liepos 7 d. sprendimu Nr. T11-173 „Dėl Klaipėdos rajono savivaldybės rėmimo specialiosios programos priemonių sudarymo, įgyvendinimo ir kontrolės tvarkos patvirtinimo“</w:t>
      </w:r>
      <w:r w:rsidR="00EE3A1D">
        <w:rPr>
          <w:rFonts w:ascii="Arial" w:hAnsi="Arial" w:cs="Arial"/>
          <w:sz w:val="24"/>
          <w:szCs w:val="24"/>
        </w:rPr>
        <w:t xml:space="preserve"> </w:t>
      </w:r>
      <w:r w:rsidRPr="00F42C0A">
        <w:rPr>
          <w:rFonts w:ascii="Arial" w:hAnsi="Arial" w:cs="Arial"/>
          <w:sz w:val="24"/>
          <w:szCs w:val="24"/>
          <w:shd w:val="clear" w:color="auto" w:fill="FFFFFF"/>
        </w:rPr>
        <w:t>9 punktu, n u s p r e n d ž i a:</w:t>
      </w:r>
    </w:p>
    <w:p w14:paraId="386877E1" w14:textId="112F5EAE" w:rsidR="00527AB9" w:rsidRDefault="00527AB9" w:rsidP="00422575">
      <w:pPr>
        <w:spacing w:line="276" w:lineRule="auto"/>
        <w:ind w:firstLine="1134"/>
        <w:jc w:val="both"/>
        <w:rPr>
          <w:rFonts w:ascii="Arial" w:hAnsi="Arial" w:cs="Arial"/>
          <w:sz w:val="24"/>
          <w:szCs w:val="24"/>
          <w:shd w:val="clear" w:color="auto" w:fill="FFFFFF"/>
        </w:rPr>
      </w:pPr>
      <w:r w:rsidRPr="008B09E7">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B09E7">
        <w:rPr>
          <w:rFonts w:ascii="Arial" w:hAnsi="Arial" w:cs="Arial"/>
          <w:b/>
          <w:bCs/>
          <w:sz w:val="24"/>
          <w:szCs w:val="24"/>
        </w:rPr>
        <w:t> </w:t>
      </w:r>
      <w:r w:rsidRPr="008B09E7">
        <w:rPr>
          <w:rFonts w:ascii="Arial" w:hAnsi="Arial" w:cs="Arial"/>
          <w:sz w:val="24"/>
          <w:szCs w:val="24"/>
          <w:shd w:val="clear" w:color="auto" w:fill="FFFFFF"/>
        </w:rPr>
        <w:t>(J. Janonio g. 24, 92251 Klaipėda) arba Regionų administracinio teismo Klaipėdos rūmams (Galinio Pylimo g. 9, LT-91230 Klaipėda) Lietuvos Respublikos administracinių bylų teisenos įstatymo nustatyta tvarka.</w:t>
      </w:r>
    </w:p>
    <w:p w14:paraId="7A7D2665" w14:textId="77777777" w:rsidR="00422575" w:rsidRDefault="00422575" w:rsidP="00422575">
      <w:pPr>
        <w:spacing w:line="276" w:lineRule="auto"/>
        <w:ind w:firstLine="1134"/>
        <w:jc w:val="both"/>
        <w:rPr>
          <w:rFonts w:ascii="Arial" w:hAnsi="Arial" w:cs="Arial"/>
          <w:sz w:val="24"/>
          <w:szCs w:val="24"/>
          <w:shd w:val="clear" w:color="auto" w:fill="FFFFFF"/>
        </w:rPr>
      </w:pPr>
    </w:p>
    <w:p w14:paraId="0E2E82A5" w14:textId="77777777" w:rsidR="00422575" w:rsidRPr="008B09E7" w:rsidRDefault="00422575" w:rsidP="00422575">
      <w:pPr>
        <w:spacing w:line="276" w:lineRule="auto"/>
        <w:ind w:firstLine="1134"/>
        <w:jc w:val="both"/>
        <w:rPr>
          <w:rFonts w:ascii="Arial" w:eastAsia="Times New Roman" w:hAnsi="Arial" w:cs="Arial"/>
          <w:sz w:val="24"/>
          <w:szCs w:val="24"/>
        </w:rPr>
      </w:pPr>
    </w:p>
    <w:p w14:paraId="7847F00B" w14:textId="05D9A1A9" w:rsidR="002C0E1E" w:rsidRPr="00390C75" w:rsidRDefault="00527AB9" w:rsidP="00390C75">
      <w:pPr>
        <w:tabs>
          <w:tab w:val="right" w:pos="8730"/>
        </w:tabs>
        <w:spacing w:after="240" w:line="276" w:lineRule="auto"/>
        <w:ind w:left="7371" w:hanging="7371"/>
        <w:rPr>
          <w:rFonts w:ascii="Arial" w:hAnsi="Arial" w:cs="Arial"/>
          <w:sz w:val="24"/>
          <w:szCs w:val="24"/>
        </w:rPr>
      </w:pPr>
      <w:r w:rsidRPr="006A7A6D">
        <w:rPr>
          <w:rFonts w:ascii="Arial" w:hAnsi="Arial" w:cs="Arial"/>
          <w:caps/>
          <w:sz w:val="24"/>
          <w:szCs w:val="24"/>
        </w:rPr>
        <w:t>S</w:t>
      </w:r>
      <w:r w:rsidRPr="006A7A6D">
        <w:rPr>
          <w:rFonts w:ascii="Arial" w:hAnsi="Arial" w:cs="Arial"/>
          <w:sz w:val="24"/>
          <w:szCs w:val="24"/>
        </w:rPr>
        <w:t xml:space="preserve">avivaldybės meras </w:t>
      </w:r>
      <w:r w:rsidR="00390C75">
        <w:rPr>
          <w:rFonts w:ascii="Arial" w:hAnsi="Arial" w:cs="Arial"/>
          <w:sz w:val="24"/>
          <w:szCs w:val="24"/>
        </w:rPr>
        <w:tab/>
        <w:t>Bronius Markauskas</w:t>
      </w:r>
    </w:p>
    <w:sectPr w:rsidR="002C0E1E" w:rsidRPr="00390C75" w:rsidSect="00527AB9">
      <w:headerReference w:type="even" r:id="rId7"/>
      <w:headerReference w:type="default" r:id="rId8"/>
      <w:foot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80400" w14:textId="77777777" w:rsidR="003B394F" w:rsidRDefault="003B394F">
      <w:r>
        <w:separator/>
      </w:r>
    </w:p>
  </w:endnote>
  <w:endnote w:type="continuationSeparator" w:id="0">
    <w:p w14:paraId="125CC0A4" w14:textId="77777777" w:rsidR="003B394F" w:rsidRDefault="003B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BFE0D" w14:textId="77777777" w:rsidR="00527AB9" w:rsidRDefault="00527AB9">
    <w:pPr>
      <w:pStyle w:val="Porat"/>
      <w:framePr w:wrap="auto" w:vAnchor="text" w:hAnchor="margin" w:xAlign="center" w:y="1"/>
      <w:rPr>
        <w:rStyle w:val="Puslapionumeris"/>
        <w:rFonts w:eastAsiaTheme="majorEastAsia"/>
      </w:rPr>
    </w:pPr>
  </w:p>
  <w:p w14:paraId="1F7E2AB1" w14:textId="77777777" w:rsidR="00527AB9" w:rsidRDefault="00527AB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7874E" w14:textId="77777777" w:rsidR="003B394F" w:rsidRDefault="003B394F">
      <w:r>
        <w:separator/>
      </w:r>
    </w:p>
  </w:footnote>
  <w:footnote w:type="continuationSeparator" w:id="0">
    <w:p w14:paraId="10166130" w14:textId="77777777" w:rsidR="003B394F" w:rsidRDefault="003B3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EndPr/>
    <w:sdtContent>
      <w:p w14:paraId="0410BF89" w14:textId="77777777" w:rsidR="00527AB9" w:rsidRDefault="00527AB9">
        <w:pPr>
          <w:pStyle w:val="Antrats"/>
          <w:jc w:val="center"/>
        </w:pPr>
        <w:r>
          <w:fldChar w:fldCharType="begin"/>
        </w:r>
        <w:r>
          <w:instrText>PAGE   \* MERGEFORMAT</w:instrText>
        </w:r>
        <w:r>
          <w:fldChar w:fldCharType="separate"/>
        </w:r>
        <w:r>
          <w:rPr>
            <w:noProof/>
          </w:rPr>
          <w:t>2</w:t>
        </w:r>
        <w:r>
          <w:fldChar w:fldCharType="end"/>
        </w:r>
      </w:p>
    </w:sdtContent>
  </w:sdt>
  <w:p w14:paraId="1190ACB6" w14:textId="77777777" w:rsidR="00527AB9" w:rsidRDefault="00527AB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EndPr/>
    <w:sdtContent>
      <w:p w14:paraId="544C243C" w14:textId="77777777" w:rsidR="00527AB9" w:rsidRDefault="00527AB9">
        <w:pPr>
          <w:pStyle w:val="Antrats"/>
          <w:jc w:val="center"/>
        </w:pPr>
        <w:r>
          <w:fldChar w:fldCharType="begin"/>
        </w:r>
        <w:r>
          <w:instrText>PAGE   \* MERGEFORMAT</w:instrText>
        </w:r>
        <w:r>
          <w:fldChar w:fldCharType="separate"/>
        </w:r>
        <w:r>
          <w:rPr>
            <w:noProof/>
          </w:rPr>
          <w:t>2</w:t>
        </w:r>
        <w:r>
          <w:fldChar w:fldCharType="end"/>
        </w:r>
      </w:p>
    </w:sdtContent>
  </w:sdt>
  <w:p w14:paraId="0817021E" w14:textId="77777777" w:rsidR="00527AB9" w:rsidRDefault="00527AB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E3373" w14:textId="77777777" w:rsidR="00390C75" w:rsidRDefault="00527AB9" w:rsidP="00390C75">
    <w:pPr>
      <w:pStyle w:val="Antrats"/>
      <w:ind w:left="7088"/>
      <w:rPr>
        <w:rFonts w:ascii="Arial" w:hAnsi="Arial" w:cs="Arial"/>
        <w:b/>
      </w:rPr>
    </w:pPr>
    <w:r w:rsidRPr="00F24775">
      <w:rPr>
        <w:rFonts w:ascii="Arial" w:hAnsi="Arial" w:cs="Arial"/>
        <w:b/>
      </w:rPr>
      <w:t>Projekt</w:t>
    </w:r>
    <w:r w:rsidR="00390C75">
      <w:rPr>
        <w:rFonts w:ascii="Arial" w:hAnsi="Arial" w:cs="Arial"/>
        <w:b/>
      </w:rPr>
      <w:t xml:space="preserve">o </w:t>
    </w:r>
  </w:p>
  <w:p w14:paraId="0186A0BC" w14:textId="260BC504" w:rsidR="00527AB9" w:rsidRPr="00F24775" w:rsidRDefault="00390C75" w:rsidP="00390C75">
    <w:pPr>
      <w:pStyle w:val="Antrats"/>
      <w:ind w:left="7088"/>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85F27"/>
    <w:multiLevelType w:val="hybridMultilevel"/>
    <w:tmpl w:val="8A1A9006"/>
    <w:lvl w:ilvl="0" w:tplc="9D64B746">
      <w:start w:val="1"/>
      <w:numFmt w:val="decimal"/>
      <w:lvlText w:val="%1."/>
      <w:lvlJc w:val="left"/>
      <w:pPr>
        <w:ind w:left="9858" w:hanging="360"/>
      </w:pPr>
      <w:rPr>
        <w:rFonts w:hint="default"/>
      </w:rPr>
    </w:lvl>
    <w:lvl w:ilvl="1" w:tplc="04270019" w:tentative="1">
      <w:start w:val="1"/>
      <w:numFmt w:val="lowerLetter"/>
      <w:lvlText w:val="%2."/>
      <w:lvlJc w:val="left"/>
      <w:pPr>
        <w:ind w:left="10578" w:hanging="360"/>
      </w:pPr>
    </w:lvl>
    <w:lvl w:ilvl="2" w:tplc="0427001B" w:tentative="1">
      <w:start w:val="1"/>
      <w:numFmt w:val="lowerRoman"/>
      <w:lvlText w:val="%3."/>
      <w:lvlJc w:val="right"/>
      <w:pPr>
        <w:ind w:left="11298" w:hanging="180"/>
      </w:pPr>
    </w:lvl>
    <w:lvl w:ilvl="3" w:tplc="0427000F" w:tentative="1">
      <w:start w:val="1"/>
      <w:numFmt w:val="decimal"/>
      <w:lvlText w:val="%4."/>
      <w:lvlJc w:val="left"/>
      <w:pPr>
        <w:ind w:left="12018" w:hanging="360"/>
      </w:pPr>
    </w:lvl>
    <w:lvl w:ilvl="4" w:tplc="04270019" w:tentative="1">
      <w:start w:val="1"/>
      <w:numFmt w:val="lowerLetter"/>
      <w:lvlText w:val="%5."/>
      <w:lvlJc w:val="left"/>
      <w:pPr>
        <w:ind w:left="12738" w:hanging="360"/>
      </w:pPr>
    </w:lvl>
    <w:lvl w:ilvl="5" w:tplc="0427001B" w:tentative="1">
      <w:start w:val="1"/>
      <w:numFmt w:val="lowerRoman"/>
      <w:lvlText w:val="%6."/>
      <w:lvlJc w:val="right"/>
      <w:pPr>
        <w:ind w:left="13458" w:hanging="180"/>
      </w:pPr>
    </w:lvl>
    <w:lvl w:ilvl="6" w:tplc="0427000F" w:tentative="1">
      <w:start w:val="1"/>
      <w:numFmt w:val="decimal"/>
      <w:lvlText w:val="%7."/>
      <w:lvlJc w:val="left"/>
      <w:pPr>
        <w:ind w:left="14178" w:hanging="360"/>
      </w:pPr>
    </w:lvl>
    <w:lvl w:ilvl="7" w:tplc="04270019" w:tentative="1">
      <w:start w:val="1"/>
      <w:numFmt w:val="lowerLetter"/>
      <w:lvlText w:val="%8."/>
      <w:lvlJc w:val="left"/>
      <w:pPr>
        <w:ind w:left="14898" w:hanging="360"/>
      </w:pPr>
    </w:lvl>
    <w:lvl w:ilvl="8" w:tplc="0427001B" w:tentative="1">
      <w:start w:val="1"/>
      <w:numFmt w:val="lowerRoman"/>
      <w:lvlText w:val="%9."/>
      <w:lvlJc w:val="right"/>
      <w:pPr>
        <w:ind w:left="15618" w:hanging="180"/>
      </w:pPr>
    </w:lvl>
  </w:abstractNum>
  <w:abstractNum w:abstractNumId="1" w15:restartNumberingAfterBreak="0">
    <w:nsid w:val="51C70ABF"/>
    <w:multiLevelType w:val="hybridMultilevel"/>
    <w:tmpl w:val="057EF726"/>
    <w:lvl w:ilvl="0" w:tplc="B6DA7A5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438186455">
    <w:abstractNumId w:val="0"/>
  </w:num>
  <w:num w:numId="2" w16cid:durableId="1565489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AB9"/>
    <w:rsid w:val="002C0E1E"/>
    <w:rsid w:val="002C5EA6"/>
    <w:rsid w:val="002E5DB0"/>
    <w:rsid w:val="00340888"/>
    <w:rsid w:val="00340CF8"/>
    <w:rsid w:val="00390C75"/>
    <w:rsid w:val="003B394F"/>
    <w:rsid w:val="004029E4"/>
    <w:rsid w:val="00422575"/>
    <w:rsid w:val="00441316"/>
    <w:rsid w:val="00445239"/>
    <w:rsid w:val="00527AB9"/>
    <w:rsid w:val="005429FB"/>
    <w:rsid w:val="005C29EB"/>
    <w:rsid w:val="006F2C61"/>
    <w:rsid w:val="007A28E4"/>
    <w:rsid w:val="00AA4A73"/>
    <w:rsid w:val="00B113D7"/>
    <w:rsid w:val="00C77329"/>
    <w:rsid w:val="00D0727F"/>
    <w:rsid w:val="00D85829"/>
    <w:rsid w:val="00DB7988"/>
    <w:rsid w:val="00EE3A1D"/>
    <w:rsid w:val="00F42C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2305A"/>
  <w15:chartTrackingRefBased/>
  <w15:docId w15:val="{F2F3A09A-3805-43B5-B40E-36D9EA66D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7AB9"/>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527A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27A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27AB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27AB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27AB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27AB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27AB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27AB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27AB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7AB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27AB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27AB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27AB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27AB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27AB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27AB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27AB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27AB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27AB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27AB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27AB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27AB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27AB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27AB9"/>
    <w:rPr>
      <w:i/>
      <w:iCs/>
      <w:color w:val="404040" w:themeColor="text1" w:themeTint="BF"/>
    </w:rPr>
  </w:style>
  <w:style w:type="paragraph" w:styleId="Sraopastraipa">
    <w:name w:val="List Paragraph"/>
    <w:basedOn w:val="prastasis"/>
    <w:uiPriority w:val="34"/>
    <w:qFormat/>
    <w:rsid w:val="00527AB9"/>
    <w:pPr>
      <w:ind w:left="720"/>
      <w:contextualSpacing/>
    </w:pPr>
  </w:style>
  <w:style w:type="character" w:styleId="Rykuspabraukimas">
    <w:name w:val="Intense Emphasis"/>
    <w:basedOn w:val="Numatytasispastraiposriftas"/>
    <w:uiPriority w:val="21"/>
    <w:qFormat/>
    <w:rsid w:val="00527AB9"/>
    <w:rPr>
      <w:i/>
      <w:iCs/>
      <w:color w:val="2F5496" w:themeColor="accent1" w:themeShade="BF"/>
    </w:rPr>
  </w:style>
  <w:style w:type="paragraph" w:styleId="Iskirtacitata">
    <w:name w:val="Intense Quote"/>
    <w:basedOn w:val="prastasis"/>
    <w:next w:val="prastasis"/>
    <w:link w:val="IskirtacitataDiagrama"/>
    <w:uiPriority w:val="30"/>
    <w:qFormat/>
    <w:rsid w:val="00527A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27AB9"/>
    <w:rPr>
      <w:i/>
      <w:iCs/>
      <w:color w:val="2F5496" w:themeColor="accent1" w:themeShade="BF"/>
    </w:rPr>
  </w:style>
  <w:style w:type="character" w:styleId="Rykinuoroda">
    <w:name w:val="Intense Reference"/>
    <w:basedOn w:val="Numatytasispastraiposriftas"/>
    <w:uiPriority w:val="32"/>
    <w:qFormat/>
    <w:rsid w:val="00527AB9"/>
    <w:rPr>
      <w:b/>
      <w:bCs/>
      <w:smallCaps/>
      <w:color w:val="2F5496" w:themeColor="accent1" w:themeShade="BF"/>
      <w:spacing w:val="5"/>
    </w:rPr>
  </w:style>
  <w:style w:type="paragraph" w:customStyle="1" w:styleId="statymopavad">
    <w:name w:val="?statymo pavad."/>
    <w:basedOn w:val="prastasis"/>
    <w:rsid w:val="00527AB9"/>
    <w:pPr>
      <w:spacing w:line="360" w:lineRule="auto"/>
      <w:ind w:firstLine="720"/>
      <w:jc w:val="center"/>
    </w:pPr>
    <w:rPr>
      <w:rFonts w:ascii="TimesLT" w:hAnsi="TimesLT"/>
      <w:caps/>
    </w:rPr>
  </w:style>
  <w:style w:type="paragraph" w:styleId="Porat">
    <w:name w:val="footer"/>
    <w:basedOn w:val="prastasis"/>
    <w:link w:val="PoratDiagrama"/>
    <w:rsid w:val="00527AB9"/>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527AB9"/>
    <w:rPr>
      <w:rFonts w:ascii="TimesLT" w:eastAsia="Times New Roman" w:hAnsi="TimesLT" w:cs="Times New Roman"/>
      <w:kern w:val="0"/>
      <w:sz w:val="24"/>
      <w:szCs w:val="20"/>
      <w14:ligatures w14:val="none"/>
    </w:rPr>
  </w:style>
  <w:style w:type="character" w:styleId="Puslapionumeris">
    <w:name w:val="page number"/>
    <w:basedOn w:val="Numatytasispastraiposriftas"/>
    <w:rsid w:val="00527AB9"/>
  </w:style>
  <w:style w:type="paragraph" w:styleId="Antrats">
    <w:name w:val="header"/>
    <w:basedOn w:val="prastasis"/>
    <w:link w:val="AntratsDiagrama"/>
    <w:uiPriority w:val="99"/>
    <w:rsid w:val="00527AB9"/>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527AB9"/>
    <w:rPr>
      <w:rFonts w:ascii="Times New Roman" w:eastAsia="Times New Roman" w:hAnsi="Times New Roman" w:cs="Times New Roman"/>
      <w:kern w:val="0"/>
      <w:sz w:val="24"/>
      <w:szCs w:val="24"/>
      <w14:ligatures w14:val="none"/>
    </w:rPr>
  </w:style>
  <w:style w:type="character" w:customStyle="1" w:styleId="FontStyle150">
    <w:name w:val="Font Style150"/>
    <w:rsid w:val="00527AB9"/>
    <w:rPr>
      <w:rFonts w:ascii="Times New Roman" w:hAnsi="Times New Roman" w:cs="Times New Roman" w:hint="default"/>
      <w:sz w:val="18"/>
      <w:szCs w:val="18"/>
    </w:rPr>
  </w:style>
  <w:style w:type="paragraph" w:styleId="Pataisymai">
    <w:name w:val="Revision"/>
    <w:hidden/>
    <w:uiPriority w:val="99"/>
    <w:semiHidden/>
    <w:rsid w:val="004029E4"/>
    <w:pPr>
      <w:spacing w:after="0" w:line="240" w:lineRule="auto"/>
    </w:pPr>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4029E4"/>
    <w:rPr>
      <w:sz w:val="16"/>
      <w:szCs w:val="16"/>
    </w:rPr>
  </w:style>
  <w:style w:type="paragraph" w:styleId="Komentarotekstas">
    <w:name w:val="annotation text"/>
    <w:basedOn w:val="prastasis"/>
    <w:link w:val="KomentarotekstasDiagrama"/>
    <w:uiPriority w:val="99"/>
    <w:unhideWhenUsed/>
    <w:rsid w:val="004029E4"/>
  </w:style>
  <w:style w:type="character" w:customStyle="1" w:styleId="KomentarotekstasDiagrama">
    <w:name w:val="Komentaro tekstas Diagrama"/>
    <w:basedOn w:val="Numatytasispastraiposriftas"/>
    <w:link w:val="Komentarotekstas"/>
    <w:uiPriority w:val="99"/>
    <w:rsid w:val="004029E4"/>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029E4"/>
    <w:rPr>
      <w:b/>
      <w:bCs/>
    </w:rPr>
  </w:style>
  <w:style w:type="character" w:customStyle="1" w:styleId="KomentarotemaDiagrama">
    <w:name w:val="Komentaro tema Diagrama"/>
    <w:basedOn w:val="KomentarotekstasDiagrama"/>
    <w:link w:val="Komentarotema"/>
    <w:uiPriority w:val="99"/>
    <w:semiHidden/>
    <w:rsid w:val="004029E4"/>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991020">
      <w:bodyDiv w:val="1"/>
      <w:marLeft w:val="0"/>
      <w:marRight w:val="0"/>
      <w:marTop w:val="0"/>
      <w:marBottom w:val="0"/>
      <w:divBdr>
        <w:top w:val="none" w:sz="0" w:space="0" w:color="auto"/>
        <w:left w:val="none" w:sz="0" w:space="0" w:color="auto"/>
        <w:bottom w:val="none" w:sz="0" w:space="0" w:color="auto"/>
        <w:right w:val="none" w:sz="0" w:space="0" w:color="auto"/>
      </w:divBdr>
    </w:div>
    <w:div w:id="139160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1608</Words>
  <Characters>917</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Vaitilavičienė</dc:creator>
  <cp:keywords/>
  <dc:description/>
  <cp:lastModifiedBy>Miglė Vaitilavičienė</cp:lastModifiedBy>
  <cp:revision>2</cp:revision>
  <dcterms:created xsi:type="dcterms:W3CDTF">2025-04-10T11:24:00Z</dcterms:created>
  <dcterms:modified xsi:type="dcterms:W3CDTF">2025-04-10T11:24:00Z</dcterms:modified>
</cp:coreProperties>
</file>