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2F57A790"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F51677">
        <w:rPr>
          <w:rFonts w:ascii="Arial" w:hAnsi="Arial" w:cs="Arial"/>
          <w:sz w:val="24"/>
          <w:szCs w:val="24"/>
          <w:u w:val="single"/>
          <w:lang w:val="lt-LT" w:eastAsia="lt-LT"/>
        </w:rPr>
        <w:t>6-09</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F51677">
        <w:rPr>
          <w:rFonts w:ascii="Arial" w:hAnsi="Arial" w:cs="Arial"/>
          <w:sz w:val="24"/>
          <w:szCs w:val="24"/>
          <w:u w:val="single"/>
          <w:lang w:val="lt-LT" w:eastAsia="lt-LT"/>
        </w:rPr>
        <w:t>5</w:t>
      </w:r>
      <w:r w:rsidR="00083963">
        <w:rPr>
          <w:rFonts w:ascii="Arial" w:hAnsi="Arial" w:cs="Arial"/>
          <w:sz w:val="24"/>
          <w:szCs w:val="24"/>
          <w:u w:val="single"/>
          <w:lang w:val="lt-LT" w:eastAsia="lt-LT"/>
        </w:rPr>
        <w:t>1</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3FB96F8E"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F51677">
        <w:rPr>
          <w:rFonts w:ascii="Arial" w:hAnsi="Arial" w:cs="Arial"/>
          <w:color w:val="000000"/>
          <w:sz w:val="24"/>
          <w:szCs w:val="24"/>
          <w:u w:val="single"/>
          <w:bdr w:val="none" w:sz="0" w:space="0" w:color="auto" w:frame="1"/>
          <w:lang w:val="lt-LT" w:bidi="ar-SA"/>
        </w:rPr>
        <w:t>M. P.</w:t>
      </w:r>
      <w:r w:rsidR="003E5E22" w:rsidRPr="003E5E22">
        <w:rPr>
          <w:rFonts w:ascii="Arial" w:hAnsi="Arial" w:cs="Arial"/>
          <w:color w:val="000000"/>
          <w:sz w:val="24"/>
          <w:szCs w:val="24"/>
          <w:u w:val="single"/>
          <w:bdr w:val="none" w:sz="0" w:space="0" w:color="auto" w:frame="1"/>
          <w:lang w:val="lt-LT" w:bidi="ar-SA"/>
        </w:rPr>
        <w:t xml:space="preserve"> (prašymas Nr. </w:t>
      </w:r>
      <w:r w:rsidR="005D6D0F">
        <w:rPr>
          <w:rFonts w:ascii="Arial" w:hAnsi="Arial" w:cs="Arial"/>
          <w:color w:val="000000"/>
          <w:sz w:val="24"/>
          <w:szCs w:val="24"/>
          <w:u w:val="single"/>
          <w:bdr w:val="none" w:sz="0" w:space="0" w:color="auto" w:frame="1"/>
          <w:lang w:val="lt-LT" w:bidi="ar-SA"/>
        </w:rPr>
        <w:t>A13-</w:t>
      </w:r>
      <w:r w:rsidR="00F51677">
        <w:rPr>
          <w:rFonts w:ascii="Arial" w:hAnsi="Arial" w:cs="Arial"/>
          <w:color w:val="000000"/>
          <w:sz w:val="24"/>
          <w:szCs w:val="24"/>
          <w:u w:val="single"/>
          <w:bdr w:val="none" w:sz="0" w:space="0" w:color="auto" w:frame="1"/>
          <w:lang w:val="lt-LT" w:bidi="ar-SA"/>
        </w:rPr>
        <w:t>T18-305</w:t>
      </w:r>
      <w:r w:rsidR="003E5E22" w:rsidRPr="003E5E22">
        <w:rPr>
          <w:rFonts w:ascii="Arial" w:hAnsi="Arial" w:cs="Arial"/>
          <w:color w:val="000000"/>
          <w:sz w:val="24"/>
          <w:szCs w:val="24"/>
          <w:u w:val="single"/>
          <w:bdr w:val="none" w:sz="0" w:space="0" w:color="auto" w:frame="1"/>
          <w:lang w:val="lt-LT" w:bidi="ar-SA"/>
        </w:rPr>
        <w:t>).</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01C276EC" w14:textId="6554B9C5" w:rsidR="008C7823" w:rsidRDefault="00E4009D" w:rsidP="0093164E">
      <w:pPr>
        <w:shd w:val="clear" w:color="auto" w:fill="FFFFFF"/>
        <w:spacing w:after="0" w:line="240" w:lineRule="auto"/>
        <w:jc w:val="both"/>
        <w:textAlignment w:val="baseline"/>
        <w:rPr>
          <w:rFonts w:ascii="Arial" w:hAnsi="Arial" w:cs="Arial"/>
          <w:sz w:val="24"/>
          <w:szCs w:val="24"/>
          <w:u w:val="single"/>
          <w:lang w:val="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8C7823" w:rsidRPr="008C7823">
        <w:rPr>
          <w:rFonts w:ascii="Arial" w:hAnsi="Arial" w:cs="Arial"/>
          <w:sz w:val="24"/>
          <w:szCs w:val="24"/>
          <w:u w:val="single"/>
          <w:lang w:val="lt"/>
        </w:rPr>
        <w:t>kitos paskirties, žemės naudojimo būdas, gyvenamosios teritorijos mažaaukščių gyvenamųjų namų statybos, Ringelio al. 23, Aukštkiemi</w:t>
      </w:r>
      <w:r w:rsidR="008C7823">
        <w:rPr>
          <w:rFonts w:ascii="Arial" w:hAnsi="Arial" w:cs="Arial"/>
          <w:sz w:val="24"/>
          <w:szCs w:val="24"/>
          <w:u w:val="single"/>
          <w:lang w:val="lt"/>
        </w:rPr>
        <w:t>ų k.</w:t>
      </w:r>
    </w:p>
    <w:p w14:paraId="744CE7FE" w14:textId="05843046" w:rsidR="00E122C9" w:rsidRPr="00F51677" w:rsidRDefault="008C7823" w:rsidP="0093164E">
      <w:pPr>
        <w:shd w:val="clear" w:color="auto" w:fill="FFFFFF"/>
        <w:spacing w:after="0" w:line="240" w:lineRule="auto"/>
        <w:jc w:val="both"/>
        <w:textAlignment w:val="baseline"/>
        <w:rPr>
          <w:rFonts w:ascii="Arial" w:hAnsi="Arial" w:cs="Arial"/>
          <w:sz w:val="24"/>
          <w:szCs w:val="24"/>
          <w:u w:val="single"/>
          <w:lang w:val="lt"/>
        </w:rPr>
      </w:pPr>
      <w:r>
        <w:rPr>
          <w:rFonts w:ascii="Arial" w:hAnsi="Arial" w:cs="Arial"/>
          <w:sz w:val="24"/>
          <w:szCs w:val="24"/>
          <w:u w:val="single"/>
          <w:lang w:val="lt-LT"/>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9"/>
        <w:gridCol w:w="1843"/>
        <w:gridCol w:w="1509"/>
        <w:gridCol w:w="4003"/>
        <w:gridCol w:w="1624"/>
      </w:tblGrid>
      <w:tr w:rsidR="008C7823" w:rsidRPr="00D0317F" w14:paraId="4AF61E61" w14:textId="77777777" w:rsidTr="00977972">
        <w:tc>
          <w:tcPr>
            <w:tcW w:w="9962" w:type="dxa"/>
            <w:gridSpan w:val="5"/>
          </w:tcPr>
          <w:p w14:paraId="122C5CF0" w14:textId="77777777" w:rsidR="008C7823" w:rsidRPr="00D223D8" w:rsidRDefault="008C7823" w:rsidP="00977972">
            <w:pPr>
              <w:jc w:val="center"/>
              <w:rPr>
                <w:rFonts w:ascii="Arial" w:hAnsi="Arial" w:cs="Arial"/>
                <w:sz w:val="24"/>
                <w:szCs w:val="24"/>
                <w:lang w:val="lt"/>
              </w:rPr>
            </w:pPr>
            <w:bookmarkStart w:id="0" w:name="_Hlk132296437"/>
            <w:bookmarkStart w:id="1" w:name="_Hlk141433227"/>
            <w:r w:rsidRPr="00D223D8">
              <w:rPr>
                <w:rFonts w:ascii="Arial" w:hAnsi="Arial" w:cs="Arial"/>
                <w:sz w:val="24"/>
                <w:szCs w:val="24"/>
                <w:lang w:val="lt"/>
              </w:rPr>
              <w:t xml:space="preserve">Sklype – </w:t>
            </w:r>
            <w:r>
              <w:rPr>
                <w:rFonts w:ascii="Arial" w:hAnsi="Arial" w:cs="Arial"/>
                <w:sz w:val="24"/>
                <w:szCs w:val="24"/>
                <w:lang w:val="lt"/>
              </w:rPr>
              <w:t>Sendvario</w:t>
            </w:r>
            <w:r w:rsidRPr="00D223D8">
              <w:rPr>
                <w:rFonts w:ascii="Arial" w:hAnsi="Arial" w:cs="Arial"/>
                <w:sz w:val="24"/>
                <w:szCs w:val="24"/>
                <w:lang w:val="lt"/>
              </w:rPr>
              <w:t xml:space="preserve"> seniūnijoje, </w:t>
            </w:r>
            <w:r w:rsidRPr="00CC594C">
              <w:rPr>
                <w:rFonts w:ascii="Arial" w:hAnsi="Arial" w:cs="Arial"/>
                <w:sz w:val="24"/>
                <w:szCs w:val="24"/>
                <w:lang w:val="lt"/>
              </w:rPr>
              <w:t>Ringelio al. 23, Aukštkiemių kaime kitos paskirties, žemės naudojimo būdas, gyvenamosios teritorijos mažaaukščių gyvenamųjų namų statybos kad. Nr. 5558/0013:959</w:t>
            </w:r>
          </w:p>
        </w:tc>
      </w:tr>
      <w:tr w:rsidR="008C7823" w:rsidRPr="00D0317F" w14:paraId="223718A6" w14:textId="77777777" w:rsidTr="00977972">
        <w:tc>
          <w:tcPr>
            <w:tcW w:w="663" w:type="dxa"/>
          </w:tcPr>
          <w:p w14:paraId="5EF85C1C" w14:textId="77777777" w:rsidR="008C7823" w:rsidRPr="00D0317F" w:rsidRDefault="008C7823" w:rsidP="00977972">
            <w:pPr>
              <w:jc w:val="both"/>
              <w:rPr>
                <w:rFonts w:ascii="Arial" w:hAnsi="Arial" w:cs="Arial"/>
                <w:sz w:val="24"/>
                <w:szCs w:val="24"/>
                <w:lang w:val="lt"/>
              </w:rPr>
            </w:pPr>
            <w:r w:rsidRPr="00D0317F">
              <w:rPr>
                <w:rFonts w:ascii="Arial" w:hAnsi="Arial" w:cs="Arial"/>
                <w:sz w:val="24"/>
                <w:szCs w:val="24"/>
                <w:lang w:val="lt"/>
              </w:rPr>
              <w:t>Nr.</w:t>
            </w:r>
          </w:p>
        </w:tc>
        <w:tc>
          <w:tcPr>
            <w:tcW w:w="1883" w:type="dxa"/>
          </w:tcPr>
          <w:p w14:paraId="78F27516" w14:textId="77777777" w:rsidR="008C7823" w:rsidRPr="00D0317F" w:rsidRDefault="008C7823" w:rsidP="00977972">
            <w:pPr>
              <w:jc w:val="center"/>
              <w:rPr>
                <w:rFonts w:ascii="Arial" w:hAnsi="Arial" w:cs="Arial"/>
                <w:sz w:val="24"/>
                <w:szCs w:val="24"/>
                <w:lang w:val="lt"/>
              </w:rPr>
            </w:pPr>
            <w:r w:rsidRPr="00D0317F">
              <w:rPr>
                <w:rFonts w:ascii="Arial" w:hAnsi="Arial" w:cs="Arial"/>
                <w:sz w:val="24"/>
                <w:szCs w:val="24"/>
                <w:lang w:val="lt"/>
              </w:rPr>
              <w:t>Želdinio rūšis</w:t>
            </w:r>
          </w:p>
        </w:tc>
        <w:tc>
          <w:tcPr>
            <w:tcW w:w="1535" w:type="dxa"/>
          </w:tcPr>
          <w:p w14:paraId="0882C1CF" w14:textId="77777777" w:rsidR="008C7823" w:rsidRPr="00D0317F" w:rsidRDefault="008C7823" w:rsidP="00977972">
            <w:pPr>
              <w:jc w:val="center"/>
              <w:rPr>
                <w:rFonts w:ascii="Arial" w:hAnsi="Arial" w:cs="Arial"/>
                <w:sz w:val="24"/>
                <w:szCs w:val="24"/>
                <w:lang w:val="lt"/>
              </w:rPr>
            </w:pPr>
            <w:r w:rsidRPr="00D0317F">
              <w:rPr>
                <w:rFonts w:ascii="Arial" w:hAnsi="Arial" w:cs="Arial"/>
                <w:sz w:val="24"/>
                <w:szCs w:val="24"/>
                <w:lang w:val="lt"/>
              </w:rPr>
              <w:t>Skersmuo 1,30 m</w:t>
            </w:r>
          </w:p>
        </w:tc>
        <w:tc>
          <w:tcPr>
            <w:tcW w:w="4229" w:type="dxa"/>
          </w:tcPr>
          <w:p w14:paraId="1B51DC92" w14:textId="77777777" w:rsidR="008C7823" w:rsidRPr="00D0317F" w:rsidRDefault="008C7823" w:rsidP="00977972">
            <w:pPr>
              <w:jc w:val="center"/>
              <w:rPr>
                <w:rFonts w:ascii="Arial" w:hAnsi="Arial" w:cs="Arial"/>
                <w:sz w:val="24"/>
                <w:szCs w:val="24"/>
                <w:lang w:val="lt"/>
              </w:rPr>
            </w:pPr>
            <w:r w:rsidRPr="00D0317F">
              <w:rPr>
                <w:rFonts w:ascii="Arial" w:hAnsi="Arial" w:cs="Arial"/>
                <w:sz w:val="24"/>
                <w:szCs w:val="24"/>
                <w:lang w:val="lt"/>
              </w:rPr>
              <w:t>Būklė</w:t>
            </w:r>
          </w:p>
        </w:tc>
        <w:tc>
          <w:tcPr>
            <w:tcW w:w="1652" w:type="dxa"/>
          </w:tcPr>
          <w:p w14:paraId="2E87939F" w14:textId="77777777" w:rsidR="008C7823" w:rsidRPr="00D0317F" w:rsidRDefault="008C7823" w:rsidP="00977972">
            <w:pPr>
              <w:jc w:val="center"/>
              <w:rPr>
                <w:rFonts w:ascii="Arial" w:hAnsi="Arial" w:cs="Arial"/>
                <w:sz w:val="24"/>
                <w:szCs w:val="24"/>
                <w:lang w:val="lt"/>
              </w:rPr>
            </w:pPr>
            <w:r w:rsidRPr="00D0317F">
              <w:rPr>
                <w:rFonts w:ascii="Arial" w:hAnsi="Arial" w:cs="Arial"/>
                <w:sz w:val="24"/>
                <w:szCs w:val="24"/>
                <w:lang w:val="lt"/>
              </w:rPr>
              <w:t>Atkuriamoji vertė €</w:t>
            </w:r>
          </w:p>
        </w:tc>
      </w:tr>
      <w:tr w:rsidR="008C7823" w:rsidRPr="00D0317F" w14:paraId="38C3DACF" w14:textId="77777777" w:rsidTr="00977972">
        <w:trPr>
          <w:trHeight w:val="885"/>
        </w:trPr>
        <w:tc>
          <w:tcPr>
            <w:tcW w:w="663" w:type="dxa"/>
          </w:tcPr>
          <w:p w14:paraId="36B962A2" w14:textId="77777777" w:rsidR="008C7823" w:rsidRPr="00D0317F" w:rsidRDefault="008C7823" w:rsidP="00977972">
            <w:pPr>
              <w:jc w:val="both"/>
              <w:rPr>
                <w:rFonts w:ascii="Arial" w:hAnsi="Arial" w:cs="Arial"/>
                <w:sz w:val="24"/>
                <w:szCs w:val="24"/>
                <w:lang w:val="lt"/>
              </w:rPr>
            </w:pPr>
            <w:r w:rsidRPr="00D0317F">
              <w:rPr>
                <w:rFonts w:ascii="Arial" w:hAnsi="Arial" w:cs="Arial"/>
                <w:sz w:val="24"/>
                <w:szCs w:val="24"/>
                <w:lang w:val="lt"/>
              </w:rPr>
              <w:t>1.</w:t>
            </w:r>
          </w:p>
        </w:tc>
        <w:tc>
          <w:tcPr>
            <w:tcW w:w="1883" w:type="dxa"/>
          </w:tcPr>
          <w:p w14:paraId="0109C1E3" w14:textId="77777777" w:rsidR="008C7823" w:rsidRPr="00D0317F" w:rsidRDefault="008C7823" w:rsidP="00977972">
            <w:pPr>
              <w:jc w:val="center"/>
              <w:rPr>
                <w:rFonts w:ascii="Arial" w:hAnsi="Arial" w:cs="Arial"/>
                <w:sz w:val="24"/>
                <w:szCs w:val="24"/>
                <w:lang w:val="lt"/>
              </w:rPr>
            </w:pPr>
            <w:r>
              <w:rPr>
                <w:rFonts w:ascii="Arial" w:hAnsi="Arial" w:cs="Arial"/>
                <w:sz w:val="24"/>
                <w:szCs w:val="24"/>
                <w:lang w:val="lt"/>
              </w:rPr>
              <w:t>Paprastasis klevas</w:t>
            </w:r>
          </w:p>
        </w:tc>
        <w:tc>
          <w:tcPr>
            <w:tcW w:w="1535" w:type="dxa"/>
          </w:tcPr>
          <w:p w14:paraId="6E5FDD8E" w14:textId="77777777" w:rsidR="008C7823" w:rsidRPr="00D0317F" w:rsidRDefault="008C7823" w:rsidP="00977972">
            <w:pPr>
              <w:jc w:val="center"/>
              <w:rPr>
                <w:rFonts w:ascii="Arial" w:hAnsi="Arial" w:cs="Arial"/>
                <w:sz w:val="24"/>
                <w:szCs w:val="24"/>
                <w:lang w:val="lt"/>
              </w:rPr>
            </w:pPr>
            <w:r>
              <w:rPr>
                <w:rFonts w:ascii="Arial" w:hAnsi="Arial" w:cs="Arial"/>
                <w:sz w:val="24"/>
                <w:szCs w:val="24"/>
                <w:lang w:val="lt"/>
              </w:rPr>
              <w:t>30</w:t>
            </w:r>
          </w:p>
        </w:tc>
        <w:tc>
          <w:tcPr>
            <w:tcW w:w="4229" w:type="dxa"/>
          </w:tcPr>
          <w:p w14:paraId="6EC38459" w14:textId="77777777" w:rsidR="008C7823" w:rsidRDefault="008C7823" w:rsidP="00977972">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gera. Medis vertingas estetine ir ekologine prasme, formuojantis  teritorijos apželdinimą. Medis gražiai suformuota ir išsivysčiusia laja. Vertingas želdinys. Medis trukdo įgyvendinti namo statybos projekto sprendinius. Išduodamas leidimas taikant atkuriamosios vertės įkainius. (želdinys pridėtame miškininko vertinime pažymėtas Nr. 4)</w:t>
            </w:r>
          </w:p>
          <w:p w14:paraId="5DB94823" w14:textId="77777777" w:rsidR="008C7823" w:rsidRPr="00772395" w:rsidRDefault="008C7823" w:rsidP="00977972">
            <w:pPr>
              <w:suppressAutoHyphens/>
              <w:jc w:val="both"/>
              <w:rPr>
                <w:rFonts w:ascii="Arial" w:hAnsi="Arial" w:cs="Arial"/>
                <w:sz w:val="24"/>
                <w:szCs w:val="24"/>
              </w:rPr>
            </w:pPr>
            <w:r>
              <w:rPr>
                <w:rFonts w:ascii="Arial" w:hAnsi="Arial" w:cs="Arial"/>
                <w:sz w:val="24"/>
                <w:szCs w:val="24"/>
              </w:rPr>
              <w:t xml:space="preserve"> </w:t>
            </w:r>
          </w:p>
        </w:tc>
        <w:tc>
          <w:tcPr>
            <w:tcW w:w="1652" w:type="dxa"/>
          </w:tcPr>
          <w:p w14:paraId="28113FA8" w14:textId="77777777" w:rsidR="008C7823" w:rsidRPr="00D0317F" w:rsidRDefault="008C7823" w:rsidP="00977972">
            <w:pPr>
              <w:jc w:val="center"/>
              <w:rPr>
                <w:rFonts w:ascii="Arial" w:hAnsi="Arial" w:cs="Arial"/>
                <w:sz w:val="24"/>
                <w:szCs w:val="24"/>
                <w:lang w:val="lt"/>
              </w:rPr>
            </w:pPr>
            <w:r>
              <w:rPr>
                <w:rFonts w:ascii="Arial" w:hAnsi="Arial" w:cs="Arial"/>
                <w:sz w:val="24"/>
                <w:szCs w:val="24"/>
                <w:lang w:val="lt"/>
              </w:rPr>
              <w:t>270</w:t>
            </w:r>
          </w:p>
        </w:tc>
      </w:tr>
      <w:tr w:rsidR="008C7823" w:rsidRPr="00D0317F" w14:paraId="2E5F6828" w14:textId="77777777" w:rsidTr="00977972">
        <w:trPr>
          <w:trHeight w:val="885"/>
        </w:trPr>
        <w:tc>
          <w:tcPr>
            <w:tcW w:w="663" w:type="dxa"/>
          </w:tcPr>
          <w:p w14:paraId="4CAE1BAD" w14:textId="77777777" w:rsidR="008C7823" w:rsidRPr="00D0317F" w:rsidRDefault="008C7823" w:rsidP="00977972">
            <w:pPr>
              <w:jc w:val="both"/>
              <w:rPr>
                <w:rFonts w:ascii="Arial" w:hAnsi="Arial" w:cs="Arial"/>
                <w:sz w:val="24"/>
                <w:szCs w:val="24"/>
                <w:lang w:val="lt"/>
              </w:rPr>
            </w:pPr>
            <w:r>
              <w:rPr>
                <w:rFonts w:ascii="Arial" w:hAnsi="Arial" w:cs="Arial"/>
                <w:sz w:val="24"/>
                <w:szCs w:val="24"/>
                <w:lang w:val="lt"/>
              </w:rPr>
              <w:t xml:space="preserve">2. </w:t>
            </w:r>
          </w:p>
        </w:tc>
        <w:tc>
          <w:tcPr>
            <w:tcW w:w="1883" w:type="dxa"/>
          </w:tcPr>
          <w:p w14:paraId="4E68ABF1" w14:textId="77777777" w:rsidR="008C7823" w:rsidRDefault="008C7823" w:rsidP="00977972">
            <w:pPr>
              <w:jc w:val="center"/>
              <w:rPr>
                <w:rFonts w:ascii="Arial" w:hAnsi="Arial" w:cs="Arial"/>
                <w:sz w:val="24"/>
                <w:szCs w:val="24"/>
                <w:lang w:val="lt"/>
              </w:rPr>
            </w:pPr>
            <w:r>
              <w:rPr>
                <w:rFonts w:ascii="Arial" w:hAnsi="Arial" w:cs="Arial"/>
                <w:sz w:val="24"/>
                <w:szCs w:val="24"/>
                <w:lang w:val="lt"/>
              </w:rPr>
              <w:t>Paprastasis ąžuolas</w:t>
            </w:r>
          </w:p>
        </w:tc>
        <w:tc>
          <w:tcPr>
            <w:tcW w:w="1535" w:type="dxa"/>
          </w:tcPr>
          <w:p w14:paraId="20990C34" w14:textId="77777777" w:rsidR="008C7823" w:rsidRDefault="008C7823" w:rsidP="00977972">
            <w:pPr>
              <w:jc w:val="center"/>
              <w:rPr>
                <w:rFonts w:ascii="Arial" w:hAnsi="Arial" w:cs="Arial"/>
                <w:sz w:val="24"/>
                <w:szCs w:val="24"/>
                <w:lang w:val="lt"/>
              </w:rPr>
            </w:pPr>
            <w:r>
              <w:rPr>
                <w:rFonts w:ascii="Arial" w:hAnsi="Arial" w:cs="Arial"/>
                <w:sz w:val="24"/>
                <w:szCs w:val="24"/>
                <w:lang w:val="lt"/>
              </w:rPr>
              <w:t>37</w:t>
            </w:r>
          </w:p>
        </w:tc>
        <w:tc>
          <w:tcPr>
            <w:tcW w:w="4229" w:type="dxa"/>
          </w:tcPr>
          <w:p w14:paraId="2A75DD97" w14:textId="77777777" w:rsidR="008C7823" w:rsidRDefault="008C7823" w:rsidP="00977972">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 xml:space="preserve">gera. Medis vertingas estetine ir ekologine prasme, formuojantis teritorijos apželdinimą. Medis gražiai suformuota ir išsivysčiusia laja. Vertingas želdinys. Medis trukdo įgyvendinti namo statybos projekto sprendinius. Išduodamas leidimas taikant atkuriamosios vertės </w:t>
            </w:r>
            <w:r>
              <w:rPr>
                <w:rFonts w:ascii="Arial" w:hAnsi="Arial" w:cs="Arial"/>
                <w:sz w:val="24"/>
                <w:szCs w:val="24"/>
              </w:rPr>
              <w:lastRenderedPageBreak/>
              <w:t>įkainius. (želdinys pridėtame miškininko vertinime pažymėtas Nr. 5)</w:t>
            </w:r>
          </w:p>
          <w:p w14:paraId="06C2B443" w14:textId="77777777" w:rsidR="008C7823" w:rsidRPr="00772395" w:rsidRDefault="008C7823" w:rsidP="00977972">
            <w:pPr>
              <w:suppressAutoHyphens/>
              <w:jc w:val="both"/>
              <w:rPr>
                <w:rFonts w:ascii="Arial" w:hAnsi="Arial" w:cs="Arial"/>
                <w:sz w:val="24"/>
                <w:szCs w:val="24"/>
              </w:rPr>
            </w:pPr>
          </w:p>
        </w:tc>
        <w:tc>
          <w:tcPr>
            <w:tcW w:w="1652" w:type="dxa"/>
          </w:tcPr>
          <w:p w14:paraId="768A2FF9" w14:textId="77777777" w:rsidR="008C7823" w:rsidRDefault="008C7823" w:rsidP="00977972">
            <w:pPr>
              <w:jc w:val="center"/>
              <w:rPr>
                <w:rFonts w:ascii="Arial" w:hAnsi="Arial" w:cs="Arial"/>
                <w:sz w:val="24"/>
                <w:szCs w:val="24"/>
                <w:lang w:val="lt"/>
              </w:rPr>
            </w:pPr>
            <w:r>
              <w:rPr>
                <w:rFonts w:ascii="Arial" w:hAnsi="Arial" w:cs="Arial"/>
                <w:sz w:val="24"/>
                <w:szCs w:val="24"/>
                <w:lang w:val="lt"/>
              </w:rPr>
              <w:lastRenderedPageBreak/>
              <w:t>333</w:t>
            </w:r>
          </w:p>
        </w:tc>
      </w:tr>
      <w:tr w:rsidR="008C7823" w:rsidRPr="00D0317F" w14:paraId="0FC5C8F7" w14:textId="77777777" w:rsidTr="00977972">
        <w:trPr>
          <w:trHeight w:val="885"/>
        </w:trPr>
        <w:tc>
          <w:tcPr>
            <w:tcW w:w="663" w:type="dxa"/>
          </w:tcPr>
          <w:p w14:paraId="1D2B9462" w14:textId="77777777" w:rsidR="008C7823" w:rsidRDefault="008C7823" w:rsidP="00977972">
            <w:pPr>
              <w:jc w:val="both"/>
              <w:rPr>
                <w:rFonts w:ascii="Arial" w:hAnsi="Arial" w:cs="Arial"/>
                <w:sz w:val="24"/>
                <w:szCs w:val="24"/>
                <w:lang w:val="lt"/>
              </w:rPr>
            </w:pPr>
            <w:r>
              <w:rPr>
                <w:rFonts w:ascii="Arial" w:hAnsi="Arial" w:cs="Arial"/>
                <w:sz w:val="24"/>
                <w:szCs w:val="24"/>
                <w:lang w:val="lt"/>
              </w:rPr>
              <w:t xml:space="preserve">3. </w:t>
            </w:r>
          </w:p>
        </w:tc>
        <w:tc>
          <w:tcPr>
            <w:tcW w:w="1883" w:type="dxa"/>
          </w:tcPr>
          <w:p w14:paraId="2BE842E1" w14:textId="77777777" w:rsidR="008C7823" w:rsidRDefault="008C7823" w:rsidP="00977972">
            <w:pPr>
              <w:jc w:val="center"/>
              <w:rPr>
                <w:rFonts w:ascii="Arial" w:hAnsi="Arial" w:cs="Arial"/>
                <w:sz w:val="24"/>
                <w:szCs w:val="24"/>
                <w:lang w:val="lt"/>
              </w:rPr>
            </w:pPr>
            <w:r>
              <w:rPr>
                <w:rFonts w:ascii="Arial" w:hAnsi="Arial" w:cs="Arial"/>
                <w:sz w:val="24"/>
                <w:szCs w:val="24"/>
                <w:lang w:val="lt"/>
              </w:rPr>
              <w:t>Paprastasis ąžuolas</w:t>
            </w:r>
          </w:p>
        </w:tc>
        <w:tc>
          <w:tcPr>
            <w:tcW w:w="1535" w:type="dxa"/>
          </w:tcPr>
          <w:p w14:paraId="085A6BF6" w14:textId="77777777" w:rsidR="008C7823" w:rsidRDefault="008C7823" w:rsidP="00977972">
            <w:pPr>
              <w:jc w:val="center"/>
              <w:rPr>
                <w:rFonts w:ascii="Arial" w:hAnsi="Arial" w:cs="Arial"/>
                <w:sz w:val="24"/>
                <w:szCs w:val="24"/>
                <w:lang w:val="lt"/>
              </w:rPr>
            </w:pPr>
            <w:r>
              <w:rPr>
                <w:rFonts w:ascii="Arial" w:hAnsi="Arial" w:cs="Arial"/>
                <w:sz w:val="24"/>
                <w:szCs w:val="24"/>
                <w:lang w:val="lt"/>
              </w:rPr>
              <w:t>42</w:t>
            </w:r>
          </w:p>
        </w:tc>
        <w:tc>
          <w:tcPr>
            <w:tcW w:w="4229" w:type="dxa"/>
          </w:tcPr>
          <w:p w14:paraId="0FEC7504" w14:textId="77777777" w:rsidR="008C7823" w:rsidRDefault="008C7823" w:rsidP="00977972">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gera. Medis vertingas estetine ir ekologine prasme, formuojantis teritorijos apželdinimą. Medis gražiai suformuota ir išsivysčiusia laja. Vertingas želdinys. Medis trukdo įgyvendinti namo statybos projekto sprendinius. Išduodamas leidimas taikant atkuriamosios vertės įkainius. (želdinys pridėtame miškininko vertinime pažymėtas Nr. 13)</w:t>
            </w:r>
          </w:p>
          <w:p w14:paraId="7D51DA37" w14:textId="77777777" w:rsidR="008C7823" w:rsidRPr="00772395" w:rsidRDefault="008C7823" w:rsidP="00977972">
            <w:pPr>
              <w:suppressAutoHyphens/>
              <w:jc w:val="both"/>
              <w:rPr>
                <w:rFonts w:ascii="Arial" w:hAnsi="Arial" w:cs="Arial"/>
                <w:sz w:val="24"/>
                <w:szCs w:val="24"/>
              </w:rPr>
            </w:pPr>
          </w:p>
        </w:tc>
        <w:tc>
          <w:tcPr>
            <w:tcW w:w="1652" w:type="dxa"/>
          </w:tcPr>
          <w:p w14:paraId="482D5FEC" w14:textId="77777777" w:rsidR="008C7823" w:rsidRDefault="008C7823" w:rsidP="00977972">
            <w:pPr>
              <w:jc w:val="center"/>
              <w:rPr>
                <w:rFonts w:ascii="Arial" w:hAnsi="Arial" w:cs="Arial"/>
                <w:sz w:val="24"/>
                <w:szCs w:val="24"/>
                <w:lang w:val="lt"/>
              </w:rPr>
            </w:pPr>
            <w:r>
              <w:rPr>
                <w:rFonts w:ascii="Arial" w:hAnsi="Arial" w:cs="Arial"/>
                <w:sz w:val="24"/>
                <w:szCs w:val="24"/>
                <w:lang w:val="lt"/>
              </w:rPr>
              <w:t>378</w:t>
            </w:r>
          </w:p>
        </w:tc>
      </w:tr>
      <w:tr w:rsidR="008C7823" w:rsidRPr="00D0317F" w14:paraId="4A034971" w14:textId="77777777" w:rsidTr="00977972">
        <w:trPr>
          <w:trHeight w:val="885"/>
        </w:trPr>
        <w:tc>
          <w:tcPr>
            <w:tcW w:w="663" w:type="dxa"/>
          </w:tcPr>
          <w:p w14:paraId="31BB523F" w14:textId="77777777" w:rsidR="008C7823" w:rsidRDefault="008C7823" w:rsidP="00977972">
            <w:pPr>
              <w:jc w:val="both"/>
              <w:rPr>
                <w:rFonts w:ascii="Arial" w:hAnsi="Arial" w:cs="Arial"/>
                <w:sz w:val="24"/>
                <w:szCs w:val="24"/>
                <w:lang w:val="lt"/>
              </w:rPr>
            </w:pPr>
            <w:r>
              <w:rPr>
                <w:rFonts w:ascii="Arial" w:hAnsi="Arial" w:cs="Arial"/>
                <w:sz w:val="24"/>
                <w:szCs w:val="24"/>
                <w:lang w:val="lt"/>
              </w:rPr>
              <w:t>4.</w:t>
            </w:r>
          </w:p>
        </w:tc>
        <w:tc>
          <w:tcPr>
            <w:tcW w:w="1883" w:type="dxa"/>
          </w:tcPr>
          <w:p w14:paraId="7A4EFC4C" w14:textId="77777777" w:rsidR="008C7823" w:rsidRDefault="008C7823" w:rsidP="00977972">
            <w:pPr>
              <w:jc w:val="center"/>
              <w:rPr>
                <w:rFonts w:ascii="Arial" w:hAnsi="Arial" w:cs="Arial"/>
                <w:sz w:val="24"/>
                <w:szCs w:val="24"/>
                <w:lang w:val="lt"/>
              </w:rPr>
            </w:pPr>
            <w:r>
              <w:rPr>
                <w:rFonts w:ascii="Arial" w:hAnsi="Arial" w:cs="Arial"/>
                <w:sz w:val="24"/>
                <w:szCs w:val="24"/>
                <w:lang w:val="lt"/>
              </w:rPr>
              <w:t>Paprastasis ąžuolas</w:t>
            </w:r>
          </w:p>
        </w:tc>
        <w:tc>
          <w:tcPr>
            <w:tcW w:w="1535" w:type="dxa"/>
          </w:tcPr>
          <w:p w14:paraId="4331DF67" w14:textId="77777777" w:rsidR="008C7823" w:rsidRDefault="008C7823" w:rsidP="00977972">
            <w:pPr>
              <w:jc w:val="center"/>
              <w:rPr>
                <w:rFonts w:ascii="Arial" w:hAnsi="Arial" w:cs="Arial"/>
                <w:sz w:val="24"/>
                <w:szCs w:val="24"/>
                <w:lang w:val="lt"/>
              </w:rPr>
            </w:pPr>
            <w:r>
              <w:rPr>
                <w:rFonts w:ascii="Arial" w:hAnsi="Arial" w:cs="Arial"/>
                <w:sz w:val="24"/>
                <w:szCs w:val="24"/>
                <w:lang w:val="lt"/>
              </w:rPr>
              <w:t>32</w:t>
            </w:r>
          </w:p>
        </w:tc>
        <w:tc>
          <w:tcPr>
            <w:tcW w:w="4229" w:type="dxa"/>
          </w:tcPr>
          <w:p w14:paraId="6B544C8E" w14:textId="77777777" w:rsidR="008C7823" w:rsidRDefault="008C7823" w:rsidP="00977972">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gera. Medis vertingas estetine ir ekologine prasme, formuojantis teritorijos apželdinimą. Medis gražiai suformuota ir išsivysčiusia laja. Vertingas želdinys. Medis trukdo įgyvendinti namo statybos projekto sprendinius. Išduodamas leidimas taikant atkuriamosios vertės įkainius. (želdinys pridėtame miškininko vertinime pažymėtas Nr. 12)</w:t>
            </w:r>
          </w:p>
          <w:p w14:paraId="1C09D122" w14:textId="77777777" w:rsidR="008C7823" w:rsidRPr="00772395" w:rsidRDefault="008C7823" w:rsidP="00977972">
            <w:pPr>
              <w:suppressAutoHyphens/>
              <w:jc w:val="both"/>
              <w:rPr>
                <w:rFonts w:ascii="Arial" w:hAnsi="Arial" w:cs="Arial"/>
                <w:sz w:val="24"/>
                <w:szCs w:val="24"/>
              </w:rPr>
            </w:pPr>
          </w:p>
        </w:tc>
        <w:tc>
          <w:tcPr>
            <w:tcW w:w="1652" w:type="dxa"/>
          </w:tcPr>
          <w:p w14:paraId="3FA8CE68" w14:textId="77777777" w:rsidR="008C7823" w:rsidRDefault="008C7823" w:rsidP="00977972">
            <w:pPr>
              <w:jc w:val="center"/>
              <w:rPr>
                <w:rFonts w:ascii="Arial" w:hAnsi="Arial" w:cs="Arial"/>
                <w:sz w:val="24"/>
                <w:szCs w:val="24"/>
                <w:lang w:val="lt"/>
              </w:rPr>
            </w:pPr>
            <w:r>
              <w:rPr>
                <w:rFonts w:ascii="Arial" w:hAnsi="Arial" w:cs="Arial"/>
                <w:sz w:val="24"/>
                <w:szCs w:val="24"/>
                <w:lang w:val="lt"/>
              </w:rPr>
              <w:t>288</w:t>
            </w:r>
          </w:p>
        </w:tc>
      </w:tr>
      <w:tr w:rsidR="008C7823" w:rsidRPr="00D0317F" w14:paraId="03EF576F" w14:textId="77777777" w:rsidTr="00977972">
        <w:trPr>
          <w:trHeight w:val="885"/>
        </w:trPr>
        <w:tc>
          <w:tcPr>
            <w:tcW w:w="663" w:type="dxa"/>
          </w:tcPr>
          <w:p w14:paraId="7B254FD6" w14:textId="77777777" w:rsidR="008C7823" w:rsidRDefault="008C7823" w:rsidP="00977972">
            <w:pPr>
              <w:jc w:val="both"/>
              <w:rPr>
                <w:rFonts w:ascii="Arial" w:hAnsi="Arial" w:cs="Arial"/>
                <w:sz w:val="24"/>
                <w:szCs w:val="24"/>
                <w:lang w:val="lt"/>
              </w:rPr>
            </w:pPr>
            <w:r>
              <w:rPr>
                <w:rFonts w:ascii="Arial" w:hAnsi="Arial" w:cs="Arial"/>
                <w:sz w:val="24"/>
                <w:szCs w:val="24"/>
                <w:lang w:val="lt"/>
              </w:rPr>
              <w:t xml:space="preserve">5. </w:t>
            </w:r>
          </w:p>
        </w:tc>
        <w:tc>
          <w:tcPr>
            <w:tcW w:w="1883" w:type="dxa"/>
          </w:tcPr>
          <w:p w14:paraId="6174B223" w14:textId="77777777" w:rsidR="008C7823" w:rsidRDefault="008C7823" w:rsidP="00977972">
            <w:pPr>
              <w:jc w:val="center"/>
              <w:rPr>
                <w:rFonts w:ascii="Arial" w:hAnsi="Arial" w:cs="Arial"/>
                <w:sz w:val="24"/>
                <w:szCs w:val="24"/>
                <w:lang w:val="lt"/>
              </w:rPr>
            </w:pPr>
            <w:r>
              <w:rPr>
                <w:rFonts w:ascii="Arial" w:hAnsi="Arial" w:cs="Arial"/>
                <w:sz w:val="24"/>
                <w:szCs w:val="24"/>
                <w:lang w:val="lt"/>
              </w:rPr>
              <w:t>Paprastasis klevas</w:t>
            </w:r>
          </w:p>
          <w:p w14:paraId="54E2CA0C" w14:textId="77777777" w:rsidR="008C7823" w:rsidRDefault="008C7823" w:rsidP="00977972">
            <w:pPr>
              <w:jc w:val="center"/>
              <w:rPr>
                <w:rFonts w:ascii="Arial" w:hAnsi="Arial" w:cs="Arial"/>
                <w:sz w:val="24"/>
                <w:szCs w:val="24"/>
                <w:lang w:val="lt"/>
              </w:rPr>
            </w:pPr>
            <w:r>
              <w:rPr>
                <w:rFonts w:ascii="Arial" w:hAnsi="Arial" w:cs="Arial"/>
                <w:sz w:val="24"/>
                <w:szCs w:val="24"/>
                <w:lang w:val="lt"/>
              </w:rPr>
              <w:t>(trikamienis)</w:t>
            </w:r>
          </w:p>
        </w:tc>
        <w:tc>
          <w:tcPr>
            <w:tcW w:w="1535" w:type="dxa"/>
          </w:tcPr>
          <w:p w14:paraId="1B6E0654" w14:textId="77777777" w:rsidR="008C7823" w:rsidRDefault="008C7823" w:rsidP="00977972">
            <w:pPr>
              <w:jc w:val="center"/>
              <w:rPr>
                <w:rFonts w:ascii="Arial" w:hAnsi="Arial" w:cs="Arial"/>
                <w:sz w:val="24"/>
                <w:szCs w:val="24"/>
                <w:lang w:val="lt"/>
              </w:rPr>
            </w:pPr>
            <w:r>
              <w:rPr>
                <w:rFonts w:ascii="Arial" w:hAnsi="Arial" w:cs="Arial"/>
                <w:sz w:val="24"/>
                <w:szCs w:val="24"/>
                <w:lang w:val="lt"/>
              </w:rPr>
              <w:t>30</w:t>
            </w:r>
          </w:p>
          <w:p w14:paraId="66F5816E" w14:textId="77777777" w:rsidR="008C7823" w:rsidRDefault="008C7823" w:rsidP="00977972">
            <w:pPr>
              <w:jc w:val="center"/>
              <w:rPr>
                <w:rFonts w:ascii="Arial" w:hAnsi="Arial" w:cs="Arial"/>
                <w:sz w:val="24"/>
                <w:szCs w:val="24"/>
                <w:lang w:val="lt"/>
              </w:rPr>
            </w:pPr>
            <w:r>
              <w:rPr>
                <w:rFonts w:ascii="Arial" w:hAnsi="Arial" w:cs="Arial"/>
                <w:sz w:val="24"/>
                <w:szCs w:val="24"/>
                <w:lang w:val="lt"/>
              </w:rPr>
              <w:t>16</w:t>
            </w:r>
          </w:p>
          <w:p w14:paraId="73734CA6" w14:textId="77777777" w:rsidR="008C7823" w:rsidRDefault="008C7823" w:rsidP="00977972">
            <w:pPr>
              <w:jc w:val="center"/>
              <w:rPr>
                <w:rFonts w:ascii="Arial" w:hAnsi="Arial" w:cs="Arial"/>
                <w:sz w:val="24"/>
                <w:szCs w:val="24"/>
                <w:lang w:val="lt"/>
              </w:rPr>
            </w:pPr>
            <w:r>
              <w:rPr>
                <w:rFonts w:ascii="Arial" w:hAnsi="Arial" w:cs="Arial"/>
                <w:sz w:val="24"/>
                <w:szCs w:val="24"/>
                <w:lang w:val="lt"/>
              </w:rPr>
              <w:t>23</w:t>
            </w:r>
          </w:p>
        </w:tc>
        <w:tc>
          <w:tcPr>
            <w:tcW w:w="4229" w:type="dxa"/>
          </w:tcPr>
          <w:p w14:paraId="29506787" w14:textId="77777777" w:rsidR="008C7823" w:rsidRPr="00772395" w:rsidRDefault="008C7823" w:rsidP="00977972">
            <w:pPr>
              <w:suppressAutoHyphens/>
              <w:jc w:val="both"/>
              <w:rPr>
                <w:rFonts w:ascii="Arial" w:hAnsi="Arial" w:cs="Arial"/>
                <w:sz w:val="24"/>
                <w:szCs w:val="24"/>
              </w:rPr>
            </w:pPr>
            <w:r>
              <w:rPr>
                <w:rFonts w:ascii="Arial" w:hAnsi="Arial" w:cs="Arial"/>
                <w:sz w:val="24"/>
                <w:szCs w:val="24"/>
              </w:rPr>
              <w:t xml:space="preserve">Būklė – 30 cm skersmens bloga, 16 cm skersmens gera (nesaugotinas), 23 cm skersmens gera (nesaugotinas). Blogos būklės želdinys visiškai sausa laja, pavojingas augti gyvenamojoje aplinkoje rekomenduojamas šalinimas. Leidimas išduodamas netaikant atkuriamosios vertės įkainių. </w:t>
            </w:r>
          </w:p>
        </w:tc>
        <w:tc>
          <w:tcPr>
            <w:tcW w:w="1652" w:type="dxa"/>
          </w:tcPr>
          <w:p w14:paraId="0CA07D30" w14:textId="77777777" w:rsidR="008C7823" w:rsidRDefault="008C7823" w:rsidP="00977972">
            <w:pPr>
              <w:jc w:val="center"/>
              <w:rPr>
                <w:rFonts w:ascii="Arial" w:hAnsi="Arial" w:cs="Arial"/>
                <w:sz w:val="24"/>
                <w:szCs w:val="24"/>
                <w:lang w:val="lt"/>
              </w:rPr>
            </w:pPr>
            <w:r>
              <w:rPr>
                <w:rFonts w:ascii="Arial" w:hAnsi="Arial" w:cs="Arial"/>
                <w:sz w:val="24"/>
                <w:szCs w:val="24"/>
                <w:lang w:val="lt"/>
              </w:rPr>
              <w:t>0</w:t>
            </w:r>
          </w:p>
        </w:tc>
      </w:tr>
      <w:tr w:rsidR="008C7823" w:rsidRPr="00D0317F" w14:paraId="01C303B8" w14:textId="77777777" w:rsidTr="00977972">
        <w:trPr>
          <w:trHeight w:val="393"/>
        </w:trPr>
        <w:tc>
          <w:tcPr>
            <w:tcW w:w="9962" w:type="dxa"/>
            <w:gridSpan w:val="5"/>
          </w:tcPr>
          <w:p w14:paraId="0FF9EB42" w14:textId="77777777" w:rsidR="008C7823" w:rsidRPr="007E2BB0" w:rsidRDefault="008C7823" w:rsidP="00977972">
            <w:pPr>
              <w:jc w:val="both"/>
              <w:rPr>
                <w:rFonts w:ascii="Arial" w:hAnsi="Arial" w:cs="Arial"/>
                <w:sz w:val="24"/>
                <w:szCs w:val="24"/>
                <w:lang w:val="lt"/>
              </w:rPr>
            </w:pPr>
            <w:r>
              <w:rPr>
                <w:rFonts w:ascii="Arial" w:hAnsi="Arial" w:cs="Arial"/>
                <w:sz w:val="24"/>
                <w:szCs w:val="24"/>
                <w:lang w:val="lt"/>
              </w:rPr>
              <w:lastRenderedPageBreak/>
              <w:t xml:space="preserve">Leidimas išduodamas taikant atkuriamosios vertės įkainius. </w:t>
            </w:r>
          </w:p>
        </w:tc>
      </w:tr>
      <w:tr w:rsidR="008C7823" w:rsidRPr="00D0317F" w14:paraId="08E636C3" w14:textId="77777777" w:rsidTr="00977972">
        <w:tc>
          <w:tcPr>
            <w:tcW w:w="8310" w:type="dxa"/>
            <w:gridSpan w:val="4"/>
          </w:tcPr>
          <w:p w14:paraId="31725AEC" w14:textId="77777777" w:rsidR="008C7823" w:rsidRPr="00D0317F" w:rsidRDefault="008C7823" w:rsidP="00977972">
            <w:pPr>
              <w:jc w:val="both"/>
              <w:rPr>
                <w:rFonts w:ascii="Arial" w:hAnsi="Arial" w:cs="Arial"/>
                <w:sz w:val="24"/>
                <w:szCs w:val="24"/>
                <w:lang w:val="lt"/>
              </w:rPr>
            </w:pPr>
            <w:r w:rsidRPr="00D0317F">
              <w:rPr>
                <w:rFonts w:ascii="Arial" w:hAnsi="Arial" w:cs="Arial"/>
                <w:sz w:val="24"/>
                <w:szCs w:val="24"/>
                <w:lang w:val="lt"/>
              </w:rPr>
              <w:t>Iš viso:</w:t>
            </w:r>
          </w:p>
        </w:tc>
        <w:tc>
          <w:tcPr>
            <w:tcW w:w="1652" w:type="dxa"/>
          </w:tcPr>
          <w:p w14:paraId="0B16E89B" w14:textId="77777777" w:rsidR="008C7823" w:rsidRPr="00D0317F" w:rsidRDefault="008C7823" w:rsidP="00977972">
            <w:pPr>
              <w:jc w:val="center"/>
              <w:rPr>
                <w:rFonts w:ascii="Arial" w:hAnsi="Arial" w:cs="Arial"/>
                <w:b/>
                <w:bCs/>
                <w:sz w:val="24"/>
                <w:szCs w:val="24"/>
                <w:u w:val="single"/>
                <w:lang w:val="lt"/>
              </w:rPr>
            </w:pPr>
            <w:r>
              <w:rPr>
                <w:rFonts w:ascii="Arial" w:hAnsi="Arial" w:cs="Arial"/>
                <w:b/>
                <w:bCs/>
                <w:sz w:val="24"/>
                <w:szCs w:val="24"/>
                <w:u w:val="single"/>
                <w:lang w:val="lt"/>
              </w:rPr>
              <w:t>1269</w:t>
            </w:r>
            <w:r w:rsidRPr="00D0317F">
              <w:rPr>
                <w:rFonts w:ascii="Arial" w:hAnsi="Arial" w:cs="Arial"/>
                <w:b/>
                <w:bCs/>
                <w:sz w:val="24"/>
                <w:szCs w:val="24"/>
                <w:u w:val="single"/>
                <w:lang w:val="lt"/>
              </w:rPr>
              <w:t xml:space="preserve"> €</w:t>
            </w:r>
          </w:p>
        </w:tc>
      </w:tr>
      <w:bookmarkEnd w:id="0"/>
      <w:bookmarkEnd w:id="1"/>
    </w:tbl>
    <w:p w14:paraId="338F6147" w14:textId="77777777" w:rsidR="00F51677" w:rsidRDefault="00F51677" w:rsidP="003E5E22">
      <w:pPr>
        <w:spacing w:after="0" w:line="240" w:lineRule="auto"/>
        <w:jc w:val="center"/>
        <w:rPr>
          <w:rFonts w:ascii="Arial" w:hAnsi="Arial" w:cs="Arial"/>
          <w:sz w:val="20"/>
          <w:szCs w:val="20"/>
          <w:lang w:val="lt-LT" w:eastAsia="lt-LT"/>
        </w:rPr>
      </w:pPr>
    </w:p>
    <w:p w14:paraId="29B82415" w14:textId="2A344D8A" w:rsidR="00982E14" w:rsidRPr="003E5E22"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444406C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F378C9">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793B9437"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8C7823">
        <w:rPr>
          <w:rFonts w:ascii="Arial" w:hAnsi="Arial" w:cs="Arial"/>
          <w:b/>
          <w:bCs/>
          <w:sz w:val="24"/>
          <w:szCs w:val="24"/>
          <w:u w:val="single"/>
          <w:lang w:val="lt-LT" w:eastAsia="lt-LT"/>
        </w:rPr>
        <w:t>1269</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0772ADCA"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F51677">
        <w:rPr>
          <w:rFonts w:ascii="Arial" w:hAnsi="Arial" w:cs="Arial"/>
          <w:b/>
          <w:bCs/>
          <w:sz w:val="24"/>
          <w:szCs w:val="24"/>
          <w:u w:val="single"/>
          <w:lang w:val="lt-LT" w:eastAsia="lt-LT"/>
        </w:rPr>
        <w:t>6-23</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6DCD5414" w14:textId="77777777" w:rsidR="00F51677" w:rsidRDefault="00F51677"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83963"/>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57B3C"/>
    <w:rsid w:val="0076462C"/>
    <w:rsid w:val="00766A65"/>
    <w:rsid w:val="00791839"/>
    <w:rsid w:val="00792B03"/>
    <w:rsid w:val="007A7986"/>
    <w:rsid w:val="007B1B94"/>
    <w:rsid w:val="007B7E0B"/>
    <w:rsid w:val="007C0F54"/>
    <w:rsid w:val="007C3BEB"/>
    <w:rsid w:val="007C45D7"/>
    <w:rsid w:val="007F32EC"/>
    <w:rsid w:val="00807444"/>
    <w:rsid w:val="0081345E"/>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C7823"/>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D3C85"/>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1677"/>
    <w:rsid w:val="00F72E9F"/>
    <w:rsid w:val="00F74D66"/>
    <w:rsid w:val="00F7580B"/>
    <w:rsid w:val="00F92822"/>
    <w:rsid w:val="00FB4085"/>
    <w:rsid w:val="00FB5019"/>
    <w:rsid w:val="00FB5DF1"/>
    <w:rsid w:val="00FD03D2"/>
    <w:rsid w:val="00FD03FD"/>
    <w:rsid w:val="00FE0B2E"/>
    <w:rsid w:val="00FE6A07"/>
    <w:rsid w:val="00FE7A5A"/>
    <w:rsid w:val="00FF3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2623</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46</cp:revision>
  <cp:lastPrinted>2024-02-19T14:48:00Z</cp:lastPrinted>
  <dcterms:created xsi:type="dcterms:W3CDTF">2024-08-12T13:31:00Z</dcterms:created>
  <dcterms:modified xsi:type="dcterms:W3CDTF">2025-06-09T08:34:00Z</dcterms:modified>
</cp:coreProperties>
</file>