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736A60ED" w:rsidR="00C11CFF" w:rsidRPr="000751F4" w:rsidRDefault="009C4956"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4F9A40D9"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CF5716">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4CEFAA83"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B30C49">
        <w:rPr>
          <w:rFonts w:ascii="Arial" w:hAnsi="Arial" w:cs="Arial"/>
        </w:rPr>
        <w:t>05-2</w:t>
      </w:r>
      <w:r w:rsidR="00CF5716">
        <w:rPr>
          <w:rFonts w:ascii="Arial" w:hAnsi="Arial" w:cs="Arial"/>
        </w:rPr>
        <w:t>7</w:t>
      </w:r>
      <w:r w:rsidRPr="000751F4">
        <w:rPr>
          <w:rFonts w:ascii="Arial" w:hAnsi="Arial" w:cs="Arial"/>
        </w:rPr>
        <w:t xml:space="preserve"> prašymą, informuojame, kad negalime pritarti žemės sklyp</w:t>
      </w:r>
      <w:r w:rsidR="00CF5716">
        <w:rPr>
          <w:rFonts w:ascii="Arial" w:hAnsi="Arial" w:cs="Arial"/>
        </w:rPr>
        <w:t>o</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55</w:t>
      </w:r>
      <w:r w:rsidR="00CF5716">
        <w:rPr>
          <w:rFonts w:ascii="Arial" w:hAnsi="Arial" w:cs="Arial"/>
        </w:rPr>
        <w:t>52</w:t>
      </w:r>
      <w:r w:rsidR="00454239" w:rsidRPr="00454239">
        <w:rPr>
          <w:rFonts w:ascii="Arial" w:hAnsi="Arial" w:cs="Arial"/>
        </w:rPr>
        <w:t>/00</w:t>
      </w:r>
      <w:r w:rsidR="00CF5716">
        <w:rPr>
          <w:rFonts w:ascii="Arial" w:hAnsi="Arial" w:cs="Arial"/>
        </w:rPr>
        <w:t>11</w:t>
      </w:r>
      <w:r w:rsidR="00454239" w:rsidRPr="00454239">
        <w:rPr>
          <w:rFonts w:ascii="Arial" w:hAnsi="Arial" w:cs="Arial"/>
        </w:rPr>
        <w:t>:</w:t>
      </w:r>
      <w:r w:rsidR="00CF5716">
        <w:rPr>
          <w:rFonts w:ascii="Arial" w:hAnsi="Arial" w:cs="Arial"/>
        </w:rPr>
        <w:t>20 Dituvos k.</w:t>
      </w:r>
      <w:r w:rsidR="007D0730">
        <w:rPr>
          <w:rFonts w:ascii="Arial" w:hAnsi="Arial" w:cs="Arial"/>
        </w:rPr>
        <w:t xml:space="preserve"> detali</w:t>
      </w:r>
      <w:r w:rsidR="00CF5716">
        <w:rPr>
          <w:rFonts w:ascii="Arial" w:hAnsi="Arial" w:cs="Arial"/>
        </w:rPr>
        <w:t xml:space="preserve">ojo plano </w:t>
      </w:r>
      <w:bookmarkEnd w:id="0"/>
      <w:r w:rsidR="00CF5716">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17CE6048" w14:textId="5F1AC37A" w:rsidR="00CF5716" w:rsidRPr="00CF5716" w:rsidRDefault="00E83817" w:rsidP="00CF5716">
      <w:pPr>
        <w:spacing w:line="276" w:lineRule="auto"/>
        <w:ind w:firstLine="720"/>
        <w:jc w:val="both"/>
        <w:rPr>
          <w:rFonts w:ascii="Arial" w:hAnsi="Arial" w:cs="Arial"/>
        </w:rPr>
      </w:pPr>
      <w:r>
        <w:rPr>
          <w:rFonts w:ascii="Arial" w:hAnsi="Arial" w:cs="Arial"/>
        </w:rPr>
        <w:t xml:space="preserve">1. </w:t>
      </w:r>
      <w:r w:rsidR="00CF5716" w:rsidRPr="00CF5716">
        <w:rPr>
          <w:rFonts w:ascii="Arial" w:hAnsi="Arial" w:cs="Arial"/>
        </w:rPr>
        <w:t>Vadovaujantis </w:t>
      </w:r>
      <w:bookmarkStart w:id="1" w:name="x__Hlk159848134"/>
      <w:r w:rsidR="00CF5716" w:rsidRPr="00CF5716">
        <w:rPr>
          <w:rFonts w:ascii="Arial" w:hAnsi="Arial" w:cs="Arial"/>
        </w:rPr>
        <w:t>Klaipėdos rajono savivaldybės teritorijos bendrojo plano koregavimu, patvirtintu 2025-01-30 Klaipėdos rajono savivaldybės tarybos sprendimu Nr. T11-34 (</w:t>
      </w:r>
      <w:proofErr w:type="spellStart"/>
      <w:r w:rsidR="00CF5716" w:rsidRPr="00CF5716">
        <w:rPr>
          <w:rFonts w:ascii="Arial" w:hAnsi="Arial" w:cs="Arial"/>
        </w:rPr>
        <w:t>reg</w:t>
      </w:r>
      <w:proofErr w:type="spellEnd"/>
      <w:r w:rsidR="00CF5716" w:rsidRPr="00CF5716">
        <w:rPr>
          <w:rFonts w:ascii="Arial" w:hAnsi="Arial" w:cs="Arial"/>
        </w:rPr>
        <w:t>. Nr. T00095326)</w:t>
      </w:r>
      <w:bookmarkEnd w:id="1"/>
      <w:r w:rsidR="00CF5716" w:rsidRPr="00CF5716">
        <w:rPr>
          <w:rFonts w:ascii="Arial" w:hAnsi="Arial" w:cs="Arial"/>
        </w:rPr>
        <w:t xml:space="preserve">, žemės sklypas kad. Nr.  5552/0011:20 patenka į neurbanizuojamą </w:t>
      </w:r>
      <w:r w:rsidR="00453B13">
        <w:rPr>
          <w:rFonts w:ascii="Arial" w:hAnsi="Arial" w:cs="Arial"/>
        </w:rPr>
        <w:t>žemės ūkio teritorijų (</w:t>
      </w:r>
      <w:r w:rsidR="00CF5716" w:rsidRPr="00CF5716">
        <w:rPr>
          <w:rFonts w:ascii="Arial" w:hAnsi="Arial" w:cs="Arial"/>
        </w:rPr>
        <w:t>ZU_F</w:t>
      </w:r>
      <w:r w:rsidR="00453B13">
        <w:rPr>
          <w:rFonts w:ascii="Arial" w:hAnsi="Arial" w:cs="Arial"/>
        </w:rPr>
        <w:t>)</w:t>
      </w:r>
      <w:r w:rsidR="00CF5716" w:rsidRPr="00CF5716">
        <w:rPr>
          <w:rFonts w:ascii="Arial" w:hAnsi="Arial" w:cs="Arial"/>
        </w:rPr>
        <w:t xml:space="preserve"> funkcinę zoną</w:t>
      </w:r>
      <w:r w:rsidR="00CF5716">
        <w:rPr>
          <w:rFonts w:ascii="Arial" w:hAnsi="Arial" w:cs="Arial"/>
        </w:rPr>
        <w:t>, todėl detaliojo plano rengti galimybės nėra.</w:t>
      </w:r>
    </w:p>
    <w:p w14:paraId="635076E2" w14:textId="77777777" w:rsidR="00CF5716" w:rsidRPr="00CF5716" w:rsidRDefault="00CF5716" w:rsidP="00CF5716">
      <w:pPr>
        <w:spacing w:line="276" w:lineRule="auto"/>
        <w:ind w:firstLine="720"/>
        <w:jc w:val="both"/>
        <w:rPr>
          <w:rFonts w:ascii="Arial" w:hAnsi="Arial" w:cs="Arial"/>
        </w:rPr>
      </w:pPr>
      <w:r w:rsidRPr="00CF5716">
        <w:rPr>
          <w:rFonts w:ascii="Arial" w:hAnsi="Arial" w:cs="Arial"/>
        </w:rPr>
        <w:t>Lietuvos Respublikos teritorijų planavimo įstatymo (toliau – TPĮ) 17 straipsnio 1 dalyje nustatyta, kad detalieji planai rengiami savivaldybės lygmens ir (ar) vietovės lygmens, jeigu jie parengti, bendruosiuose planuose nustatytoms urbanizuotoms ir urbanizuojamoms teritorijoms, išskyrus šio straipsnio 4 dalyje nurodytus atvejus.</w:t>
      </w:r>
    </w:p>
    <w:p w14:paraId="20ED95F1" w14:textId="77777777" w:rsidR="00CF5716" w:rsidRPr="00CF5716" w:rsidRDefault="00CF5716" w:rsidP="00CF5716">
      <w:pPr>
        <w:spacing w:line="276" w:lineRule="auto"/>
        <w:ind w:firstLine="720"/>
        <w:jc w:val="both"/>
        <w:rPr>
          <w:rFonts w:ascii="Arial" w:hAnsi="Arial" w:cs="Arial"/>
        </w:rPr>
      </w:pPr>
      <w:r w:rsidRPr="00CF5716">
        <w:rPr>
          <w:rFonts w:ascii="Arial" w:hAnsi="Arial" w:cs="Arial"/>
        </w:rPr>
        <w:t>TPĮ 17 straipsnio 4 dalyje 1 punkte numatyta, kad detalieji planai, išskyrus galiojančių detaliųjų planų korektūras, užtikrinančias atitiktį savivaldybės ir (ar) vietovės lygmens bendriesiems planams, jeigu jie parengti, nerengiami neurbanizuotoms ir neurbanizuojamoms teritorijoms.</w:t>
      </w:r>
    </w:p>
    <w:p w14:paraId="2370040F" w14:textId="1068C76D" w:rsidR="00A96128" w:rsidRPr="00A96128" w:rsidRDefault="00A96128" w:rsidP="00CF5716">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29B34CE0"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328772F"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2"/>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B27A8" w14:textId="77777777" w:rsidR="007F3553" w:rsidRDefault="007F3553">
      <w:r>
        <w:separator/>
      </w:r>
    </w:p>
  </w:endnote>
  <w:endnote w:type="continuationSeparator" w:id="0">
    <w:p w14:paraId="5306D7CC" w14:textId="77777777" w:rsidR="007F3553" w:rsidRDefault="007F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FD4F3" w14:textId="77777777" w:rsidR="007F3553" w:rsidRDefault="007F3553">
      <w:r>
        <w:separator/>
      </w:r>
    </w:p>
  </w:footnote>
  <w:footnote w:type="continuationSeparator" w:id="0">
    <w:p w14:paraId="55946C27" w14:textId="77777777" w:rsidR="007F3553" w:rsidRDefault="007F3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4CD7"/>
    <w:rsid w:val="000717CF"/>
    <w:rsid w:val="000751F4"/>
    <w:rsid w:val="000863D0"/>
    <w:rsid w:val="000879C2"/>
    <w:rsid w:val="00092DE8"/>
    <w:rsid w:val="000A3687"/>
    <w:rsid w:val="000B16CC"/>
    <w:rsid w:val="000C6780"/>
    <w:rsid w:val="00116864"/>
    <w:rsid w:val="001565A1"/>
    <w:rsid w:val="00172711"/>
    <w:rsid w:val="00173B2B"/>
    <w:rsid w:val="00192013"/>
    <w:rsid w:val="001A664E"/>
    <w:rsid w:val="001B36D0"/>
    <w:rsid w:val="001B60C8"/>
    <w:rsid w:val="0023725B"/>
    <w:rsid w:val="00265DA5"/>
    <w:rsid w:val="002723EB"/>
    <w:rsid w:val="00280649"/>
    <w:rsid w:val="0028227E"/>
    <w:rsid w:val="002841E0"/>
    <w:rsid w:val="002D009C"/>
    <w:rsid w:val="002E0F47"/>
    <w:rsid w:val="002F156A"/>
    <w:rsid w:val="003366B9"/>
    <w:rsid w:val="003572E2"/>
    <w:rsid w:val="003B311E"/>
    <w:rsid w:val="003D708F"/>
    <w:rsid w:val="003F0906"/>
    <w:rsid w:val="00453B13"/>
    <w:rsid w:val="00454239"/>
    <w:rsid w:val="00477786"/>
    <w:rsid w:val="004A296B"/>
    <w:rsid w:val="004C170A"/>
    <w:rsid w:val="004E508B"/>
    <w:rsid w:val="00515E2B"/>
    <w:rsid w:val="005320A1"/>
    <w:rsid w:val="00550BA9"/>
    <w:rsid w:val="005A3243"/>
    <w:rsid w:val="005B14FF"/>
    <w:rsid w:val="005D26F6"/>
    <w:rsid w:val="005E5BF6"/>
    <w:rsid w:val="005F1EA8"/>
    <w:rsid w:val="005F7591"/>
    <w:rsid w:val="00607346"/>
    <w:rsid w:val="00620118"/>
    <w:rsid w:val="0062233D"/>
    <w:rsid w:val="00642859"/>
    <w:rsid w:val="0065203A"/>
    <w:rsid w:val="00670C01"/>
    <w:rsid w:val="00681FBA"/>
    <w:rsid w:val="00682932"/>
    <w:rsid w:val="00684246"/>
    <w:rsid w:val="006A36DB"/>
    <w:rsid w:val="006E3342"/>
    <w:rsid w:val="006E5E34"/>
    <w:rsid w:val="006E746C"/>
    <w:rsid w:val="006F611C"/>
    <w:rsid w:val="006F7F29"/>
    <w:rsid w:val="007040B6"/>
    <w:rsid w:val="00706F71"/>
    <w:rsid w:val="007806D8"/>
    <w:rsid w:val="007A5C1F"/>
    <w:rsid w:val="007D0730"/>
    <w:rsid w:val="007F3553"/>
    <w:rsid w:val="00805E54"/>
    <w:rsid w:val="00844312"/>
    <w:rsid w:val="008541BF"/>
    <w:rsid w:val="0086691C"/>
    <w:rsid w:val="00873249"/>
    <w:rsid w:val="00873D7C"/>
    <w:rsid w:val="008765CC"/>
    <w:rsid w:val="008A05CC"/>
    <w:rsid w:val="008B544B"/>
    <w:rsid w:val="008D0918"/>
    <w:rsid w:val="008F7FA3"/>
    <w:rsid w:val="0090334E"/>
    <w:rsid w:val="00910C56"/>
    <w:rsid w:val="0092154F"/>
    <w:rsid w:val="00931218"/>
    <w:rsid w:val="00936583"/>
    <w:rsid w:val="009442AE"/>
    <w:rsid w:val="00963AF2"/>
    <w:rsid w:val="0097233F"/>
    <w:rsid w:val="009774C0"/>
    <w:rsid w:val="009B286E"/>
    <w:rsid w:val="009C4956"/>
    <w:rsid w:val="00A11F5E"/>
    <w:rsid w:val="00A20B17"/>
    <w:rsid w:val="00A26138"/>
    <w:rsid w:val="00A46A0F"/>
    <w:rsid w:val="00A631B9"/>
    <w:rsid w:val="00A64CF1"/>
    <w:rsid w:val="00A933D6"/>
    <w:rsid w:val="00A96128"/>
    <w:rsid w:val="00AA4E58"/>
    <w:rsid w:val="00AB5039"/>
    <w:rsid w:val="00AC47CD"/>
    <w:rsid w:val="00AF01A1"/>
    <w:rsid w:val="00B30C49"/>
    <w:rsid w:val="00B36E8F"/>
    <w:rsid w:val="00B4092F"/>
    <w:rsid w:val="00B42114"/>
    <w:rsid w:val="00B4473D"/>
    <w:rsid w:val="00B635F2"/>
    <w:rsid w:val="00B638A7"/>
    <w:rsid w:val="00BB2809"/>
    <w:rsid w:val="00BD64A6"/>
    <w:rsid w:val="00BE0BA6"/>
    <w:rsid w:val="00BF5928"/>
    <w:rsid w:val="00C11CFF"/>
    <w:rsid w:val="00C13254"/>
    <w:rsid w:val="00C432D1"/>
    <w:rsid w:val="00C512C9"/>
    <w:rsid w:val="00C74A61"/>
    <w:rsid w:val="00C81DFB"/>
    <w:rsid w:val="00C93459"/>
    <w:rsid w:val="00C97223"/>
    <w:rsid w:val="00CB5527"/>
    <w:rsid w:val="00CC3372"/>
    <w:rsid w:val="00CD4B31"/>
    <w:rsid w:val="00CF5716"/>
    <w:rsid w:val="00D00E22"/>
    <w:rsid w:val="00D14213"/>
    <w:rsid w:val="00D25483"/>
    <w:rsid w:val="00D5172E"/>
    <w:rsid w:val="00D731ED"/>
    <w:rsid w:val="00D96905"/>
    <w:rsid w:val="00D9781F"/>
    <w:rsid w:val="00DC4F51"/>
    <w:rsid w:val="00DF05FA"/>
    <w:rsid w:val="00E022F4"/>
    <w:rsid w:val="00E04638"/>
    <w:rsid w:val="00E050D0"/>
    <w:rsid w:val="00E071EB"/>
    <w:rsid w:val="00E2175D"/>
    <w:rsid w:val="00E30A6E"/>
    <w:rsid w:val="00E54672"/>
    <w:rsid w:val="00E64529"/>
    <w:rsid w:val="00E83817"/>
    <w:rsid w:val="00E83CF5"/>
    <w:rsid w:val="00EB2886"/>
    <w:rsid w:val="00F260FE"/>
    <w:rsid w:val="00F402BA"/>
    <w:rsid w:val="00F412D8"/>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727</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2025-06-02T10:42:00Z</dcterms:created>
  <dcterms:modified xsi:type="dcterms:W3CDTF">2025-06-02T10:42:00Z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