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4E1B" w14:textId="77777777" w:rsidR="00420D04" w:rsidRDefault="00420D04" w:rsidP="004A065A">
      <w:pPr>
        <w:spacing w:line="276" w:lineRule="auto"/>
        <w:ind w:left="4962"/>
        <w:rPr>
          <w:rFonts w:ascii="Arial" w:eastAsiaTheme="minorEastAsia" w:hAnsi="Arial" w:cs="Arial"/>
          <w:lang w:eastAsia="lt-LT"/>
          <w14:ligatures w14:val="standardContextual"/>
        </w:rPr>
      </w:pPr>
      <w:r>
        <w:rPr>
          <w:rFonts w:ascii="Arial" w:eastAsiaTheme="minorEastAsia" w:hAnsi="Arial" w:cs="Arial"/>
          <w:lang w:eastAsia="lt-LT"/>
          <w14:ligatures w14:val="standardContextual"/>
        </w:rPr>
        <w:t>PAVIRTINTA</w:t>
      </w:r>
    </w:p>
    <w:p w14:paraId="24CD4B3C" w14:textId="53B73AA4" w:rsidR="00420D04" w:rsidRDefault="00420D04" w:rsidP="004A065A">
      <w:pPr>
        <w:spacing w:after="5160" w:line="276" w:lineRule="auto"/>
        <w:ind w:left="4962"/>
        <w:rPr>
          <w:rFonts w:ascii="Arial" w:eastAsiaTheme="minorEastAsia" w:hAnsi="Arial" w:cs="Arial"/>
          <w:lang w:eastAsia="lt-LT"/>
          <w14:ligatures w14:val="standardContextual"/>
        </w:rPr>
      </w:pPr>
      <w:r w:rsidRPr="007C5AF0">
        <w:rPr>
          <w:rFonts w:ascii="Arial" w:eastAsiaTheme="minorEastAsia" w:hAnsi="Arial" w:cs="Arial"/>
          <w:lang w:eastAsia="lt-LT"/>
          <w14:ligatures w14:val="standardContextual"/>
        </w:rPr>
        <w:t>Klaipėdos rajono savivaldybės tarybos</w:t>
      </w:r>
      <w:r>
        <w:rPr>
          <w:rFonts w:ascii="Arial" w:eastAsiaTheme="minorEastAsia" w:hAnsi="Arial" w:cs="Arial"/>
          <w:lang w:eastAsia="lt-LT"/>
          <w14:ligatures w14:val="standardContextual"/>
        </w:rPr>
        <w:br w:type="textWrapping" w:clear="all"/>
      </w:r>
      <w:r w:rsidRPr="00C56A3F">
        <w:rPr>
          <w:rFonts w:ascii="Arial" w:eastAsiaTheme="minorEastAsia" w:hAnsi="Arial" w:cs="Arial"/>
          <w:lang w:eastAsia="lt-LT"/>
          <w14:ligatures w14:val="standardContextual"/>
        </w:rPr>
        <w:t>202</w:t>
      </w:r>
      <w:r w:rsidR="00445EE4">
        <w:rPr>
          <w:rFonts w:ascii="Arial" w:eastAsiaTheme="minorEastAsia" w:hAnsi="Arial" w:cs="Arial"/>
          <w:lang w:eastAsia="lt-LT"/>
          <w14:ligatures w14:val="standardContextual"/>
        </w:rPr>
        <w:t>5</w:t>
      </w:r>
      <w:r w:rsidRPr="00C56A3F">
        <w:rPr>
          <w:rFonts w:ascii="Arial" w:eastAsiaTheme="minorEastAsia" w:hAnsi="Arial" w:cs="Arial"/>
          <w:lang w:eastAsia="lt-LT"/>
          <w14:ligatures w14:val="standardContextual"/>
        </w:rPr>
        <w:t xml:space="preserve"> m. </w:t>
      </w:r>
      <w:r w:rsidR="00F21D5E">
        <w:rPr>
          <w:rFonts w:ascii="Arial" w:eastAsiaTheme="minorEastAsia" w:hAnsi="Arial" w:cs="Arial"/>
          <w:lang w:eastAsia="lt-LT"/>
          <w14:ligatures w14:val="standardContextual"/>
        </w:rPr>
        <w:t xml:space="preserve">kovo 27 </w:t>
      </w:r>
      <w:r w:rsidRPr="00C56A3F">
        <w:rPr>
          <w:rFonts w:ascii="Arial" w:eastAsiaTheme="minorEastAsia" w:hAnsi="Arial" w:cs="Arial"/>
          <w:lang w:eastAsia="lt-LT"/>
          <w14:ligatures w14:val="standardContextual"/>
        </w:rPr>
        <w:t>d. sprendimu Nr. T11-</w:t>
      </w:r>
      <w:r w:rsidR="004A065A">
        <w:rPr>
          <w:rFonts w:ascii="Arial" w:eastAsiaTheme="minorEastAsia" w:hAnsi="Arial" w:cs="Arial"/>
          <w:lang w:eastAsia="lt-LT"/>
          <w14:ligatures w14:val="standardContextual"/>
        </w:rPr>
        <w:t>121</w:t>
      </w:r>
    </w:p>
    <w:p w14:paraId="72D2FF82" w14:textId="77777777" w:rsidR="00D9196E" w:rsidRDefault="00D9196E" w:rsidP="00D9196E">
      <w:pPr>
        <w:spacing w:line="276" w:lineRule="auto"/>
        <w:jc w:val="center"/>
        <w:rPr>
          <w:rFonts w:ascii="Arial" w:hAnsi="Arial" w:cs="Arial"/>
          <w:b/>
          <w:sz w:val="28"/>
          <w:szCs w:val="28"/>
        </w:rPr>
      </w:pPr>
      <w:r>
        <w:rPr>
          <w:rFonts w:ascii="Arial" w:hAnsi="Arial" w:cs="Arial"/>
          <w:b/>
          <w:sz w:val="28"/>
          <w:szCs w:val="28"/>
        </w:rPr>
        <w:t xml:space="preserve">KLAIPĖDOS RAJONO </w:t>
      </w:r>
      <w:r w:rsidRPr="00981071">
        <w:rPr>
          <w:rFonts w:ascii="Arial" w:hAnsi="Arial" w:cs="Arial"/>
          <w:b/>
          <w:sz w:val="28"/>
          <w:szCs w:val="28"/>
        </w:rPr>
        <w:t>SAVIVALDYBĖS</w:t>
      </w:r>
      <w:r>
        <w:rPr>
          <w:rFonts w:ascii="Arial" w:hAnsi="Arial" w:cs="Arial"/>
          <w:b/>
          <w:sz w:val="28"/>
          <w:szCs w:val="28"/>
        </w:rPr>
        <w:t xml:space="preserve"> </w:t>
      </w:r>
      <w:r w:rsidRPr="00981071">
        <w:rPr>
          <w:rFonts w:ascii="Arial" w:hAnsi="Arial" w:cs="Arial"/>
          <w:b/>
          <w:sz w:val="28"/>
          <w:szCs w:val="28"/>
        </w:rPr>
        <w:t>KONTROLĖS IR AUDITO TARNYBOS 202</w:t>
      </w:r>
      <w:r>
        <w:rPr>
          <w:rFonts w:ascii="Arial" w:hAnsi="Arial" w:cs="Arial"/>
          <w:b/>
          <w:sz w:val="28"/>
          <w:szCs w:val="28"/>
        </w:rPr>
        <w:t>4</w:t>
      </w:r>
      <w:r w:rsidRPr="00981071">
        <w:rPr>
          <w:rFonts w:ascii="Arial" w:hAnsi="Arial" w:cs="Arial"/>
          <w:b/>
          <w:sz w:val="28"/>
          <w:szCs w:val="28"/>
        </w:rPr>
        <w:t xml:space="preserve"> METŲ </w:t>
      </w:r>
    </w:p>
    <w:p w14:paraId="23A115AA" w14:textId="77777777" w:rsidR="00D9196E" w:rsidRDefault="00D9196E" w:rsidP="00D9196E">
      <w:pPr>
        <w:spacing w:after="5640" w:line="276" w:lineRule="auto"/>
        <w:jc w:val="center"/>
        <w:rPr>
          <w:rFonts w:ascii="Arial" w:hAnsi="Arial" w:cs="Arial"/>
          <w:b/>
          <w:sz w:val="28"/>
          <w:szCs w:val="28"/>
        </w:rPr>
      </w:pPr>
      <w:r>
        <w:rPr>
          <w:rFonts w:ascii="Arial" w:hAnsi="Arial" w:cs="Arial"/>
          <w:b/>
          <w:sz w:val="28"/>
          <w:szCs w:val="28"/>
        </w:rPr>
        <w:t xml:space="preserve">METINIŲ </w:t>
      </w:r>
      <w:r w:rsidRPr="00981071">
        <w:rPr>
          <w:rFonts w:ascii="Arial" w:hAnsi="Arial" w:cs="Arial"/>
          <w:b/>
          <w:sz w:val="28"/>
          <w:szCs w:val="28"/>
        </w:rPr>
        <w:t>ATASKAITŲ RINKINYS</w:t>
      </w:r>
    </w:p>
    <w:p w14:paraId="43DBA27E" w14:textId="33686AE7" w:rsidR="00420D04" w:rsidRDefault="00420D04" w:rsidP="00420D04">
      <w:pPr>
        <w:spacing w:line="276" w:lineRule="auto"/>
        <w:rPr>
          <w:rFonts w:ascii="Arial" w:hAnsi="Arial" w:cs="Arial"/>
          <w:bCs/>
        </w:rPr>
      </w:pPr>
      <w:r w:rsidRPr="001830C8">
        <w:rPr>
          <w:rFonts w:ascii="Arial" w:hAnsi="Arial" w:cs="Arial"/>
          <w:bCs/>
        </w:rPr>
        <w:t>Biudžetinė įstaiga. Klaipėdos g. 2, LT-96130 Gargždai.</w:t>
      </w:r>
      <w:r w:rsidR="00F21D5E">
        <w:rPr>
          <w:rFonts w:ascii="Arial" w:hAnsi="Arial" w:cs="Arial"/>
          <w:bCs/>
        </w:rPr>
        <w:br/>
      </w:r>
      <w:r w:rsidRPr="001830C8">
        <w:rPr>
          <w:rFonts w:ascii="Arial" w:hAnsi="Arial" w:cs="Arial"/>
          <w:bCs/>
        </w:rPr>
        <w:t>Duomenys kaupiami ir saugomi Juridinių asmenų registre, kodas 188660879.</w:t>
      </w:r>
    </w:p>
    <w:p w14:paraId="5BF59C34" w14:textId="61AAE3B3" w:rsidR="00420D04" w:rsidRDefault="00420D04" w:rsidP="00420D04">
      <w:pPr>
        <w:spacing w:line="276" w:lineRule="auto"/>
        <w:rPr>
          <w:rFonts w:ascii="Arial" w:hAnsi="Arial" w:cs="Arial"/>
          <w:bCs/>
        </w:rPr>
      </w:pPr>
      <w:r>
        <w:rPr>
          <w:rFonts w:ascii="Arial" w:hAnsi="Arial" w:cs="Arial"/>
          <w:bCs/>
        </w:rPr>
        <w:t>Ataskaitinis laikotarpis: 202</w:t>
      </w:r>
      <w:r w:rsidR="00445EE4">
        <w:rPr>
          <w:rFonts w:ascii="Arial" w:hAnsi="Arial" w:cs="Arial"/>
          <w:bCs/>
        </w:rPr>
        <w:t>4</w:t>
      </w:r>
      <w:r>
        <w:rPr>
          <w:rFonts w:ascii="Arial" w:hAnsi="Arial" w:cs="Arial"/>
          <w:bCs/>
        </w:rPr>
        <w:t>-01-01 – 202</w:t>
      </w:r>
      <w:r w:rsidR="00445EE4">
        <w:rPr>
          <w:rFonts w:ascii="Arial" w:hAnsi="Arial" w:cs="Arial"/>
          <w:bCs/>
        </w:rPr>
        <w:t>4</w:t>
      </w:r>
      <w:r>
        <w:rPr>
          <w:rFonts w:ascii="Arial" w:hAnsi="Arial" w:cs="Arial"/>
          <w:bCs/>
        </w:rPr>
        <w:t>-12-31.</w:t>
      </w:r>
    </w:p>
    <w:p w14:paraId="1565E750" w14:textId="47D9DCFC" w:rsidR="00F21D5E" w:rsidRDefault="00420D04" w:rsidP="00F21D5E">
      <w:pPr>
        <w:spacing w:line="276" w:lineRule="auto"/>
        <w:rPr>
          <w:rFonts w:ascii="Arial" w:hAnsi="Arial" w:cs="Arial"/>
          <w:bCs/>
        </w:rPr>
      </w:pPr>
      <w:r>
        <w:rPr>
          <w:rFonts w:ascii="Arial" w:hAnsi="Arial" w:cs="Arial"/>
          <w:bCs/>
        </w:rPr>
        <w:t>Ataskaitų rinkinys 202</w:t>
      </w:r>
      <w:r w:rsidR="00445EE4">
        <w:rPr>
          <w:rFonts w:ascii="Arial" w:hAnsi="Arial" w:cs="Arial"/>
          <w:bCs/>
        </w:rPr>
        <w:t>4</w:t>
      </w:r>
      <w:r>
        <w:rPr>
          <w:rFonts w:ascii="Arial" w:hAnsi="Arial" w:cs="Arial"/>
          <w:bCs/>
        </w:rPr>
        <w:t>-12-31 dienos būklei.</w:t>
      </w:r>
    </w:p>
    <w:p w14:paraId="1373C5E8" w14:textId="0BFF8AD0" w:rsidR="00420D04" w:rsidRPr="00F21D5E" w:rsidRDefault="00F21D5E" w:rsidP="00F21D5E">
      <w:pPr>
        <w:spacing w:after="160" w:line="259" w:lineRule="auto"/>
        <w:rPr>
          <w:rFonts w:ascii="Arial" w:hAnsi="Arial" w:cs="Arial"/>
          <w:bCs/>
        </w:rPr>
      </w:pPr>
      <w:r>
        <w:rPr>
          <w:rFonts w:ascii="Arial" w:hAnsi="Arial" w:cs="Arial"/>
          <w:bCs/>
        </w:rPr>
        <w:br w:type="page"/>
      </w:r>
    </w:p>
    <w:p w14:paraId="7DC13A92" w14:textId="657D0A2D" w:rsidR="00420D04" w:rsidRPr="00F21D5E" w:rsidRDefault="00420D04" w:rsidP="00F21D5E">
      <w:pPr>
        <w:spacing w:after="240" w:line="276" w:lineRule="auto"/>
        <w:jc w:val="center"/>
        <w:rPr>
          <w:rFonts w:ascii="Arial" w:hAnsi="Arial" w:cs="Arial"/>
          <w:b/>
          <w:sz w:val="28"/>
          <w:szCs w:val="28"/>
        </w:rPr>
      </w:pPr>
      <w:r w:rsidRPr="000F5F6F">
        <w:rPr>
          <w:rFonts w:ascii="Arial" w:hAnsi="Arial" w:cs="Arial"/>
          <w:b/>
          <w:sz w:val="28"/>
          <w:szCs w:val="28"/>
        </w:rPr>
        <w:lastRenderedPageBreak/>
        <w:t>KLAIPĖDOS RAJONO SAVIVALDYBĖS KONTROLĖS IR AUDITO TARNYBOS 202</w:t>
      </w:r>
      <w:r w:rsidR="00445EE4">
        <w:rPr>
          <w:rFonts w:ascii="Arial" w:hAnsi="Arial" w:cs="Arial"/>
          <w:b/>
          <w:sz w:val="28"/>
          <w:szCs w:val="28"/>
        </w:rPr>
        <w:t>4</w:t>
      </w:r>
      <w:r w:rsidRPr="000F5F6F">
        <w:rPr>
          <w:rFonts w:ascii="Arial" w:hAnsi="Arial" w:cs="Arial"/>
          <w:b/>
          <w:sz w:val="28"/>
          <w:szCs w:val="28"/>
        </w:rPr>
        <w:t xml:space="preserve"> METŲ VEIKLOS ATASKAITA</w:t>
      </w:r>
    </w:p>
    <w:p w14:paraId="4D549E62" w14:textId="08FC5E88" w:rsidR="00420D04" w:rsidRPr="00F21D5E" w:rsidRDefault="00420D04" w:rsidP="00F21D5E">
      <w:pPr>
        <w:spacing w:after="240" w:line="276" w:lineRule="auto"/>
        <w:jc w:val="center"/>
        <w:rPr>
          <w:rFonts w:ascii="Arial" w:hAnsi="Arial" w:cs="Arial"/>
          <w:b/>
        </w:rPr>
      </w:pPr>
      <w:r w:rsidRPr="00C61E31">
        <w:rPr>
          <w:rFonts w:ascii="Arial" w:hAnsi="Arial" w:cs="Arial"/>
          <w:b/>
        </w:rPr>
        <w:t>SAVIVALDYBĖS KONTROLIERIAUS ŽODIS</w:t>
      </w:r>
    </w:p>
    <w:p w14:paraId="424CEDF1" w14:textId="1B346101" w:rsidR="00420D04" w:rsidRDefault="00420D04" w:rsidP="00420D04">
      <w:pPr>
        <w:spacing w:line="276" w:lineRule="auto"/>
        <w:jc w:val="both"/>
        <w:rPr>
          <w:rFonts w:ascii="Arial" w:hAnsi="Arial" w:cs="Arial"/>
        </w:rPr>
      </w:pPr>
      <w:r w:rsidRPr="00C61E31">
        <w:rPr>
          <w:rFonts w:ascii="Arial" w:hAnsi="Arial" w:cs="Arial"/>
        </w:rPr>
        <w:t>Klaipėdos rajono savivaldybės kontrolės ir audito tarnybos (toliau – Tarnyba) 202</w:t>
      </w:r>
      <w:r w:rsidR="00445EE4">
        <w:rPr>
          <w:rFonts w:ascii="Arial" w:hAnsi="Arial" w:cs="Arial"/>
        </w:rPr>
        <w:t>4</w:t>
      </w:r>
      <w:r w:rsidRPr="00C61E31">
        <w:rPr>
          <w:rFonts w:ascii="Arial" w:hAnsi="Arial" w:cs="Arial"/>
        </w:rPr>
        <w:t xml:space="preserve"> metų veiklos ataskaita skirta Klaipėdos rajono savivaldybės (toliau – Savivaldybė) tarybai, kuriai Tarnyba yra atskaitinga, Savivaldybės viešojo sektoriaus subjektams bei Klaipėdos rajono savivaldybės bendruomenei.</w:t>
      </w:r>
    </w:p>
    <w:p w14:paraId="044C712D" w14:textId="7F7C4C00" w:rsidR="005F0417" w:rsidRDefault="008F76D5" w:rsidP="00420D04">
      <w:pPr>
        <w:spacing w:line="276" w:lineRule="auto"/>
        <w:jc w:val="both"/>
        <w:rPr>
          <w:rFonts w:ascii="Arial" w:hAnsi="Arial" w:cs="Arial"/>
        </w:rPr>
      </w:pPr>
      <w:r w:rsidRPr="008F76D5">
        <w:rPr>
          <w:rFonts w:ascii="Arial" w:hAnsi="Arial" w:cs="Arial"/>
        </w:rPr>
        <w:t xml:space="preserve">Ataskaitos tikslas: </w:t>
      </w:r>
      <w:r w:rsidR="009C5194">
        <w:rPr>
          <w:rFonts w:ascii="Arial" w:hAnsi="Arial" w:cs="Arial"/>
        </w:rPr>
        <w:t>a</w:t>
      </w:r>
      <w:r w:rsidRPr="008F76D5">
        <w:rPr>
          <w:rFonts w:ascii="Arial" w:hAnsi="Arial" w:cs="Arial"/>
        </w:rPr>
        <w:t xml:space="preserve">pžvelgti Klaipėdos rajono savivaldybės kontrolės ir audito tarnybos </w:t>
      </w:r>
      <w:r w:rsidR="00AE4F1C">
        <w:rPr>
          <w:rFonts w:ascii="Arial" w:hAnsi="Arial" w:cs="Arial"/>
        </w:rPr>
        <w:t xml:space="preserve">2024 metų </w:t>
      </w:r>
      <w:r w:rsidRPr="008F76D5">
        <w:rPr>
          <w:rFonts w:ascii="Arial" w:hAnsi="Arial" w:cs="Arial"/>
        </w:rPr>
        <w:t xml:space="preserve">veiklą, pateikti atliktų auditų santrauką, išryškinti </w:t>
      </w:r>
      <w:r w:rsidR="009C5194">
        <w:rPr>
          <w:rFonts w:ascii="Arial" w:hAnsi="Arial" w:cs="Arial"/>
        </w:rPr>
        <w:t>veiklos problemas</w:t>
      </w:r>
      <w:r w:rsidR="00AE4F1C">
        <w:rPr>
          <w:rFonts w:ascii="Arial" w:hAnsi="Arial" w:cs="Arial"/>
        </w:rPr>
        <w:t>.</w:t>
      </w:r>
    </w:p>
    <w:p w14:paraId="79C91D54" w14:textId="0FC1E2E5" w:rsidR="00EF73EC" w:rsidRDefault="00EF73EC" w:rsidP="00420D04">
      <w:pPr>
        <w:spacing w:line="276" w:lineRule="auto"/>
        <w:jc w:val="both"/>
        <w:rPr>
          <w:rFonts w:ascii="Arial" w:hAnsi="Arial" w:cs="Arial"/>
        </w:rPr>
      </w:pPr>
      <w:r w:rsidRPr="00EF73EC">
        <w:rPr>
          <w:rFonts w:ascii="Arial" w:hAnsi="Arial" w:cs="Arial"/>
        </w:rPr>
        <w:t xml:space="preserve">Teisinis pagrindas: </w:t>
      </w:r>
      <w:r>
        <w:rPr>
          <w:rFonts w:ascii="Arial" w:hAnsi="Arial" w:cs="Arial"/>
        </w:rPr>
        <w:t>A</w:t>
      </w:r>
      <w:r w:rsidRPr="00EF73EC">
        <w:rPr>
          <w:rFonts w:ascii="Arial" w:hAnsi="Arial" w:cs="Arial"/>
        </w:rPr>
        <w:t xml:space="preserve">taskaita parengta vadovaujantis </w:t>
      </w:r>
      <w:r>
        <w:rPr>
          <w:rFonts w:ascii="Arial" w:hAnsi="Arial" w:cs="Arial"/>
        </w:rPr>
        <w:t>Vietos savivaldos</w:t>
      </w:r>
      <w:r w:rsidRPr="00EF73EC">
        <w:rPr>
          <w:rFonts w:ascii="Arial" w:hAnsi="Arial" w:cs="Arial"/>
        </w:rPr>
        <w:t xml:space="preserve"> įstatymu, Viešojo sektoriaus atskaitomybės įstatymu bei kitais teisės aktais.</w:t>
      </w:r>
    </w:p>
    <w:p w14:paraId="1C511650"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Tarnybos misija – padėti Savivaldybės tarybai išmintingai valdyti ir naudoti turtą, lėšas ir kitus išteklius, skatinti Savivaldybės viešojo sektoriaus pažangą ir visuomenei būtinus pokyčius. </w:t>
      </w:r>
    </w:p>
    <w:p w14:paraId="6DD1B3C8" w14:textId="77777777" w:rsidR="00420D04" w:rsidRPr="00C61E31" w:rsidRDefault="00420D04" w:rsidP="00420D04">
      <w:pPr>
        <w:spacing w:line="276" w:lineRule="auto"/>
        <w:jc w:val="both"/>
        <w:rPr>
          <w:rFonts w:ascii="Arial" w:hAnsi="Arial" w:cs="Arial"/>
        </w:rPr>
      </w:pPr>
      <w:r w:rsidRPr="00C61E31">
        <w:rPr>
          <w:rFonts w:ascii="Arial" w:hAnsi="Arial" w:cs="Arial"/>
        </w:rPr>
        <w:t>Tarnybos veiklos sritis – savivaldybės veikla, išorės auditas ir kontrolė.</w:t>
      </w:r>
    </w:p>
    <w:p w14:paraId="20EAECC1" w14:textId="77777777" w:rsidR="00420D04" w:rsidRDefault="00420D04" w:rsidP="00420D04">
      <w:pPr>
        <w:spacing w:line="276" w:lineRule="auto"/>
        <w:jc w:val="both"/>
        <w:rPr>
          <w:rFonts w:ascii="Arial" w:hAnsi="Arial" w:cs="Arial"/>
        </w:rPr>
      </w:pPr>
      <w:r w:rsidRPr="00C61E31">
        <w:rPr>
          <w:rFonts w:ascii="Arial" w:hAnsi="Arial" w:cs="Arial"/>
        </w:rPr>
        <w:t>Veiklos tikslas – siekti, kad Savivaldybės turtas ir ištekliai būtų naudojami teisėtai, efektyviai, ekonomiškai, rezultatyviai ir skaidriai bei suteiktų kuo didesnę naudą Savivaldybės gyventojams.</w:t>
      </w:r>
    </w:p>
    <w:p w14:paraId="5FC4E706" w14:textId="0A12EF8D" w:rsidR="00FD7B8F" w:rsidRPr="00C61E31" w:rsidRDefault="00FD7B8F" w:rsidP="00420D04">
      <w:pPr>
        <w:spacing w:line="276" w:lineRule="auto"/>
        <w:jc w:val="both"/>
        <w:rPr>
          <w:rFonts w:ascii="Arial" w:hAnsi="Arial" w:cs="Arial"/>
        </w:rPr>
      </w:pPr>
      <w:r w:rsidRPr="00FD7B8F">
        <w:rPr>
          <w:rFonts w:ascii="Arial" w:hAnsi="Arial" w:cs="Arial"/>
        </w:rPr>
        <w:t>Tarnybos veikla grindžiama teisėtumo, viešumo, objektyvumo, profesionalumo, nepriklausomumo principais.</w:t>
      </w:r>
    </w:p>
    <w:p w14:paraId="6F896D92" w14:textId="68CA1396" w:rsidR="00420D04" w:rsidRPr="00C61E31" w:rsidRDefault="00420D04" w:rsidP="00420D04">
      <w:pPr>
        <w:spacing w:line="276" w:lineRule="auto"/>
        <w:jc w:val="both"/>
        <w:rPr>
          <w:rFonts w:ascii="Arial" w:hAnsi="Arial" w:cs="Arial"/>
        </w:rPr>
      </w:pPr>
      <w:r w:rsidRPr="00C61E31">
        <w:rPr>
          <w:rFonts w:ascii="Arial" w:hAnsi="Arial" w:cs="Arial"/>
        </w:rPr>
        <w:t>Tarnybos veiklos tikslai apibrėžti Lietuvos Respublikos vietos savivaldos įstatyme ir Tarnybos nuostatuose.</w:t>
      </w:r>
    </w:p>
    <w:p w14:paraId="063D627E" w14:textId="77777777" w:rsidR="00420D04" w:rsidRPr="00C61E31" w:rsidRDefault="00420D04" w:rsidP="00420D04">
      <w:pPr>
        <w:spacing w:line="276" w:lineRule="auto"/>
        <w:jc w:val="both"/>
        <w:rPr>
          <w:rFonts w:ascii="Arial" w:hAnsi="Arial" w:cs="Arial"/>
        </w:rPr>
      </w:pPr>
      <w:r w:rsidRPr="00C61E31">
        <w:rPr>
          <w:rFonts w:ascii="Arial" w:hAnsi="Arial" w:cs="Arial"/>
        </w:rPr>
        <w:t>Kiekvienais metais, planuodami savo veiklą – atitikties, veiklos ir finansinį auditus – kreipiamės į Tarybos narius, kad pasidalintų pastebėtomis veiklos rizikomis ir teiktų pasiūlymus veiklos ir atitikties auditams, numatome prioritetinių krypčių vertinimo apimtis ir daugiausia dėmesio skiriame jose stebimoms reikšmingiausioms, aktualiausioms temoms, siekdami kurti didžiausią pridėtinę vertę visuomenei.</w:t>
      </w:r>
    </w:p>
    <w:p w14:paraId="02783EC2" w14:textId="77777777" w:rsidR="00FD7B8F" w:rsidRDefault="00C140F1" w:rsidP="0003667A">
      <w:pPr>
        <w:spacing w:line="276" w:lineRule="auto"/>
        <w:jc w:val="both"/>
        <w:rPr>
          <w:rFonts w:ascii="Arial" w:hAnsi="Arial" w:cs="Arial"/>
        </w:rPr>
      </w:pPr>
      <w:r>
        <w:rPr>
          <w:rFonts w:ascii="Arial" w:hAnsi="Arial" w:cs="Arial"/>
        </w:rPr>
        <w:t xml:space="preserve">2024 metais </w:t>
      </w:r>
      <w:r w:rsidR="0003667A" w:rsidRPr="0003667A">
        <w:rPr>
          <w:rFonts w:ascii="Arial" w:hAnsi="Arial" w:cs="Arial"/>
        </w:rPr>
        <w:t>pavyko visus darbus atlikti nustatytais terminais ir</w:t>
      </w:r>
      <w:r w:rsidR="0003667A">
        <w:rPr>
          <w:rFonts w:ascii="Arial" w:hAnsi="Arial" w:cs="Arial"/>
        </w:rPr>
        <w:t xml:space="preserve"> </w:t>
      </w:r>
      <w:r w:rsidR="0003667A" w:rsidRPr="0003667A">
        <w:rPr>
          <w:rFonts w:ascii="Arial" w:hAnsi="Arial" w:cs="Arial"/>
        </w:rPr>
        <w:t>numatytomis apimtimis; auditų rekomendacijų stebėsenos rezultatai patvirtino, kad subjektams pateiktos rekomendacijos įvykdytos</w:t>
      </w:r>
      <w:r w:rsidR="0003667A">
        <w:rPr>
          <w:rFonts w:ascii="Arial" w:hAnsi="Arial" w:cs="Arial"/>
        </w:rPr>
        <w:t xml:space="preserve"> </w:t>
      </w:r>
      <w:r w:rsidR="0003667A" w:rsidRPr="0003667A">
        <w:rPr>
          <w:rFonts w:ascii="Arial" w:hAnsi="Arial" w:cs="Arial"/>
        </w:rPr>
        <w:t xml:space="preserve">arba vykdomos. Tačiau šių metų patirtis parodė, kad, norint </w:t>
      </w:r>
      <w:r>
        <w:rPr>
          <w:rFonts w:ascii="Arial" w:hAnsi="Arial" w:cs="Arial"/>
        </w:rPr>
        <w:t xml:space="preserve">auditus </w:t>
      </w:r>
      <w:r w:rsidR="00FD7B8F">
        <w:rPr>
          <w:rFonts w:ascii="Arial" w:hAnsi="Arial" w:cs="Arial"/>
        </w:rPr>
        <w:t xml:space="preserve">atlikti </w:t>
      </w:r>
      <w:r w:rsidR="0003667A" w:rsidRPr="0003667A">
        <w:rPr>
          <w:rFonts w:ascii="Arial" w:hAnsi="Arial" w:cs="Arial"/>
        </w:rPr>
        <w:t xml:space="preserve">laiku ir </w:t>
      </w:r>
      <w:r w:rsidR="00FD7B8F">
        <w:rPr>
          <w:rFonts w:ascii="Arial" w:hAnsi="Arial" w:cs="Arial"/>
        </w:rPr>
        <w:t xml:space="preserve">kokybiškai bei </w:t>
      </w:r>
      <w:r w:rsidR="0003667A" w:rsidRPr="0003667A">
        <w:rPr>
          <w:rFonts w:ascii="Arial" w:hAnsi="Arial" w:cs="Arial"/>
        </w:rPr>
        <w:t>greitai reaguoti į naujas rizikas, reikia spręsti Tarnybos darbuotojų</w:t>
      </w:r>
      <w:r w:rsidR="00FD7B8F">
        <w:rPr>
          <w:rFonts w:ascii="Arial" w:hAnsi="Arial" w:cs="Arial"/>
        </w:rPr>
        <w:t xml:space="preserve"> </w:t>
      </w:r>
      <w:r w:rsidR="0003667A" w:rsidRPr="0003667A">
        <w:rPr>
          <w:rFonts w:ascii="Arial" w:hAnsi="Arial" w:cs="Arial"/>
        </w:rPr>
        <w:t>skaičiaus didinimo klausimą.</w:t>
      </w:r>
    </w:p>
    <w:p w14:paraId="6D089276" w14:textId="5C2A9A1D" w:rsidR="00420D04" w:rsidRPr="00C61E31" w:rsidRDefault="00420D04" w:rsidP="00420D04">
      <w:pPr>
        <w:spacing w:line="276" w:lineRule="auto"/>
        <w:jc w:val="both"/>
        <w:rPr>
          <w:rFonts w:ascii="Arial" w:hAnsi="Arial" w:cs="Arial"/>
        </w:rPr>
      </w:pPr>
      <w:r w:rsidRPr="00C61E31">
        <w:rPr>
          <w:rFonts w:ascii="Arial" w:hAnsi="Arial" w:cs="Arial"/>
        </w:rPr>
        <w:t>Ataskaitoje apžvelgiami 202</w:t>
      </w:r>
      <w:r w:rsidR="00445EE4">
        <w:rPr>
          <w:rFonts w:ascii="Arial" w:hAnsi="Arial" w:cs="Arial"/>
        </w:rPr>
        <w:t>4</w:t>
      </w:r>
      <w:r w:rsidRPr="00C61E31">
        <w:rPr>
          <w:rFonts w:ascii="Arial" w:hAnsi="Arial" w:cs="Arial"/>
        </w:rPr>
        <w:t xml:space="preserve"> metais atlikti darbai, vykdant Tarnybai Lietuvos Respublikos vietos savivaldos įstatymu bei kitais teisės aktais pavestas funkcijas.</w:t>
      </w:r>
    </w:p>
    <w:p w14:paraId="4089ABB3" w14:textId="54C33663" w:rsidR="00FE1750" w:rsidRPr="00F21D5E" w:rsidRDefault="00420D04" w:rsidP="00F21D5E">
      <w:pPr>
        <w:spacing w:after="240" w:line="276" w:lineRule="auto"/>
        <w:jc w:val="both"/>
        <w:rPr>
          <w:rFonts w:ascii="Arial" w:hAnsi="Arial" w:cs="Arial"/>
        </w:rPr>
      </w:pPr>
      <w:r w:rsidRPr="00C61E31">
        <w:rPr>
          <w:rFonts w:ascii="Arial" w:hAnsi="Arial" w:cs="Arial"/>
        </w:rPr>
        <w:t>Teikdama 202</w:t>
      </w:r>
      <w:r w:rsidR="00445EE4">
        <w:rPr>
          <w:rFonts w:ascii="Arial" w:hAnsi="Arial" w:cs="Arial"/>
        </w:rPr>
        <w:t>4</w:t>
      </w:r>
      <w:r w:rsidRPr="00C61E31">
        <w:rPr>
          <w:rFonts w:ascii="Arial" w:hAnsi="Arial" w:cs="Arial"/>
        </w:rPr>
        <w:t xml:space="preserve"> metų veiklos ataskaitą, dėkoju Tarnybos kolegėms, Savivaldybės tarybos Kontrolės komitetui, Merui, Tarybos nariams, Savivaldybės administracijos ir visų audituotų subjektų vadovams ir darbuotojams už bendradarbiavimą ir geranoriškumą.</w:t>
      </w:r>
    </w:p>
    <w:p w14:paraId="654BFEE1" w14:textId="600A4988" w:rsidR="00420D04" w:rsidRPr="00F21D5E" w:rsidRDefault="00420D04" w:rsidP="00F21D5E">
      <w:pPr>
        <w:spacing w:after="240" w:line="276" w:lineRule="auto"/>
        <w:jc w:val="center"/>
        <w:rPr>
          <w:rFonts w:ascii="Arial" w:hAnsi="Arial" w:cs="Arial"/>
          <w:b/>
        </w:rPr>
      </w:pPr>
      <w:r w:rsidRPr="00C61E31">
        <w:rPr>
          <w:rFonts w:ascii="Arial" w:hAnsi="Arial" w:cs="Arial"/>
          <w:b/>
        </w:rPr>
        <w:t>TARNYBOS VEIKLOS ORGANIZAVIMAS</w:t>
      </w:r>
    </w:p>
    <w:p w14:paraId="2F7DD8A1" w14:textId="1B415B50" w:rsidR="00420D04" w:rsidRPr="00C61E31" w:rsidRDefault="00420D04" w:rsidP="00420D04">
      <w:pPr>
        <w:spacing w:line="276" w:lineRule="auto"/>
        <w:jc w:val="both"/>
        <w:rPr>
          <w:rFonts w:ascii="Arial" w:hAnsi="Arial" w:cs="Arial"/>
          <w:bCs/>
        </w:rPr>
      </w:pPr>
      <w:r w:rsidRPr="00C61E31">
        <w:rPr>
          <w:rFonts w:ascii="Arial" w:hAnsi="Arial" w:cs="Arial"/>
          <w:bCs/>
        </w:rPr>
        <w:t>202</w:t>
      </w:r>
      <w:r w:rsidR="00445EE4">
        <w:rPr>
          <w:rFonts w:ascii="Arial" w:hAnsi="Arial" w:cs="Arial"/>
          <w:bCs/>
        </w:rPr>
        <w:t>4</w:t>
      </w:r>
      <w:r w:rsidRPr="00C61E31">
        <w:rPr>
          <w:rFonts w:ascii="Arial" w:hAnsi="Arial" w:cs="Arial"/>
          <w:bCs/>
        </w:rPr>
        <w:t xml:space="preserve"> metų veiklos ataskaita yra sudėtinė metinių ataskaitų rinkinio dalis,  parengta ir teikiama, vadovaujantis Lietuvos Respublikos vietos savivaldos įstatymu,  Lietuvos Respublikos viešojo sektoriaus atskaitomybės įstatymu, Klaipėdos rajono savivaldybės </w:t>
      </w:r>
      <w:r w:rsidRPr="00C61E31">
        <w:rPr>
          <w:rFonts w:ascii="Arial" w:hAnsi="Arial" w:cs="Arial"/>
          <w:bCs/>
        </w:rPr>
        <w:lastRenderedPageBreak/>
        <w:t>tarybos veiklos reglamentu, Klaipėdos rajono savivaldybės kontrolės ir audito tarnybos nuostatais ir 202</w:t>
      </w:r>
      <w:r w:rsidR="00445EE4">
        <w:rPr>
          <w:rFonts w:ascii="Arial" w:hAnsi="Arial" w:cs="Arial"/>
          <w:bCs/>
        </w:rPr>
        <w:t>4</w:t>
      </w:r>
      <w:r w:rsidRPr="00C61E31">
        <w:rPr>
          <w:rFonts w:ascii="Arial" w:hAnsi="Arial" w:cs="Arial"/>
          <w:bCs/>
        </w:rPr>
        <w:t xml:space="preserve"> metų veiklos planu.</w:t>
      </w:r>
    </w:p>
    <w:p w14:paraId="2D213F65" w14:textId="7180432C" w:rsidR="00C910FE" w:rsidRPr="0081112C" w:rsidRDefault="00420D04" w:rsidP="00DD06D9">
      <w:pPr>
        <w:spacing w:line="276" w:lineRule="auto"/>
        <w:jc w:val="both"/>
        <w:rPr>
          <w:rFonts w:ascii="Arial" w:hAnsi="Arial" w:cs="Arial"/>
          <w:bCs/>
        </w:rPr>
      </w:pPr>
      <w:r w:rsidRPr="00C61E31">
        <w:rPr>
          <w:rFonts w:ascii="Arial" w:hAnsi="Arial" w:cs="Arial"/>
          <w:bCs/>
        </w:rPr>
        <w:t>Įgyvendindama Lietuvos Respublikos vietos savivaldos įstatyme nustatytas funkcijas ir suteiktus įgaliojimus, Tarnyba atlieka išorės finansinius, atitikties</w:t>
      </w:r>
      <w:r w:rsidR="001663FE">
        <w:rPr>
          <w:rFonts w:ascii="Arial" w:hAnsi="Arial" w:cs="Arial"/>
          <w:bCs/>
        </w:rPr>
        <w:t xml:space="preserve">, </w:t>
      </w:r>
      <w:r w:rsidRPr="00C61E31">
        <w:rPr>
          <w:rFonts w:ascii="Arial" w:hAnsi="Arial" w:cs="Arial"/>
          <w:bCs/>
        </w:rPr>
        <w:t>veiklos auditus</w:t>
      </w:r>
      <w:r w:rsidR="003271F0">
        <w:rPr>
          <w:rFonts w:ascii="Arial" w:hAnsi="Arial" w:cs="Arial"/>
          <w:bCs/>
        </w:rPr>
        <w:t xml:space="preserve"> bei vertinimus </w:t>
      </w:r>
      <w:r w:rsidRPr="00C61E31">
        <w:rPr>
          <w:rFonts w:ascii="Arial" w:hAnsi="Arial" w:cs="Arial"/>
          <w:bCs/>
        </w:rPr>
        <w:t xml:space="preserve">Savivaldybės administracijoje, Savivaldybės administravimo subjektuose ir Savivaldybės kontroliuojamose įmonėse.  </w:t>
      </w:r>
      <w:r w:rsidR="005412BC">
        <w:rPr>
          <w:rFonts w:ascii="Arial" w:hAnsi="Arial" w:cs="Arial"/>
          <w:bCs/>
        </w:rPr>
        <w:t>K</w:t>
      </w:r>
      <w:r w:rsidR="005412BC" w:rsidRPr="005412BC">
        <w:rPr>
          <w:rFonts w:ascii="Arial" w:hAnsi="Arial" w:cs="Arial"/>
          <w:bCs/>
        </w:rPr>
        <w:t xml:space="preserve">iekvienais metais iki gegužės 15 dienos parengia ir reglamento nustatyta tvarka pateikia </w:t>
      </w:r>
      <w:r w:rsidR="005412BC">
        <w:rPr>
          <w:rFonts w:ascii="Arial" w:hAnsi="Arial" w:cs="Arial"/>
          <w:bCs/>
        </w:rPr>
        <w:t>S</w:t>
      </w:r>
      <w:r w:rsidR="005412BC" w:rsidRPr="005412BC">
        <w:rPr>
          <w:rFonts w:ascii="Arial" w:hAnsi="Arial" w:cs="Arial"/>
          <w:bCs/>
        </w:rPr>
        <w:t>avivaldybės tarybai išvadą dėl pateikto tvirtinti savivaldybės metinių ataskaitų rinkinio, savivaldybės biudžeto ir turto naudojimo</w:t>
      </w:r>
      <w:r w:rsidR="005412BC">
        <w:rPr>
          <w:rFonts w:ascii="Arial" w:hAnsi="Arial" w:cs="Arial"/>
          <w:bCs/>
        </w:rPr>
        <w:t xml:space="preserve">. </w:t>
      </w:r>
      <w:r w:rsidR="00D335FD">
        <w:rPr>
          <w:rFonts w:ascii="Arial" w:hAnsi="Arial" w:cs="Arial"/>
          <w:bCs/>
        </w:rPr>
        <w:t>T</w:t>
      </w:r>
      <w:r w:rsidR="00DD06D9" w:rsidRPr="00DD06D9">
        <w:rPr>
          <w:rFonts w:ascii="Arial" w:hAnsi="Arial" w:cs="Arial"/>
          <w:bCs/>
        </w:rPr>
        <w:t>eikia Vietos savivaldos įstatyme nustatytas išvadas</w:t>
      </w:r>
      <w:r w:rsidR="00FA6710">
        <w:rPr>
          <w:rFonts w:ascii="Arial" w:hAnsi="Arial" w:cs="Arial"/>
          <w:bCs/>
        </w:rPr>
        <w:t>.</w:t>
      </w:r>
      <w:r w:rsidR="0047417E">
        <w:rPr>
          <w:rFonts w:ascii="Arial" w:hAnsi="Arial" w:cs="Arial"/>
          <w:bCs/>
        </w:rPr>
        <w:t xml:space="preserve"> </w:t>
      </w:r>
      <w:r w:rsidR="00C910FE" w:rsidRPr="0081112C">
        <w:rPr>
          <w:rFonts w:ascii="Arial" w:hAnsi="Arial" w:cs="Arial"/>
          <w:bCs/>
        </w:rPr>
        <w:t>A</w:t>
      </w:r>
      <w:r w:rsidR="005412BC" w:rsidRPr="0081112C">
        <w:rPr>
          <w:rFonts w:ascii="Arial" w:hAnsi="Arial" w:cs="Arial"/>
          <w:bCs/>
        </w:rPr>
        <w:t>tlieka įstatymuose ir kituose teisės aktuose priskirtas funkcijas.</w:t>
      </w:r>
    </w:p>
    <w:p w14:paraId="4B10DE8C" w14:textId="6FEE8996" w:rsidR="00420D04" w:rsidRPr="00C61E31" w:rsidRDefault="00420D04" w:rsidP="005412BC">
      <w:pPr>
        <w:spacing w:line="276" w:lineRule="auto"/>
        <w:jc w:val="both"/>
        <w:rPr>
          <w:rFonts w:ascii="Arial" w:hAnsi="Arial" w:cs="Arial"/>
        </w:rPr>
      </w:pPr>
      <w:r w:rsidRPr="00C61E31">
        <w:rPr>
          <w:rFonts w:ascii="Arial" w:hAnsi="Arial" w:cs="Arial"/>
        </w:rPr>
        <w:t xml:space="preserve">Kiekvienais metais, vykdant Lietuvos Respublikos vietos savivaldos įstatymo reikalavimus bei siekiant užtikrinti tinkamą Tarnybos darbo organizavimą, rengiamas ir nustatyta tvarka derinamas bei tvirtinamas metinis Kontrolės ir audito tarnybos veiklos planas. </w:t>
      </w:r>
    </w:p>
    <w:p w14:paraId="0119A1B2" w14:textId="33EF7558" w:rsidR="00420D04" w:rsidRPr="00C61E31" w:rsidRDefault="00420D04" w:rsidP="00901EDD">
      <w:pPr>
        <w:spacing w:line="276" w:lineRule="auto"/>
        <w:jc w:val="both"/>
        <w:rPr>
          <w:rFonts w:ascii="Arial" w:hAnsi="Arial" w:cs="Arial"/>
        </w:rPr>
      </w:pPr>
      <w:r w:rsidRPr="00C61E31">
        <w:rPr>
          <w:rFonts w:ascii="Arial" w:hAnsi="Arial" w:cs="Arial"/>
        </w:rPr>
        <w:t>202</w:t>
      </w:r>
      <w:r w:rsidR="00445EE4">
        <w:rPr>
          <w:rFonts w:ascii="Arial" w:hAnsi="Arial" w:cs="Arial"/>
        </w:rPr>
        <w:t>4</w:t>
      </w:r>
      <w:r w:rsidRPr="00C61E31">
        <w:rPr>
          <w:rFonts w:ascii="Arial" w:hAnsi="Arial" w:cs="Arial"/>
        </w:rPr>
        <w:t xml:space="preserve"> metų Tarnybos veiklos planas, </w:t>
      </w:r>
      <w:r w:rsidR="002E4141">
        <w:rPr>
          <w:rFonts w:ascii="Arial" w:hAnsi="Arial" w:cs="Arial"/>
        </w:rPr>
        <w:t>suderinus su</w:t>
      </w:r>
      <w:r w:rsidRPr="00C61E31">
        <w:rPr>
          <w:rFonts w:ascii="Arial" w:hAnsi="Arial" w:cs="Arial"/>
        </w:rPr>
        <w:t xml:space="preserve"> Klaipėdos rajono savivaldybės tarybos Kontrolės komitet</w:t>
      </w:r>
      <w:r w:rsidR="002E4141">
        <w:rPr>
          <w:rFonts w:ascii="Arial" w:hAnsi="Arial" w:cs="Arial"/>
        </w:rPr>
        <w:t>u</w:t>
      </w:r>
      <w:r w:rsidRPr="00C61E31">
        <w:rPr>
          <w:rFonts w:ascii="Arial" w:hAnsi="Arial" w:cs="Arial"/>
        </w:rPr>
        <w:t xml:space="preserve">, patvirtintas Savivaldybės kontrolieriaus </w:t>
      </w:r>
      <w:r w:rsidR="00901EDD" w:rsidRPr="00901EDD">
        <w:rPr>
          <w:rFonts w:ascii="Arial" w:hAnsi="Arial" w:cs="Arial"/>
        </w:rPr>
        <w:t>2023  m. rugsėjo 25 d.</w:t>
      </w:r>
      <w:r w:rsidR="00901EDD">
        <w:rPr>
          <w:rFonts w:ascii="Arial" w:hAnsi="Arial" w:cs="Arial"/>
        </w:rPr>
        <w:t xml:space="preserve"> </w:t>
      </w:r>
      <w:r w:rsidR="002E4141">
        <w:rPr>
          <w:rFonts w:ascii="Arial" w:hAnsi="Arial" w:cs="Arial"/>
        </w:rPr>
        <w:t>į</w:t>
      </w:r>
      <w:r w:rsidR="00901EDD" w:rsidRPr="00901EDD">
        <w:rPr>
          <w:rFonts w:ascii="Arial" w:hAnsi="Arial" w:cs="Arial"/>
        </w:rPr>
        <w:t>sakymu Nr. Ko1-3</w:t>
      </w:r>
      <w:r w:rsidR="002E4141">
        <w:rPr>
          <w:rFonts w:ascii="Arial" w:hAnsi="Arial" w:cs="Arial"/>
        </w:rPr>
        <w:t xml:space="preserve">. </w:t>
      </w:r>
      <w:r w:rsidRPr="00C61E31">
        <w:rPr>
          <w:rFonts w:ascii="Arial" w:hAnsi="Arial" w:cs="Arial"/>
        </w:rPr>
        <w:t>Vykdant 202</w:t>
      </w:r>
      <w:r w:rsidR="002E4141">
        <w:rPr>
          <w:rFonts w:ascii="Arial" w:hAnsi="Arial" w:cs="Arial"/>
        </w:rPr>
        <w:t>4</w:t>
      </w:r>
      <w:r w:rsidRPr="00C61E31">
        <w:rPr>
          <w:rFonts w:ascii="Arial" w:hAnsi="Arial" w:cs="Arial"/>
        </w:rPr>
        <w:t xml:space="preserve"> metų veiklos plane nustatytus uždavinius, ataskaitiniu laikotarpiu buvo baigtas Klaipėdos rajono savivaldybės viešojo sektoriaus subjektų grupės finansinis (teisėtumo) auditas, kurio tikslas − </w:t>
      </w:r>
      <w:r w:rsidR="00E41EBD" w:rsidRPr="00E41EBD">
        <w:rPr>
          <w:rFonts w:ascii="Arial" w:hAnsi="Arial" w:cs="Arial"/>
        </w:rPr>
        <w:t>parengti ir reglamento nustatyta tvarka pateikti Savivaldybės tarybai išvadą dėl pateikto tvirtinti Savivaldybės 2023 metų metinių ataskaitų rinkinio, savivaldybės biudžeto ir turto naudojimo</w:t>
      </w:r>
      <w:r w:rsidRPr="00C61E31">
        <w:rPr>
          <w:rFonts w:ascii="Arial" w:hAnsi="Arial" w:cs="Arial"/>
        </w:rPr>
        <w:t>. Šio audito procedūros buvo atliekamos nuo 202</w:t>
      </w:r>
      <w:r w:rsidR="00BF30DA">
        <w:rPr>
          <w:rFonts w:ascii="Arial" w:hAnsi="Arial" w:cs="Arial"/>
        </w:rPr>
        <w:t>3</w:t>
      </w:r>
      <w:r w:rsidRPr="00C61E31">
        <w:rPr>
          <w:rFonts w:ascii="Arial" w:hAnsi="Arial" w:cs="Arial"/>
        </w:rPr>
        <w:t xml:space="preserve"> m. liepos mėnesio.</w:t>
      </w:r>
    </w:p>
    <w:p w14:paraId="4F5CE1B6" w14:textId="285BBDEA" w:rsidR="00420D04" w:rsidRPr="00C61E31" w:rsidRDefault="00420D04" w:rsidP="00420D04">
      <w:pPr>
        <w:spacing w:line="276" w:lineRule="auto"/>
        <w:jc w:val="both"/>
        <w:rPr>
          <w:rFonts w:ascii="Arial" w:hAnsi="Arial" w:cs="Arial"/>
        </w:rPr>
      </w:pPr>
      <w:r w:rsidRPr="00C61E31">
        <w:rPr>
          <w:rFonts w:ascii="Arial" w:hAnsi="Arial" w:cs="Arial"/>
        </w:rPr>
        <w:t>202</w:t>
      </w:r>
      <w:r w:rsidR="000C0306">
        <w:rPr>
          <w:rFonts w:ascii="Arial" w:hAnsi="Arial" w:cs="Arial"/>
        </w:rPr>
        <w:t>4</w:t>
      </w:r>
      <w:r w:rsidRPr="00C61E31">
        <w:rPr>
          <w:rFonts w:ascii="Arial" w:hAnsi="Arial" w:cs="Arial"/>
        </w:rPr>
        <w:t xml:space="preserve"> metais atlikti 2 veiklos auditai.</w:t>
      </w:r>
    </w:p>
    <w:p w14:paraId="394BD7DD" w14:textId="64CBA0DA" w:rsidR="00420D04" w:rsidRPr="00C61E31" w:rsidRDefault="00420D04" w:rsidP="00420D04">
      <w:pPr>
        <w:spacing w:line="276" w:lineRule="auto"/>
        <w:jc w:val="both"/>
        <w:rPr>
          <w:rFonts w:ascii="Arial" w:hAnsi="Arial" w:cs="Arial"/>
        </w:rPr>
      </w:pPr>
      <w:r w:rsidRPr="00C61E31">
        <w:rPr>
          <w:rFonts w:ascii="Arial" w:hAnsi="Arial" w:cs="Arial"/>
        </w:rPr>
        <w:t>202</w:t>
      </w:r>
      <w:r w:rsidR="00EE6C9A">
        <w:rPr>
          <w:rFonts w:ascii="Arial" w:hAnsi="Arial" w:cs="Arial"/>
        </w:rPr>
        <w:t>4</w:t>
      </w:r>
      <w:r w:rsidRPr="00C61E31">
        <w:rPr>
          <w:rFonts w:ascii="Arial" w:hAnsi="Arial" w:cs="Arial"/>
        </w:rPr>
        <w:t xml:space="preserve"> metais atlikt</w:t>
      </w:r>
      <w:r w:rsidR="00EE6C9A">
        <w:rPr>
          <w:rFonts w:ascii="Arial" w:hAnsi="Arial" w:cs="Arial"/>
        </w:rPr>
        <w:t>as</w:t>
      </w:r>
      <w:r w:rsidRPr="00C61E31">
        <w:rPr>
          <w:rFonts w:ascii="Arial" w:hAnsi="Arial" w:cs="Arial"/>
        </w:rPr>
        <w:t xml:space="preserve"> </w:t>
      </w:r>
      <w:r w:rsidR="00EE6C9A">
        <w:rPr>
          <w:rFonts w:ascii="Arial" w:hAnsi="Arial" w:cs="Arial"/>
        </w:rPr>
        <w:t>1</w:t>
      </w:r>
      <w:r w:rsidRPr="00C61E31">
        <w:rPr>
          <w:rFonts w:ascii="Arial" w:hAnsi="Arial" w:cs="Arial"/>
        </w:rPr>
        <w:t xml:space="preserve"> atitikties audita</w:t>
      </w:r>
      <w:r w:rsidR="00EE6C9A">
        <w:rPr>
          <w:rFonts w:ascii="Arial" w:hAnsi="Arial" w:cs="Arial"/>
        </w:rPr>
        <w:t>s</w:t>
      </w:r>
      <w:r w:rsidRPr="00C61E31">
        <w:rPr>
          <w:rFonts w:ascii="Arial" w:hAnsi="Arial" w:cs="Arial"/>
        </w:rPr>
        <w:t>.</w:t>
      </w:r>
    </w:p>
    <w:p w14:paraId="2DA508EF" w14:textId="6FDCBBAB" w:rsidR="00420D04" w:rsidRPr="00C61E31" w:rsidRDefault="00420D04" w:rsidP="00B24971">
      <w:pPr>
        <w:spacing w:line="276" w:lineRule="auto"/>
        <w:jc w:val="both"/>
        <w:rPr>
          <w:rFonts w:ascii="Arial" w:hAnsi="Arial" w:cs="Arial"/>
        </w:rPr>
      </w:pPr>
      <w:r w:rsidRPr="00C61E31">
        <w:rPr>
          <w:rFonts w:ascii="Arial" w:hAnsi="Arial" w:cs="Arial"/>
        </w:rPr>
        <w:t>202</w:t>
      </w:r>
      <w:r w:rsidR="00EE6C9A">
        <w:rPr>
          <w:rFonts w:ascii="Arial" w:hAnsi="Arial" w:cs="Arial"/>
        </w:rPr>
        <w:t>4</w:t>
      </w:r>
      <w:r w:rsidRPr="00C61E31">
        <w:rPr>
          <w:rFonts w:ascii="Arial" w:hAnsi="Arial" w:cs="Arial"/>
        </w:rPr>
        <w:t xml:space="preserve"> metais teikta 1 išvada dėl skolinimosi limitų</w:t>
      </w:r>
      <w:r w:rsidR="00B24971">
        <w:rPr>
          <w:rFonts w:ascii="Arial" w:hAnsi="Arial" w:cs="Arial"/>
        </w:rPr>
        <w:t xml:space="preserve"> ir 1 I</w:t>
      </w:r>
      <w:r w:rsidR="00B24971" w:rsidRPr="00B24971">
        <w:rPr>
          <w:rFonts w:ascii="Arial" w:hAnsi="Arial" w:cs="Arial"/>
        </w:rPr>
        <w:t>švada</w:t>
      </w:r>
      <w:r w:rsidR="00B24971">
        <w:rPr>
          <w:rFonts w:ascii="Arial" w:hAnsi="Arial" w:cs="Arial"/>
        </w:rPr>
        <w:t xml:space="preserve"> </w:t>
      </w:r>
      <w:r w:rsidR="00B24971" w:rsidRPr="00B24971">
        <w:rPr>
          <w:rFonts w:ascii="Arial" w:hAnsi="Arial" w:cs="Arial"/>
        </w:rPr>
        <w:t>dėl galimybės savivaldybei prisiimti finansinius įsipareigojimus dėl prioritetinės savivaldybės infrastruktūros plėtros</w:t>
      </w:r>
      <w:r w:rsidR="00B24971">
        <w:rPr>
          <w:rFonts w:ascii="Arial" w:hAnsi="Arial" w:cs="Arial"/>
        </w:rPr>
        <w:t>.</w:t>
      </w:r>
    </w:p>
    <w:p w14:paraId="2F5495E3" w14:textId="676320FB" w:rsidR="00420D04" w:rsidRPr="00C61E31" w:rsidRDefault="00420D04" w:rsidP="00420D04">
      <w:pPr>
        <w:spacing w:line="276" w:lineRule="auto"/>
        <w:jc w:val="both"/>
        <w:rPr>
          <w:rFonts w:ascii="Arial" w:hAnsi="Arial" w:cs="Arial"/>
        </w:rPr>
      </w:pPr>
      <w:r w:rsidRPr="00C61E31">
        <w:rPr>
          <w:rFonts w:ascii="Arial" w:hAnsi="Arial" w:cs="Arial"/>
        </w:rPr>
        <w:t>Kaip buvo numatyta, 202</w:t>
      </w:r>
      <w:r w:rsidR="00B24971">
        <w:rPr>
          <w:rFonts w:ascii="Arial" w:hAnsi="Arial" w:cs="Arial"/>
        </w:rPr>
        <w:t>4</w:t>
      </w:r>
      <w:r w:rsidRPr="00C61E31">
        <w:rPr>
          <w:rFonts w:ascii="Arial" w:hAnsi="Arial" w:cs="Arial"/>
        </w:rPr>
        <w:t xml:space="preserve"> metų III ketvirtį pradėtas Savivaldybės 202</w:t>
      </w:r>
      <w:r w:rsidR="00B24971">
        <w:rPr>
          <w:rFonts w:ascii="Arial" w:hAnsi="Arial" w:cs="Arial"/>
        </w:rPr>
        <w:t>4</w:t>
      </w:r>
      <w:r w:rsidRPr="00C61E31">
        <w:rPr>
          <w:rFonts w:ascii="Arial" w:hAnsi="Arial" w:cs="Arial"/>
        </w:rPr>
        <w:t xml:space="preserve"> metų finansinis auditas kurio metu iki 202</w:t>
      </w:r>
      <w:r w:rsidR="00B24971">
        <w:rPr>
          <w:rFonts w:ascii="Arial" w:hAnsi="Arial" w:cs="Arial"/>
        </w:rPr>
        <w:t>5</w:t>
      </w:r>
      <w:r w:rsidRPr="00C61E31">
        <w:rPr>
          <w:rFonts w:ascii="Arial" w:hAnsi="Arial" w:cs="Arial"/>
        </w:rPr>
        <w:t xml:space="preserve"> metų gegužės 15 dienos turėsime parengti ir reglamento nustatyta tvarka pateikti Savivaldybės tarybai išvadą dėl pateikto tvirtinti Savivaldybės metinių ataskaitų rinkinio, savivaldybės biudžeto ir turto naudojimo. </w:t>
      </w:r>
    </w:p>
    <w:p w14:paraId="5B06EFDE" w14:textId="77777777" w:rsidR="00420D04" w:rsidRPr="00C61E31" w:rsidRDefault="00420D04" w:rsidP="00420D04">
      <w:pPr>
        <w:spacing w:line="276" w:lineRule="auto"/>
        <w:jc w:val="both"/>
        <w:rPr>
          <w:rFonts w:ascii="Arial" w:hAnsi="Arial" w:cs="Arial"/>
        </w:rPr>
      </w:pPr>
      <w:r w:rsidRPr="00C61E31">
        <w:rPr>
          <w:rFonts w:ascii="Arial" w:hAnsi="Arial" w:cs="Arial"/>
        </w:rPr>
        <w:t>Ataskaitiniu laikotarpiu, kaip ir kasmet, buvo suplanuotos ir vykdytos Tarnybos bendrosios veiklos funkcijos.</w:t>
      </w:r>
    </w:p>
    <w:p w14:paraId="342CFFA6"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Kadangi auditus turime atlikti pagal Tarptautinius audito standartus, ir Lietuvos Respublikos teisės aktus, o audito ištekliai (darbuotojų skaičius Tarnyboje) yra riboti, rengiant Savivaldybės finansinio teisėtumo audito strategiją bei programą apimame visas Klaipėdos rajono savivaldybės biudžetines ir kontroliuojamas įstaigas į vieną finansinį teisėtumo auditą, audito procedūras suplanuojame ir atliekame taip, kad būtų surinkti pakankami ir kokybiški audito įrodymai. Finansinio teisėtumo audito tikslas yra gauti pakankamą užtikrinimą dėl to, kad Klaipėdos rajono savivaldybės konsoliduotosios finansinės ataskaitos bei biudžeto vykdymo ataskaitos kaip visuma nėra reikšmingai iškraipytos dėl apgaulės ar klaidos. Pakankamas užtikrinimas – tai aukšto lygio užtikrinimas, o ne garantija, kad reikšmingą iškraipymą, jeigu jis yra, visada galima nustatyti per auditą. </w:t>
      </w:r>
    </w:p>
    <w:p w14:paraId="3D5861A4"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Atlikdami auditus, visų auditų metu priimame profesinius sprendimus ir laikomės profesinio skepticizmo principo. </w:t>
      </w:r>
    </w:p>
    <w:p w14:paraId="02A69E5C" w14:textId="37445E8C" w:rsidR="00420D04" w:rsidRPr="00C61E31" w:rsidRDefault="00420D04" w:rsidP="00F21D5E">
      <w:pPr>
        <w:spacing w:after="240" w:line="276" w:lineRule="auto"/>
        <w:jc w:val="both"/>
        <w:rPr>
          <w:rFonts w:ascii="Arial" w:hAnsi="Arial" w:cs="Arial"/>
        </w:rPr>
      </w:pPr>
      <w:r w:rsidRPr="00C61E31">
        <w:rPr>
          <w:rFonts w:ascii="Arial" w:hAnsi="Arial" w:cs="Arial"/>
        </w:rPr>
        <w:t>202</w:t>
      </w:r>
      <w:r w:rsidR="00B24971">
        <w:rPr>
          <w:rFonts w:ascii="Arial" w:hAnsi="Arial" w:cs="Arial"/>
        </w:rPr>
        <w:t>4</w:t>
      </w:r>
      <w:r w:rsidRPr="00C61E31">
        <w:rPr>
          <w:rFonts w:ascii="Arial" w:hAnsi="Arial" w:cs="Arial"/>
        </w:rPr>
        <w:t xml:space="preserve"> metų veiklos ir atitikties auditus planavome atsižvelgdami į Savivaldybės tarybos pavedimus, Savivaldybės tarybos narių bei Kontrolės komiteto pasiūlymus.</w:t>
      </w:r>
    </w:p>
    <w:p w14:paraId="7FC4CE0B" w14:textId="05B3D0E2" w:rsidR="00420D04" w:rsidRPr="00F21D5E" w:rsidRDefault="00420D04" w:rsidP="00F21D5E">
      <w:pPr>
        <w:spacing w:after="240" w:line="276" w:lineRule="auto"/>
        <w:jc w:val="center"/>
        <w:rPr>
          <w:rFonts w:ascii="Arial" w:hAnsi="Arial" w:cs="Arial"/>
          <w:b/>
        </w:rPr>
      </w:pPr>
      <w:r>
        <w:rPr>
          <w:rFonts w:ascii="Arial" w:hAnsi="Arial" w:cs="Arial"/>
          <w:b/>
        </w:rPr>
        <w:lastRenderedPageBreak/>
        <w:t>202</w:t>
      </w:r>
      <w:r w:rsidR="00B24971">
        <w:rPr>
          <w:rFonts w:ascii="Arial" w:hAnsi="Arial" w:cs="Arial"/>
          <w:b/>
        </w:rPr>
        <w:t>4</w:t>
      </w:r>
      <w:r>
        <w:rPr>
          <w:rFonts w:ascii="Arial" w:hAnsi="Arial" w:cs="Arial"/>
          <w:b/>
        </w:rPr>
        <w:t xml:space="preserve"> </w:t>
      </w:r>
      <w:r w:rsidRPr="00C61E31">
        <w:rPr>
          <w:rFonts w:ascii="Arial" w:hAnsi="Arial" w:cs="Arial"/>
          <w:b/>
        </w:rPr>
        <w:t>METŲ VEIKLOS PLANO VYKDYMAS</w:t>
      </w:r>
    </w:p>
    <w:p w14:paraId="6CA936A2" w14:textId="7B5F79CB" w:rsidR="00420D04" w:rsidRPr="00F21D5E" w:rsidRDefault="00420D04" w:rsidP="00F21D5E">
      <w:pPr>
        <w:pStyle w:val="Sraopastraipa"/>
        <w:numPr>
          <w:ilvl w:val="0"/>
          <w:numId w:val="13"/>
        </w:numPr>
        <w:spacing w:after="240" w:line="276" w:lineRule="auto"/>
        <w:rPr>
          <w:rFonts w:ascii="Arial" w:hAnsi="Arial" w:cs="Arial"/>
          <w:b/>
        </w:rPr>
      </w:pPr>
      <w:r w:rsidRPr="00C61E31">
        <w:rPr>
          <w:rFonts w:ascii="Arial" w:hAnsi="Arial" w:cs="Arial"/>
          <w:b/>
        </w:rPr>
        <w:t>Auditai</w:t>
      </w:r>
    </w:p>
    <w:p w14:paraId="32A1D1F3" w14:textId="2FF5B5DF" w:rsidR="00420D04" w:rsidRPr="00C61E31" w:rsidRDefault="00420D04" w:rsidP="00420D04">
      <w:pPr>
        <w:spacing w:line="276" w:lineRule="auto"/>
        <w:jc w:val="both"/>
        <w:rPr>
          <w:rFonts w:ascii="Arial" w:hAnsi="Arial" w:cs="Arial"/>
        </w:rPr>
      </w:pPr>
      <w:r w:rsidRPr="00C61E31">
        <w:rPr>
          <w:rFonts w:ascii="Arial" w:hAnsi="Arial" w:cs="Arial"/>
        </w:rPr>
        <w:t>202</w:t>
      </w:r>
      <w:r w:rsidR="00B24971">
        <w:rPr>
          <w:rFonts w:ascii="Arial" w:hAnsi="Arial" w:cs="Arial"/>
        </w:rPr>
        <w:t>4</w:t>
      </w:r>
      <w:r w:rsidRPr="00C61E31">
        <w:rPr>
          <w:rFonts w:ascii="Arial" w:hAnsi="Arial" w:cs="Arial"/>
        </w:rPr>
        <w:t xml:space="preserve"> metų veiklos planas parengtas ir keistas vadovaujantis Lietuvos Respublikos įstatymais (privalomi auditai ir išvados) bei atsižvelgiant į nustatytas rizikas ir Klaipėdos rajono savivaldybės tarybos pavedimus, Tarybos narių bei Kontrolės komiteto narių pasiūlymus. </w:t>
      </w:r>
    </w:p>
    <w:p w14:paraId="05001CBD" w14:textId="77777777" w:rsidR="00420D04" w:rsidRPr="00C61E31" w:rsidRDefault="00420D04" w:rsidP="00420D04">
      <w:pPr>
        <w:spacing w:line="276" w:lineRule="auto"/>
        <w:jc w:val="both"/>
        <w:rPr>
          <w:rFonts w:ascii="Arial" w:hAnsi="Arial" w:cs="Arial"/>
        </w:rPr>
      </w:pPr>
      <w:r w:rsidRPr="00C61E31">
        <w:rPr>
          <w:rFonts w:ascii="Arial" w:hAnsi="Arial" w:cs="Arial"/>
        </w:rPr>
        <w:t>Vietos savivaldos įstatymo bei Klaipėdos rajono savivaldybės tarybos reglamento nustatyta tvarka  Klaipėdos rajono savivaldybės Kontrolės komitetas periodiškai svarstė Tarnybos veiklos plano vykdymą.</w:t>
      </w:r>
    </w:p>
    <w:p w14:paraId="705B40BF" w14:textId="11AB4D68" w:rsidR="00420D04" w:rsidRPr="00C61E31" w:rsidRDefault="00420D04" w:rsidP="00420D04">
      <w:pPr>
        <w:spacing w:line="276" w:lineRule="auto"/>
        <w:jc w:val="both"/>
        <w:rPr>
          <w:rFonts w:ascii="Arial" w:hAnsi="Arial" w:cs="Arial"/>
        </w:rPr>
      </w:pPr>
      <w:r w:rsidRPr="00C61E31">
        <w:rPr>
          <w:rFonts w:ascii="Arial" w:hAnsi="Arial" w:cs="Arial"/>
        </w:rPr>
        <w:t>Analizuojant Tarnybos 202</w:t>
      </w:r>
      <w:r w:rsidR="00E207A3">
        <w:rPr>
          <w:rFonts w:ascii="Arial" w:hAnsi="Arial" w:cs="Arial"/>
        </w:rPr>
        <w:t>4</w:t>
      </w:r>
      <w:r w:rsidRPr="00C61E31">
        <w:rPr>
          <w:rFonts w:ascii="Arial" w:hAnsi="Arial" w:cs="Arial"/>
        </w:rPr>
        <w:t xml:space="preserve"> metų veiklos plano vykdymą, galima išskirti įstatymų nustatyta tvarka privalomas pateikti išvadas bei ataskaitas ir kitas veiklos plane numatytas kontrolės priemones. </w:t>
      </w:r>
    </w:p>
    <w:p w14:paraId="77CFC12A" w14:textId="237488EB" w:rsidR="00420D04" w:rsidRPr="00C61E31" w:rsidRDefault="00420D04" w:rsidP="00420D04">
      <w:pPr>
        <w:spacing w:line="276" w:lineRule="auto"/>
        <w:jc w:val="both"/>
        <w:rPr>
          <w:rFonts w:ascii="Arial" w:hAnsi="Arial" w:cs="Arial"/>
        </w:rPr>
      </w:pPr>
      <w:r w:rsidRPr="00C61E31">
        <w:rPr>
          <w:rFonts w:ascii="Arial" w:hAnsi="Arial" w:cs="Arial"/>
        </w:rPr>
        <w:t>202</w:t>
      </w:r>
      <w:r w:rsidR="00E207A3">
        <w:rPr>
          <w:rFonts w:ascii="Arial" w:hAnsi="Arial" w:cs="Arial"/>
        </w:rPr>
        <w:t>4</w:t>
      </w:r>
      <w:r w:rsidRPr="00C61E31">
        <w:rPr>
          <w:rFonts w:ascii="Arial" w:hAnsi="Arial" w:cs="Arial"/>
        </w:rPr>
        <w:t xml:space="preserve"> metais Tarnyba parengė </w:t>
      </w:r>
      <w:r w:rsidR="0070006C">
        <w:rPr>
          <w:rFonts w:ascii="Arial" w:hAnsi="Arial" w:cs="Arial"/>
        </w:rPr>
        <w:t>6</w:t>
      </w:r>
      <w:r w:rsidRPr="00C61E31">
        <w:rPr>
          <w:rFonts w:ascii="Arial" w:hAnsi="Arial" w:cs="Arial"/>
        </w:rPr>
        <w:t xml:space="preserve"> (</w:t>
      </w:r>
      <w:r w:rsidR="008B110A">
        <w:rPr>
          <w:rFonts w:ascii="Arial" w:hAnsi="Arial" w:cs="Arial"/>
        </w:rPr>
        <w:t>šešias</w:t>
      </w:r>
      <w:r w:rsidRPr="00C61E31">
        <w:rPr>
          <w:rFonts w:ascii="Arial" w:hAnsi="Arial" w:cs="Arial"/>
        </w:rPr>
        <w:t>) išvadas ir auditų ataskaitas</w:t>
      </w:r>
      <w:r w:rsidR="0070006C">
        <w:rPr>
          <w:rFonts w:ascii="Arial" w:hAnsi="Arial" w:cs="Arial"/>
        </w:rPr>
        <w:t xml:space="preserve">, 1 audito ataskaitos projektas parengtas 2024 metais, tačiau </w:t>
      </w:r>
      <w:r w:rsidR="00A73094">
        <w:rPr>
          <w:rFonts w:ascii="Arial" w:hAnsi="Arial" w:cs="Arial"/>
        </w:rPr>
        <w:t>galutinė ataskaita, dėl užsitęsusio projekto svarstymo, pateikta 2025 metų sausio mėn.</w:t>
      </w:r>
    </w:p>
    <w:p w14:paraId="78326A1B" w14:textId="3F37445C" w:rsidR="00420D04" w:rsidRPr="00C61E31" w:rsidRDefault="00420D04" w:rsidP="00420D04">
      <w:pPr>
        <w:spacing w:line="276" w:lineRule="auto"/>
        <w:jc w:val="both"/>
        <w:rPr>
          <w:rFonts w:ascii="Arial" w:hAnsi="Arial" w:cs="Arial"/>
        </w:rPr>
      </w:pPr>
      <w:r w:rsidRPr="00C61E31">
        <w:rPr>
          <w:rFonts w:ascii="Arial" w:hAnsi="Arial" w:cs="Arial"/>
        </w:rPr>
        <w:t>Auditų ataskaitose bei išvadose 202</w:t>
      </w:r>
      <w:r w:rsidR="005F35BE">
        <w:rPr>
          <w:rFonts w:ascii="Arial" w:hAnsi="Arial" w:cs="Arial"/>
        </w:rPr>
        <w:t>4</w:t>
      </w:r>
      <w:r w:rsidRPr="00C61E31">
        <w:rPr>
          <w:rFonts w:ascii="Arial" w:hAnsi="Arial" w:cs="Arial"/>
        </w:rPr>
        <w:t xml:space="preserve"> metais teiktos </w:t>
      </w:r>
      <w:r w:rsidR="00B07E28">
        <w:rPr>
          <w:rFonts w:ascii="Arial" w:hAnsi="Arial" w:cs="Arial"/>
        </w:rPr>
        <w:t>48</w:t>
      </w:r>
      <w:r w:rsidRPr="00C61E31">
        <w:rPr>
          <w:rFonts w:ascii="Arial" w:hAnsi="Arial" w:cs="Arial"/>
        </w:rPr>
        <w:t xml:space="preserve"> rekomendacij</w:t>
      </w:r>
      <w:r w:rsidR="006B67AC">
        <w:rPr>
          <w:rFonts w:ascii="Arial" w:hAnsi="Arial" w:cs="Arial"/>
        </w:rPr>
        <w:t>os</w:t>
      </w:r>
      <w:r w:rsidRPr="00C61E31">
        <w:rPr>
          <w:rFonts w:ascii="Arial" w:hAnsi="Arial" w:cs="Arial"/>
        </w:rPr>
        <w:t xml:space="preserve">. Tarnybai pateikti rekomendacijų įgyvendinimo planai, į jas atsižvelgta ir jos vykdomos. Įvykdytos arba vykdomos  </w:t>
      </w:r>
      <w:r w:rsidR="00671EC3">
        <w:rPr>
          <w:rFonts w:ascii="Arial" w:hAnsi="Arial" w:cs="Arial"/>
        </w:rPr>
        <w:t>20</w:t>
      </w:r>
      <w:r w:rsidRPr="00C61E31">
        <w:rPr>
          <w:rFonts w:ascii="Arial" w:hAnsi="Arial" w:cs="Arial"/>
        </w:rPr>
        <w:t xml:space="preserve"> rekomendacijų, </w:t>
      </w:r>
      <w:r w:rsidR="00671EC3">
        <w:rPr>
          <w:rFonts w:ascii="Arial" w:hAnsi="Arial" w:cs="Arial"/>
        </w:rPr>
        <w:t>4</w:t>
      </w:r>
      <w:r w:rsidRPr="00C61E31">
        <w:rPr>
          <w:rFonts w:ascii="Arial" w:hAnsi="Arial" w:cs="Arial"/>
        </w:rPr>
        <w:t xml:space="preserve"> rekomendacij</w:t>
      </w:r>
      <w:r w:rsidR="00671EC3">
        <w:rPr>
          <w:rFonts w:ascii="Arial" w:hAnsi="Arial" w:cs="Arial"/>
        </w:rPr>
        <w:t xml:space="preserve">os </w:t>
      </w:r>
      <w:r w:rsidR="003C48EB">
        <w:rPr>
          <w:rFonts w:ascii="Arial" w:hAnsi="Arial" w:cs="Arial"/>
        </w:rPr>
        <w:t xml:space="preserve">nevykdomos dėl įvairių priežasčių, </w:t>
      </w:r>
      <w:r w:rsidR="00B52145">
        <w:rPr>
          <w:rFonts w:ascii="Arial" w:hAnsi="Arial" w:cs="Arial"/>
        </w:rPr>
        <w:t>24 rekomendacijų nesuėjęs įgyvendinimo terminas</w:t>
      </w:r>
      <w:r w:rsidR="007448B2">
        <w:rPr>
          <w:rFonts w:ascii="Arial" w:hAnsi="Arial" w:cs="Arial"/>
        </w:rPr>
        <w:t>.</w:t>
      </w:r>
    </w:p>
    <w:p w14:paraId="24A1A910" w14:textId="18D04BD2" w:rsidR="00420D04" w:rsidRPr="00F21D5E" w:rsidRDefault="00420D04" w:rsidP="00F21D5E">
      <w:pPr>
        <w:spacing w:after="240" w:line="276" w:lineRule="auto"/>
        <w:jc w:val="both"/>
        <w:rPr>
          <w:rFonts w:ascii="Arial" w:hAnsi="Arial" w:cs="Arial"/>
        </w:rPr>
      </w:pPr>
      <w:r w:rsidRPr="00C61E31">
        <w:rPr>
          <w:rFonts w:ascii="Arial" w:hAnsi="Arial" w:cs="Arial"/>
        </w:rPr>
        <w:t>Pradėtas 202</w:t>
      </w:r>
      <w:r w:rsidR="007448B2">
        <w:rPr>
          <w:rFonts w:ascii="Arial" w:hAnsi="Arial" w:cs="Arial"/>
        </w:rPr>
        <w:t>4</w:t>
      </w:r>
      <w:r w:rsidRPr="00C61E31">
        <w:rPr>
          <w:rFonts w:ascii="Arial" w:hAnsi="Arial" w:cs="Arial"/>
        </w:rPr>
        <w:t xml:space="preserve"> metų Klaipėdos rajono savivaldybės finansinis (teisėtumo) auditas, kuris bus užbaigtas ir išvada Savivaldybės tarybai pateikta iki 202</w:t>
      </w:r>
      <w:r w:rsidR="007448B2">
        <w:rPr>
          <w:rFonts w:ascii="Arial" w:hAnsi="Arial" w:cs="Arial"/>
        </w:rPr>
        <w:t>5</w:t>
      </w:r>
      <w:r w:rsidRPr="00C61E31">
        <w:rPr>
          <w:rFonts w:ascii="Arial" w:hAnsi="Arial" w:cs="Arial"/>
        </w:rPr>
        <w:t xml:space="preserve"> metų gegužės 15 d.</w:t>
      </w:r>
    </w:p>
    <w:p w14:paraId="66A84D3E" w14:textId="09F9807F" w:rsidR="00420D04" w:rsidRPr="00F21D5E" w:rsidRDefault="00420D04" w:rsidP="00F21D5E">
      <w:pPr>
        <w:spacing w:after="240" w:line="276" w:lineRule="auto"/>
        <w:rPr>
          <w:rFonts w:ascii="Arial" w:hAnsi="Arial" w:cs="Arial"/>
          <w:b/>
        </w:rPr>
      </w:pPr>
      <w:r w:rsidRPr="00C61E31">
        <w:rPr>
          <w:rFonts w:ascii="Arial" w:hAnsi="Arial" w:cs="Arial"/>
          <w:b/>
        </w:rPr>
        <w:t>1.1. Įstatymų nustatyta tvarka privalomos pateikti išvados bei ataskaitos</w:t>
      </w:r>
    </w:p>
    <w:p w14:paraId="0DBCB972" w14:textId="1B446AE4" w:rsidR="00420D04" w:rsidRPr="00C61E31" w:rsidRDefault="00420D04" w:rsidP="00E83B0A">
      <w:pPr>
        <w:pStyle w:val="BodyText21"/>
        <w:spacing w:line="276" w:lineRule="auto"/>
        <w:rPr>
          <w:rFonts w:ascii="Arial" w:hAnsi="Arial" w:cs="Arial"/>
          <w:szCs w:val="24"/>
          <w:lang w:val="lt-LT"/>
        </w:rPr>
      </w:pPr>
      <w:r w:rsidRPr="00C61E31">
        <w:rPr>
          <w:rFonts w:ascii="Arial" w:hAnsi="Arial" w:cs="Arial"/>
          <w:szCs w:val="24"/>
          <w:lang w:val="lt-LT"/>
        </w:rPr>
        <w:t xml:space="preserve">1.1.1. </w:t>
      </w:r>
      <w:r w:rsidR="00C94F82">
        <w:rPr>
          <w:rFonts w:ascii="Arial" w:hAnsi="Arial" w:cs="Arial"/>
          <w:szCs w:val="24"/>
          <w:lang w:val="lt-LT"/>
        </w:rPr>
        <w:t xml:space="preserve">Parengta ir Savivaldybės tarybai teikta </w:t>
      </w:r>
      <w:r w:rsidR="00E83B0A">
        <w:rPr>
          <w:rFonts w:ascii="Arial" w:hAnsi="Arial" w:cs="Arial"/>
          <w:szCs w:val="24"/>
          <w:lang w:val="lt-LT"/>
        </w:rPr>
        <w:t>I</w:t>
      </w:r>
      <w:r w:rsidR="00E83B0A" w:rsidRPr="00E83B0A">
        <w:rPr>
          <w:rFonts w:ascii="Arial" w:hAnsi="Arial" w:cs="Arial"/>
          <w:szCs w:val="24"/>
          <w:lang w:val="lt-LT"/>
        </w:rPr>
        <w:t>švada dėl savivaldybės prisiimamų ilgalaikių įsipareigojimų</w:t>
      </w:r>
      <w:r w:rsidR="00E83B0A">
        <w:rPr>
          <w:rFonts w:ascii="Arial" w:hAnsi="Arial" w:cs="Arial"/>
          <w:szCs w:val="24"/>
          <w:lang w:val="lt-LT"/>
        </w:rPr>
        <w:t xml:space="preserve">, </w:t>
      </w:r>
      <w:r w:rsidR="00E83B0A" w:rsidRPr="00E83B0A">
        <w:rPr>
          <w:rFonts w:ascii="Arial" w:hAnsi="Arial" w:cs="Arial"/>
          <w:szCs w:val="24"/>
          <w:lang w:val="lt-LT"/>
        </w:rPr>
        <w:t>2024 m. vasario 13 d. Nr. Ko5-1</w:t>
      </w:r>
      <w:r w:rsidR="00E83B0A">
        <w:rPr>
          <w:rFonts w:ascii="Arial" w:hAnsi="Arial" w:cs="Arial"/>
          <w:szCs w:val="24"/>
          <w:lang w:val="lt-LT"/>
        </w:rPr>
        <w:t>.</w:t>
      </w:r>
    </w:p>
    <w:p w14:paraId="07083345" w14:textId="568DC386" w:rsidR="00420D04" w:rsidRPr="00C61E31" w:rsidRDefault="00420D04" w:rsidP="00AF75B5">
      <w:pPr>
        <w:pStyle w:val="BodyText21"/>
        <w:spacing w:line="276" w:lineRule="auto"/>
        <w:rPr>
          <w:rFonts w:ascii="Arial" w:hAnsi="Arial" w:cs="Arial"/>
          <w:szCs w:val="24"/>
          <w:lang w:val="lt-LT"/>
        </w:rPr>
      </w:pPr>
      <w:r w:rsidRPr="00C61E31">
        <w:rPr>
          <w:rFonts w:ascii="Arial" w:hAnsi="Arial" w:cs="Arial"/>
          <w:szCs w:val="24"/>
          <w:lang w:val="lt-LT"/>
        </w:rPr>
        <w:t xml:space="preserve">1.1.2. </w:t>
      </w:r>
      <w:r w:rsidR="00DF2C20">
        <w:rPr>
          <w:rFonts w:ascii="Arial" w:hAnsi="Arial" w:cs="Arial"/>
          <w:szCs w:val="24"/>
          <w:lang w:val="lt-LT"/>
        </w:rPr>
        <w:t>Parengta ir Savivaldybės tarybai teikta</w:t>
      </w:r>
      <w:r w:rsidRPr="00C61E31">
        <w:rPr>
          <w:rFonts w:ascii="Arial" w:hAnsi="Arial" w:cs="Arial"/>
          <w:szCs w:val="24"/>
          <w:lang w:val="lt-LT"/>
        </w:rPr>
        <w:t xml:space="preserve"> </w:t>
      </w:r>
      <w:r w:rsidR="00C919EE">
        <w:rPr>
          <w:rFonts w:ascii="Arial" w:hAnsi="Arial" w:cs="Arial"/>
          <w:szCs w:val="24"/>
          <w:lang w:val="lt-LT"/>
        </w:rPr>
        <w:t>A</w:t>
      </w:r>
      <w:r w:rsidR="00C919EE" w:rsidRPr="00096BD2">
        <w:rPr>
          <w:rFonts w:ascii="Arial" w:hAnsi="Arial" w:cs="Arial"/>
          <w:szCs w:val="24"/>
          <w:lang w:val="lt-LT"/>
        </w:rPr>
        <w:t>udito išvada</w:t>
      </w:r>
      <w:r w:rsidR="00C919EE">
        <w:rPr>
          <w:rFonts w:ascii="Arial" w:hAnsi="Arial" w:cs="Arial"/>
          <w:szCs w:val="24"/>
          <w:lang w:val="lt-LT"/>
        </w:rPr>
        <w:t xml:space="preserve"> </w:t>
      </w:r>
      <w:r w:rsidR="00C919EE" w:rsidRPr="00096BD2">
        <w:rPr>
          <w:rFonts w:ascii="Arial" w:hAnsi="Arial" w:cs="Arial"/>
          <w:szCs w:val="24"/>
          <w:lang w:val="lt-LT"/>
        </w:rPr>
        <w:t xml:space="preserve">dėl 2023 m. </w:t>
      </w:r>
      <w:r w:rsidR="00C919EE">
        <w:rPr>
          <w:rFonts w:ascii="Arial" w:hAnsi="Arial" w:cs="Arial"/>
          <w:szCs w:val="24"/>
          <w:lang w:val="lt-LT"/>
        </w:rPr>
        <w:t>K</w:t>
      </w:r>
      <w:r w:rsidR="00C919EE" w:rsidRPr="00096BD2">
        <w:rPr>
          <w:rFonts w:ascii="Arial" w:hAnsi="Arial" w:cs="Arial"/>
          <w:szCs w:val="24"/>
          <w:lang w:val="lt-LT"/>
        </w:rPr>
        <w:t>laipėdos rajono savivaldybės metinių ataskaitų rinkinio</w:t>
      </w:r>
      <w:r w:rsidR="00C919EE">
        <w:rPr>
          <w:rFonts w:ascii="Arial" w:hAnsi="Arial" w:cs="Arial"/>
          <w:szCs w:val="24"/>
          <w:lang w:val="lt-LT"/>
        </w:rPr>
        <w:t xml:space="preserve">, </w:t>
      </w:r>
      <w:r w:rsidR="00096BD2" w:rsidRPr="00096BD2">
        <w:rPr>
          <w:rFonts w:ascii="Arial" w:hAnsi="Arial" w:cs="Arial"/>
          <w:szCs w:val="24"/>
          <w:lang w:val="lt-LT"/>
        </w:rPr>
        <w:t>2024 m. gegužės 7 d. Nr. Ko5-2</w:t>
      </w:r>
      <w:r w:rsidRPr="00C61E31">
        <w:rPr>
          <w:rFonts w:ascii="Arial" w:hAnsi="Arial" w:cs="Arial"/>
          <w:szCs w:val="24"/>
          <w:lang w:val="lt-LT"/>
        </w:rPr>
        <w:t xml:space="preserve">. Pareikšta </w:t>
      </w:r>
      <w:r w:rsidR="008B6EBB" w:rsidRPr="008B6EBB">
        <w:rPr>
          <w:rFonts w:ascii="Arial" w:hAnsi="Arial" w:cs="Arial"/>
          <w:szCs w:val="24"/>
          <w:lang w:val="lt-LT"/>
        </w:rPr>
        <w:t>besąlyginė nuomonė dėl savivaldybės metinių finansinių ataskaitų rinkinio</w:t>
      </w:r>
      <w:r w:rsidRPr="00C61E31">
        <w:rPr>
          <w:rFonts w:ascii="Arial" w:hAnsi="Arial" w:cs="Arial"/>
          <w:szCs w:val="24"/>
          <w:lang w:val="lt-LT"/>
        </w:rPr>
        <w:t xml:space="preserve">, </w:t>
      </w:r>
      <w:r w:rsidR="007B688A" w:rsidRPr="007B688A">
        <w:rPr>
          <w:rFonts w:ascii="Arial" w:hAnsi="Arial" w:cs="Arial"/>
          <w:szCs w:val="24"/>
          <w:lang w:val="lt-LT"/>
        </w:rPr>
        <w:t>besąlyginė nuomonė dėl savivaldybės metinių biudžeto vykdymo ataskaitų rinkinio</w:t>
      </w:r>
      <w:r w:rsidR="007B688A">
        <w:rPr>
          <w:rFonts w:ascii="Arial" w:hAnsi="Arial" w:cs="Arial"/>
          <w:szCs w:val="24"/>
          <w:lang w:val="lt-LT"/>
        </w:rPr>
        <w:t xml:space="preserve">, </w:t>
      </w:r>
      <w:r w:rsidR="00421124">
        <w:rPr>
          <w:rFonts w:ascii="Arial" w:hAnsi="Arial" w:cs="Arial"/>
          <w:szCs w:val="24"/>
          <w:lang w:val="lt-LT"/>
        </w:rPr>
        <w:t>aptarti</w:t>
      </w:r>
      <w:r w:rsidR="00421124" w:rsidRPr="00421124">
        <w:t xml:space="preserve"> </w:t>
      </w:r>
      <w:r w:rsidR="000034A1">
        <w:rPr>
          <w:rFonts w:ascii="Arial" w:hAnsi="Arial" w:cs="Arial"/>
          <w:szCs w:val="24"/>
          <w:lang w:val="lt-LT"/>
        </w:rPr>
        <w:t>S</w:t>
      </w:r>
      <w:r w:rsidR="000034A1" w:rsidRPr="00421124">
        <w:rPr>
          <w:rFonts w:ascii="Arial" w:hAnsi="Arial" w:cs="Arial"/>
          <w:szCs w:val="24"/>
          <w:lang w:val="lt-LT"/>
        </w:rPr>
        <w:t>avivaldybės veiklos ataskaitoje pateikti finansiniai duomenys</w:t>
      </w:r>
      <w:r w:rsidR="000034A1">
        <w:rPr>
          <w:rFonts w:ascii="Arial" w:hAnsi="Arial" w:cs="Arial"/>
          <w:szCs w:val="24"/>
          <w:lang w:val="lt-LT"/>
        </w:rPr>
        <w:t>,</w:t>
      </w:r>
      <w:r w:rsidR="000034A1" w:rsidRPr="006D642D">
        <w:t xml:space="preserve"> </w:t>
      </w:r>
      <w:r w:rsidR="000034A1" w:rsidRPr="006D642D">
        <w:rPr>
          <w:rFonts w:ascii="Arial" w:hAnsi="Arial" w:cs="Arial"/>
          <w:szCs w:val="24"/>
          <w:lang w:val="lt-LT"/>
        </w:rPr>
        <w:t xml:space="preserve">vadovybės atsakomybė už </w:t>
      </w:r>
      <w:r w:rsidR="000034A1">
        <w:rPr>
          <w:rFonts w:ascii="Arial" w:hAnsi="Arial" w:cs="Arial"/>
          <w:szCs w:val="24"/>
          <w:lang w:val="lt-LT"/>
        </w:rPr>
        <w:t>S</w:t>
      </w:r>
      <w:r w:rsidR="000034A1" w:rsidRPr="006D642D">
        <w:rPr>
          <w:rFonts w:ascii="Arial" w:hAnsi="Arial" w:cs="Arial"/>
          <w:szCs w:val="24"/>
          <w:lang w:val="lt-LT"/>
        </w:rPr>
        <w:t>avivaldybės metinių ataskaitų rinkinius</w:t>
      </w:r>
      <w:r w:rsidR="000034A1">
        <w:rPr>
          <w:rFonts w:ascii="Arial" w:hAnsi="Arial" w:cs="Arial"/>
          <w:szCs w:val="24"/>
          <w:lang w:val="lt-LT"/>
        </w:rPr>
        <w:t xml:space="preserve">, </w:t>
      </w:r>
      <w:r w:rsidR="000034A1" w:rsidRPr="000034A1">
        <w:rPr>
          <w:rFonts w:ascii="Arial" w:hAnsi="Arial" w:cs="Arial"/>
          <w:szCs w:val="24"/>
          <w:lang w:val="lt-LT"/>
        </w:rPr>
        <w:t>auditoriaus atsakomybė už auditą</w:t>
      </w:r>
      <w:r w:rsidR="000034A1">
        <w:rPr>
          <w:rFonts w:ascii="Arial" w:hAnsi="Arial" w:cs="Arial"/>
          <w:szCs w:val="24"/>
          <w:lang w:val="lt-LT"/>
        </w:rPr>
        <w:t xml:space="preserve"> .</w:t>
      </w:r>
      <w:r w:rsidR="007B688A" w:rsidRPr="00C61E31">
        <w:rPr>
          <w:rFonts w:ascii="Arial" w:hAnsi="Arial" w:cs="Arial"/>
          <w:szCs w:val="24"/>
          <w:lang w:val="lt-LT"/>
        </w:rPr>
        <w:t xml:space="preserve"> </w:t>
      </w:r>
    </w:p>
    <w:p w14:paraId="60A38B79" w14:textId="3CF12E8F" w:rsidR="00420D04" w:rsidRDefault="00420D04" w:rsidP="006A6E63">
      <w:pPr>
        <w:pStyle w:val="BodyText21"/>
        <w:spacing w:line="276" w:lineRule="auto"/>
        <w:rPr>
          <w:rFonts w:ascii="Arial" w:hAnsi="Arial" w:cs="Arial"/>
          <w:szCs w:val="24"/>
          <w:lang w:val="lt-LT"/>
        </w:rPr>
      </w:pPr>
      <w:r w:rsidRPr="00C61E31">
        <w:rPr>
          <w:rFonts w:ascii="Arial" w:hAnsi="Arial" w:cs="Arial"/>
          <w:szCs w:val="24"/>
          <w:lang w:val="lt-LT"/>
        </w:rPr>
        <w:t>1.1.3. Atliktas 202</w:t>
      </w:r>
      <w:r w:rsidR="006954A7">
        <w:rPr>
          <w:rFonts w:ascii="Arial" w:hAnsi="Arial" w:cs="Arial"/>
          <w:szCs w:val="24"/>
          <w:lang w:val="lt-LT"/>
        </w:rPr>
        <w:t>3</w:t>
      </w:r>
      <w:r w:rsidRPr="00C61E31">
        <w:rPr>
          <w:rFonts w:ascii="Arial" w:hAnsi="Arial" w:cs="Arial"/>
          <w:szCs w:val="24"/>
          <w:lang w:val="lt-LT"/>
        </w:rPr>
        <w:t xml:space="preserve"> metų</w:t>
      </w:r>
      <w:r w:rsidR="002441C5">
        <w:rPr>
          <w:rFonts w:ascii="Arial" w:hAnsi="Arial" w:cs="Arial"/>
          <w:szCs w:val="24"/>
          <w:lang w:val="lt-LT"/>
        </w:rPr>
        <w:t xml:space="preserve"> </w:t>
      </w:r>
      <w:r w:rsidR="00483A76">
        <w:rPr>
          <w:rFonts w:ascii="Arial" w:hAnsi="Arial" w:cs="Arial"/>
          <w:szCs w:val="24"/>
          <w:lang w:val="lt-LT"/>
        </w:rPr>
        <w:t>metinių</w:t>
      </w:r>
      <w:r w:rsidRPr="00C61E31">
        <w:rPr>
          <w:rFonts w:ascii="Arial" w:hAnsi="Arial" w:cs="Arial"/>
          <w:szCs w:val="24"/>
          <w:lang w:val="lt-LT"/>
        </w:rPr>
        <w:t xml:space="preserve"> ataskaitų rinkinio</w:t>
      </w:r>
      <w:r w:rsidR="00483A76">
        <w:rPr>
          <w:rFonts w:ascii="Arial" w:hAnsi="Arial" w:cs="Arial"/>
          <w:szCs w:val="24"/>
          <w:lang w:val="lt-LT"/>
        </w:rPr>
        <w:t xml:space="preserve"> finansinis auditas</w:t>
      </w:r>
      <w:r w:rsidRPr="00C61E31">
        <w:rPr>
          <w:rFonts w:ascii="Arial" w:hAnsi="Arial" w:cs="Arial"/>
          <w:szCs w:val="24"/>
          <w:lang w:val="lt-LT"/>
        </w:rPr>
        <w:t xml:space="preserve">, </w:t>
      </w:r>
      <w:r w:rsidR="00483A76">
        <w:rPr>
          <w:rFonts w:ascii="Arial" w:hAnsi="Arial" w:cs="Arial"/>
          <w:szCs w:val="24"/>
          <w:lang w:val="lt-LT"/>
        </w:rPr>
        <w:t xml:space="preserve">parengta </w:t>
      </w:r>
      <w:r w:rsidR="00483A76" w:rsidRPr="006954A7">
        <w:rPr>
          <w:rFonts w:ascii="Arial" w:hAnsi="Arial" w:cs="Arial"/>
          <w:szCs w:val="24"/>
          <w:lang w:val="lt-LT"/>
        </w:rPr>
        <w:t>audito ataskaita</w:t>
      </w:r>
      <w:r w:rsidR="00483A76">
        <w:rPr>
          <w:rFonts w:ascii="Arial" w:hAnsi="Arial" w:cs="Arial"/>
          <w:szCs w:val="24"/>
          <w:lang w:val="lt-LT"/>
        </w:rPr>
        <w:t xml:space="preserve"> „</w:t>
      </w:r>
      <w:r w:rsidR="00483A76" w:rsidRPr="006954A7">
        <w:rPr>
          <w:rFonts w:ascii="Arial" w:hAnsi="Arial" w:cs="Arial"/>
          <w:szCs w:val="24"/>
          <w:lang w:val="lt-LT"/>
        </w:rPr>
        <w:t xml:space="preserve">2023 metų </w:t>
      </w:r>
      <w:r w:rsidR="00483A76">
        <w:rPr>
          <w:rFonts w:ascii="Arial" w:hAnsi="Arial" w:cs="Arial"/>
          <w:szCs w:val="24"/>
          <w:lang w:val="lt-LT"/>
        </w:rPr>
        <w:t>K</w:t>
      </w:r>
      <w:r w:rsidR="00483A76" w:rsidRPr="006954A7">
        <w:rPr>
          <w:rFonts w:ascii="Arial" w:hAnsi="Arial" w:cs="Arial"/>
          <w:szCs w:val="24"/>
          <w:lang w:val="lt-LT"/>
        </w:rPr>
        <w:t>laipėdos rajono savivaldybės metinių ataskaitų rinkinio finansinio audito rezultatai</w:t>
      </w:r>
      <w:r w:rsidR="00483A76">
        <w:rPr>
          <w:rFonts w:ascii="Arial" w:hAnsi="Arial" w:cs="Arial"/>
          <w:szCs w:val="24"/>
          <w:lang w:val="lt-LT"/>
        </w:rPr>
        <w:t xml:space="preserve">“, </w:t>
      </w:r>
      <w:r w:rsidR="006954A7" w:rsidRPr="006954A7">
        <w:rPr>
          <w:rFonts w:ascii="Arial" w:hAnsi="Arial" w:cs="Arial"/>
          <w:szCs w:val="24"/>
          <w:lang w:val="lt-LT"/>
        </w:rPr>
        <w:t>2024 m. gegužės 7 d. Nr. Ko5-3</w:t>
      </w:r>
      <w:r w:rsidR="00483A76">
        <w:rPr>
          <w:rFonts w:ascii="Arial" w:hAnsi="Arial" w:cs="Arial"/>
          <w:szCs w:val="24"/>
          <w:lang w:val="lt-LT"/>
        </w:rPr>
        <w:t>. Audito ataskaita</w:t>
      </w:r>
      <w:r w:rsidRPr="00C61E31">
        <w:rPr>
          <w:rFonts w:ascii="Arial" w:hAnsi="Arial" w:cs="Arial"/>
          <w:szCs w:val="24"/>
          <w:lang w:val="lt-LT"/>
        </w:rPr>
        <w:t xml:space="preserve"> teikta Savivaldybės tarybai, Kontrolės komitetui, Merui, Administracijos direktoriui. Šioje audito ataskaitoje pateikti </w:t>
      </w:r>
      <w:r w:rsidR="006A6E63" w:rsidRPr="006A6E63">
        <w:rPr>
          <w:rFonts w:ascii="Arial" w:hAnsi="Arial" w:cs="Arial"/>
          <w:szCs w:val="24"/>
          <w:lang w:val="lt-LT"/>
        </w:rPr>
        <w:t>Biudžeto vykdymo ataskaitų rinkin</w:t>
      </w:r>
      <w:r w:rsidR="00601E41">
        <w:rPr>
          <w:rFonts w:ascii="Arial" w:hAnsi="Arial" w:cs="Arial"/>
          <w:szCs w:val="24"/>
          <w:lang w:val="lt-LT"/>
        </w:rPr>
        <w:t xml:space="preserve">io, </w:t>
      </w:r>
      <w:r w:rsidR="006A6E63" w:rsidRPr="006A6E63">
        <w:rPr>
          <w:rFonts w:ascii="Arial" w:hAnsi="Arial" w:cs="Arial"/>
          <w:szCs w:val="24"/>
          <w:lang w:val="lt-LT"/>
        </w:rPr>
        <w:t>Finansinių ataskaitų rinkin</w:t>
      </w:r>
      <w:r w:rsidR="00601E41">
        <w:rPr>
          <w:rFonts w:ascii="Arial" w:hAnsi="Arial" w:cs="Arial"/>
          <w:szCs w:val="24"/>
          <w:lang w:val="lt-LT"/>
        </w:rPr>
        <w:t xml:space="preserve">io, </w:t>
      </w:r>
      <w:r w:rsidR="006A6E63" w:rsidRPr="006A6E63">
        <w:rPr>
          <w:rFonts w:ascii="Arial" w:hAnsi="Arial" w:cs="Arial"/>
          <w:szCs w:val="24"/>
          <w:lang w:val="lt-LT"/>
        </w:rPr>
        <w:t>Savivaldybės veiklos ataskait</w:t>
      </w:r>
      <w:r w:rsidR="00EB6028">
        <w:rPr>
          <w:rFonts w:ascii="Arial" w:hAnsi="Arial" w:cs="Arial"/>
          <w:szCs w:val="24"/>
          <w:lang w:val="lt-LT"/>
        </w:rPr>
        <w:t>os</w:t>
      </w:r>
      <w:r w:rsidRPr="00C61E31">
        <w:rPr>
          <w:rFonts w:ascii="Arial" w:hAnsi="Arial" w:cs="Arial"/>
          <w:szCs w:val="24"/>
          <w:lang w:val="lt-LT"/>
        </w:rPr>
        <w:t xml:space="preserve"> auditų rezultatai. Audito metu nenustatyta reikšmingų dalykų, galinčių daryti įtaką nuomonei apie </w:t>
      </w:r>
      <w:r w:rsidR="003D5343">
        <w:rPr>
          <w:rFonts w:ascii="Arial" w:hAnsi="Arial" w:cs="Arial"/>
          <w:szCs w:val="24"/>
          <w:lang w:val="lt-LT"/>
        </w:rPr>
        <w:t>Metinį ataskaitų rinkinį</w:t>
      </w:r>
      <w:r w:rsidRPr="00C61E31">
        <w:rPr>
          <w:rFonts w:ascii="Arial" w:hAnsi="Arial" w:cs="Arial"/>
          <w:szCs w:val="24"/>
          <w:lang w:val="lt-LT"/>
        </w:rPr>
        <w:t>. Skolinimosi ir garantijų limitai 202</w:t>
      </w:r>
      <w:r w:rsidR="003D5343">
        <w:rPr>
          <w:rFonts w:ascii="Arial" w:hAnsi="Arial" w:cs="Arial"/>
          <w:szCs w:val="24"/>
          <w:lang w:val="lt-LT"/>
        </w:rPr>
        <w:t>3</w:t>
      </w:r>
      <w:r w:rsidRPr="00C61E31">
        <w:rPr>
          <w:rFonts w:ascii="Arial" w:hAnsi="Arial" w:cs="Arial"/>
          <w:szCs w:val="24"/>
          <w:lang w:val="lt-LT"/>
        </w:rPr>
        <w:t xml:space="preserve"> metais neviršyti. </w:t>
      </w:r>
    </w:p>
    <w:p w14:paraId="7D2A7DA4" w14:textId="367C090F" w:rsidR="00420D04" w:rsidRPr="00C61E31" w:rsidRDefault="006B440E" w:rsidP="00F21D5E">
      <w:pPr>
        <w:pStyle w:val="BodyText21"/>
        <w:spacing w:line="276" w:lineRule="auto"/>
        <w:rPr>
          <w:rFonts w:ascii="Arial" w:hAnsi="Arial" w:cs="Arial"/>
          <w:szCs w:val="24"/>
          <w:lang w:val="lt-LT"/>
        </w:rPr>
      </w:pPr>
      <w:r>
        <w:rPr>
          <w:rFonts w:ascii="Arial" w:hAnsi="Arial" w:cs="Arial"/>
          <w:szCs w:val="24"/>
          <w:lang w:val="lt-LT"/>
        </w:rPr>
        <w:t xml:space="preserve">1.1.4. </w:t>
      </w:r>
      <w:r w:rsidR="00CE3AB8">
        <w:rPr>
          <w:rFonts w:ascii="Arial" w:hAnsi="Arial" w:cs="Arial"/>
          <w:szCs w:val="24"/>
          <w:lang w:val="lt-LT"/>
        </w:rPr>
        <w:t xml:space="preserve">Parengta ir Savivaldybės tarybai pateikta </w:t>
      </w:r>
      <w:r w:rsidR="009B2D62">
        <w:rPr>
          <w:rFonts w:ascii="Arial" w:hAnsi="Arial" w:cs="Arial"/>
          <w:szCs w:val="24"/>
          <w:lang w:val="lt-LT"/>
        </w:rPr>
        <w:t>I</w:t>
      </w:r>
      <w:r w:rsidR="009B2D62" w:rsidRPr="00CE3AB8">
        <w:rPr>
          <w:rFonts w:ascii="Arial" w:hAnsi="Arial" w:cs="Arial"/>
          <w:szCs w:val="24"/>
          <w:lang w:val="lt-LT"/>
        </w:rPr>
        <w:t>švada</w:t>
      </w:r>
      <w:r w:rsidR="009B2D62">
        <w:rPr>
          <w:rFonts w:ascii="Arial" w:hAnsi="Arial" w:cs="Arial"/>
          <w:szCs w:val="24"/>
          <w:lang w:val="lt-LT"/>
        </w:rPr>
        <w:t xml:space="preserve"> </w:t>
      </w:r>
      <w:r w:rsidR="009B2D62" w:rsidRPr="00CE3AB8">
        <w:rPr>
          <w:rFonts w:ascii="Arial" w:hAnsi="Arial" w:cs="Arial"/>
          <w:szCs w:val="24"/>
          <w:lang w:val="lt-LT"/>
        </w:rPr>
        <w:t>dėl galimybės savivaldybei prisiimti finansinius įsipareigojimus dėl prioritetinės savivaldybės infrastruktūros plėtros</w:t>
      </w:r>
      <w:r w:rsidR="009B2D62">
        <w:rPr>
          <w:rFonts w:ascii="Arial" w:hAnsi="Arial" w:cs="Arial"/>
          <w:szCs w:val="24"/>
          <w:lang w:val="lt-LT"/>
        </w:rPr>
        <w:t xml:space="preserve">, </w:t>
      </w:r>
      <w:r w:rsidR="00CE3AB8" w:rsidRPr="00CE3AB8">
        <w:rPr>
          <w:rFonts w:ascii="Arial" w:hAnsi="Arial" w:cs="Arial"/>
          <w:szCs w:val="24"/>
          <w:lang w:val="lt-LT"/>
        </w:rPr>
        <w:t>2024 m. spalio 17 d. Nr. Ko5-6</w:t>
      </w:r>
      <w:r w:rsidR="00D27956">
        <w:rPr>
          <w:rFonts w:ascii="Arial" w:hAnsi="Arial" w:cs="Arial"/>
          <w:szCs w:val="24"/>
          <w:lang w:val="lt-LT"/>
        </w:rPr>
        <w:t>.</w:t>
      </w:r>
    </w:p>
    <w:p w14:paraId="717F4AE3" w14:textId="4F744C3B" w:rsidR="00420D04" w:rsidRPr="00F21D5E" w:rsidRDefault="00420D04" w:rsidP="00F21D5E">
      <w:pPr>
        <w:spacing w:after="240" w:line="276" w:lineRule="auto"/>
        <w:rPr>
          <w:rFonts w:ascii="Arial" w:hAnsi="Arial" w:cs="Arial"/>
          <w:b/>
        </w:rPr>
      </w:pPr>
      <w:r w:rsidRPr="00C61E31">
        <w:rPr>
          <w:rFonts w:ascii="Arial" w:hAnsi="Arial" w:cs="Arial"/>
          <w:b/>
        </w:rPr>
        <w:lastRenderedPageBreak/>
        <w:t>1.2. Kiti Tarnybos 202</w:t>
      </w:r>
      <w:r w:rsidR="003D5343">
        <w:rPr>
          <w:rFonts w:ascii="Arial" w:hAnsi="Arial" w:cs="Arial"/>
          <w:b/>
        </w:rPr>
        <w:t>4</w:t>
      </w:r>
      <w:r w:rsidRPr="00C61E31">
        <w:rPr>
          <w:rFonts w:ascii="Arial" w:hAnsi="Arial" w:cs="Arial"/>
          <w:b/>
        </w:rPr>
        <w:t xml:space="preserve"> metų veiklos plane numatyti bei atlikti auditai</w:t>
      </w:r>
    </w:p>
    <w:p w14:paraId="28F9F9B4" w14:textId="3B9D4DB9" w:rsidR="00451E21" w:rsidRPr="00C61E31" w:rsidRDefault="00420D04" w:rsidP="00F21D5E">
      <w:pPr>
        <w:spacing w:after="240" w:line="276" w:lineRule="auto"/>
        <w:jc w:val="both"/>
        <w:rPr>
          <w:rFonts w:ascii="Arial" w:hAnsi="Arial" w:cs="Arial"/>
        </w:rPr>
      </w:pPr>
      <w:r w:rsidRPr="00C61E31">
        <w:rPr>
          <w:rFonts w:ascii="Arial" w:hAnsi="Arial" w:cs="Arial"/>
        </w:rPr>
        <w:t xml:space="preserve">1.2.1. </w:t>
      </w:r>
      <w:r w:rsidR="00A0304E">
        <w:rPr>
          <w:rFonts w:ascii="Arial" w:hAnsi="Arial" w:cs="Arial"/>
        </w:rPr>
        <w:t xml:space="preserve"> Savivaldybės tarybos pavedimu a</w:t>
      </w:r>
      <w:r w:rsidRPr="00C61E31">
        <w:rPr>
          <w:rFonts w:ascii="Arial" w:hAnsi="Arial" w:cs="Arial"/>
        </w:rPr>
        <w:t>tliktas</w:t>
      </w:r>
      <w:r w:rsidR="00A0304E">
        <w:rPr>
          <w:rFonts w:ascii="Arial" w:hAnsi="Arial" w:cs="Arial"/>
        </w:rPr>
        <w:t xml:space="preserve"> Gargždų „Minijos“ progimnazijos atitikties auditas.</w:t>
      </w:r>
      <w:r w:rsidRPr="00C61E31">
        <w:rPr>
          <w:rFonts w:ascii="Arial" w:hAnsi="Arial" w:cs="Arial"/>
        </w:rPr>
        <w:t xml:space="preserve"> </w:t>
      </w:r>
      <w:r w:rsidR="00A0304E">
        <w:rPr>
          <w:rFonts w:ascii="Arial" w:hAnsi="Arial" w:cs="Arial"/>
        </w:rPr>
        <w:t>A</w:t>
      </w:r>
      <w:r w:rsidR="00A0304E" w:rsidRPr="004C2AD3">
        <w:rPr>
          <w:rFonts w:ascii="Arial" w:hAnsi="Arial" w:cs="Arial"/>
        </w:rPr>
        <w:t>titikties audito ataskaita</w:t>
      </w:r>
      <w:r w:rsidR="00A0304E">
        <w:rPr>
          <w:rFonts w:ascii="Arial" w:hAnsi="Arial" w:cs="Arial"/>
        </w:rPr>
        <w:t xml:space="preserve"> „G</w:t>
      </w:r>
      <w:r w:rsidR="00A0304E" w:rsidRPr="004C2AD3">
        <w:rPr>
          <w:rFonts w:ascii="Arial" w:hAnsi="Arial" w:cs="Arial"/>
        </w:rPr>
        <w:t>argždų „</w:t>
      </w:r>
      <w:r w:rsidR="00A0304E">
        <w:rPr>
          <w:rFonts w:ascii="Arial" w:hAnsi="Arial" w:cs="Arial"/>
        </w:rPr>
        <w:t>M</w:t>
      </w:r>
      <w:r w:rsidR="00A0304E" w:rsidRPr="004C2AD3">
        <w:rPr>
          <w:rFonts w:ascii="Arial" w:hAnsi="Arial" w:cs="Arial"/>
        </w:rPr>
        <w:t>inijos“ progimnazijos vertinimas darbo organizavimo, apmokėjimo ir viešųjų pirkimų organizavimo srityse</w:t>
      </w:r>
      <w:r w:rsidR="00A0304E">
        <w:rPr>
          <w:rFonts w:ascii="Arial" w:hAnsi="Arial" w:cs="Arial"/>
        </w:rPr>
        <w:t>“</w:t>
      </w:r>
      <w:r w:rsidR="004C2AD3">
        <w:rPr>
          <w:rFonts w:ascii="Arial" w:hAnsi="Arial" w:cs="Arial"/>
        </w:rPr>
        <w:t xml:space="preserve">, </w:t>
      </w:r>
      <w:r w:rsidR="004C2AD3" w:rsidRPr="004C2AD3">
        <w:rPr>
          <w:rFonts w:ascii="Arial" w:hAnsi="Arial" w:cs="Arial"/>
        </w:rPr>
        <w:t>2024 m. birželio 20 d. Nr. Ko5-4</w:t>
      </w:r>
      <w:r w:rsidR="00A0304E">
        <w:rPr>
          <w:rFonts w:ascii="Arial" w:hAnsi="Arial" w:cs="Arial"/>
        </w:rPr>
        <w:t xml:space="preserve">, teikta Savivaldybės tarybai, Kontrolės komitetui, Merui, Administracijos direktoriui, </w:t>
      </w:r>
      <w:r w:rsidR="00410FBF">
        <w:rPr>
          <w:rFonts w:ascii="Arial" w:hAnsi="Arial" w:cs="Arial"/>
        </w:rPr>
        <w:t xml:space="preserve">„Minijos“ progimnazijos administracijai. Audito ataskaitoje teikėme </w:t>
      </w:r>
      <w:r w:rsidR="00F57243">
        <w:rPr>
          <w:rFonts w:ascii="Arial" w:hAnsi="Arial" w:cs="Arial"/>
        </w:rPr>
        <w:t>6</w:t>
      </w:r>
      <w:r w:rsidR="009279FE">
        <w:rPr>
          <w:rFonts w:ascii="Arial" w:hAnsi="Arial" w:cs="Arial"/>
        </w:rPr>
        <w:t xml:space="preserve"> rekomendacijas</w:t>
      </w:r>
      <w:r w:rsidR="0020272C">
        <w:rPr>
          <w:rFonts w:ascii="Arial" w:hAnsi="Arial" w:cs="Arial"/>
        </w:rPr>
        <w:t xml:space="preserve"> iš kurių </w:t>
      </w:r>
      <w:r w:rsidR="00F57243">
        <w:rPr>
          <w:rFonts w:ascii="Arial" w:hAnsi="Arial" w:cs="Arial"/>
        </w:rPr>
        <w:t>5</w:t>
      </w:r>
      <w:r w:rsidR="006721E0">
        <w:rPr>
          <w:rFonts w:ascii="Arial" w:hAnsi="Arial" w:cs="Arial"/>
        </w:rPr>
        <w:t xml:space="preserve"> įgyvendintos</w:t>
      </w:r>
      <w:r w:rsidR="00451E21">
        <w:rPr>
          <w:rFonts w:ascii="Arial" w:hAnsi="Arial" w:cs="Arial"/>
        </w:rPr>
        <w:t>. 1 rekomendacijos nesuėjęs įgyvendinimo terminas.</w:t>
      </w:r>
    </w:p>
    <w:p w14:paraId="6BF91663" w14:textId="1CBB8754" w:rsidR="00FD72C3" w:rsidRDefault="00420D04" w:rsidP="00F21D5E">
      <w:pPr>
        <w:spacing w:after="240" w:line="276" w:lineRule="auto"/>
        <w:jc w:val="both"/>
        <w:rPr>
          <w:rFonts w:ascii="Arial" w:hAnsi="Arial" w:cs="Arial"/>
        </w:rPr>
      </w:pPr>
      <w:r w:rsidRPr="00C61E31">
        <w:rPr>
          <w:rFonts w:ascii="Arial" w:hAnsi="Arial" w:cs="Arial"/>
        </w:rPr>
        <w:t xml:space="preserve">1.2.2. Atliktas </w:t>
      </w:r>
      <w:r w:rsidR="003417F8" w:rsidRPr="00FD72C3">
        <w:rPr>
          <w:rFonts w:ascii="Arial" w:hAnsi="Arial" w:cs="Arial"/>
        </w:rPr>
        <w:t xml:space="preserve">gyvenviečių gatvių  ir kelių </w:t>
      </w:r>
      <w:r w:rsidR="003417F8">
        <w:rPr>
          <w:rFonts w:ascii="Arial" w:hAnsi="Arial" w:cs="Arial"/>
        </w:rPr>
        <w:t>K</w:t>
      </w:r>
      <w:r w:rsidR="003417F8" w:rsidRPr="00FD72C3">
        <w:rPr>
          <w:rFonts w:ascii="Arial" w:hAnsi="Arial" w:cs="Arial"/>
        </w:rPr>
        <w:t xml:space="preserve">laipėdos rajono seniūnijose priežiūros ir einamojo remonto bei </w:t>
      </w:r>
      <w:r w:rsidR="003417F8">
        <w:rPr>
          <w:rFonts w:ascii="Arial" w:hAnsi="Arial" w:cs="Arial"/>
        </w:rPr>
        <w:t>K</w:t>
      </w:r>
      <w:r w:rsidR="003417F8" w:rsidRPr="00FD72C3">
        <w:rPr>
          <w:rFonts w:ascii="Arial" w:hAnsi="Arial" w:cs="Arial"/>
        </w:rPr>
        <w:t>laipėdos rajono savivaldybės atskirų pėsčiųjų ir dviračių takų modernizavimo organizavim</w:t>
      </w:r>
      <w:r w:rsidR="003417F8">
        <w:rPr>
          <w:rFonts w:ascii="Arial" w:hAnsi="Arial" w:cs="Arial"/>
        </w:rPr>
        <w:t>o veiklos auditas. V</w:t>
      </w:r>
      <w:r w:rsidR="003417F8" w:rsidRPr="00E24AC4">
        <w:rPr>
          <w:rFonts w:ascii="Arial" w:hAnsi="Arial" w:cs="Arial"/>
        </w:rPr>
        <w:t xml:space="preserve">eiklos audito ataskaita </w:t>
      </w:r>
      <w:r w:rsidR="003417F8">
        <w:rPr>
          <w:rFonts w:ascii="Arial" w:hAnsi="Arial" w:cs="Arial"/>
        </w:rPr>
        <w:t>„G</w:t>
      </w:r>
      <w:r w:rsidR="003417F8" w:rsidRPr="00E24AC4">
        <w:rPr>
          <w:rFonts w:ascii="Arial" w:hAnsi="Arial" w:cs="Arial"/>
        </w:rPr>
        <w:t xml:space="preserve">yvenviečių gatvių  ir kelių </w:t>
      </w:r>
      <w:r w:rsidR="003417F8">
        <w:rPr>
          <w:rFonts w:ascii="Arial" w:hAnsi="Arial" w:cs="Arial"/>
        </w:rPr>
        <w:t>K</w:t>
      </w:r>
      <w:r w:rsidR="003417F8" w:rsidRPr="00E24AC4">
        <w:rPr>
          <w:rFonts w:ascii="Arial" w:hAnsi="Arial" w:cs="Arial"/>
        </w:rPr>
        <w:t xml:space="preserve">laipėdos rajono seniūnijose priežiūros ir einamojo remonto bei </w:t>
      </w:r>
      <w:r w:rsidR="003417F8">
        <w:rPr>
          <w:rFonts w:ascii="Arial" w:hAnsi="Arial" w:cs="Arial"/>
        </w:rPr>
        <w:t>K</w:t>
      </w:r>
      <w:r w:rsidR="003417F8" w:rsidRPr="00E24AC4">
        <w:rPr>
          <w:rFonts w:ascii="Arial" w:hAnsi="Arial" w:cs="Arial"/>
        </w:rPr>
        <w:t>laipėdos rajono savivaldybės atskirų pėsčiųjų ir dviračių takų modernizavimo organizavimas</w:t>
      </w:r>
      <w:r w:rsidR="003417F8">
        <w:rPr>
          <w:rFonts w:ascii="Arial" w:hAnsi="Arial" w:cs="Arial"/>
        </w:rPr>
        <w:t>“</w:t>
      </w:r>
      <w:r w:rsidR="00FD72C3">
        <w:rPr>
          <w:rFonts w:ascii="Arial" w:hAnsi="Arial" w:cs="Arial"/>
        </w:rPr>
        <w:t xml:space="preserve">, </w:t>
      </w:r>
      <w:r w:rsidR="00E24AC4" w:rsidRPr="00E24AC4">
        <w:rPr>
          <w:rFonts w:ascii="Arial" w:hAnsi="Arial" w:cs="Arial"/>
        </w:rPr>
        <w:t>2024 m. spalio 31 d. Nr. Ko5-5</w:t>
      </w:r>
      <w:r w:rsidR="00730113">
        <w:rPr>
          <w:rFonts w:ascii="Arial" w:hAnsi="Arial" w:cs="Arial"/>
        </w:rPr>
        <w:t xml:space="preserve">, teikta Kontrolės komitetui, Merui, Administracijos direktoriui. Audito ataskaitoje </w:t>
      </w:r>
      <w:r w:rsidR="00456F1F">
        <w:rPr>
          <w:rFonts w:ascii="Arial" w:hAnsi="Arial" w:cs="Arial"/>
        </w:rPr>
        <w:t xml:space="preserve">pateikėme </w:t>
      </w:r>
      <w:r w:rsidR="00907BAA">
        <w:rPr>
          <w:rFonts w:ascii="Arial" w:hAnsi="Arial" w:cs="Arial"/>
        </w:rPr>
        <w:t>2</w:t>
      </w:r>
      <w:r w:rsidR="00CD213B">
        <w:rPr>
          <w:rFonts w:ascii="Arial" w:hAnsi="Arial" w:cs="Arial"/>
        </w:rPr>
        <w:t>3</w:t>
      </w:r>
      <w:r w:rsidR="00907BAA">
        <w:rPr>
          <w:rFonts w:ascii="Arial" w:hAnsi="Arial" w:cs="Arial"/>
        </w:rPr>
        <w:t xml:space="preserve"> rekomendacijas</w:t>
      </w:r>
      <w:r w:rsidR="004F55B8">
        <w:rPr>
          <w:rFonts w:ascii="Arial" w:hAnsi="Arial" w:cs="Arial"/>
        </w:rPr>
        <w:t xml:space="preserve">. Rekomendacijų įgyvendinimo planą Savivaldybės administracija pateikė 2025 m. </w:t>
      </w:r>
      <w:r w:rsidR="003F56D4">
        <w:rPr>
          <w:rFonts w:ascii="Arial" w:hAnsi="Arial" w:cs="Arial"/>
        </w:rPr>
        <w:t xml:space="preserve">vasario 11 d. </w:t>
      </w:r>
      <w:r w:rsidR="00A33C15">
        <w:rPr>
          <w:rFonts w:ascii="Arial" w:hAnsi="Arial" w:cs="Arial"/>
        </w:rPr>
        <w:t>1</w:t>
      </w:r>
      <w:r w:rsidR="001F231D">
        <w:rPr>
          <w:rFonts w:ascii="Arial" w:hAnsi="Arial" w:cs="Arial"/>
        </w:rPr>
        <w:t>5</w:t>
      </w:r>
      <w:r w:rsidR="00A33C15">
        <w:rPr>
          <w:rFonts w:ascii="Arial" w:hAnsi="Arial" w:cs="Arial"/>
        </w:rPr>
        <w:t xml:space="preserve"> rekomendacijų vykdoma</w:t>
      </w:r>
      <w:r w:rsidR="006503E6">
        <w:rPr>
          <w:rFonts w:ascii="Arial" w:hAnsi="Arial" w:cs="Arial"/>
        </w:rPr>
        <w:t>, 4 nesuėję terminai, 4 rekomendacijos nebus vykdomos</w:t>
      </w:r>
      <w:r w:rsidR="00D4582C">
        <w:rPr>
          <w:rFonts w:ascii="Arial" w:hAnsi="Arial" w:cs="Arial"/>
        </w:rPr>
        <w:t>.</w:t>
      </w:r>
    </w:p>
    <w:p w14:paraId="258ABA1C" w14:textId="6143622D" w:rsidR="00420D04" w:rsidRPr="00F21D5E" w:rsidRDefault="00420D04" w:rsidP="00F21D5E">
      <w:pPr>
        <w:spacing w:after="240" w:line="276" w:lineRule="auto"/>
        <w:jc w:val="both"/>
        <w:rPr>
          <w:rFonts w:ascii="Arial" w:hAnsi="Arial" w:cs="Arial"/>
        </w:rPr>
      </w:pPr>
      <w:r w:rsidRPr="00C61E31">
        <w:rPr>
          <w:rFonts w:ascii="Arial" w:hAnsi="Arial" w:cs="Arial"/>
        </w:rPr>
        <w:t xml:space="preserve">1.2.3. Atliktas </w:t>
      </w:r>
      <w:r w:rsidR="005440C8">
        <w:rPr>
          <w:rFonts w:ascii="Arial" w:hAnsi="Arial" w:cs="Arial"/>
        </w:rPr>
        <w:t xml:space="preserve">Klaipėdos rajono savivaldybės kultūros centrų </w:t>
      </w:r>
      <w:r w:rsidR="007C1ED5">
        <w:rPr>
          <w:rFonts w:ascii="Arial" w:hAnsi="Arial" w:cs="Arial"/>
        </w:rPr>
        <w:t>veiklos organizavimo auditas. V</w:t>
      </w:r>
      <w:r w:rsidR="007C1ED5" w:rsidRPr="00D4084B">
        <w:rPr>
          <w:rFonts w:ascii="Arial" w:hAnsi="Arial" w:cs="Arial"/>
        </w:rPr>
        <w:t xml:space="preserve">eiklos audito ataskaita </w:t>
      </w:r>
      <w:r w:rsidR="007C1ED5">
        <w:rPr>
          <w:rFonts w:ascii="Arial" w:hAnsi="Arial" w:cs="Arial"/>
        </w:rPr>
        <w:t>„K</w:t>
      </w:r>
      <w:r w:rsidR="007C1ED5" w:rsidRPr="00D4084B">
        <w:rPr>
          <w:rFonts w:ascii="Arial" w:hAnsi="Arial" w:cs="Arial"/>
        </w:rPr>
        <w:t>laipėdos rajono savivaldybės kultūros centrų veiklos organizavimas</w:t>
      </w:r>
      <w:r w:rsidR="007C1ED5">
        <w:rPr>
          <w:rFonts w:ascii="Arial" w:hAnsi="Arial" w:cs="Arial"/>
        </w:rPr>
        <w:t>“</w:t>
      </w:r>
      <w:r w:rsidR="005440C8">
        <w:rPr>
          <w:rFonts w:ascii="Arial" w:hAnsi="Arial" w:cs="Arial"/>
        </w:rPr>
        <w:t xml:space="preserve">, </w:t>
      </w:r>
      <w:r w:rsidR="007C1ED5">
        <w:rPr>
          <w:rFonts w:ascii="Arial" w:hAnsi="Arial" w:cs="Arial"/>
        </w:rPr>
        <w:t>dėl užsitęsusio audito ataskaitos projekto derinimo</w:t>
      </w:r>
      <w:r w:rsidR="00DD52E9">
        <w:rPr>
          <w:rFonts w:ascii="Arial" w:hAnsi="Arial" w:cs="Arial"/>
        </w:rPr>
        <w:t>,</w:t>
      </w:r>
      <w:r w:rsidR="00AE387E">
        <w:rPr>
          <w:rFonts w:ascii="Arial" w:hAnsi="Arial" w:cs="Arial"/>
        </w:rPr>
        <w:t xml:space="preserve"> galutinai parengta ir pateikta </w:t>
      </w:r>
      <w:r w:rsidR="00D4084B" w:rsidRPr="00D4084B">
        <w:rPr>
          <w:rFonts w:ascii="Arial" w:hAnsi="Arial" w:cs="Arial"/>
        </w:rPr>
        <w:t>2025 m. sausio 13 d.</w:t>
      </w:r>
      <w:r w:rsidR="00DD52E9">
        <w:rPr>
          <w:rFonts w:ascii="Arial" w:hAnsi="Arial" w:cs="Arial"/>
        </w:rPr>
        <w:t>,</w:t>
      </w:r>
      <w:r w:rsidR="00D4084B" w:rsidRPr="00D4084B">
        <w:rPr>
          <w:rFonts w:ascii="Arial" w:hAnsi="Arial" w:cs="Arial"/>
        </w:rPr>
        <w:t xml:space="preserve"> Nr. Ko5-1</w:t>
      </w:r>
      <w:r w:rsidR="00AE387E">
        <w:rPr>
          <w:rFonts w:ascii="Arial" w:hAnsi="Arial" w:cs="Arial"/>
        </w:rPr>
        <w:t>. Audito ataskaita teikta Kontrolės komitetui, Merui, Administracijos direktoriui, kultūros centrų vadovams.</w:t>
      </w:r>
      <w:r w:rsidR="00DD52E9">
        <w:rPr>
          <w:rFonts w:ascii="Arial" w:hAnsi="Arial" w:cs="Arial"/>
        </w:rPr>
        <w:t xml:space="preserve"> Audito ataskaitoje teikėme </w:t>
      </w:r>
      <w:r w:rsidR="008F15AF">
        <w:rPr>
          <w:rFonts w:ascii="Arial" w:hAnsi="Arial" w:cs="Arial"/>
        </w:rPr>
        <w:t>19</w:t>
      </w:r>
      <w:r w:rsidR="00F57243">
        <w:rPr>
          <w:rFonts w:ascii="Arial" w:hAnsi="Arial" w:cs="Arial"/>
        </w:rPr>
        <w:t xml:space="preserve"> rekomendacijų</w:t>
      </w:r>
      <w:r w:rsidR="005758D5">
        <w:rPr>
          <w:rFonts w:ascii="Arial" w:hAnsi="Arial" w:cs="Arial"/>
        </w:rPr>
        <w:t xml:space="preserve">. </w:t>
      </w:r>
      <w:r w:rsidR="001B4FE7">
        <w:rPr>
          <w:rFonts w:ascii="Arial" w:hAnsi="Arial" w:cs="Arial"/>
        </w:rPr>
        <w:t>Į rekomendacijas atsižvelgta, jos vykdomos arba bus vykdomos ateityje</w:t>
      </w:r>
      <w:r w:rsidR="00385CE3">
        <w:rPr>
          <w:rFonts w:ascii="Arial" w:hAnsi="Arial" w:cs="Arial"/>
        </w:rPr>
        <w:t>.</w:t>
      </w:r>
    </w:p>
    <w:p w14:paraId="1EF7BC4C" w14:textId="711A4F2E" w:rsidR="00420D04" w:rsidRPr="00C61E31" w:rsidRDefault="00420D04" w:rsidP="00F21D5E">
      <w:pPr>
        <w:spacing w:after="240" w:line="276" w:lineRule="auto"/>
        <w:rPr>
          <w:rFonts w:ascii="Arial" w:hAnsi="Arial" w:cs="Arial"/>
          <w:b/>
        </w:rPr>
      </w:pPr>
      <w:r w:rsidRPr="00C61E31">
        <w:rPr>
          <w:rFonts w:ascii="Arial" w:hAnsi="Arial" w:cs="Arial"/>
          <w:b/>
        </w:rPr>
        <w:t>1.3. Tarnybos 202</w:t>
      </w:r>
      <w:r w:rsidR="00385CE3">
        <w:rPr>
          <w:rFonts w:ascii="Arial" w:hAnsi="Arial" w:cs="Arial"/>
          <w:b/>
        </w:rPr>
        <w:t>4</w:t>
      </w:r>
      <w:r w:rsidRPr="00C61E31">
        <w:rPr>
          <w:rFonts w:ascii="Arial" w:hAnsi="Arial" w:cs="Arial"/>
          <w:b/>
        </w:rPr>
        <w:t xml:space="preserve"> metų veiklos plane numatyti auditai pradedami 202</w:t>
      </w:r>
      <w:r w:rsidR="00385CE3">
        <w:rPr>
          <w:rFonts w:ascii="Arial" w:hAnsi="Arial" w:cs="Arial"/>
          <w:b/>
        </w:rPr>
        <w:t>4</w:t>
      </w:r>
      <w:r w:rsidRPr="00C61E31">
        <w:rPr>
          <w:rFonts w:ascii="Arial" w:hAnsi="Arial" w:cs="Arial"/>
          <w:b/>
        </w:rPr>
        <w:t xml:space="preserve"> metais ir baigiami 202</w:t>
      </w:r>
      <w:r w:rsidR="00385CE3">
        <w:rPr>
          <w:rFonts w:ascii="Arial" w:hAnsi="Arial" w:cs="Arial"/>
          <w:b/>
        </w:rPr>
        <w:t>5</w:t>
      </w:r>
      <w:r w:rsidRPr="00C61E31">
        <w:rPr>
          <w:rFonts w:ascii="Arial" w:hAnsi="Arial" w:cs="Arial"/>
          <w:b/>
        </w:rPr>
        <w:t xml:space="preserve"> metais</w:t>
      </w:r>
    </w:p>
    <w:p w14:paraId="20FF681C" w14:textId="437F5E4C" w:rsidR="00420D04" w:rsidRDefault="00420D04" w:rsidP="00420D04">
      <w:pPr>
        <w:spacing w:line="276" w:lineRule="auto"/>
        <w:jc w:val="both"/>
        <w:rPr>
          <w:rFonts w:ascii="Arial" w:hAnsi="Arial" w:cs="Arial"/>
        </w:rPr>
      </w:pPr>
      <w:r w:rsidRPr="00C61E31">
        <w:rPr>
          <w:rFonts w:ascii="Arial" w:hAnsi="Arial" w:cs="Arial"/>
        </w:rPr>
        <w:t>202</w:t>
      </w:r>
      <w:r w:rsidR="00385CE3">
        <w:rPr>
          <w:rFonts w:ascii="Arial" w:hAnsi="Arial" w:cs="Arial"/>
        </w:rPr>
        <w:t>4</w:t>
      </w:r>
      <w:r w:rsidRPr="00C61E31">
        <w:rPr>
          <w:rFonts w:ascii="Arial" w:hAnsi="Arial" w:cs="Arial"/>
        </w:rPr>
        <w:t xml:space="preserve"> metais pradėtas Klaipėdos rajono savivaldybės 202</w:t>
      </w:r>
      <w:r w:rsidR="00385CE3">
        <w:rPr>
          <w:rFonts w:ascii="Arial" w:hAnsi="Arial" w:cs="Arial"/>
        </w:rPr>
        <w:t>4</w:t>
      </w:r>
      <w:r w:rsidRPr="00C61E31">
        <w:rPr>
          <w:rFonts w:ascii="Arial" w:hAnsi="Arial" w:cs="Arial"/>
        </w:rPr>
        <w:t xml:space="preserve"> metų finansinis (teisėtumo) auditas. Šis auditas bus baigtas 202</w:t>
      </w:r>
      <w:r w:rsidR="00385CE3">
        <w:rPr>
          <w:rFonts w:ascii="Arial" w:hAnsi="Arial" w:cs="Arial"/>
        </w:rPr>
        <w:t>5</w:t>
      </w:r>
      <w:r w:rsidRPr="00C61E31">
        <w:rPr>
          <w:rFonts w:ascii="Arial" w:hAnsi="Arial" w:cs="Arial"/>
        </w:rPr>
        <w:t xml:space="preserve"> metų gegužės mėn. </w:t>
      </w:r>
    </w:p>
    <w:p w14:paraId="739F801B" w14:textId="195C9B10" w:rsidR="004A6A8D" w:rsidRPr="00F21D5E" w:rsidRDefault="00420D04" w:rsidP="00F21D5E">
      <w:pPr>
        <w:spacing w:after="240" w:line="276" w:lineRule="auto"/>
        <w:jc w:val="both"/>
        <w:rPr>
          <w:rFonts w:ascii="Arial" w:hAnsi="Arial" w:cs="Arial"/>
          <w:bCs/>
          <w:iCs/>
        </w:rPr>
      </w:pPr>
      <w:r w:rsidRPr="000C21E8">
        <w:rPr>
          <w:rFonts w:ascii="Arial" w:hAnsi="Arial" w:cs="Arial"/>
          <w:bCs/>
          <w:iCs/>
        </w:rPr>
        <w:t>Tarnybos 202</w:t>
      </w:r>
      <w:r w:rsidR="00385CE3" w:rsidRPr="000C21E8">
        <w:rPr>
          <w:rFonts w:ascii="Arial" w:hAnsi="Arial" w:cs="Arial"/>
          <w:bCs/>
          <w:iCs/>
        </w:rPr>
        <w:t>4</w:t>
      </w:r>
      <w:r w:rsidRPr="000C21E8">
        <w:rPr>
          <w:rFonts w:ascii="Arial" w:hAnsi="Arial" w:cs="Arial"/>
          <w:bCs/>
          <w:iCs/>
        </w:rPr>
        <w:t xml:space="preserve"> metų veiklos planas įvykdytas 100 procentų. Visų auditų ataskaitos ir išvados svarstytos Kontrolės komiteto posėdžiuose, visos išvados ir ataskaitos skelbiamos Klaipėdos rajono savivaldybės internetiniame tinklalapyje www.klaipedos-r.lt.</w:t>
      </w:r>
      <w:r w:rsidRPr="000C21E8">
        <w:rPr>
          <w:rFonts w:ascii="Arial" w:hAnsi="Arial" w:cs="Arial"/>
          <w:bCs/>
          <w:iCs/>
        </w:rPr>
        <w:tab/>
      </w:r>
    </w:p>
    <w:p w14:paraId="59FF803F" w14:textId="10B57853" w:rsidR="00420D04" w:rsidRPr="00F21D5E" w:rsidRDefault="00420D04" w:rsidP="00F21D5E">
      <w:pPr>
        <w:spacing w:after="240" w:line="276" w:lineRule="auto"/>
        <w:rPr>
          <w:rFonts w:ascii="Arial" w:hAnsi="Arial" w:cs="Arial"/>
          <w:b/>
        </w:rPr>
      </w:pPr>
      <w:r w:rsidRPr="00C61E31">
        <w:rPr>
          <w:rFonts w:ascii="Arial" w:hAnsi="Arial" w:cs="Arial"/>
          <w:b/>
        </w:rPr>
        <w:t>2. Tarnybos darbo organizavimas, metodinis darbas ir audito kokybės valdymas</w:t>
      </w:r>
    </w:p>
    <w:p w14:paraId="39E7E5AA"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Kiekvienais metais rengiamas Tarnybos metinis veiklos planas bei trimečiai strateginiai veiklos planai. Veiklos planas rengiamas atsižvelgiant į Lietuvos Respublikos teisės aktuose Tarnybai nustatytą kompetenciją, vadovaujantis prioritetų parinkimo, išankstinio tyrimo, objektyvumo, nešališkumo, apolitiškumo ir audito sudėtingumo vertinimo kriterijais ir principais. </w:t>
      </w:r>
    </w:p>
    <w:p w14:paraId="106274CA"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Tarnybos darbuotojai savo darbe vadovavosi Lietuvos Respublikos norminiais teisės aktais įtvirtintais valstybės tarnautojų profesinės etikos principais. </w:t>
      </w:r>
    </w:p>
    <w:p w14:paraId="2C272E8B" w14:textId="77777777" w:rsidR="00420D04" w:rsidRPr="00C61E31" w:rsidRDefault="00420D04" w:rsidP="00420D04">
      <w:pPr>
        <w:spacing w:line="276" w:lineRule="auto"/>
        <w:jc w:val="both"/>
        <w:rPr>
          <w:rFonts w:ascii="Arial" w:hAnsi="Arial" w:cs="Arial"/>
        </w:rPr>
      </w:pPr>
      <w:r w:rsidRPr="00C61E31">
        <w:rPr>
          <w:rFonts w:ascii="Arial" w:hAnsi="Arial" w:cs="Arial"/>
        </w:rPr>
        <w:t>Tarnybos veikla yra viešinama Savivaldybės interneto puslapyje.</w:t>
      </w:r>
    </w:p>
    <w:p w14:paraId="76315712"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Vidinę audito kontrolės politiką formuoja ir jos įgyvendinimą organizuoja Savivaldybės kontrolierius. </w:t>
      </w:r>
    </w:p>
    <w:p w14:paraId="5DE63FCE" w14:textId="77777777" w:rsidR="00420D04" w:rsidRDefault="00420D04" w:rsidP="00420D04">
      <w:pPr>
        <w:spacing w:line="276" w:lineRule="auto"/>
        <w:jc w:val="both"/>
        <w:rPr>
          <w:rFonts w:ascii="Arial" w:hAnsi="Arial" w:cs="Arial"/>
        </w:rPr>
      </w:pPr>
      <w:r w:rsidRPr="00C61E31">
        <w:rPr>
          <w:rFonts w:ascii="Arial" w:hAnsi="Arial" w:cs="Arial"/>
        </w:rPr>
        <w:lastRenderedPageBreak/>
        <w:t>Kontrolės ir audito tarnybos išorinę atliktų auditų ataskaitų ir darbo dokumentų peržiūrą atlieka Lietuvos Respublikos valstybės kontrolė.</w:t>
      </w:r>
    </w:p>
    <w:p w14:paraId="7E8C05D2" w14:textId="4B00FBE3" w:rsidR="004A6A8D" w:rsidRPr="00C61E31" w:rsidRDefault="004A6A8D" w:rsidP="00420D04">
      <w:pPr>
        <w:spacing w:line="276" w:lineRule="auto"/>
        <w:jc w:val="both"/>
        <w:rPr>
          <w:rFonts w:ascii="Arial" w:hAnsi="Arial" w:cs="Arial"/>
        </w:rPr>
      </w:pPr>
      <w:r>
        <w:rPr>
          <w:rFonts w:ascii="Arial" w:hAnsi="Arial" w:cs="Arial"/>
        </w:rPr>
        <w:t xml:space="preserve">2024 metais </w:t>
      </w:r>
      <w:r w:rsidR="001259EB">
        <w:rPr>
          <w:rFonts w:ascii="Arial" w:hAnsi="Arial" w:cs="Arial"/>
        </w:rPr>
        <w:t xml:space="preserve">Valstybės kontrolė atliko išorinę finansinio audito peržiūrą. Peržiūros rezultatai nepatenkinami. </w:t>
      </w:r>
      <w:r w:rsidR="007437C3">
        <w:rPr>
          <w:rFonts w:ascii="Arial" w:hAnsi="Arial" w:cs="Arial"/>
        </w:rPr>
        <w:t xml:space="preserve">Valstybės kontrolės specialistai </w:t>
      </w:r>
      <w:r w:rsidR="00423231">
        <w:rPr>
          <w:rFonts w:ascii="Arial" w:hAnsi="Arial" w:cs="Arial"/>
        </w:rPr>
        <w:t>konstatavo</w:t>
      </w:r>
      <w:r w:rsidR="007437C3">
        <w:rPr>
          <w:rFonts w:ascii="Arial" w:hAnsi="Arial" w:cs="Arial"/>
        </w:rPr>
        <w:t xml:space="preserve">, kad </w:t>
      </w:r>
      <w:r w:rsidR="00423231">
        <w:rPr>
          <w:rFonts w:ascii="Arial" w:hAnsi="Arial" w:cs="Arial"/>
        </w:rPr>
        <w:t>yra reikšmingų neatitikimų</w:t>
      </w:r>
      <w:r w:rsidR="001259EB">
        <w:rPr>
          <w:rFonts w:ascii="Arial" w:hAnsi="Arial" w:cs="Arial"/>
        </w:rPr>
        <w:t xml:space="preserve"> </w:t>
      </w:r>
      <w:r w:rsidR="00907C70">
        <w:rPr>
          <w:rFonts w:ascii="Arial" w:hAnsi="Arial" w:cs="Arial"/>
        </w:rPr>
        <w:t xml:space="preserve">tarptautiniams audito </w:t>
      </w:r>
      <w:r w:rsidR="007437C3">
        <w:rPr>
          <w:rFonts w:ascii="Arial" w:hAnsi="Arial" w:cs="Arial"/>
        </w:rPr>
        <w:t>s</w:t>
      </w:r>
      <w:r w:rsidR="00907C70">
        <w:rPr>
          <w:rFonts w:ascii="Arial" w:hAnsi="Arial" w:cs="Arial"/>
        </w:rPr>
        <w:t>tandartams ir Valstybės kontrolės</w:t>
      </w:r>
      <w:r w:rsidR="007437C3">
        <w:rPr>
          <w:rFonts w:ascii="Arial" w:hAnsi="Arial" w:cs="Arial"/>
        </w:rPr>
        <w:t xml:space="preserve"> parengtoms metodikoms</w:t>
      </w:r>
      <w:r w:rsidR="00AA0D5F">
        <w:rPr>
          <w:rFonts w:ascii="Arial" w:hAnsi="Arial" w:cs="Arial"/>
        </w:rPr>
        <w:t>.</w:t>
      </w:r>
      <w:r w:rsidR="00173BBA">
        <w:rPr>
          <w:rFonts w:ascii="Arial" w:hAnsi="Arial" w:cs="Arial"/>
        </w:rPr>
        <w:t xml:space="preserve"> Mes parengėme rekomendacijų įgyvendinimo planą, kuriame numatytos tokios priemonės, kaip </w:t>
      </w:r>
      <w:r w:rsidR="002840C6">
        <w:rPr>
          <w:rFonts w:ascii="Arial" w:hAnsi="Arial" w:cs="Arial"/>
        </w:rPr>
        <w:t>papildomų tarnautojų priėmimas ir dalijimasis gerąja praktika su kitomis kontrolės ir audito tarnybo</w:t>
      </w:r>
      <w:r w:rsidR="00A108C2">
        <w:rPr>
          <w:rFonts w:ascii="Arial" w:hAnsi="Arial" w:cs="Arial"/>
        </w:rPr>
        <w:t>m</w:t>
      </w:r>
      <w:r w:rsidR="002840C6">
        <w:rPr>
          <w:rFonts w:ascii="Arial" w:hAnsi="Arial" w:cs="Arial"/>
        </w:rPr>
        <w:t>is.</w:t>
      </w:r>
    </w:p>
    <w:p w14:paraId="652A9BD3" w14:textId="77777777" w:rsidR="00420D04" w:rsidRPr="00C61E31" w:rsidRDefault="00420D04" w:rsidP="00420D04">
      <w:pPr>
        <w:spacing w:line="276" w:lineRule="auto"/>
        <w:jc w:val="both"/>
        <w:rPr>
          <w:rFonts w:ascii="Arial" w:hAnsi="Arial" w:cs="Arial"/>
        </w:rPr>
      </w:pPr>
      <w:r w:rsidRPr="00C61E31">
        <w:rPr>
          <w:rFonts w:ascii="Arial" w:hAnsi="Arial" w:cs="Arial"/>
        </w:rPr>
        <w:t>Tarnybos tarnautojos nuolat dirba su gaunamais ir siunčiamais dokumentais, nagrinėja gyventojų skundus, gautus raštu, elektroniniu paštu ir telefonu. Nuolat išklauso biudžetinių įstaigų bei kitų Savivaldybės kontroliuojamų įstaigų (viešųjų įstaigų, uždarųjų akcinių bendrovių) darbuotojus įvairiais su apskaita, vidaus kontrole susijusiais ir kitais klausimais, vertina su gauta informacija susijusias rizikas, esant reikalui, numato audito procedūras, nuolat rengia įsakymus, pavedimus, Tarybos sprendimų projektus ir kitus su Tarnybos veikla susijusius dokumentus.</w:t>
      </w:r>
    </w:p>
    <w:p w14:paraId="1CD7547D" w14:textId="1467D7F8" w:rsidR="00420D04" w:rsidRPr="00C61E31" w:rsidRDefault="00420D04" w:rsidP="00420D04">
      <w:pPr>
        <w:spacing w:line="276" w:lineRule="auto"/>
        <w:jc w:val="both"/>
        <w:rPr>
          <w:rFonts w:ascii="Arial" w:hAnsi="Arial" w:cs="Arial"/>
        </w:rPr>
      </w:pPr>
      <w:r w:rsidRPr="00C61E31">
        <w:rPr>
          <w:rFonts w:ascii="Arial" w:hAnsi="Arial" w:cs="Arial"/>
        </w:rPr>
        <w:t>202</w:t>
      </w:r>
      <w:r w:rsidR="00624C07">
        <w:rPr>
          <w:rFonts w:ascii="Arial" w:hAnsi="Arial" w:cs="Arial"/>
        </w:rPr>
        <w:t>4</w:t>
      </w:r>
      <w:r w:rsidRPr="00C61E31">
        <w:rPr>
          <w:rFonts w:ascii="Arial" w:hAnsi="Arial" w:cs="Arial"/>
        </w:rPr>
        <w:t xml:space="preserve"> metais parengti 3</w:t>
      </w:r>
      <w:r w:rsidR="00882DE6">
        <w:rPr>
          <w:rFonts w:ascii="Arial" w:hAnsi="Arial" w:cs="Arial"/>
        </w:rPr>
        <w:t>6</w:t>
      </w:r>
      <w:r w:rsidRPr="00C61E31">
        <w:rPr>
          <w:rFonts w:ascii="Arial" w:hAnsi="Arial" w:cs="Arial"/>
        </w:rPr>
        <w:t xml:space="preserve"> įsakymai ir pavedimai veiklos, auditų, personalo valdymo, komandiruočių ir kitais klausimais.</w:t>
      </w:r>
    </w:p>
    <w:p w14:paraId="0BD10E63" w14:textId="40AFB918" w:rsidR="00420D04" w:rsidRPr="00C61E31" w:rsidRDefault="00882DE6" w:rsidP="00420D04">
      <w:pPr>
        <w:spacing w:line="276" w:lineRule="auto"/>
        <w:jc w:val="both"/>
        <w:rPr>
          <w:rFonts w:ascii="Arial" w:hAnsi="Arial" w:cs="Arial"/>
        </w:rPr>
      </w:pPr>
      <w:r>
        <w:rPr>
          <w:rFonts w:ascii="Arial" w:hAnsi="Arial" w:cs="Arial"/>
        </w:rPr>
        <w:t>Elektroniniu paštu</w:t>
      </w:r>
      <w:r w:rsidR="00420D04" w:rsidRPr="00C61E31">
        <w:rPr>
          <w:rFonts w:ascii="Arial" w:hAnsi="Arial" w:cs="Arial"/>
        </w:rPr>
        <w:t xml:space="preserve"> gauti 3 gyventojų skundai</w:t>
      </w:r>
      <w:r w:rsidR="00960301">
        <w:rPr>
          <w:rFonts w:ascii="Arial" w:hAnsi="Arial" w:cs="Arial"/>
        </w:rPr>
        <w:t>.</w:t>
      </w:r>
      <w:r w:rsidR="00420D04" w:rsidRPr="00C61E31">
        <w:rPr>
          <w:rFonts w:ascii="Arial" w:hAnsi="Arial" w:cs="Arial"/>
        </w:rPr>
        <w:t xml:space="preserve"> Visais atvejais atlikti tyrimai ir gyventojams  atsakyta į jų iškeltus klaus</w:t>
      </w:r>
      <w:r w:rsidR="00906501">
        <w:rPr>
          <w:rFonts w:ascii="Arial" w:hAnsi="Arial" w:cs="Arial"/>
        </w:rPr>
        <w:t>i</w:t>
      </w:r>
      <w:r w:rsidR="00420D04" w:rsidRPr="00C61E31">
        <w:rPr>
          <w:rFonts w:ascii="Arial" w:hAnsi="Arial" w:cs="Arial"/>
        </w:rPr>
        <w:t>mus.</w:t>
      </w:r>
    </w:p>
    <w:p w14:paraId="6E21B0AC" w14:textId="324807E8" w:rsidR="00420D04" w:rsidRPr="00C61E31" w:rsidRDefault="00420D04" w:rsidP="00420D04">
      <w:pPr>
        <w:spacing w:line="276" w:lineRule="auto"/>
        <w:jc w:val="both"/>
        <w:rPr>
          <w:rFonts w:ascii="Arial" w:hAnsi="Arial" w:cs="Arial"/>
        </w:rPr>
      </w:pPr>
      <w:r w:rsidRPr="00C61E31">
        <w:rPr>
          <w:rFonts w:ascii="Arial" w:hAnsi="Arial" w:cs="Arial"/>
        </w:rPr>
        <w:t>Nuolat išklausome gyventojų skundus, prašymus ir/ar pranešimus telefonu</w:t>
      </w:r>
      <w:r w:rsidR="000C21E8">
        <w:rPr>
          <w:rFonts w:ascii="Arial" w:hAnsi="Arial" w:cs="Arial"/>
        </w:rPr>
        <w:t xml:space="preserve">, priimame </w:t>
      </w:r>
      <w:r w:rsidR="005A7FD0">
        <w:rPr>
          <w:rFonts w:ascii="Arial" w:hAnsi="Arial" w:cs="Arial"/>
        </w:rPr>
        <w:t>su gauta informacija susijusius sprendimus.</w:t>
      </w:r>
    </w:p>
    <w:p w14:paraId="5E834C73" w14:textId="1CD5D4E2" w:rsidR="00420D04" w:rsidRPr="00C61E31" w:rsidRDefault="00420D04" w:rsidP="00F21D5E">
      <w:pPr>
        <w:spacing w:after="240" w:line="276" w:lineRule="auto"/>
        <w:jc w:val="both"/>
        <w:rPr>
          <w:rFonts w:ascii="Arial" w:hAnsi="Arial" w:cs="Arial"/>
        </w:rPr>
      </w:pPr>
      <w:r w:rsidRPr="00C61E31">
        <w:rPr>
          <w:rFonts w:ascii="Arial" w:hAnsi="Arial" w:cs="Arial"/>
        </w:rPr>
        <w:t xml:space="preserve">Nuolat vykdoma audito ataskaitose teiktų rekomendacijų </w:t>
      </w:r>
      <w:r>
        <w:rPr>
          <w:rFonts w:ascii="Arial" w:hAnsi="Arial" w:cs="Arial"/>
        </w:rPr>
        <w:t>įgyvendinimo</w:t>
      </w:r>
      <w:r w:rsidRPr="00C61E31">
        <w:rPr>
          <w:rFonts w:ascii="Arial" w:hAnsi="Arial" w:cs="Arial"/>
        </w:rPr>
        <w:t xml:space="preserve"> stebėsena, pagal </w:t>
      </w:r>
      <w:r>
        <w:rPr>
          <w:rFonts w:ascii="Arial" w:hAnsi="Arial" w:cs="Arial"/>
        </w:rPr>
        <w:t xml:space="preserve">poreikį ir </w:t>
      </w:r>
      <w:r w:rsidRPr="00C61E31">
        <w:rPr>
          <w:rFonts w:ascii="Arial" w:hAnsi="Arial" w:cs="Arial"/>
        </w:rPr>
        <w:t>galimybes informuojame biudžetinių įstaigų vadovus ir specialistus apie įvairias su veikla, apskaita ir atskaitomybe susijusias rizikas.</w:t>
      </w:r>
    </w:p>
    <w:p w14:paraId="440F6FD2" w14:textId="52549594" w:rsidR="00420D04" w:rsidRPr="00C61E31" w:rsidRDefault="00420D04" w:rsidP="00F21D5E">
      <w:pPr>
        <w:spacing w:after="240" w:line="276" w:lineRule="auto"/>
        <w:rPr>
          <w:rFonts w:ascii="Arial" w:hAnsi="Arial" w:cs="Arial"/>
        </w:rPr>
      </w:pPr>
      <w:r w:rsidRPr="00C61E31">
        <w:rPr>
          <w:rFonts w:ascii="Arial" w:hAnsi="Arial" w:cs="Arial"/>
          <w:b/>
        </w:rPr>
        <w:t>3. Kvalifikacijos kėlimas</w:t>
      </w:r>
    </w:p>
    <w:p w14:paraId="1F41A92D"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Tarptautiniuose audito standartuose nustatyta auditą atliekančių darbuotojų pareiga – atnaujinti žinias ir tobulinti įgūdžius, reikalingus auditui atlikti. Nuolat auga reikalavimai audito kokybei ir dokumentavimui, strateginiam auditų planavimui. Tai atima labai daug laiko, reikalauja aukštos kvalifikacijos, todėl nuolat dalyvaujame kvalifikacijos kėlimo kursuose, seminaruose, konferencijose. </w:t>
      </w:r>
    </w:p>
    <w:p w14:paraId="3503EDAD" w14:textId="08F4061F" w:rsidR="00420D04" w:rsidRPr="00C61E31" w:rsidRDefault="00420D04" w:rsidP="00420D04">
      <w:pPr>
        <w:spacing w:line="276" w:lineRule="auto"/>
        <w:jc w:val="both"/>
        <w:rPr>
          <w:rFonts w:ascii="Arial" w:hAnsi="Arial" w:cs="Arial"/>
        </w:rPr>
      </w:pPr>
      <w:r w:rsidRPr="00C61E31">
        <w:rPr>
          <w:rFonts w:ascii="Arial" w:hAnsi="Arial" w:cs="Arial"/>
        </w:rPr>
        <w:t xml:space="preserve">Darbuotojos nuolat savarankiškai studijuoja norminius </w:t>
      </w:r>
      <w:r w:rsidR="008F2466">
        <w:rPr>
          <w:rFonts w:ascii="Arial" w:hAnsi="Arial" w:cs="Arial"/>
        </w:rPr>
        <w:t xml:space="preserve">teisės </w:t>
      </w:r>
      <w:r w:rsidRPr="00C61E31">
        <w:rPr>
          <w:rFonts w:ascii="Arial" w:hAnsi="Arial" w:cs="Arial"/>
        </w:rPr>
        <w:t xml:space="preserve">aktus, </w:t>
      </w:r>
      <w:r w:rsidR="008F2466">
        <w:rPr>
          <w:rFonts w:ascii="Arial" w:hAnsi="Arial" w:cs="Arial"/>
        </w:rPr>
        <w:t xml:space="preserve">audito standartus ir metodologijas, </w:t>
      </w:r>
      <w:r w:rsidRPr="00C61E31">
        <w:rPr>
          <w:rFonts w:ascii="Arial" w:hAnsi="Arial" w:cs="Arial"/>
        </w:rPr>
        <w:t xml:space="preserve">gilina profesinius įgūdžius, dalinamės profesine patirtimi su kolegomis. </w:t>
      </w:r>
    </w:p>
    <w:p w14:paraId="72C1E6E1" w14:textId="3F9E7754" w:rsidR="00420D04" w:rsidRPr="00C61E31" w:rsidRDefault="00420D04" w:rsidP="00420D04">
      <w:pPr>
        <w:spacing w:line="276" w:lineRule="auto"/>
        <w:jc w:val="both"/>
        <w:rPr>
          <w:rFonts w:ascii="Arial" w:hAnsi="Arial" w:cs="Arial"/>
        </w:rPr>
      </w:pPr>
      <w:r w:rsidRPr="00C61E31">
        <w:rPr>
          <w:rFonts w:ascii="Arial" w:hAnsi="Arial" w:cs="Arial"/>
        </w:rPr>
        <w:t>Iš viso seminaruose 202</w:t>
      </w:r>
      <w:r w:rsidR="00C734A9">
        <w:rPr>
          <w:rFonts w:ascii="Arial" w:hAnsi="Arial" w:cs="Arial"/>
        </w:rPr>
        <w:t>4</w:t>
      </w:r>
      <w:r w:rsidRPr="00C61E31">
        <w:rPr>
          <w:rFonts w:ascii="Arial" w:hAnsi="Arial" w:cs="Arial"/>
        </w:rPr>
        <w:t xml:space="preserve"> metais </w:t>
      </w:r>
      <w:r w:rsidR="006C79EA">
        <w:rPr>
          <w:rFonts w:ascii="Arial" w:hAnsi="Arial" w:cs="Arial"/>
        </w:rPr>
        <w:t>kvalifikaciją kėlėme 88 valandas</w:t>
      </w:r>
      <w:r w:rsidR="00583BB4">
        <w:rPr>
          <w:rFonts w:ascii="Arial" w:hAnsi="Arial" w:cs="Arial"/>
        </w:rPr>
        <w:t xml:space="preserve"> (11 darbo dienų).</w:t>
      </w:r>
    </w:p>
    <w:p w14:paraId="37F92560" w14:textId="11FB2071" w:rsidR="008F2466" w:rsidRDefault="00E87DEA" w:rsidP="00F21D5E">
      <w:pPr>
        <w:spacing w:after="240" w:line="276" w:lineRule="auto"/>
        <w:rPr>
          <w:rFonts w:ascii="Arial" w:hAnsi="Arial" w:cs="Arial"/>
        </w:rPr>
      </w:pPr>
      <w:r>
        <w:rPr>
          <w:rFonts w:ascii="Arial" w:hAnsi="Arial" w:cs="Arial"/>
        </w:rPr>
        <w:t xml:space="preserve">Savivaldybės kontrolierė </w:t>
      </w:r>
      <w:r w:rsidR="00BC2277">
        <w:rPr>
          <w:rFonts w:ascii="Arial" w:hAnsi="Arial" w:cs="Arial"/>
        </w:rPr>
        <w:t xml:space="preserve">nuotoliniu būdu </w:t>
      </w:r>
      <w:r>
        <w:rPr>
          <w:rFonts w:ascii="Arial" w:hAnsi="Arial" w:cs="Arial"/>
        </w:rPr>
        <w:t>dalyvauja Viešojo valdymo agentūros organizuojamuose mokymuose ir renginiuose</w:t>
      </w:r>
      <w:r w:rsidR="00BC2277">
        <w:rPr>
          <w:rFonts w:ascii="Arial" w:hAnsi="Arial" w:cs="Arial"/>
        </w:rPr>
        <w:t>, skirtuose įstaigų vadov</w:t>
      </w:r>
      <w:r w:rsidR="008F2466">
        <w:rPr>
          <w:rFonts w:ascii="Arial" w:hAnsi="Arial" w:cs="Arial"/>
        </w:rPr>
        <w:t>ams.</w:t>
      </w:r>
    </w:p>
    <w:p w14:paraId="1DDFF0BD" w14:textId="1581E3B4" w:rsidR="003625F0" w:rsidRPr="00C61E31" w:rsidRDefault="00420D04" w:rsidP="00F21D5E">
      <w:pPr>
        <w:spacing w:after="240" w:line="276" w:lineRule="auto"/>
        <w:rPr>
          <w:rFonts w:ascii="Arial" w:hAnsi="Arial" w:cs="Arial"/>
          <w:b/>
        </w:rPr>
      </w:pPr>
      <w:r w:rsidRPr="00C61E31">
        <w:rPr>
          <w:rFonts w:ascii="Arial" w:hAnsi="Arial" w:cs="Arial"/>
          <w:b/>
        </w:rPr>
        <w:t>4. Atstovavimas Tarnybai</w:t>
      </w:r>
    </w:p>
    <w:p w14:paraId="78795496" w14:textId="2DECD664" w:rsidR="00420D04" w:rsidRPr="00C61E31" w:rsidRDefault="00420D04" w:rsidP="00420D04">
      <w:pPr>
        <w:spacing w:line="276" w:lineRule="auto"/>
        <w:jc w:val="both"/>
        <w:rPr>
          <w:rFonts w:ascii="Arial" w:hAnsi="Arial" w:cs="Arial"/>
        </w:rPr>
      </w:pPr>
      <w:r w:rsidRPr="00C61E31">
        <w:rPr>
          <w:rFonts w:ascii="Arial" w:hAnsi="Arial" w:cs="Arial"/>
        </w:rPr>
        <w:t>Ataskaitiniu laikotarpiu Kontrolės ir audito tarnybos struktūra nesikeitė. Tarnyboje yra trys valstybės tarnautojų pareigybės: savivaldybės kontrolierius, savivaldybės kontrolieriaus pavaduotojas ir vyriausiasis patarėjas. 202</w:t>
      </w:r>
      <w:r w:rsidR="00C33173">
        <w:rPr>
          <w:rFonts w:ascii="Arial" w:hAnsi="Arial" w:cs="Arial"/>
        </w:rPr>
        <w:t>4</w:t>
      </w:r>
      <w:r w:rsidRPr="00C61E31">
        <w:rPr>
          <w:rFonts w:ascii="Arial" w:hAnsi="Arial" w:cs="Arial"/>
        </w:rPr>
        <w:t xml:space="preserve"> metais buvo užimti visi Tarnybai patvirtinti etatai, valstybės tarnautojų kaita nevyko.  </w:t>
      </w:r>
      <w:r w:rsidR="00B67228">
        <w:rPr>
          <w:rFonts w:ascii="Arial" w:hAnsi="Arial" w:cs="Arial"/>
        </w:rPr>
        <w:t xml:space="preserve">Dėl nuolat augančių darbų apimčių bei reikalavimų auditų kokybei, Tarnybai būtina </w:t>
      </w:r>
      <w:r w:rsidR="004401DF">
        <w:rPr>
          <w:rFonts w:ascii="Arial" w:hAnsi="Arial" w:cs="Arial"/>
        </w:rPr>
        <w:t xml:space="preserve">didinti darbuotojų skaičių. 2024 metais savivaldybės kontrolierė kreipėsi </w:t>
      </w:r>
      <w:r w:rsidR="00592C92">
        <w:rPr>
          <w:rFonts w:ascii="Arial" w:hAnsi="Arial" w:cs="Arial"/>
        </w:rPr>
        <w:t xml:space="preserve">į Savivaldybės tarybą </w:t>
      </w:r>
      <w:r w:rsidR="004401DF">
        <w:rPr>
          <w:rFonts w:ascii="Arial" w:hAnsi="Arial" w:cs="Arial"/>
        </w:rPr>
        <w:t>dėl a</w:t>
      </w:r>
      <w:r w:rsidR="00592C92">
        <w:rPr>
          <w:rFonts w:ascii="Arial" w:hAnsi="Arial" w:cs="Arial"/>
        </w:rPr>
        <w:t xml:space="preserve">signavimų skyrimo vieno </w:t>
      </w:r>
      <w:r w:rsidR="00AE6B19">
        <w:rPr>
          <w:rFonts w:ascii="Arial" w:hAnsi="Arial" w:cs="Arial"/>
        </w:rPr>
        <w:t xml:space="preserve">papildomo </w:t>
      </w:r>
      <w:r w:rsidR="00592C92">
        <w:rPr>
          <w:rFonts w:ascii="Arial" w:hAnsi="Arial" w:cs="Arial"/>
        </w:rPr>
        <w:lastRenderedPageBreak/>
        <w:t xml:space="preserve">tarnautojo darbo užmokesčiui ir darbo vietos įrengimui, tačiau </w:t>
      </w:r>
      <w:r w:rsidR="005868B6">
        <w:rPr>
          <w:rFonts w:ascii="Arial" w:hAnsi="Arial" w:cs="Arial"/>
        </w:rPr>
        <w:t>papildomų asignavimų nei 2024 metais, nei 2025 metams negavome.</w:t>
      </w:r>
    </w:p>
    <w:p w14:paraId="61AF025D" w14:textId="19EC4AD6" w:rsidR="00420D04" w:rsidRPr="00C61E31" w:rsidRDefault="00420D04" w:rsidP="00420D04">
      <w:pPr>
        <w:spacing w:line="276" w:lineRule="auto"/>
        <w:jc w:val="both"/>
        <w:rPr>
          <w:rFonts w:ascii="Arial" w:hAnsi="Arial" w:cs="Arial"/>
        </w:rPr>
      </w:pPr>
      <w:r w:rsidRPr="00C61E31">
        <w:rPr>
          <w:rFonts w:ascii="Arial" w:hAnsi="Arial" w:cs="Arial"/>
        </w:rPr>
        <w:t>202</w:t>
      </w:r>
      <w:r w:rsidR="00C33173">
        <w:rPr>
          <w:rFonts w:ascii="Arial" w:hAnsi="Arial" w:cs="Arial"/>
        </w:rPr>
        <w:t>4</w:t>
      </w:r>
      <w:r w:rsidRPr="00C61E31">
        <w:rPr>
          <w:rFonts w:ascii="Arial" w:hAnsi="Arial" w:cs="Arial"/>
        </w:rPr>
        <w:t xml:space="preserve"> metais dalyvauta įvairiuose pasitarimuose su kolegomis </w:t>
      </w:r>
      <w:r w:rsidR="00AE6B19">
        <w:rPr>
          <w:rFonts w:ascii="Arial" w:hAnsi="Arial" w:cs="Arial"/>
        </w:rPr>
        <w:t>ir Valstybės kontrolės specialistais</w:t>
      </w:r>
      <w:r w:rsidR="00E87DEA">
        <w:rPr>
          <w:rFonts w:ascii="Arial" w:hAnsi="Arial" w:cs="Arial"/>
        </w:rPr>
        <w:t xml:space="preserve"> </w:t>
      </w:r>
      <w:r w:rsidRPr="00C61E31">
        <w:rPr>
          <w:rFonts w:ascii="Arial" w:hAnsi="Arial" w:cs="Arial"/>
        </w:rPr>
        <w:t>nuotoliniu ir įprastu būdu.</w:t>
      </w:r>
    </w:p>
    <w:p w14:paraId="11FA9E01" w14:textId="77777777" w:rsidR="00420D04" w:rsidRPr="00C61E31" w:rsidRDefault="00420D04" w:rsidP="00420D04">
      <w:pPr>
        <w:spacing w:line="276" w:lineRule="auto"/>
        <w:jc w:val="both"/>
        <w:rPr>
          <w:rFonts w:ascii="Arial" w:hAnsi="Arial" w:cs="Arial"/>
        </w:rPr>
      </w:pPr>
      <w:r w:rsidRPr="00C61E31">
        <w:rPr>
          <w:rFonts w:ascii="Arial" w:hAnsi="Arial" w:cs="Arial"/>
        </w:rPr>
        <w:t xml:space="preserve">Tarnyba yra Lietuvos savivaldybių kontrolierių asociacijos narė, aktyviai dalyvauja jos veikloje. </w:t>
      </w:r>
    </w:p>
    <w:p w14:paraId="5BE49F03" w14:textId="33091E9F" w:rsidR="00420D04" w:rsidRPr="001000D0" w:rsidRDefault="00420D04" w:rsidP="00F21D5E">
      <w:pPr>
        <w:spacing w:after="240" w:line="276" w:lineRule="auto"/>
        <w:jc w:val="both"/>
        <w:rPr>
          <w:rFonts w:ascii="Arial" w:hAnsi="Arial" w:cs="Arial"/>
        </w:rPr>
      </w:pPr>
      <w:r w:rsidRPr="00C61E31">
        <w:rPr>
          <w:rFonts w:ascii="Arial" w:hAnsi="Arial" w:cs="Arial"/>
        </w:rPr>
        <w:t>Savivaldybės kontrolierė 202</w:t>
      </w:r>
      <w:r w:rsidR="00C33173">
        <w:rPr>
          <w:rFonts w:ascii="Arial" w:hAnsi="Arial" w:cs="Arial"/>
        </w:rPr>
        <w:t>4</w:t>
      </w:r>
      <w:r w:rsidRPr="00C61E31">
        <w:rPr>
          <w:rFonts w:ascii="Arial" w:hAnsi="Arial" w:cs="Arial"/>
        </w:rPr>
        <w:t xml:space="preserve"> metais pagal poreikį teikė informaciją Kontrolės komitetui, dalyvavo Klaipėdos rajono savivaldybės tarybos ir komitetų posėdžiuose, komitetų</w:t>
      </w:r>
      <w:r w:rsidR="009D0441">
        <w:rPr>
          <w:rFonts w:ascii="Arial" w:hAnsi="Arial" w:cs="Arial"/>
        </w:rPr>
        <w:t xml:space="preserve"> ir Tarybos</w:t>
      </w:r>
      <w:r w:rsidRPr="00C61E31">
        <w:rPr>
          <w:rFonts w:ascii="Arial" w:hAnsi="Arial" w:cs="Arial"/>
        </w:rPr>
        <w:t xml:space="preserve"> posėdžius stebėjo nuotoliniu būdu</w:t>
      </w:r>
      <w:r>
        <w:rPr>
          <w:rFonts w:ascii="Arial" w:hAnsi="Arial" w:cs="Arial"/>
        </w:rPr>
        <w:t>.</w:t>
      </w:r>
    </w:p>
    <w:p w14:paraId="79F74635" w14:textId="7FE8965F" w:rsidR="00420D04" w:rsidRPr="00F21D5E" w:rsidRDefault="00420D04" w:rsidP="00F21D5E">
      <w:pPr>
        <w:spacing w:after="240" w:line="276" w:lineRule="auto"/>
        <w:jc w:val="both"/>
        <w:rPr>
          <w:rFonts w:ascii="Arial" w:hAnsi="Arial" w:cs="Arial"/>
        </w:rPr>
      </w:pPr>
      <w:r w:rsidRPr="00C61E31">
        <w:rPr>
          <w:rFonts w:ascii="Arial" w:hAnsi="Arial" w:cs="Arial"/>
          <w:b/>
          <w:bCs/>
        </w:rPr>
        <w:t>5. Tarnybos finansavimas</w:t>
      </w:r>
    </w:p>
    <w:p w14:paraId="1E4D4F46" w14:textId="04374615" w:rsidR="00420D04" w:rsidRPr="00C61E31" w:rsidRDefault="00420D04" w:rsidP="00420D04">
      <w:pPr>
        <w:spacing w:line="276" w:lineRule="auto"/>
        <w:jc w:val="both"/>
        <w:rPr>
          <w:rFonts w:ascii="Arial" w:hAnsi="Arial" w:cs="Arial"/>
        </w:rPr>
      </w:pPr>
      <w:r w:rsidRPr="00C61E31">
        <w:rPr>
          <w:rFonts w:ascii="Arial" w:hAnsi="Arial" w:cs="Arial"/>
        </w:rPr>
        <w:t xml:space="preserve">Tarnybos veikla finansuojama iš Savivaldybės biudžeto lėšų. Tarnyba vykdo Savivaldybės valdymo ir pagrindinių funkcijų vykdymo programos (9 programa) </w:t>
      </w:r>
      <w:r w:rsidR="00B274D8">
        <w:rPr>
          <w:rFonts w:ascii="Arial" w:hAnsi="Arial" w:cs="Arial"/>
        </w:rPr>
        <w:t>9.</w:t>
      </w:r>
      <w:r w:rsidRPr="00C61E31">
        <w:rPr>
          <w:rFonts w:ascii="Arial" w:hAnsi="Arial" w:cs="Arial"/>
        </w:rPr>
        <w:t>1.1.3. priemonę „Kontrolieriaus tarnybos darbo organizavimas“.</w:t>
      </w:r>
    </w:p>
    <w:p w14:paraId="35F2683A" w14:textId="1D505144" w:rsidR="00420D04" w:rsidRPr="00C61E31" w:rsidRDefault="00420D04" w:rsidP="00420D04">
      <w:pPr>
        <w:spacing w:line="276" w:lineRule="auto"/>
        <w:jc w:val="both"/>
        <w:rPr>
          <w:rFonts w:ascii="Arial" w:hAnsi="Arial" w:cs="Arial"/>
        </w:rPr>
      </w:pPr>
      <w:r w:rsidRPr="00C61E31">
        <w:rPr>
          <w:rFonts w:ascii="Arial" w:hAnsi="Arial" w:cs="Arial"/>
        </w:rPr>
        <w:t>Tarnybos lėšų planavimas ir panaudojimas 202</w:t>
      </w:r>
      <w:r w:rsidR="00191C25">
        <w:rPr>
          <w:rFonts w:ascii="Arial" w:hAnsi="Arial" w:cs="Arial"/>
        </w:rPr>
        <w:t>4</w:t>
      </w:r>
      <w:r w:rsidRPr="00C61E31">
        <w:rPr>
          <w:rFonts w:ascii="Arial" w:hAnsi="Arial" w:cs="Arial"/>
        </w:rPr>
        <w:t xml:space="preserve"> metais pateikiamas lentelėje:</w:t>
      </w:r>
    </w:p>
    <w:tbl>
      <w:tblPr>
        <w:tblW w:w="5000" w:type="pct"/>
        <w:tblLook w:val="04A0" w:firstRow="1" w:lastRow="0" w:firstColumn="1" w:lastColumn="0" w:noHBand="0" w:noVBand="1"/>
      </w:tblPr>
      <w:tblGrid>
        <w:gridCol w:w="2013"/>
        <w:gridCol w:w="939"/>
        <w:gridCol w:w="883"/>
        <w:gridCol w:w="617"/>
        <w:gridCol w:w="919"/>
        <w:gridCol w:w="919"/>
        <w:gridCol w:w="691"/>
        <w:gridCol w:w="816"/>
        <w:gridCol w:w="883"/>
        <w:gridCol w:w="737"/>
        <w:gridCol w:w="222"/>
      </w:tblGrid>
      <w:tr w:rsidR="001F3EBF" w14:paraId="6A41383B" w14:textId="77777777" w:rsidTr="000C21E8">
        <w:trPr>
          <w:gridAfter w:val="1"/>
          <w:wAfter w:w="122" w:type="pct"/>
          <w:trHeight w:val="225"/>
        </w:trPr>
        <w:tc>
          <w:tcPr>
            <w:tcW w:w="714" w:type="pct"/>
            <w:tcBorders>
              <w:top w:val="nil"/>
              <w:left w:val="nil"/>
              <w:bottom w:val="single" w:sz="4" w:space="0" w:color="auto"/>
              <w:right w:val="nil"/>
            </w:tcBorders>
            <w:shd w:val="clear" w:color="auto" w:fill="auto"/>
            <w:noWrap/>
            <w:vAlign w:val="bottom"/>
            <w:hideMark/>
          </w:tcPr>
          <w:p w14:paraId="4BE684E5" w14:textId="77777777" w:rsidR="001F3EBF" w:rsidRDefault="001F3EBF">
            <w:pPr>
              <w:rPr>
                <w:sz w:val="20"/>
                <w:szCs w:val="20"/>
              </w:rPr>
            </w:pPr>
          </w:p>
        </w:tc>
        <w:tc>
          <w:tcPr>
            <w:tcW w:w="571" w:type="pct"/>
            <w:tcBorders>
              <w:top w:val="nil"/>
              <w:left w:val="nil"/>
              <w:bottom w:val="single" w:sz="4" w:space="0" w:color="auto"/>
              <w:right w:val="nil"/>
            </w:tcBorders>
            <w:shd w:val="clear" w:color="auto" w:fill="auto"/>
            <w:noWrap/>
            <w:vAlign w:val="bottom"/>
            <w:hideMark/>
          </w:tcPr>
          <w:p w14:paraId="5174AE14" w14:textId="77777777" w:rsidR="001F3EBF" w:rsidRDefault="001F3EBF">
            <w:pPr>
              <w:rPr>
                <w:sz w:val="20"/>
                <w:szCs w:val="20"/>
              </w:rPr>
            </w:pPr>
          </w:p>
        </w:tc>
        <w:tc>
          <w:tcPr>
            <w:tcW w:w="460" w:type="pct"/>
            <w:tcBorders>
              <w:top w:val="nil"/>
              <w:left w:val="nil"/>
              <w:bottom w:val="single" w:sz="4" w:space="0" w:color="auto"/>
              <w:right w:val="nil"/>
            </w:tcBorders>
            <w:shd w:val="clear" w:color="auto" w:fill="auto"/>
            <w:noWrap/>
            <w:vAlign w:val="bottom"/>
            <w:hideMark/>
          </w:tcPr>
          <w:p w14:paraId="04470A9D" w14:textId="77777777" w:rsidR="001F3EBF" w:rsidRDefault="001F3EBF">
            <w:pPr>
              <w:rPr>
                <w:sz w:val="20"/>
                <w:szCs w:val="20"/>
              </w:rPr>
            </w:pPr>
          </w:p>
        </w:tc>
        <w:tc>
          <w:tcPr>
            <w:tcW w:w="329" w:type="pct"/>
            <w:tcBorders>
              <w:top w:val="nil"/>
              <w:left w:val="nil"/>
              <w:bottom w:val="single" w:sz="4" w:space="0" w:color="auto"/>
              <w:right w:val="nil"/>
            </w:tcBorders>
            <w:shd w:val="clear" w:color="auto" w:fill="auto"/>
            <w:noWrap/>
            <w:vAlign w:val="bottom"/>
            <w:hideMark/>
          </w:tcPr>
          <w:p w14:paraId="346ED83E" w14:textId="77777777" w:rsidR="001F3EBF" w:rsidRDefault="001F3EBF">
            <w:pPr>
              <w:rPr>
                <w:sz w:val="20"/>
                <w:szCs w:val="20"/>
              </w:rPr>
            </w:pPr>
          </w:p>
        </w:tc>
        <w:tc>
          <w:tcPr>
            <w:tcW w:w="462" w:type="pct"/>
            <w:tcBorders>
              <w:top w:val="nil"/>
              <w:left w:val="nil"/>
              <w:bottom w:val="single" w:sz="4" w:space="0" w:color="auto"/>
              <w:right w:val="nil"/>
            </w:tcBorders>
            <w:shd w:val="clear" w:color="auto" w:fill="auto"/>
            <w:noWrap/>
            <w:vAlign w:val="bottom"/>
            <w:hideMark/>
          </w:tcPr>
          <w:p w14:paraId="1B6A86A3" w14:textId="77777777" w:rsidR="001F3EBF" w:rsidRDefault="001F3EBF">
            <w:pPr>
              <w:rPr>
                <w:sz w:val="20"/>
                <w:szCs w:val="20"/>
              </w:rPr>
            </w:pPr>
          </w:p>
        </w:tc>
        <w:tc>
          <w:tcPr>
            <w:tcW w:w="462" w:type="pct"/>
            <w:tcBorders>
              <w:top w:val="nil"/>
              <w:left w:val="nil"/>
              <w:bottom w:val="single" w:sz="4" w:space="0" w:color="auto"/>
              <w:right w:val="nil"/>
            </w:tcBorders>
            <w:shd w:val="clear" w:color="auto" w:fill="auto"/>
            <w:noWrap/>
            <w:vAlign w:val="bottom"/>
            <w:hideMark/>
          </w:tcPr>
          <w:p w14:paraId="60BBD2F6" w14:textId="77777777" w:rsidR="001F3EBF" w:rsidRDefault="001F3EBF">
            <w:pPr>
              <w:rPr>
                <w:sz w:val="20"/>
                <w:szCs w:val="20"/>
              </w:rPr>
            </w:pPr>
          </w:p>
        </w:tc>
        <w:tc>
          <w:tcPr>
            <w:tcW w:w="347" w:type="pct"/>
            <w:tcBorders>
              <w:top w:val="nil"/>
              <w:left w:val="nil"/>
              <w:bottom w:val="single" w:sz="4" w:space="0" w:color="auto"/>
              <w:right w:val="nil"/>
            </w:tcBorders>
            <w:shd w:val="clear" w:color="auto" w:fill="auto"/>
            <w:noWrap/>
            <w:vAlign w:val="bottom"/>
            <w:hideMark/>
          </w:tcPr>
          <w:p w14:paraId="2099069A" w14:textId="77777777" w:rsidR="001F3EBF" w:rsidRDefault="001F3EBF">
            <w:pPr>
              <w:rPr>
                <w:sz w:val="20"/>
                <w:szCs w:val="20"/>
              </w:rPr>
            </w:pPr>
          </w:p>
        </w:tc>
        <w:tc>
          <w:tcPr>
            <w:tcW w:w="625" w:type="pct"/>
            <w:tcBorders>
              <w:top w:val="nil"/>
              <w:left w:val="nil"/>
              <w:bottom w:val="single" w:sz="4" w:space="0" w:color="auto"/>
              <w:right w:val="nil"/>
            </w:tcBorders>
            <w:shd w:val="clear" w:color="auto" w:fill="auto"/>
            <w:noWrap/>
            <w:vAlign w:val="bottom"/>
            <w:hideMark/>
          </w:tcPr>
          <w:p w14:paraId="299F169E" w14:textId="77777777" w:rsidR="001F3EBF" w:rsidRDefault="001F3EBF">
            <w:pPr>
              <w:rPr>
                <w:sz w:val="20"/>
                <w:szCs w:val="20"/>
              </w:rPr>
            </w:pPr>
          </w:p>
        </w:tc>
        <w:tc>
          <w:tcPr>
            <w:tcW w:w="907" w:type="pct"/>
            <w:gridSpan w:val="2"/>
            <w:tcBorders>
              <w:top w:val="nil"/>
              <w:left w:val="nil"/>
              <w:bottom w:val="single" w:sz="4" w:space="0" w:color="auto"/>
              <w:right w:val="nil"/>
            </w:tcBorders>
            <w:shd w:val="clear" w:color="auto" w:fill="auto"/>
            <w:noWrap/>
            <w:vAlign w:val="bottom"/>
            <w:hideMark/>
          </w:tcPr>
          <w:p w14:paraId="5733689D" w14:textId="77777777" w:rsidR="001F3EBF" w:rsidRDefault="001F3EBF">
            <w:pPr>
              <w:jc w:val="right"/>
              <w:rPr>
                <w:rFonts w:ascii="Arial" w:hAnsi="Arial" w:cs="Arial"/>
                <w:color w:val="000000"/>
                <w:sz w:val="16"/>
                <w:szCs w:val="16"/>
              </w:rPr>
            </w:pPr>
            <w:r>
              <w:rPr>
                <w:rFonts w:ascii="Arial" w:hAnsi="Arial" w:cs="Arial"/>
                <w:color w:val="000000"/>
                <w:sz w:val="16"/>
                <w:szCs w:val="16"/>
              </w:rPr>
              <w:t>Eurais</w:t>
            </w:r>
          </w:p>
        </w:tc>
      </w:tr>
      <w:tr w:rsidR="001F3EBF" w14:paraId="020CE7C0" w14:textId="77777777" w:rsidTr="004D6544">
        <w:trPr>
          <w:gridAfter w:val="1"/>
          <w:wAfter w:w="122" w:type="pct"/>
          <w:trHeight w:val="225"/>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DD057"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Priemonės pavadinimas</w:t>
            </w:r>
          </w:p>
        </w:tc>
        <w:tc>
          <w:tcPr>
            <w:tcW w:w="1360" w:type="pct"/>
            <w:gridSpan w:val="3"/>
            <w:tcBorders>
              <w:top w:val="single" w:sz="4" w:space="0" w:color="auto"/>
              <w:left w:val="nil"/>
              <w:bottom w:val="single" w:sz="4" w:space="0" w:color="auto"/>
              <w:right w:val="single" w:sz="4" w:space="0" w:color="auto"/>
            </w:tcBorders>
            <w:shd w:val="clear" w:color="auto" w:fill="auto"/>
            <w:noWrap/>
            <w:vAlign w:val="bottom"/>
            <w:hideMark/>
          </w:tcPr>
          <w:p w14:paraId="37D6E033"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xml:space="preserve">2024 m. planas </w:t>
            </w:r>
          </w:p>
        </w:tc>
        <w:tc>
          <w:tcPr>
            <w:tcW w:w="127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963E5DC"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Įvykdymas 2024-12-31 (kasinės)</w:t>
            </w:r>
          </w:p>
        </w:tc>
        <w:tc>
          <w:tcPr>
            <w:tcW w:w="1532" w:type="pct"/>
            <w:gridSpan w:val="3"/>
            <w:tcBorders>
              <w:top w:val="single" w:sz="4" w:space="0" w:color="auto"/>
              <w:left w:val="nil"/>
              <w:bottom w:val="single" w:sz="4" w:space="0" w:color="auto"/>
              <w:right w:val="single" w:sz="4" w:space="0" w:color="auto"/>
            </w:tcBorders>
            <w:shd w:val="clear" w:color="auto" w:fill="auto"/>
            <w:noWrap/>
            <w:vAlign w:val="bottom"/>
            <w:hideMark/>
          </w:tcPr>
          <w:p w14:paraId="187600E4"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Likutis nuo metinio  plano</w:t>
            </w:r>
          </w:p>
        </w:tc>
      </w:tr>
      <w:tr w:rsidR="001F3EBF" w14:paraId="320D128A" w14:textId="77777777" w:rsidTr="000C21E8">
        <w:trPr>
          <w:gridAfter w:val="1"/>
          <w:wAfter w:w="122" w:type="pct"/>
          <w:trHeight w:val="225"/>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1AE8CC58" w14:textId="77777777" w:rsidR="001F3EBF" w:rsidRPr="004D6544" w:rsidRDefault="001F3EBF">
            <w:pPr>
              <w:rPr>
                <w:rFonts w:ascii="Arial" w:hAnsi="Arial" w:cs="Arial"/>
                <w:color w:val="000000"/>
                <w:sz w:val="16"/>
                <w:szCs w:val="16"/>
              </w:rPr>
            </w:pP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7E50F5DB"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 viso</w:t>
            </w:r>
          </w:p>
        </w:tc>
        <w:tc>
          <w:tcPr>
            <w:tcW w:w="789" w:type="pct"/>
            <w:gridSpan w:val="2"/>
            <w:tcBorders>
              <w:top w:val="single" w:sz="4" w:space="0" w:color="auto"/>
              <w:left w:val="nil"/>
              <w:bottom w:val="single" w:sz="4" w:space="0" w:color="auto"/>
              <w:right w:val="single" w:sz="4" w:space="0" w:color="auto"/>
            </w:tcBorders>
            <w:shd w:val="clear" w:color="auto" w:fill="auto"/>
            <w:noWrap/>
            <w:vAlign w:val="bottom"/>
            <w:hideMark/>
          </w:tcPr>
          <w:p w14:paraId="02F4DF94"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 jų:</w:t>
            </w:r>
          </w:p>
        </w:tc>
        <w:tc>
          <w:tcPr>
            <w:tcW w:w="462" w:type="pct"/>
            <w:vMerge w:val="restart"/>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0731E9F1"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 viso</w:t>
            </w:r>
          </w:p>
        </w:tc>
        <w:tc>
          <w:tcPr>
            <w:tcW w:w="8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E8665F"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 jų:</w:t>
            </w:r>
          </w:p>
        </w:tc>
        <w:tc>
          <w:tcPr>
            <w:tcW w:w="625" w:type="pct"/>
            <w:vMerge w:val="restart"/>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0EAC0E3E"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 viso</w:t>
            </w:r>
          </w:p>
        </w:tc>
        <w:tc>
          <w:tcPr>
            <w:tcW w:w="90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AB0C8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 jų:</w:t>
            </w:r>
          </w:p>
        </w:tc>
      </w:tr>
      <w:tr w:rsidR="004D6544" w14:paraId="33DF8DC1" w14:textId="77777777" w:rsidTr="000C21E8">
        <w:trPr>
          <w:gridAfter w:val="1"/>
          <w:wAfter w:w="122" w:type="pct"/>
          <w:trHeight w:val="458"/>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51FFC33B" w14:textId="77777777" w:rsidR="001F3EBF" w:rsidRPr="004D6544" w:rsidRDefault="001F3EBF">
            <w:pPr>
              <w:rPr>
                <w:rFonts w:ascii="Arial" w:hAnsi="Arial" w:cs="Arial"/>
                <w:color w:val="000000"/>
                <w:sz w:val="16"/>
                <w:szCs w:val="16"/>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5288FEF" w14:textId="77777777" w:rsidR="001F3EBF" w:rsidRPr="004D6544" w:rsidRDefault="001F3EBF">
            <w:pPr>
              <w:rPr>
                <w:rFonts w:ascii="Arial" w:hAnsi="Arial" w:cs="Arial"/>
                <w:color w:val="000000"/>
                <w:sz w:val="16"/>
                <w:szCs w:val="16"/>
              </w:rPr>
            </w:pP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67FEB"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išlaidoms</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627C7"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turtui įsigyti</w:t>
            </w: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30A2C3" w14:textId="77777777" w:rsidR="001F3EBF" w:rsidRPr="004D6544" w:rsidRDefault="001F3EBF">
            <w:pPr>
              <w:rPr>
                <w:rFonts w:ascii="Arial" w:hAnsi="Arial" w:cs="Arial"/>
                <w:color w:val="000000"/>
                <w:sz w:val="16"/>
                <w:szCs w:val="16"/>
              </w:rPr>
            </w:pPr>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0BF6C"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išlaidoms</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C7CA7"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turtui įsigyti</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0BE6E205" w14:textId="77777777" w:rsidR="001F3EBF" w:rsidRPr="004D6544" w:rsidRDefault="001F3EBF">
            <w:pPr>
              <w:rPr>
                <w:rFonts w:ascii="Arial" w:hAnsi="Arial" w:cs="Arial"/>
                <w:color w:val="000000"/>
                <w:sz w:val="16"/>
                <w:szCs w:val="16"/>
              </w:rPr>
            </w:pP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99B01"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išlaidoms</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C5040"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turtui įsigyti</w:t>
            </w:r>
          </w:p>
        </w:tc>
      </w:tr>
      <w:tr w:rsidR="004D6544" w14:paraId="47CE0288" w14:textId="77777777" w:rsidTr="000C21E8">
        <w:trPr>
          <w:trHeight w:val="495"/>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2243CA75" w14:textId="77777777" w:rsidR="001F3EBF" w:rsidRPr="004D6544" w:rsidRDefault="001F3EBF">
            <w:pPr>
              <w:rPr>
                <w:rFonts w:ascii="Arial" w:hAnsi="Arial" w:cs="Arial"/>
                <w:color w:val="000000"/>
                <w:sz w:val="16"/>
                <w:szCs w:val="16"/>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6637867C" w14:textId="77777777" w:rsidR="001F3EBF" w:rsidRPr="004D6544" w:rsidRDefault="001F3EBF">
            <w:pPr>
              <w:rPr>
                <w:rFonts w:ascii="Arial" w:hAnsi="Arial" w:cs="Arial"/>
                <w:color w:val="000000"/>
                <w:sz w:val="16"/>
                <w:szCs w:val="1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7B2F2D97" w14:textId="77777777" w:rsidR="001F3EBF" w:rsidRPr="004D6544" w:rsidRDefault="001F3EBF">
            <w:pPr>
              <w:rPr>
                <w:rFonts w:ascii="Arial" w:hAnsi="Arial" w:cs="Arial"/>
                <w:color w:val="000000"/>
                <w:sz w:val="16"/>
                <w:szCs w:val="16"/>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14:paraId="5BF5054C" w14:textId="77777777" w:rsidR="001F3EBF" w:rsidRPr="004D6544" w:rsidRDefault="001F3EBF">
            <w:pPr>
              <w:rPr>
                <w:rFonts w:ascii="Arial" w:hAnsi="Arial" w:cs="Arial"/>
                <w:color w:val="000000"/>
                <w:sz w:val="16"/>
                <w:szCs w:val="16"/>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1D90FCC" w14:textId="77777777" w:rsidR="001F3EBF" w:rsidRPr="004D6544" w:rsidRDefault="001F3EBF">
            <w:pPr>
              <w:rPr>
                <w:rFonts w:ascii="Arial" w:hAnsi="Arial" w:cs="Arial"/>
                <w:color w:val="000000"/>
                <w:sz w:val="16"/>
                <w:szCs w:val="16"/>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F3FE11F" w14:textId="77777777" w:rsidR="001F3EBF" w:rsidRPr="004D6544" w:rsidRDefault="001F3EBF">
            <w:pPr>
              <w:rPr>
                <w:rFonts w:ascii="Arial" w:hAnsi="Arial" w:cs="Arial"/>
                <w:color w:val="000000"/>
                <w:sz w:val="16"/>
                <w:szCs w:val="16"/>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30AC3E33" w14:textId="77777777" w:rsidR="001F3EBF" w:rsidRPr="004D6544" w:rsidRDefault="001F3EBF">
            <w:pPr>
              <w:rPr>
                <w:rFonts w:ascii="Arial" w:hAnsi="Arial" w:cs="Arial"/>
                <w:color w:val="000000"/>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5ADAFF7F" w14:textId="77777777" w:rsidR="001F3EBF" w:rsidRPr="004D6544" w:rsidRDefault="001F3EBF">
            <w:pPr>
              <w:rPr>
                <w:rFonts w:ascii="Arial" w:hAnsi="Arial" w:cs="Arial"/>
                <w:color w:val="000000"/>
                <w:sz w:val="16"/>
                <w:szCs w:val="16"/>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1E88843B" w14:textId="77777777" w:rsidR="001F3EBF" w:rsidRPr="004D6544" w:rsidRDefault="001F3EBF">
            <w:pPr>
              <w:rPr>
                <w:rFonts w:ascii="Arial" w:hAnsi="Arial" w:cs="Arial"/>
                <w:color w:val="000000"/>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76457DC8" w14:textId="77777777" w:rsidR="001F3EBF" w:rsidRPr="004D6544" w:rsidRDefault="001F3EBF">
            <w:pPr>
              <w:rPr>
                <w:rFonts w:ascii="Arial" w:hAnsi="Arial" w:cs="Arial"/>
                <w:color w:val="000000"/>
                <w:sz w:val="16"/>
                <w:szCs w:val="16"/>
              </w:rPr>
            </w:pPr>
          </w:p>
        </w:tc>
        <w:tc>
          <w:tcPr>
            <w:tcW w:w="122" w:type="pct"/>
            <w:tcBorders>
              <w:top w:val="nil"/>
              <w:left w:val="nil"/>
              <w:bottom w:val="nil"/>
              <w:right w:val="nil"/>
            </w:tcBorders>
            <w:shd w:val="clear" w:color="auto" w:fill="auto"/>
            <w:noWrap/>
            <w:vAlign w:val="bottom"/>
            <w:hideMark/>
          </w:tcPr>
          <w:p w14:paraId="62F76441" w14:textId="77777777" w:rsidR="001F3EBF" w:rsidRDefault="001F3EBF">
            <w:pPr>
              <w:jc w:val="center"/>
              <w:rPr>
                <w:rFonts w:ascii="Arial" w:hAnsi="Arial" w:cs="Arial"/>
                <w:b/>
                <w:bCs/>
                <w:color w:val="000000"/>
                <w:sz w:val="16"/>
                <w:szCs w:val="16"/>
              </w:rPr>
            </w:pPr>
          </w:p>
        </w:tc>
      </w:tr>
      <w:tr w:rsidR="004D6544" w14:paraId="3B105973" w14:textId="77777777" w:rsidTr="000C21E8">
        <w:trPr>
          <w:trHeight w:val="1215"/>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599A7546" w14:textId="77777777" w:rsidR="001F3EBF" w:rsidRPr="004D6544" w:rsidRDefault="001F3EBF">
            <w:pPr>
              <w:rPr>
                <w:rFonts w:ascii="Arial" w:hAnsi="Arial" w:cs="Arial"/>
                <w:color w:val="000000"/>
                <w:sz w:val="16"/>
                <w:szCs w:val="16"/>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7C89E95" w14:textId="77777777" w:rsidR="001F3EBF" w:rsidRPr="004D6544" w:rsidRDefault="001F3EBF">
            <w:pPr>
              <w:rPr>
                <w:rFonts w:ascii="Arial" w:hAnsi="Arial" w:cs="Arial"/>
                <w:color w:val="000000"/>
                <w:sz w:val="16"/>
                <w:szCs w:val="16"/>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56787625" w14:textId="77777777" w:rsidR="001F3EBF" w:rsidRPr="004D6544" w:rsidRDefault="001F3EBF">
            <w:pPr>
              <w:rPr>
                <w:rFonts w:ascii="Arial" w:hAnsi="Arial" w:cs="Arial"/>
                <w:color w:val="000000"/>
                <w:sz w:val="16"/>
                <w:szCs w:val="16"/>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14:paraId="6659563C" w14:textId="77777777" w:rsidR="001F3EBF" w:rsidRPr="004D6544" w:rsidRDefault="001F3EBF">
            <w:pPr>
              <w:rPr>
                <w:rFonts w:ascii="Arial" w:hAnsi="Arial" w:cs="Arial"/>
                <w:color w:val="000000"/>
                <w:sz w:val="16"/>
                <w:szCs w:val="16"/>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C4E321D" w14:textId="77777777" w:rsidR="001F3EBF" w:rsidRPr="004D6544" w:rsidRDefault="001F3EBF">
            <w:pPr>
              <w:rPr>
                <w:rFonts w:ascii="Arial" w:hAnsi="Arial" w:cs="Arial"/>
                <w:color w:val="000000"/>
                <w:sz w:val="16"/>
                <w:szCs w:val="16"/>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EE52EBF" w14:textId="77777777" w:rsidR="001F3EBF" w:rsidRPr="004D6544" w:rsidRDefault="001F3EBF">
            <w:pPr>
              <w:rPr>
                <w:rFonts w:ascii="Arial" w:hAnsi="Arial" w:cs="Arial"/>
                <w:color w:val="000000"/>
                <w:sz w:val="16"/>
                <w:szCs w:val="16"/>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293F0F4F" w14:textId="77777777" w:rsidR="001F3EBF" w:rsidRPr="004D6544" w:rsidRDefault="001F3EBF">
            <w:pPr>
              <w:rPr>
                <w:rFonts w:ascii="Arial" w:hAnsi="Arial" w:cs="Arial"/>
                <w:color w:val="000000"/>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733B0CD5" w14:textId="77777777" w:rsidR="001F3EBF" w:rsidRPr="004D6544" w:rsidRDefault="001F3EBF">
            <w:pPr>
              <w:rPr>
                <w:rFonts w:ascii="Arial" w:hAnsi="Arial" w:cs="Arial"/>
                <w:color w:val="000000"/>
                <w:sz w:val="16"/>
                <w:szCs w:val="16"/>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3B683DFE" w14:textId="77777777" w:rsidR="001F3EBF" w:rsidRPr="004D6544" w:rsidRDefault="001F3EBF">
            <w:pPr>
              <w:rPr>
                <w:rFonts w:ascii="Arial" w:hAnsi="Arial" w:cs="Arial"/>
                <w:color w:val="000000"/>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291F016E" w14:textId="77777777" w:rsidR="001F3EBF" w:rsidRPr="004D6544" w:rsidRDefault="001F3EBF">
            <w:pPr>
              <w:rPr>
                <w:rFonts w:ascii="Arial" w:hAnsi="Arial" w:cs="Arial"/>
                <w:color w:val="000000"/>
                <w:sz w:val="16"/>
                <w:szCs w:val="16"/>
              </w:rPr>
            </w:pPr>
          </w:p>
        </w:tc>
        <w:tc>
          <w:tcPr>
            <w:tcW w:w="122" w:type="pct"/>
            <w:tcBorders>
              <w:top w:val="nil"/>
              <w:left w:val="nil"/>
              <w:bottom w:val="nil"/>
              <w:right w:val="nil"/>
            </w:tcBorders>
            <w:shd w:val="clear" w:color="auto" w:fill="auto"/>
            <w:noWrap/>
            <w:vAlign w:val="bottom"/>
            <w:hideMark/>
          </w:tcPr>
          <w:p w14:paraId="2586AFBB" w14:textId="77777777" w:rsidR="001F3EBF" w:rsidRDefault="001F3EBF">
            <w:pPr>
              <w:rPr>
                <w:sz w:val="20"/>
                <w:szCs w:val="20"/>
              </w:rPr>
            </w:pPr>
          </w:p>
        </w:tc>
      </w:tr>
      <w:tr w:rsidR="004D6544" w14:paraId="16B6278C" w14:textId="77777777" w:rsidTr="000C21E8">
        <w:trPr>
          <w:trHeight w:val="645"/>
        </w:trPr>
        <w:tc>
          <w:tcPr>
            <w:tcW w:w="714" w:type="pct"/>
            <w:tcBorders>
              <w:top w:val="single" w:sz="4" w:space="0" w:color="auto"/>
              <w:left w:val="single" w:sz="4" w:space="0" w:color="auto"/>
              <w:bottom w:val="single" w:sz="4" w:space="0" w:color="auto"/>
              <w:right w:val="single" w:sz="4" w:space="0" w:color="auto"/>
            </w:tcBorders>
            <w:shd w:val="clear" w:color="000000" w:fill="FDE9D9"/>
            <w:vAlign w:val="center"/>
            <w:hideMark/>
          </w:tcPr>
          <w:p w14:paraId="413D094A"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Kontrolės ir audito tarnyba</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3FB5B1D3"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175 300</w:t>
            </w:r>
          </w:p>
        </w:tc>
        <w:tc>
          <w:tcPr>
            <w:tcW w:w="460" w:type="pct"/>
            <w:tcBorders>
              <w:top w:val="single" w:sz="4" w:space="0" w:color="auto"/>
              <w:left w:val="nil"/>
              <w:bottom w:val="single" w:sz="4" w:space="0" w:color="auto"/>
              <w:right w:val="single" w:sz="4" w:space="0" w:color="auto"/>
            </w:tcBorders>
            <w:shd w:val="clear" w:color="000000" w:fill="FDE9D9"/>
            <w:noWrap/>
            <w:vAlign w:val="center"/>
            <w:hideMark/>
          </w:tcPr>
          <w:p w14:paraId="3873B99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170 500</w:t>
            </w:r>
          </w:p>
        </w:tc>
        <w:tc>
          <w:tcPr>
            <w:tcW w:w="329" w:type="pct"/>
            <w:tcBorders>
              <w:top w:val="single" w:sz="4" w:space="0" w:color="auto"/>
              <w:left w:val="nil"/>
              <w:bottom w:val="single" w:sz="4" w:space="0" w:color="auto"/>
              <w:right w:val="single" w:sz="4" w:space="0" w:color="auto"/>
            </w:tcBorders>
            <w:shd w:val="clear" w:color="000000" w:fill="FDE9D9"/>
            <w:noWrap/>
            <w:vAlign w:val="center"/>
            <w:hideMark/>
          </w:tcPr>
          <w:p w14:paraId="4AA35003"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4 800</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7641567B"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161 222</w:t>
            </w:r>
          </w:p>
        </w:tc>
        <w:tc>
          <w:tcPr>
            <w:tcW w:w="462" w:type="pct"/>
            <w:tcBorders>
              <w:top w:val="single" w:sz="4" w:space="0" w:color="auto"/>
              <w:left w:val="nil"/>
              <w:bottom w:val="single" w:sz="4" w:space="0" w:color="auto"/>
              <w:right w:val="single" w:sz="4" w:space="0" w:color="auto"/>
            </w:tcBorders>
            <w:shd w:val="clear" w:color="000000" w:fill="FDE9D9"/>
            <w:noWrap/>
            <w:vAlign w:val="center"/>
            <w:hideMark/>
          </w:tcPr>
          <w:p w14:paraId="439FB341"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156 497</w:t>
            </w:r>
          </w:p>
        </w:tc>
        <w:tc>
          <w:tcPr>
            <w:tcW w:w="347" w:type="pct"/>
            <w:tcBorders>
              <w:top w:val="single" w:sz="4" w:space="0" w:color="auto"/>
              <w:left w:val="nil"/>
              <w:bottom w:val="single" w:sz="4" w:space="0" w:color="auto"/>
              <w:right w:val="single" w:sz="4" w:space="0" w:color="auto"/>
            </w:tcBorders>
            <w:shd w:val="clear" w:color="000000" w:fill="FDE9D9"/>
            <w:noWrap/>
            <w:vAlign w:val="center"/>
            <w:hideMark/>
          </w:tcPr>
          <w:p w14:paraId="60ACA724"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4 725</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5A950ACF"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14 078</w:t>
            </w:r>
          </w:p>
        </w:tc>
        <w:tc>
          <w:tcPr>
            <w:tcW w:w="441" w:type="pct"/>
            <w:tcBorders>
              <w:top w:val="single" w:sz="4" w:space="0" w:color="auto"/>
              <w:left w:val="nil"/>
              <w:bottom w:val="single" w:sz="4" w:space="0" w:color="auto"/>
              <w:right w:val="single" w:sz="4" w:space="0" w:color="auto"/>
            </w:tcBorders>
            <w:shd w:val="clear" w:color="000000" w:fill="FDE9D9"/>
            <w:noWrap/>
            <w:vAlign w:val="center"/>
            <w:hideMark/>
          </w:tcPr>
          <w:p w14:paraId="22CC954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14 003</w:t>
            </w:r>
          </w:p>
        </w:tc>
        <w:tc>
          <w:tcPr>
            <w:tcW w:w="466" w:type="pct"/>
            <w:tcBorders>
              <w:top w:val="single" w:sz="4" w:space="0" w:color="auto"/>
              <w:left w:val="nil"/>
              <w:bottom w:val="single" w:sz="4" w:space="0" w:color="auto"/>
              <w:right w:val="single" w:sz="4" w:space="0" w:color="auto"/>
            </w:tcBorders>
            <w:shd w:val="clear" w:color="000000" w:fill="FDE9D9"/>
            <w:noWrap/>
            <w:vAlign w:val="center"/>
            <w:hideMark/>
          </w:tcPr>
          <w:p w14:paraId="1D874B64"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75</w:t>
            </w:r>
          </w:p>
        </w:tc>
        <w:tc>
          <w:tcPr>
            <w:tcW w:w="122" w:type="pct"/>
            <w:vAlign w:val="center"/>
            <w:hideMark/>
          </w:tcPr>
          <w:p w14:paraId="6A63EE34" w14:textId="77777777" w:rsidR="001F3EBF" w:rsidRDefault="001F3EBF">
            <w:pPr>
              <w:rPr>
                <w:sz w:val="20"/>
                <w:szCs w:val="20"/>
              </w:rPr>
            </w:pPr>
          </w:p>
        </w:tc>
      </w:tr>
      <w:tr w:rsidR="004D6544" w14:paraId="490F71DC" w14:textId="77777777" w:rsidTr="000C21E8">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95400"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darbo užmokestis</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21FCB921"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159 000</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7756EEEB"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159 000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5D18959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132FDB89"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149 496</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2E05DF27"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149 496</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324EA07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0D6F42D6"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9 504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0063CF6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9 504</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10187D16"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122" w:type="pct"/>
            <w:vAlign w:val="center"/>
            <w:hideMark/>
          </w:tcPr>
          <w:p w14:paraId="1683603B" w14:textId="77777777" w:rsidR="001F3EBF" w:rsidRDefault="001F3EBF">
            <w:pPr>
              <w:rPr>
                <w:sz w:val="20"/>
                <w:szCs w:val="20"/>
              </w:rPr>
            </w:pPr>
          </w:p>
        </w:tc>
      </w:tr>
      <w:tr w:rsidR="004D6544" w14:paraId="51445142" w14:textId="77777777" w:rsidTr="000C21E8">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76031" w14:textId="77777777" w:rsidR="001F3EBF" w:rsidRPr="004D6544" w:rsidRDefault="001F3EBF">
            <w:pPr>
              <w:rPr>
                <w:rFonts w:ascii="Arial" w:hAnsi="Arial" w:cs="Arial"/>
                <w:color w:val="000000"/>
                <w:sz w:val="16"/>
                <w:szCs w:val="16"/>
              </w:rPr>
            </w:pPr>
            <w:proofErr w:type="spellStart"/>
            <w:r w:rsidRPr="004D6544">
              <w:rPr>
                <w:rFonts w:ascii="Arial" w:hAnsi="Arial" w:cs="Arial"/>
                <w:color w:val="000000"/>
                <w:sz w:val="16"/>
                <w:szCs w:val="16"/>
              </w:rPr>
              <w:t>sodra</w:t>
            </w:r>
            <w:proofErr w:type="spellEnd"/>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4262DC7C"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2 300</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65B15CE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2 300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604624A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7DF8AB26"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2 168</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47CACF82"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2 168</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4A878E0F"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4D61BB80"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132</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3963067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132</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26FC3C2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122" w:type="pct"/>
            <w:vAlign w:val="center"/>
            <w:hideMark/>
          </w:tcPr>
          <w:p w14:paraId="359C8919" w14:textId="77777777" w:rsidR="001F3EBF" w:rsidRDefault="001F3EBF">
            <w:pPr>
              <w:rPr>
                <w:sz w:val="20"/>
                <w:szCs w:val="20"/>
              </w:rPr>
            </w:pPr>
          </w:p>
        </w:tc>
      </w:tr>
      <w:tr w:rsidR="004D6544" w14:paraId="5FAB22C7" w14:textId="77777777" w:rsidTr="000C21E8">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9FA7"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socialinė parama pinigais</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458618CD"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2 000</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44725673"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2 000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716B5BC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3EACF7F9"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1 417</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CB1F017"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1 417</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215453A9"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3B1A41CD"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583</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795B334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583</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3ACB3AE1"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122" w:type="pct"/>
            <w:vAlign w:val="center"/>
            <w:hideMark/>
          </w:tcPr>
          <w:p w14:paraId="219EAEF8" w14:textId="77777777" w:rsidR="001F3EBF" w:rsidRDefault="001F3EBF">
            <w:pPr>
              <w:rPr>
                <w:sz w:val="20"/>
                <w:szCs w:val="20"/>
              </w:rPr>
            </w:pPr>
          </w:p>
        </w:tc>
      </w:tr>
      <w:tr w:rsidR="004D6544" w14:paraId="57FD2928" w14:textId="77777777" w:rsidTr="000C21E8">
        <w:trPr>
          <w:trHeight w:val="540"/>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DAC50"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informacinių technologijų prekių ir paslaugų įsigijimo išlaidos</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596F5953"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500</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1FC2B09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500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0AFDC98F"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452A1C9C"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106</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7B98663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106</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209601C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35CF1951"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394</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650B1316"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394</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74E82AF3"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122" w:type="pct"/>
            <w:vAlign w:val="center"/>
            <w:hideMark/>
          </w:tcPr>
          <w:p w14:paraId="09C4A511" w14:textId="77777777" w:rsidR="001F3EBF" w:rsidRDefault="001F3EBF">
            <w:pPr>
              <w:rPr>
                <w:sz w:val="20"/>
                <w:szCs w:val="20"/>
              </w:rPr>
            </w:pPr>
          </w:p>
        </w:tc>
      </w:tr>
      <w:tr w:rsidR="004D6544" w14:paraId="3D95BAA7" w14:textId="77777777" w:rsidTr="000C21E8">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2ADED"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komandiruotės</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730C810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1 000</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41BF48FB"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1 000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625F91D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076A919E"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351</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E6109D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351</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0BC2E309"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4E8C7BA7"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649</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7E709606"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649</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403854A6"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122" w:type="pct"/>
            <w:vAlign w:val="center"/>
            <w:hideMark/>
          </w:tcPr>
          <w:p w14:paraId="4C143082" w14:textId="77777777" w:rsidR="001F3EBF" w:rsidRDefault="001F3EBF">
            <w:pPr>
              <w:rPr>
                <w:sz w:val="20"/>
                <w:szCs w:val="20"/>
              </w:rPr>
            </w:pPr>
          </w:p>
        </w:tc>
      </w:tr>
      <w:tr w:rsidR="004D6544" w14:paraId="4DBD9C6D" w14:textId="77777777" w:rsidTr="000C21E8">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D556B"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kvalifikacija</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50C38DBF"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3 700</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7921C16F"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3 700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1F06B27E"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5EFA464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1 841</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42677FC4"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1 841</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179D57D9"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0A3FEAE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1 859</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5123C6A2"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1 859</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6488147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122" w:type="pct"/>
            <w:vAlign w:val="center"/>
            <w:hideMark/>
          </w:tcPr>
          <w:p w14:paraId="5385C403" w14:textId="77777777" w:rsidR="001F3EBF" w:rsidRDefault="001F3EBF">
            <w:pPr>
              <w:rPr>
                <w:sz w:val="20"/>
                <w:szCs w:val="20"/>
              </w:rPr>
            </w:pPr>
          </w:p>
        </w:tc>
      </w:tr>
      <w:tr w:rsidR="004D6544" w14:paraId="259343B3" w14:textId="77777777" w:rsidTr="000C21E8">
        <w:trPr>
          <w:trHeight w:val="315"/>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24B9E"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paslaugos</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5AD90401" w14:textId="77777777" w:rsidR="001F3EBF" w:rsidRPr="004D6544" w:rsidRDefault="001F3EBF">
            <w:pPr>
              <w:jc w:val="center"/>
              <w:rPr>
                <w:rFonts w:ascii="Arial" w:hAnsi="Arial" w:cs="Arial"/>
                <w:b/>
                <w:bCs/>
                <w:color w:val="000000"/>
                <w:sz w:val="16"/>
                <w:szCs w:val="16"/>
              </w:rPr>
            </w:pPr>
            <w:r w:rsidRPr="004D6544">
              <w:rPr>
                <w:rFonts w:ascii="Arial" w:hAnsi="Arial" w:cs="Arial"/>
                <w:b/>
                <w:bCs/>
                <w:color w:val="000000"/>
                <w:sz w:val="16"/>
                <w:szCs w:val="16"/>
              </w:rPr>
              <w:t>2 000</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527B782C"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2 000</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65BE19B5"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48ED19E8" w14:textId="77777777" w:rsidR="001F3EBF" w:rsidRPr="004D6544" w:rsidRDefault="001F3EBF">
            <w:pPr>
              <w:jc w:val="center"/>
              <w:rPr>
                <w:rFonts w:ascii="Arial" w:hAnsi="Arial" w:cs="Arial"/>
                <w:b/>
                <w:bCs/>
                <w:color w:val="000000"/>
                <w:sz w:val="16"/>
                <w:szCs w:val="16"/>
              </w:rPr>
            </w:pPr>
            <w:r w:rsidRPr="004D6544">
              <w:rPr>
                <w:rFonts w:ascii="Arial" w:hAnsi="Arial" w:cs="Arial"/>
                <w:b/>
                <w:bCs/>
                <w:color w:val="000000"/>
                <w:sz w:val="16"/>
                <w:szCs w:val="16"/>
              </w:rPr>
              <w:t>1 118</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4B07BB5D"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1 118</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02ABAFB6"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0F809331" w14:textId="77777777" w:rsidR="001F3EBF" w:rsidRPr="004D6544" w:rsidRDefault="001F3EBF">
            <w:pPr>
              <w:jc w:val="center"/>
              <w:rPr>
                <w:rFonts w:ascii="Arial" w:hAnsi="Arial" w:cs="Arial"/>
                <w:b/>
                <w:bCs/>
                <w:color w:val="000000"/>
                <w:sz w:val="16"/>
                <w:szCs w:val="16"/>
              </w:rPr>
            </w:pPr>
            <w:r w:rsidRPr="004D6544">
              <w:rPr>
                <w:rFonts w:ascii="Arial" w:hAnsi="Arial" w:cs="Arial"/>
                <w:b/>
                <w:bCs/>
                <w:color w:val="000000"/>
                <w:sz w:val="16"/>
                <w:szCs w:val="16"/>
              </w:rPr>
              <w:t>882</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529B6983"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882</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2F2BA59A"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122" w:type="pct"/>
            <w:vAlign w:val="center"/>
            <w:hideMark/>
          </w:tcPr>
          <w:p w14:paraId="387CC4B6" w14:textId="77777777" w:rsidR="001F3EBF" w:rsidRDefault="001F3EBF">
            <w:pPr>
              <w:rPr>
                <w:sz w:val="20"/>
                <w:szCs w:val="20"/>
              </w:rPr>
            </w:pPr>
          </w:p>
        </w:tc>
      </w:tr>
      <w:tr w:rsidR="004D6544" w14:paraId="72FB23B9" w14:textId="77777777" w:rsidTr="000C21E8">
        <w:trPr>
          <w:trHeight w:val="315"/>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896F7" w14:textId="77777777" w:rsidR="001F3EBF" w:rsidRPr="004D6544" w:rsidRDefault="001F3EBF">
            <w:pPr>
              <w:rPr>
                <w:rFonts w:ascii="Arial" w:hAnsi="Arial" w:cs="Arial"/>
                <w:color w:val="000000"/>
                <w:sz w:val="16"/>
                <w:szCs w:val="16"/>
              </w:rPr>
            </w:pPr>
            <w:r w:rsidRPr="004D6544">
              <w:rPr>
                <w:rFonts w:ascii="Arial" w:hAnsi="Arial" w:cs="Arial"/>
                <w:color w:val="000000"/>
                <w:sz w:val="16"/>
                <w:szCs w:val="16"/>
              </w:rPr>
              <w:t>kompiuterinė technika</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3F3FE420" w14:textId="77777777" w:rsidR="001F3EBF" w:rsidRPr="004D6544" w:rsidRDefault="001F3EBF">
            <w:pPr>
              <w:jc w:val="center"/>
              <w:rPr>
                <w:rFonts w:ascii="Arial" w:hAnsi="Arial" w:cs="Arial"/>
                <w:b/>
                <w:bCs/>
                <w:color w:val="000000"/>
                <w:sz w:val="16"/>
                <w:szCs w:val="16"/>
              </w:rPr>
            </w:pPr>
            <w:r w:rsidRPr="004D6544">
              <w:rPr>
                <w:rFonts w:ascii="Arial" w:hAnsi="Arial" w:cs="Arial"/>
                <w:b/>
                <w:bCs/>
                <w:color w:val="000000"/>
                <w:sz w:val="16"/>
                <w:szCs w:val="16"/>
              </w:rPr>
              <w:t> </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111F69A8"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14:paraId="7D251730"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4 800</w:t>
            </w:r>
          </w:p>
        </w:tc>
        <w:tc>
          <w:tcPr>
            <w:tcW w:w="462" w:type="pct"/>
            <w:tcBorders>
              <w:top w:val="single" w:sz="4" w:space="0" w:color="auto"/>
              <w:left w:val="nil"/>
              <w:bottom w:val="single" w:sz="4" w:space="0" w:color="auto"/>
              <w:right w:val="single" w:sz="4" w:space="0" w:color="auto"/>
            </w:tcBorders>
            <w:shd w:val="clear" w:color="000000" w:fill="C4BD97"/>
            <w:noWrap/>
            <w:vAlign w:val="center"/>
            <w:hideMark/>
          </w:tcPr>
          <w:p w14:paraId="12F77F61" w14:textId="77777777" w:rsidR="001F3EBF" w:rsidRPr="004D6544" w:rsidRDefault="001F3EBF">
            <w:pPr>
              <w:jc w:val="center"/>
              <w:rPr>
                <w:rFonts w:ascii="Arial" w:hAnsi="Arial" w:cs="Arial"/>
                <w:b/>
                <w:bCs/>
                <w:color w:val="000000"/>
                <w:sz w:val="16"/>
                <w:szCs w:val="16"/>
              </w:rPr>
            </w:pPr>
            <w:r w:rsidRPr="004D6544">
              <w:rPr>
                <w:rFonts w:ascii="Arial" w:hAnsi="Arial" w:cs="Arial"/>
                <w:b/>
                <w:bCs/>
                <w:color w:val="000000"/>
                <w:sz w:val="16"/>
                <w:szCs w:val="16"/>
              </w:rPr>
              <w:t> </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BDE784B"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60B996BB"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4 725</w:t>
            </w:r>
          </w:p>
        </w:tc>
        <w:tc>
          <w:tcPr>
            <w:tcW w:w="625" w:type="pct"/>
            <w:tcBorders>
              <w:top w:val="single" w:sz="4" w:space="0" w:color="auto"/>
              <w:left w:val="nil"/>
              <w:bottom w:val="single" w:sz="4" w:space="0" w:color="auto"/>
              <w:right w:val="single" w:sz="4" w:space="0" w:color="auto"/>
            </w:tcBorders>
            <w:shd w:val="clear" w:color="000000" w:fill="C4BD97"/>
            <w:noWrap/>
            <w:vAlign w:val="center"/>
            <w:hideMark/>
          </w:tcPr>
          <w:p w14:paraId="4AD87AB2" w14:textId="77777777" w:rsidR="001F3EBF" w:rsidRPr="004D6544" w:rsidRDefault="001F3EBF">
            <w:pPr>
              <w:jc w:val="center"/>
              <w:rPr>
                <w:rFonts w:ascii="Arial" w:hAnsi="Arial" w:cs="Arial"/>
                <w:b/>
                <w:bCs/>
                <w:color w:val="000000"/>
                <w:sz w:val="16"/>
                <w:szCs w:val="16"/>
              </w:rPr>
            </w:pPr>
            <w:r w:rsidRPr="004D6544">
              <w:rPr>
                <w:rFonts w:ascii="Arial" w:hAnsi="Arial" w:cs="Arial"/>
                <w:b/>
                <w:bCs/>
                <w:color w:val="000000"/>
                <w:sz w:val="16"/>
                <w:szCs w:val="16"/>
              </w:rPr>
              <w:t> </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6DE7D4AE"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 </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71D70521" w14:textId="77777777" w:rsidR="001F3EBF" w:rsidRPr="004D6544" w:rsidRDefault="001F3EBF">
            <w:pPr>
              <w:jc w:val="center"/>
              <w:rPr>
                <w:rFonts w:ascii="Arial" w:hAnsi="Arial" w:cs="Arial"/>
                <w:color w:val="000000"/>
                <w:sz w:val="16"/>
                <w:szCs w:val="16"/>
              </w:rPr>
            </w:pPr>
            <w:r w:rsidRPr="004D6544">
              <w:rPr>
                <w:rFonts w:ascii="Arial" w:hAnsi="Arial" w:cs="Arial"/>
                <w:color w:val="000000"/>
                <w:sz w:val="16"/>
                <w:szCs w:val="16"/>
              </w:rPr>
              <w:t>75</w:t>
            </w:r>
          </w:p>
        </w:tc>
        <w:tc>
          <w:tcPr>
            <w:tcW w:w="122" w:type="pct"/>
            <w:vAlign w:val="center"/>
            <w:hideMark/>
          </w:tcPr>
          <w:p w14:paraId="60ECAECF" w14:textId="77777777" w:rsidR="001F3EBF" w:rsidRDefault="001F3EBF">
            <w:pPr>
              <w:rPr>
                <w:sz w:val="20"/>
                <w:szCs w:val="20"/>
              </w:rPr>
            </w:pPr>
          </w:p>
        </w:tc>
      </w:tr>
      <w:tr w:rsidR="004D6544" w14:paraId="5992E309" w14:textId="77777777" w:rsidTr="000C21E8">
        <w:trPr>
          <w:trHeight w:val="480"/>
        </w:trPr>
        <w:tc>
          <w:tcPr>
            <w:tcW w:w="714" w:type="pct"/>
            <w:tcBorders>
              <w:top w:val="single" w:sz="4" w:space="0" w:color="auto"/>
              <w:left w:val="single" w:sz="4" w:space="0" w:color="auto"/>
              <w:bottom w:val="single" w:sz="4" w:space="0" w:color="auto"/>
              <w:right w:val="single" w:sz="4" w:space="0" w:color="auto"/>
            </w:tcBorders>
            <w:shd w:val="clear" w:color="000000" w:fill="FFCCCC"/>
            <w:noWrap/>
            <w:vAlign w:val="center"/>
            <w:hideMark/>
          </w:tcPr>
          <w:p w14:paraId="4DDF8672" w14:textId="77777777" w:rsidR="001F3EBF" w:rsidRDefault="001F3EBF">
            <w:pPr>
              <w:jc w:val="right"/>
              <w:rPr>
                <w:rFonts w:ascii="Arial" w:hAnsi="Arial" w:cs="Arial"/>
                <w:b/>
                <w:bCs/>
                <w:color w:val="000000"/>
                <w:sz w:val="16"/>
                <w:szCs w:val="16"/>
              </w:rPr>
            </w:pPr>
            <w:r>
              <w:rPr>
                <w:rFonts w:ascii="Arial" w:hAnsi="Arial" w:cs="Arial"/>
                <w:b/>
                <w:bCs/>
                <w:color w:val="000000"/>
                <w:sz w:val="16"/>
                <w:szCs w:val="16"/>
              </w:rPr>
              <w:t>Iš viso:</w:t>
            </w:r>
          </w:p>
        </w:tc>
        <w:tc>
          <w:tcPr>
            <w:tcW w:w="571" w:type="pct"/>
            <w:tcBorders>
              <w:top w:val="single" w:sz="4" w:space="0" w:color="auto"/>
              <w:left w:val="nil"/>
              <w:bottom w:val="single" w:sz="4" w:space="0" w:color="auto"/>
              <w:right w:val="single" w:sz="4" w:space="0" w:color="auto"/>
            </w:tcBorders>
            <w:shd w:val="clear" w:color="000000" w:fill="C4BD97"/>
            <w:noWrap/>
            <w:vAlign w:val="center"/>
            <w:hideMark/>
          </w:tcPr>
          <w:p w14:paraId="7EF1A154"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175 300</w:t>
            </w:r>
          </w:p>
        </w:tc>
        <w:tc>
          <w:tcPr>
            <w:tcW w:w="460" w:type="pct"/>
            <w:tcBorders>
              <w:top w:val="single" w:sz="4" w:space="0" w:color="auto"/>
              <w:left w:val="nil"/>
              <w:bottom w:val="single" w:sz="4" w:space="0" w:color="auto"/>
              <w:right w:val="single" w:sz="4" w:space="0" w:color="auto"/>
            </w:tcBorders>
            <w:shd w:val="clear" w:color="000000" w:fill="FFCCCC"/>
            <w:noWrap/>
            <w:vAlign w:val="center"/>
            <w:hideMark/>
          </w:tcPr>
          <w:p w14:paraId="16C7033D"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170 500</w:t>
            </w:r>
          </w:p>
        </w:tc>
        <w:tc>
          <w:tcPr>
            <w:tcW w:w="329" w:type="pct"/>
            <w:tcBorders>
              <w:top w:val="single" w:sz="4" w:space="0" w:color="auto"/>
              <w:left w:val="nil"/>
              <w:bottom w:val="single" w:sz="4" w:space="0" w:color="auto"/>
              <w:right w:val="single" w:sz="4" w:space="0" w:color="auto"/>
            </w:tcBorders>
            <w:shd w:val="clear" w:color="000000" w:fill="FFCCCC"/>
            <w:noWrap/>
            <w:vAlign w:val="center"/>
            <w:hideMark/>
          </w:tcPr>
          <w:p w14:paraId="6BD3E80A"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4 800</w:t>
            </w:r>
          </w:p>
        </w:tc>
        <w:tc>
          <w:tcPr>
            <w:tcW w:w="462" w:type="pct"/>
            <w:tcBorders>
              <w:top w:val="single" w:sz="4" w:space="0" w:color="auto"/>
              <w:left w:val="nil"/>
              <w:bottom w:val="single" w:sz="4" w:space="0" w:color="auto"/>
              <w:right w:val="single" w:sz="4" w:space="0" w:color="auto"/>
            </w:tcBorders>
            <w:shd w:val="clear" w:color="000000" w:fill="FFCCCC"/>
            <w:noWrap/>
            <w:vAlign w:val="center"/>
            <w:hideMark/>
          </w:tcPr>
          <w:p w14:paraId="3B79C045"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161 222</w:t>
            </w:r>
          </w:p>
        </w:tc>
        <w:tc>
          <w:tcPr>
            <w:tcW w:w="462" w:type="pct"/>
            <w:tcBorders>
              <w:top w:val="single" w:sz="4" w:space="0" w:color="auto"/>
              <w:left w:val="nil"/>
              <w:bottom w:val="single" w:sz="4" w:space="0" w:color="auto"/>
              <w:right w:val="single" w:sz="4" w:space="0" w:color="auto"/>
            </w:tcBorders>
            <w:shd w:val="clear" w:color="000000" w:fill="FFCCCC"/>
            <w:noWrap/>
            <w:vAlign w:val="center"/>
            <w:hideMark/>
          </w:tcPr>
          <w:p w14:paraId="48D1DBA0"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156 497</w:t>
            </w:r>
          </w:p>
        </w:tc>
        <w:tc>
          <w:tcPr>
            <w:tcW w:w="347" w:type="pct"/>
            <w:tcBorders>
              <w:top w:val="single" w:sz="4" w:space="0" w:color="auto"/>
              <w:left w:val="nil"/>
              <w:bottom w:val="single" w:sz="4" w:space="0" w:color="auto"/>
              <w:right w:val="single" w:sz="4" w:space="0" w:color="auto"/>
            </w:tcBorders>
            <w:shd w:val="clear" w:color="000000" w:fill="FFCCCC"/>
            <w:noWrap/>
            <w:vAlign w:val="center"/>
            <w:hideMark/>
          </w:tcPr>
          <w:p w14:paraId="35E36AAF"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4 725</w:t>
            </w:r>
          </w:p>
        </w:tc>
        <w:tc>
          <w:tcPr>
            <w:tcW w:w="625" w:type="pct"/>
            <w:tcBorders>
              <w:top w:val="single" w:sz="4" w:space="0" w:color="auto"/>
              <w:left w:val="nil"/>
              <w:bottom w:val="single" w:sz="4" w:space="0" w:color="auto"/>
              <w:right w:val="single" w:sz="4" w:space="0" w:color="auto"/>
            </w:tcBorders>
            <w:shd w:val="clear" w:color="000000" w:fill="FFCCCC"/>
            <w:noWrap/>
            <w:vAlign w:val="center"/>
            <w:hideMark/>
          </w:tcPr>
          <w:p w14:paraId="70808214"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14 078</w:t>
            </w:r>
          </w:p>
        </w:tc>
        <w:tc>
          <w:tcPr>
            <w:tcW w:w="441" w:type="pct"/>
            <w:tcBorders>
              <w:top w:val="single" w:sz="4" w:space="0" w:color="auto"/>
              <w:left w:val="nil"/>
              <w:bottom w:val="single" w:sz="4" w:space="0" w:color="auto"/>
              <w:right w:val="single" w:sz="4" w:space="0" w:color="auto"/>
            </w:tcBorders>
            <w:shd w:val="clear" w:color="000000" w:fill="FFCCCC"/>
            <w:noWrap/>
            <w:vAlign w:val="center"/>
            <w:hideMark/>
          </w:tcPr>
          <w:p w14:paraId="0D0B368D"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14 003</w:t>
            </w:r>
          </w:p>
        </w:tc>
        <w:tc>
          <w:tcPr>
            <w:tcW w:w="466" w:type="pct"/>
            <w:tcBorders>
              <w:top w:val="single" w:sz="4" w:space="0" w:color="auto"/>
              <w:left w:val="nil"/>
              <w:bottom w:val="single" w:sz="4" w:space="0" w:color="auto"/>
              <w:right w:val="single" w:sz="4" w:space="0" w:color="auto"/>
            </w:tcBorders>
            <w:shd w:val="clear" w:color="000000" w:fill="FFCCCC"/>
            <w:noWrap/>
            <w:vAlign w:val="center"/>
            <w:hideMark/>
          </w:tcPr>
          <w:p w14:paraId="02386750" w14:textId="77777777" w:rsidR="001F3EBF" w:rsidRDefault="001F3EBF">
            <w:pPr>
              <w:jc w:val="center"/>
              <w:rPr>
                <w:rFonts w:ascii="Arial" w:hAnsi="Arial" w:cs="Arial"/>
                <w:b/>
                <w:bCs/>
                <w:color w:val="000000"/>
                <w:sz w:val="16"/>
                <w:szCs w:val="16"/>
              </w:rPr>
            </w:pPr>
            <w:r>
              <w:rPr>
                <w:rFonts w:ascii="Arial" w:hAnsi="Arial" w:cs="Arial"/>
                <w:b/>
                <w:bCs/>
                <w:color w:val="000000"/>
                <w:sz w:val="16"/>
                <w:szCs w:val="16"/>
              </w:rPr>
              <w:t>75</w:t>
            </w:r>
          </w:p>
        </w:tc>
        <w:tc>
          <w:tcPr>
            <w:tcW w:w="122" w:type="pct"/>
            <w:vAlign w:val="center"/>
            <w:hideMark/>
          </w:tcPr>
          <w:p w14:paraId="48E0225B" w14:textId="77777777" w:rsidR="001F3EBF" w:rsidRDefault="001F3EBF">
            <w:pPr>
              <w:rPr>
                <w:sz w:val="20"/>
                <w:szCs w:val="20"/>
              </w:rPr>
            </w:pPr>
          </w:p>
        </w:tc>
      </w:tr>
    </w:tbl>
    <w:p w14:paraId="05AC1AD3" w14:textId="6300E4FB" w:rsidR="00F21D5E" w:rsidRDefault="00F21D5E" w:rsidP="00F21D5E">
      <w:pPr>
        <w:spacing w:after="240" w:line="276" w:lineRule="auto"/>
        <w:rPr>
          <w:rFonts w:ascii="Arial" w:eastAsiaTheme="minorEastAsia" w:hAnsi="Arial" w:cs="Arial"/>
          <w:lang w:eastAsia="lt-LT"/>
          <w14:ligatures w14:val="standardContextual"/>
        </w:rPr>
      </w:pPr>
    </w:p>
    <w:p w14:paraId="345D4FF8" w14:textId="77777777" w:rsidR="00F21D5E" w:rsidRDefault="00F21D5E">
      <w:pPr>
        <w:spacing w:after="160" w:line="259" w:lineRule="auto"/>
        <w:rPr>
          <w:rFonts w:ascii="Arial" w:eastAsiaTheme="minorEastAsia" w:hAnsi="Arial" w:cs="Arial"/>
          <w:lang w:eastAsia="lt-LT"/>
          <w14:ligatures w14:val="standardContextual"/>
        </w:rPr>
      </w:pPr>
      <w:r>
        <w:rPr>
          <w:rFonts w:ascii="Arial" w:eastAsiaTheme="minorEastAsia" w:hAnsi="Arial" w:cs="Arial"/>
          <w:lang w:eastAsia="lt-LT"/>
          <w14:ligatures w14:val="standardContextual"/>
        </w:rPr>
        <w:br w:type="page"/>
      </w:r>
    </w:p>
    <w:p w14:paraId="0A7C70D2" w14:textId="77777777" w:rsidR="00906501" w:rsidRDefault="00906501" w:rsidP="00F21D5E">
      <w:pPr>
        <w:spacing w:after="240" w:line="276" w:lineRule="auto"/>
        <w:rPr>
          <w:rFonts w:ascii="Arial" w:eastAsiaTheme="minorEastAsia" w:hAnsi="Arial" w:cs="Arial"/>
          <w:lang w:eastAsia="lt-LT"/>
          <w14:ligatures w14:val="standardContextual"/>
        </w:rPr>
      </w:pPr>
    </w:p>
    <w:p w14:paraId="4051824A" w14:textId="77777777" w:rsidR="00C910FE" w:rsidRDefault="00C910FE" w:rsidP="008F38BE">
      <w:pPr>
        <w:jc w:val="center"/>
        <w:rPr>
          <w:b/>
        </w:rPr>
      </w:pPr>
    </w:p>
    <w:p w14:paraId="297423E7" w14:textId="77777777" w:rsidR="00C910FE" w:rsidRDefault="00C910FE" w:rsidP="008F38BE">
      <w:pPr>
        <w:jc w:val="center"/>
        <w:rPr>
          <w:b/>
        </w:rPr>
      </w:pPr>
    </w:p>
    <w:p w14:paraId="68F9D51E" w14:textId="77777777" w:rsidR="00C910FE" w:rsidRDefault="00C910FE" w:rsidP="008F38BE">
      <w:pPr>
        <w:jc w:val="center"/>
        <w:rPr>
          <w:b/>
        </w:rPr>
      </w:pPr>
    </w:p>
    <w:p w14:paraId="5286D8ED" w14:textId="77777777" w:rsidR="00C910FE" w:rsidRDefault="00C910FE" w:rsidP="008F38BE">
      <w:pPr>
        <w:jc w:val="center"/>
        <w:rPr>
          <w:b/>
        </w:rPr>
      </w:pPr>
    </w:p>
    <w:p w14:paraId="2DBC8945" w14:textId="77777777" w:rsidR="00C910FE" w:rsidRDefault="00C910FE" w:rsidP="008F38BE">
      <w:pPr>
        <w:jc w:val="center"/>
        <w:rPr>
          <w:b/>
        </w:rPr>
      </w:pPr>
    </w:p>
    <w:p w14:paraId="5663ADC3" w14:textId="77777777" w:rsidR="00A7303A" w:rsidRDefault="00A7303A" w:rsidP="008F38BE">
      <w:pPr>
        <w:jc w:val="center"/>
        <w:rPr>
          <w:b/>
        </w:rPr>
      </w:pPr>
    </w:p>
    <w:p w14:paraId="2519755A" w14:textId="51662343" w:rsidR="008F38BE" w:rsidRDefault="008F38BE" w:rsidP="008F38BE">
      <w:pPr>
        <w:jc w:val="center"/>
        <w:rPr>
          <w:b/>
        </w:rPr>
      </w:pPr>
      <w:r>
        <w:rPr>
          <w:b/>
        </w:rPr>
        <w:t>Klaipėdos rajono savivaldybės</w:t>
      </w:r>
    </w:p>
    <w:p w14:paraId="5CB7C566" w14:textId="77777777" w:rsidR="008F38BE" w:rsidRDefault="008F38BE" w:rsidP="008F38BE">
      <w:pPr>
        <w:jc w:val="center"/>
        <w:rPr>
          <w:b/>
        </w:rPr>
      </w:pPr>
      <w:r>
        <w:rPr>
          <w:b/>
        </w:rPr>
        <w:t>Kontrolės ir audito tarnyba</w:t>
      </w:r>
    </w:p>
    <w:p w14:paraId="111CD3BE" w14:textId="77777777" w:rsidR="008F38BE" w:rsidRDefault="008F38BE" w:rsidP="008F38BE">
      <w:pPr>
        <w:jc w:val="center"/>
        <w:rPr>
          <w:b/>
        </w:rPr>
      </w:pPr>
    </w:p>
    <w:p w14:paraId="19F3D2E7" w14:textId="77777777" w:rsidR="008F38BE" w:rsidRDefault="008F38BE" w:rsidP="008F38BE">
      <w:pPr>
        <w:jc w:val="center"/>
        <w:rPr>
          <w:b/>
        </w:rPr>
      </w:pPr>
      <w:r>
        <w:rPr>
          <w:b/>
        </w:rPr>
        <w:t>2024 M. GRUODŽIO 31 D. PASIBAIGUSIŲ METŲ</w:t>
      </w:r>
    </w:p>
    <w:p w14:paraId="39EEA835" w14:textId="77777777" w:rsidR="008F38BE" w:rsidRDefault="008F38BE" w:rsidP="008F38BE">
      <w:pPr>
        <w:jc w:val="center"/>
        <w:rPr>
          <w:b/>
        </w:rPr>
      </w:pPr>
      <w:r>
        <w:rPr>
          <w:b/>
        </w:rPr>
        <w:t>FINANSINIŲ ATASKAITŲ RINKINYS</w:t>
      </w:r>
    </w:p>
    <w:p w14:paraId="13B7CD40" w14:textId="77777777" w:rsidR="008F38BE" w:rsidRDefault="008F38BE" w:rsidP="008F38BE">
      <w:pPr>
        <w:jc w:val="center"/>
        <w:rPr>
          <w:b/>
        </w:rPr>
      </w:pPr>
    </w:p>
    <w:p w14:paraId="0D49DB7B" w14:textId="77777777" w:rsidR="008F38BE" w:rsidRDefault="008F38BE" w:rsidP="008F38BE">
      <w:pPr>
        <w:jc w:val="center"/>
        <w:rPr>
          <w:b/>
        </w:rPr>
      </w:pPr>
      <w:r>
        <w:rPr>
          <w:b/>
        </w:rPr>
        <w:t>Parengta pagal viešojo sektoriaus apskaitos</w:t>
      </w:r>
    </w:p>
    <w:p w14:paraId="6575BF3E" w14:textId="77777777" w:rsidR="008F38BE" w:rsidRDefault="008F38BE" w:rsidP="008F38BE">
      <w:pPr>
        <w:jc w:val="center"/>
        <w:rPr>
          <w:b/>
        </w:rPr>
      </w:pPr>
      <w:r>
        <w:rPr>
          <w:b/>
        </w:rPr>
        <w:t>ir finansinės atskaitomybės standartus</w:t>
      </w:r>
    </w:p>
    <w:p w14:paraId="7136AB40" w14:textId="77777777" w:rsidR="008F38BE" w:rsidRDefault="008F38BE" w:rsidP="008F38BE"/>
    <w:p w14:paraId="5BD454C1" w14:textId="77777777" w:rsidR="00420D04" w:rsidRDefault="00420D04" w:rsidP="00420D04">
      <w:pPr>
        <w:spacing w:after="240" w:line="276" w:lineRule="auto"/>
        <w:ind w:left="5103"/>
        <w:rPr>
          <w:rFonts w:ascii="Arial" w:eastAsiaTheme="minorEastAsia" w:hAnsi="Arial" w:cs="Arial"/>
          <w:lang w:eastAsia="lt-LT"/>
          <w14:ligatures w14:val="standardContextual"/>
        </w:rPr>
      </w:pPr>
    </w:p>
    <w:p w14:paraId="7BC45EEE" w14:textId="77777777" w:rsidR="00420D04" w:rsidRDefault="00420D04" w:rsidP="00420D04">
      <w:pPr>
        <w:spacing w:after="240" w:line="276" w:lineRule="auto"/>
        <w:ind w:left="5103"/>
        <w:rPr>
          <w:rFonts w:ascii="Arial" w:eastAsiaTheme="minorEastAsia" w:hAnsi="Arial" w:cs="Arial"/>
          <w:lang w:eastAsia="lt-LT"/>
          <w14:ligatures w14:val="standardContextual"/>
        </w:rPr>
      </w:pPr>
    </w:p>
    <w:p w14:paraId="76BE4243"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4CED27B1"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67989EFD"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6B7F36FD"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240934F1"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22F0FFB8"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1101104C"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1C19038D" w14:textId="77777777" w:rsidR="00906501" w:rsidRDefault="00906501" w:rsidP="00420D04">
      <w:pPr>
        <w:spacing w:after="240" w:line="276" w:lineRule="auto"/>
        <w:ind w:left="5103"/>
        <w:rPr>
          <w:rFonts w:ascii="Arial" w:eastAsiaTheme="minorEastAsia" w:hAnsi="Arial" w:cs="Arial"/>
          <w:lang w:eastAsia="lt-LT"/>
          <w14:ligatures w14:val="standardContextual"/>
        </w:rPr>
      </w:pPr>
    </w:p>
    <w:p w14:paraId="377AC31A" w14:textId="77777777" w:rsidR="00420D04" w:rsidRDefault="00420D04" w:rsidP="00420D04">
      <w:pPr>
        <w:spacing w:after="240" w:line="276" w:lineRule="auto"/>
        <w:ind w:left="5103"/>
        <w:rPr>
          <w:rFonts w:ascii="Arial" w:eastAsiaTheme="minorEastAsia" w:hAnsi="Arial" w:cs="Arial"/>
          <w:lang w:eastAsia="lt-LT"/>
          <w14:ligatures w14:val="standardContextual"/>
        </w:rPr>
      </w:pPr>
    </w:p>
    <w:p w14:paraId="7B9B92FC" w14:textId="77777777" w:rsidR="00420D04" w:rsidRDefault="00420D04" w:rsidP="00420D04">
      <w:pPr>
        <w:spacing w:after="240" w:line="276" w:lineRule="auto"/>
        <w:ind w:left="5103"/>
        <w:rPr>
          <w:rFonts w:ascii="Arial" w:eastAsiaTheme="minorEastAsia" w:hAnsi="Arial" w:cs="Arial"/>
          <w:lang w:eastAsia="lt-LT"/>
          <w14:ligatures w14:val="standardContextual"/>
        </w:rPr>
      </w:pPr>
    </w:p>
    <w:p w14:paraId="73CA6689" w14:textId="36CC9825" w:rsidR="00420D04" w:rsidRDefault="00C709BF" w:rsidP="00C709BF">
      <w:pPr>
        <w:spacing w:after="160" w:line="259" w:lineRule="auto"/>
        <w:rPr>
          <w:rFonts w:ascii="Arial" w:eastAsiaTheme="minorEastAsia" w:hAnsi="Arial" w:cs="Arial"/>
          <w:lang w:eastAsia="lt-LT"/>
          <w14:ligatures w14:val="standardContextual"/>
        </w:rPr>
      </w:pPr>
      <w:r>
        <w:rPr>
          <w:rFonts w:ascii="Arial" w:eastAsiaTheme="minorEastAsia" w:hAnsi="Arial" w:cs="Arial"/>
          <w:lang w:eastAsia="lt-LT"/>
          <w14:ligatures w14:val="standardContextual"/>
        </w:rPr>
        <w:br w:type="page"/>
      </w:r>
    </w:p>
    <w:tbl>
      <w:tblPr>
        <w:tblW w:w="5008" w:type="pct"/>
        <w:tblLayout w:type="fixed"/>
        <w:tblLook w:val="04A0" w:firstRow="1" w:lastRow="0" w:firstColumn="1" w:lastColumn="0" w:noHBand="0" w:noVBand="1"/>
      </w:tblPr>
      <w:tblGrid>
        <w:gridCol w:w="708"/>
        <w:gridCol w:w="425"/>
        <w:gridCol w:w="4535"/>
        <w:gridCol w:w="427"/>
        <w:gridCol w:w="709"/>
        <w:gridCol w:w="1276"/>
        <w:gridCol w:w="1338"/>
        <w:gridCol w:w="236"/>
      </w:tblGrid>
      <w:tr w:rsidR="00B24BD8" w14:paraId="25BCB56F" w14:textId="77777777" w:rsidTr="00DA6180">
        <w:trPr>
          <w:gridAfter w:val="1"/>
          <w:wAfter w:w="122" w:type="pct"/>
          <w:trHeight w:val="255"/>
        </w:trPr>
        <w:tc>
          <w:tcPr>
            <w:tcW w:w="367" w:type="pct"/>
            <w:tcBorders>
              <w:top w:val="nil"/>
              <w:left w:val="nil"/>
              <w:bottom w:val="nil"/>
              <w:right w:val="nil"/>
            </w:tcBorders>
            <w:shd w:val="clear" w:color="000000" w:fill="FFFFFF"/>
            <w:noWrap/>
            <w:vAlign w:val="center"/>
            <w:hideMark/>
          </w:tcPr>
          <w:p w14:paraId="4D514FAF" w14:textId="77777777" w:rsidR="0097089B" w:rsidRDefault="0097089B">
            <w:pPr>
              <w:rPr>
                <w:sz w:val="20"/>
                <w:szCs w:val="20"/>
              </w:rPr>
            </w:pPr>
            <w:r>
              <w:rPr>
                <w:sz w:val="20"/>
                <w:szCs w:val="20"/>
              </w:rPr>
              <w:lastRenderedPageBreak/>
              <w:t> </w:t>
            </w:r>
          </w:p>
        </w:tc>
        <w:tc>
          <w:tcPr>
            <w:tcW w:w="220" w:type="pct"/>
            <w:tcBorders>
              <w:top w:val="nil"/>
              <w:left w:val="nil"/>
              <w:bottom w:val="nil"/>
              <w:right w:val="nil"/>
            </w:tcBorders>
            <w:shd w:val="clear" w:color="000000" w:fill="FFFFFF"/>
            <w:vAlign w:val="center"/>
            <w:hideMark/>
          </w:tcPr>
          <w:p w14:paraId="436AD519" w14:textId="77777777" w:rsidR="0097089B" w:rsidRDefault="0097089B">
            <w:pPr>
              <w:rPr>
                <w:sz w:val="20"/>
                <w:szCs w:val="20"/>
              </w:rPr>
            </w:pPr>
            <w:r>
              <w:rPr>
                <w:sz w:val="20"/>
                <w:szCs w:val="20"/>
              </w:rPr>
              <w:t> </w:t>
            </w:r>
          </w:p>
        </w:tc>
        <w:tc>
          <w:tcPr>
            <w:tcW w:w="2349" w:type="pct"/>
            <w:tcBorders>
              <w:top w:val="nil"/>
              <w:left w:val="nil"/>
              <w:bottom w:val="nil"/>
              <w:right w:val="nil"/>
            </w:tcBorders>
            <w:shd w:val="clear" w:color="000000" w:fill="FFFFFF"/>
            <w:vAlign w:val="center"/>
            <w:hideMark/>
          </w:tcPr>
          <w:p w14:paraId="747E08D4" w14:textId="77777777" w:rsidR="0097089B" w:rsidRDefault="0097089B">
            <w:pPr>
              <w:rPr>
                <w:sz w:val="20"/>
                <w:szCs w:val="20"/>
              </w:rPr>
            </w:pPr>
            <w:r>
              <w:rPr>
                <w:sz w:val="20"/>
                <w:szCs w:val="20"/>
              </w:rPr>
              <w:t> </w:t>
            </w:r>
          </w:p>
        </w:tc>
        <w:tc>
          <w:tcPr>
            <w:tcW w:w="221" w:type="pct"/>
            <w:tcBorders>
              <w:top w:val="nil"/>
              <w:left w:val="nil"/>
              <w:bottom w:val="nil"/>
              <w:right w:val="nil"/>
            </w:tcBorders>
            <w:shd w:val="clear" w:color="000000" w:fill="FFFFFF"/>
            <w:vAlign w:val="center"/>
            <w:hideMark/>
          </w:tcPr>
          <w:p w14:paraId="2225AAAC" w14:textId="77777777" w:rsidR="0097089B" w:rsidRDefault="0097089B">
            <w:pPr>
              <w:rPr>
                <w:sz w:val="20"/>
                <w:szCs w:val="20"/>
              </w:rPr>
            </w:pPr>
            <w:r>
              <w:rPr>
                <w:sz w:val="20"/>
                <w:szCs w:val="20"/>
              </w:rPr>
              <w:t> </w:t>
            </w:r>
          </w:p>
        </w:tc>
        <w:tc>
          <w:tcPr>
            <w:tcW w:w="1721" w:type="pct"/>
            <w:gridSpan w:val="3"/>
            <w:tcBorders>
              <w:top w:val="nil"/>
              <w:left w:val="nil"/>
              <w:bottom w:val="nil"/>
              <w:right w:val="nil"/>
            </w:tcBorders>
            <w:shd w:val="clear" w:color="000000" w:fill="FFFFFF"/>
            <w:vAlign w:val="bottom"/>
            <w:hideMark/>
          </w:tcPr>
          <w:p w14:paraId="1A11537E" w14:textId="77777777" w:rsidR="0097089B" w:rsidRDefault="0097089B">
            <w:pPr>
              <w:rPr>
                <w:sz w:val="18"/>
                <w:szCs w:val="18"/>
              </w:rPr>
            </w:pPr>
            <w:r>
              <w:rPr>
                <w:sz w:val="18"/>
                <w:szCs w:val="18"/>
              </w:rPr>
              <w:t>2-ojo VSAFAS „Finansinės būklės ataskaita“</w:t>
            </w:r>
          </w:p>
        </w:tc>
      </w:tr>
      <w:tr w:rsidR="00B24BD8" w14:paraId="41153371" w14:textId="77777777" w:rsidTr="00DA6180">
        <w:trPr>
          <w:gridAfter w:val="1"/>
          <w:wAfter w:w="122" w:type="pct"/>
          <w:trHeight w:val="255"/>
        </w:trPr>
        <w:tc>
          <w:tcPr>
            <w:tcW w:w="367" w:type="pct"/>
            <w:tcBorders>
              <w:top w:val="nil"/>
              <w:left w:val="nil"/>
              <w:bottom w:val="nil"/>
              <w:right w:val="nil"/>
            </w:tcBorders>
            <w:shd w:val="clear" w:color="000000" w:fill="FFFFFF"/>
            <w:noWrap/>
            <w:vAlign w:val="center"/>
            <w:hideMark/>
          </w:tcPr>
          <w:p w14:paraId="538920B1" w14:textId="77777777" w:rsidR="0097089B" w:rsidRDefault="0097089B">
            <w:pPr>
              <w:rPr>
                <w:sz w:val="20"/>
                <w:szCs w:val="20"/>
              </w:rPr>
            </w:pPr>
            <w:r>
              <w:rPr>
                <w:sz w:val="20"/>
                <w:szCs w:val="20"/>
              </w:rPr>
              <w:t> </w:t>
            </w:r>
          </w:p>
        </w:tc>
        <w:tc>
          <w:tcPr>
            <w:tcW w:w="220" w:type="pct"/>
            <w:tcBorders>
              <w:top w:val="nil"/>
              <w:left w:val="nil"/>
              <w:bottom w:val="nil"/>
              <w:right w:val="nil"/>
            </w:tcBorders>
            <w:shd w:val="clear" w:color="000000" w:fill="FFFFFF"/>
            <w:vAlign w:val="center"/>
            <w:hideMark/>
          </w:tcPr>
          <w:p w14:paraId="4EB7F713" w14:textId="77777777" w:rsidR="0097089B" w:rsidRDefault="0097089B">
            <w:pPr>
              <w:rPr>
                <w:sz w:val="20"/>
                <w:szCs w:val="20"/>
              </w:rPr>
            </w:pPr>
            <w:r>
              <w:rPr>
                <w:sz w:val="20"/>
                <w:szCs w:val="20"/>
              </w:rPr>
              <w:t> </w:t>
            </w:r>
          </w:p>
        </w:tc>
        <w:tc>
          <w:tcPr>
            <w:tcW w:w="2349" w:type="pct"/>
            <w:tcBorders>
              <w:top w:val="nil"/>
              <w:left w:val="nil"/>
              <w:bottom w:val="nil"/>
              <w:right w:val="nil"/>
            </w:tcBorders>
            <w:shd w:val="clear" w:color="000000" w:fill="FFFFFF"/>
            <w:vAlign w:val="center"/>
            <w:hideMark/>
          </w:tcPr>
          <w:p w14:paraId="028E6667" w14:textId="77777777" w:rsidR="0097089B" w:rsidRDefault="0097089B">
            <w:pPr>
              <w:rPr>
                <w:sz w:val="20"/>
                <w:szCs w:val="20"/>
              </w:rPr>
            </w:pPr>
            <w:r>
              <w:rPr>
                <w:sz w:val="20"/>
                <w:szCs w:val="20"/>
              </w:rPr>
              <w:t> </w:t>
            </w:r>
          </w:p>
        </w:tc>
        <w:tc>
          <w:tcPr>
            <w:tcW w:w="221" w:type="pct"/>
            <w:tcBorders>
              <w:top w:val="nil"/>
              <w:left w:val="nil"/>
              <w:bottom w:val="nil"/>
              <w:right w:val="nil"/>
            </w:tcBorders>
            <w:shd w:val="clear" w:color="000000" w:fill="FFFFFF"/>
            <w:vAlign w:val="center"/>
            <w:hideMark/>
          </w:tcPr>
          <w:p w14:paraId="2BFB305F" w14:textId="77777777" w:rsidR="0097089B" w:rsidRDefault="0097089B">
            <w:pPr>
              <w:rPr>
                <w:sz w:val="20"/>
                <w:szCs w:val="20"/>
              </w:rPr>
            </w:pPr>
            <w:r>
              <w:rPr>
                <w:sz w:val="20"/>
                <w:szCs w:val="20"/>
              </w:rPr>
              <w:t> </w:t>
            </w:r>
          </w:p>
        </w:tc>
        <w:tc>
          <w:tcPr>
            <w:tcW w:w="1721" w:type="pct"/>
            <w:gridSpan w:val="3"/>
            <w:tcBorders>
              <w:top w:val="nil"/>
              <w:left w:val="nil"/>
              <w:bottom w:val="nil"/>
              <w:right w:val="nil"/>
            </w:tcBorders>
            <w:shd w:val="clear" w:color="000000" w:fill="FFFFFF"/>
            <w:vAlign w:val="center"/>
            <w:hideMark/>
          </w:tcPr>
          <w:p w14:paraId="5E7B73C5" w14:textId="77777777" w:rsidR="0097089B" w:rsidRDefault="0097089B">
            <w:pPr>
              <w:rPr>
                <w:sz w:val="18"/>
                <w:szCs w:val="18"/>
              </w:rPr>
            </w:pPr>
            <w:r>
              <w:rPr>
                <w:sz w:val="18"/>
                <w:szCs w:val="18"/>
              </w:rPr>
              <w:t>2 priedas</w:t>
            </w:r>
          </w:p>
        </w:tc>
      </w:tr>
      <w:tr w:rsidR="0097089B" w14:paraId="303E7582" w14:textId="77777777" w:rsidTr="00A339B8">
        <w:trPr>
          <w:gridAfter w:val="1"/>
          <w:wAfter w:w="122" w:type="pct"/>
          <w:trHeight w:val="458"/>
        </w:trPr>
        <w:tc>
          <w:tcPr>
            <w:tcW w:w="4878" w:type="pct"/>
            <w:gridSpan w:val="7"/>
            <w:vMerge w:val="restart"/>
            <w:tcBorders>
              <w:top w:val="nil"/>
              <w:left w:val="nil"/>
              <w:bottom w:val="nil"/>
              <w:right w:val="nil"/>
            </w:tcBorders>
            <w:shd w:val="clear" w:color="000000" w:fill="FFFFFF"/>
            <w:vAlign w:val="center"/>
            <w:hideMark/>
          </w:tcPr>
          <w:p w14:paraId="65635EF3" w14:textId="77777777" w:rsidR="0097089B" w:rsidRDefault="0097089B">
            <w:pPr>
              <w:jc w:val="center"/>
              <w:rPr>
                <w:b/>
                <w:bCs/>
                <w:sz w:val="20"/>
                <w:szCs w:val="20"/>
              </w:rPr>
            </w:pPr>
            <w:r>
              <w:rPr>
                <w:b/>
                <w:bCs/>
                <w:sz w:val="20"/>
                <w:szCs w:val="20"/>
              </w:rPr>
              <w:t>(Žemesniojo lygio viešojo sektoriaus subjektų, išskyrus mokesčių fondus ir išteklių fondus, finansinės būklės ataskaitos forma)</w:t>
            </w:r>
          </w:p>
        </w:tc>
      </w:tr>
      <w:tr w:rsidR="0097089B" w14:paraId="5E565D01" w14:textId="77777777" w:rsidTr="00A339B8">
        <w:trPr>
          <w:trHeight w:val="255"/>
        </w:trPr>
        <w:tc>
          <w:tcPr>
            <w:tcW w:w="4878" w:type="pct"/>
            <w:gridSpan w:val="7"/>
            <w:vMerge/>
            <w:tcBorders>
              <w:top w:val="nil"/>
              <w:left w:val="nil"/>
              <w:bottom w:val="nil"/>
              <w:right w:val="nil"/>
            </w:tcBorders>
            <w:vAlign w:val="center"/>
            <w:hideMark/>
          </w:tcPr>
          <w:p w14:paraId="672EBEE9" w14:textId="77777777" w:rsidR="0097089B" w:rsidRDefault="0097089B">
            <w:pPr>
              <w:rPr>
                <w:b/>
                <w:bCs/>
                <w:sz w:val="20"/>
                <w:szCs w:val="20"/>
              </w:rPr>
            </w:pPr>
          </w:p>
        </w:tc>
        <w:tc>
          <w:tcPr>
            <w:tcW w:w="122" w:type="pct"/>
            <w:tcBorders>
              <w:top w:val="nil"/>
              <w:left w:val="nil"/>
              <w:bottom w:val="nil"/>
              <w:right w:val="nil"/>
            </w:tcBorders>
            <w:shd w:val="clear" w:color="auto" w:fill="auto"/>
            <w:noWrap/>
            <w:vAlign w:val="bottom"/>
            <w:hideMark/>
          </w:tcPr>
          <w:p w14:paraId="075EE3D0" w14:textId="77777777" w:rsidR="0097089B" w:rsidRDefault="0097089B">
            <w:pPr>
              <w:jc w:val="center"/>
              <w:rPr>
                <w:b/>
                <w:bCs/>
                <w:sz w:val="20"/>
                <w:szCs w:val="20"/>
              </w:rPr>
            </w:pPr>
          </w:p>
        </w:tc>
      </w:tr>
      <w:tr w:rsidR="0097089B" w14:paraId="360BDCA7" w14:textId="77777777" w:rsidTr="00A339B8">
        <w:trPr>
          <w:trHeight w:val="285"/>
        </w:trPr>
        <w:tc>
          <w:tcPr>
            <w:tcW w:w="4878" w:type="pct"/>
            <w:gridSpan w:val="7"/>
            <w:tcBorders>
              <w:top w:val="nil"/>
              <w:left w:val="nil"/>
              <w:bottom w:val="single" w:sz="4" w:space="0" w:color="auto"/>
              <w:right w:val="nil"/>
            </w:tcBorders>
            <w:shd w:val="clear" w:color="000000" w:fill="FFFFFF"/>
            <w:vAlign w:val="center"/>
            <w:hideMark/>
          </w:tcPr>
          <w:p w14:paraId="323AE347" w14:textId="77777777" w:rsidR="0097089B" w:rsidRDefault="0097089B">
            <w:pPr>
              <w:jc w:val="center"/>
              <w:rPr>
                <w:sz w:val="22"/>
                <w:szCs w:val="22"/>
              </w:rPr>
            </w:pPr>
            <w:r>
              <w:rPr>
                <w:sz w:val="22"/>
                <w:szCs w:val="22"/>
              </w:rPr>
              <w:t>KONTROLĖS IR AUDITO TARNYBA</w:t>
            </w:r>
          </w:p>
        </w:tc>
        <w:tc>
          <w:tcPr>
            <w:tcW w:w="122" w:type="pct"/>
            <w:vAlign w:val="center"/>
            <w:hideMark/>
          </w:tcPr>
          <w:p w14:paraId="182DF48F" w14:textId="77777777" w:rsidR="0097089B" w:rsidRDefault="0097089B">
            <w:pPr>
              <w:rPr>
                <w:sz w:val="20"/>
                <w:szCs w:val="20"/>
              </w:rPr>
            </w:pPr>
          </w:p>
        </w:tc>
      </w:tr>
      <w:tr w:rsidR="0097089B" w14:paraId="69E55D96" w14:textId="77777777" w:rsidTr="00A339B8">
        <w:trPr>
          <w:trHeight w:val="255"/>
        </w:trPr>
        <w:tc>
          <w:tcPr>
            <w:tcW w:w="4878" w:type="pct"/>
            <w:gridSpan w:val="7"/>
            <w:tcBorders>
              <w:top w:val="nil"/>
              <w:left w:val="nil"/>
              <w:bottom w:val="nil"/>
              <w:right w:val="nil"/>
            </w:tcBorders>
            <w:shd w:val="clear" w:color="000000" w:fill="FFFFFF"/>
            <w:vAlign w:val="center"/>
            <w:hideMark/>
          </w:tcPr>
          <w:p w14:paraId="001CD02F" w14:textId="77777777" w:rsidR="0097089B" w:rsidRDefault="0097089B">
            <w:pPr>
              <w:jc w:val="center"/>
              <w:rPr>
                <w:sz w:val="20"/>
                <w:szCs w:val="20"/>
              </w:rPr>
            </w:pPr>
            <w:r>
              <w:rPr>
                <w:sz w:val="20"/>
                <w:szCs w:val="20"/>
              </w:rPr>
              <w:t>(viešojo sektoriaus subjekto arba viešojo sektoriaus subjektų grupės</w:t>
            </w:r>
            <w:r>
              <w:rPr>
                <w:b/>
                <w:bCs/>
                <w:sz w:val="20"/>
                <w:szCs w:val="20"/>
              </w:rPr>
              <w:t xml:space="preserve"> </w:t>
            </w:r>
            <w:r>
              <w:rPr>
                <w:sz w:val="20"/>
                <w:szCs w:val="20"/>
              </w:rPr>
              <w:t>pavadinimas)</w:t>
            </w:r>
          </w:p>
        </w:tc>
        <w:tc>
          <w:tcPr>
            <w:tcW w:w="122" w:type="pct"/>
            <w:vAlign w:val="center"/>
            <w:hideMark/>
          </w:tcPr>
          <w:p w14:paraId="6C6B428F" w14:textId="77777777" w:rsidR="0097089B" w:rsidRDefault="0097089B">
            <w:pPr>
              <w:rPr>
                <w:sz w:val="20"/>
                <w:szCs w:val="20"/>
              </w:rPr>
            </w:pPr>
          </w:p>
        </w:tc>
      </w:tr>
      <w:tr w:rsidR="00A339B8" w14:paraId="748B8F70" w14:textId="77777777" w:rsidTr="00B24BD8">
        <w:trPr>
          <w:trHeight w:val="255"/>
        </w:trPr>
        <w:tc>
          <w:tcPr>
            <w:tcW w:w="4185" w:type="pct"/>
            <w:gridSpan w:val="6"/>
            <w:tcBorders>
              <w:top w:val="nil"/>
              <w:left w:val="nil"/>
              <w:bottom w:val="nil"/>
              <w:right w:val="nil"/>
            </w:tcBorders>
            <w:shd w:val="clear" w:color="auto" w:fill="auto"/>
            <w:vAlign w:val="center"/>
            <w:hideMark/>
          </w:tcPr>
          <w:p w14:paraId="1F443277" w14:textId="77777777" w:rsidR="0097089B" w:rsidRDefault="0097089B">
            <w:pPr>
              <w:jc w:val="center"/>
              <w:rPr>
                <w:b/>
                <w:bCs/>
                <w:sz w:val="20"/>
                <w:szCs w:val="20"/>
              </w:rPr>
            </w:pPr>
            <w:r>
              <w:rPr>
                <w:b/>
                <w:bCs/>
                <w:sz w:val="20"/>
                <w:szCs w:val="20"/>
              </w:rPr>
              <w:t>Klaipėdos rajono savivaldybės administracija, 188773688, Klaipėdos g.2, 96130 Gargždai</w:t>
            </w:r>
          </w:p>
        </w:tc>
        <w:tc>
          <w:tcPr>
            <w:tcW w:w="693" w:type="pct"/>
            <w:tcBorders>
              <w:top w:val="nil"/>
              <w:left w:val="nil"/>
              <w:bottom w:val="nil"/>
              <w:right w:val="nil"/>
            </w:tcBorders>
            <w:shd w:val="clear" w:color="000000" w:fill="FFFFFF"/>
            <w:vAlign w:val="center"/>
            <w:hideMark/>
          </w:tcPr>
          <w:p w14:paraId="1650B315" w14:textId="77777777" w:rsidR="0097089B" w:rsidRDefault="0097089B">
            <w:pPr>
              <w:rPr>
                <w:rFonts w:ascii="Arial" w:hAnsi="Arial" w:cs="Arial"/>
                <w:sz w:val="20"/>
                <w:szCs w:val="20"/>
              </w:rPr>
            </w:pPr>
            <w:r>
              <w:rPr>
                <w:rFonts w:ascii="Arial" w:hAnsi="Arial" w:cs="Arial"/>
                <w:sz w:val="20"/>
                <w:szCs w:val="20"/>
              </w:rPr>
              <w:t> </w:t>
            </w:r>
          </w:p>
        </w:tc>
        <w:tc>
          <w:tcPr>
            <w:tcW w:w="122" w:type="pct"/>
            <w:vAlign w:val="center"/>
            <w:hideMark/>
          </w:tcPr>
          <w:p w14:paraId="30F2FAC8" w14:textId="77777777" w:rsidR="0097089B" w:rsidRDefault="0097089B">
            <w:pPr>
              <w:rPr>
                <w:sz w:val="20"/>
                <w:szCs w:val="20"/>
              </w:rPr>
            </w:pPr>
          </w:p>
        </w:tc>
      </w:tr>
      <w:tr w:rsidR="0097089B" w14:paraId="1F5680FA" w14:textId="77777777" w:rsidTr="00A339B8">
        <w:trPr>
          <w:trHeight w:val="255"/>
        </w:trPr>
        <w:tc>
          <w:tcPr>
            <w:tcW w:w="4878" w:type="pct"/>
            <w:gridSpan w:val="7"/>
            <w:vMerge w:val="restart"/>
            <w:tcBorders>
              <w:top w:val="nil"/>
              <w:left w:val="nil"/>
              <w:bottom w:val="nil"/>
              <w:right w:val="nil"/>
            </w:tcBorders>
            <w:shd w:val="clear" w:color="auto" w:fill="auto"/>
            <w:vAlign w:val="center"/>
            <w:hideMark/>
          </w:tcPr>
          <w:p w14:paraId="290AB227" w14:textId="77777777" w:rsidR="0097089B" w:rsidRDefault="0097089B">
            <w:pPr>
              <w:jc w:val="center"/>
              <w:rPr>
                <w:sz w:val="20"/>
                <w:szCs w:val="20"/>
              </w:rPr>
            </w:pPr>
            <w:r>
              <w:rPr>
                <w:sz w:val="20"/>
                <w:szCs w:val="20"/>
              </w:rPr>
              <w:t>(viešojo sektoriaus subjekto, parengusio finansinės būklės ataskaitą (konsoliduotąją finansinės būklės ataskaitą), kodas, adresas)</w:t>
            </w:r>
          </w:p>
        </w:tc>
        <w:tc>
          <w:tcPr>
            <w:tcW w:w="122" w:type="pct"/>
            <w:vAlign w:val="center"/>
            <w:hideMark/>
          </w:tcPr>
          <w:p w14:paraId="1A613C64" w14:textId="77777777" w:rsidR="0097089B" w:rsidRDefault="0097089B">
            <w:pPr>
              <w:rPr>
                <w:sz w:val="20"/>
                <w:szCs w:val="20"/>
              </w:rPr>
            </w:pPr>
          </w:p>
        </w:tc>
      </w:tr>
      <w:tr w:rsidR="0097089B" w14:paraId="19F2349E" w14:textId="77777777" w:rsidTr="00A339B8">
        <w:trPr>
          <w:trHeight w:val="255"/>
        </w:trPr>
        <w:tc>
          <w:tcPr>
            <w:tcW w:w="4878" w:type="pct"/>
            <w:gridSpan w:val="7"/>
            <w:vMerge/>
            <w:tcBorders>
              <w:top w:val="nil"/>
              <w:left w:val="nil"/>
              <w:bottom w:val="nil"/>
              <w:right w:val="nil"/>
            </w:tcBorders>
            <w:vAlign w:val="center"/>
            <w:hideMark/>
          </w:tcPr>
          <w:p w14:paraId="549EB695" w14:textId="77777777" w:rsidR="0097089B" w:rsidRDefault="0097089B">
            <w:pPr>
              <w:rPr>
                <w:sz w:val="20"/>
                <w:szCs w:val="20"/>
              </w:rPr>
            </w:pPr>
          </w:p>
        </w:tc>
        <w:tc>
          <w:tcPr>
            <w:tcW w:w="122" w:type="pct"/>
            <w:tcBorders>
              <w:top w:val="nil"/>
              <w:left w:val="nil"/>
              <w:bottom w:val="nil"/>
              <w:right w:val="nil"/>
            </w:tcBorders>
            <w:shd w:val="clear" w:color="auto" w:fill="auto"/>
            <w:noWrap/>
            <w:vAlign w:val="bottom"/>
            <w:hideMark/>
          </w:tcPr>
          <w:p w14:paraId="67CF6212" w14:textId="77777777" w:rsidR="0097089B" w:rsidRDefault="0097089B">
            <w:pPr>
              <w:jc w:val="center"/>
              <w:rPr>
                <w:sz w:val="20"/>
                <w:szCs w:val="20"/>
              </w:rPr>
            </w:pPr>
          </w:p>
        </w:tc>
      </w:tr>
      <w:tr w:rsidR="0097089B" w14:paraId="267A4A19" w14:textId="77777777" w:rsidTr="00A339B8">
        <w:trPr>
          <w:trHeight w:val="255"/>
        </w:trPr>
        <w:tc>
          <w:tcPr>
            <w:tcW w:w="4878" w:type="pct"/>
            <w:gridSpan w:val="7"/>
            <w:tcBorders>
              <w:top w:val="nil"/>
              <w:left w:val="nil"/>
              <w:bottom w:val="nil"/>
              <w:right w:val="nil"/>
            </w:tcBorders>
            <w:shd w:val="clear" w:color="000000" w:fill="FFFFFF"/>
            <w:vAlign w:val="center"/>
            <w:hideMark/>
          </w:tcPr>
          <w:p w14:paraId="7BD95056" w14:textId="77777777" w:rsidR="0097089B" w:rsidRDefault="0097089B">
            <w:pPr>
              <w:jc w:val="center"/>
              <w:rPr>
                <w:b/>
                <w:bCs/>
                <w:sz w:val="20"/>
                <w:szCs w:val="20"/>
              </w:rPr>
            </w:pPr>
            <w:r>
              <w:rPr>
                <w:b/>
                <w:bCs/>
                <w:sz w:val="20"/>
                <w:szCs w:val="20"/>
              </w:rPr>
              <w:t>FINANSINĖS BŪKLĖS ATASKAITA</w:t>
            </w:r>
          </w:p>
        </w:tc>
        <w:tc>
          <w:tcPr>
            <w:tcW w:w="122" w:type="pct"/>
            <w:vAlign w:val="center"/>
            <w:hideMark/>
          </w:tcPr>
          <w:p w14:paraId="5AEBE342" w14:textId="77777777" w:rsidR="0097089B" w:rsidRDefault="0097089B">
            <w:pPr>
              <w:rPr>
                <w:sz w:val="20"/>
                <w:szCs w:val="20"/>
              </w:rPr>
            </w:pPr>
          </w:p>
        </w:tc>
      </w:tr>
      <w:tr w:rsidR="0097089B" w14:paraId="0CBF8545" w14:textId="77777777" w:rsidTr="00A339B8">
        <w:trPr>
          <w:trHeight w:val="255"/>
        </w:trPr>
        <w:tc>
          <w:tcPr>
            <w:tcW w:w="4878" w:type="pct"/>
            <w:gridSpan w:val="7"/>
            <w:tcBorders>
              <w:top w:val="nil"/>
              <w:left w:val="nil"/>
              <w:bottom w:val="nil"/>
              <w:right w:val="nil"/>
            </w:tcBorders>
            <w:shd w:val="clear" w:color="000000" w:fill="FFFFFF"/>
            <w:vAlign w:val="center"/>
            <w:hideMark/>
          </w:tcPr>
          <w:p w14:paraId="3C7962DF" w14:textId="77777777" w:rsidR="0097089B" w:rsidRDefault="0097089B">
            <w:pPr>
              <w:jc w:val="center"/>
              <w:rPr>
                <w:b/>
                <w:bCs/>
                <w:sz w:val="20"/>
                <w:szCs w:val="20"/>
              </w:rPr>
            </w:pPr>
            <w:r>
              <w:rPr>
                <w:b/>
                <w:bCs/>
                <w:sz w:val="20"/>
                <w:szCs w:val="20"/>
              </w:rPr>
              <w:t>PAGAL 2024 M. GRUODŽIO 31 D. DUOMENIS</w:t>
            </w:r>
          </w:p>
        </w:tc>
        <w:tc>
          <w:tcPr>
            <w:tcW w:w="122" w:type="pct"/>
            <w:vAlign w:val="center"/>
            <w:hideMark/>
          </w:tcPr>
          <w:p w14:paraId="17D2CAEC" w14:textId="77777777" w:rsidR="0097089B" w:rsidRDefault="0097089B">
            <w:pPr>
              <w:rPr>
                <w:sz w:val="20"/>
                <w:szCs w:val="20"/>
              </w:rPr>
            </w:pPr>
          </w:p>
        </w:tc>
      </w:tr>
      <w:tr w:rsidR="0097089B" w14:paraId="40462C86" w14:textId="77777777" w:rsidTr="00A339B8">
        <w:trPr>
          <w:trHeight w:val="255"/>
        </w:trPr>
        <w:tc>
          <w:tcPr>
            <w:tcW w:w="4878" w:type="pct"/>
            <w:gridSpan w:val="7"/>
            <w:tcBorders>
              <w:top w:val="nil"/>
              <w:left w:val="nil"/>
              <w:bottom w:val="nil"/>
              <w:right w:val="nil"/>
            </w:tcBorders>
            <w:shd w:val="clear" w:color="000000" w:fill="FFFFFF"/>
            <w:vAlign w:val="center"/>
            <w:hideMark/>
          </w:tcPr>
          <w:p w14:paraId="2A687120" w14:textId="77777777" w:rsidR="0097089B" w:rsidRDefault="0097089B">
            <w:pPr>
              <w:jc w:val="center"/>
              <w:rPr>
                <w:sz w:val="20"/>
                <w:szCs w:val="20"/>
              </w:rPr>
            </w:pPr>
            <w:r>
              <w:rPr>
                <w:sz w:val="20"/>
                <w:szCs w:val="20"/>
              </w:rPr>
              <w:t>_____________________Nr. _____</w:t>
            </w:r>
          </w:p>
        </w:tc>
        <w:tc>
          <w:tcPr>
            <w:tcW w:w="122" w:type="pct"/>
            <w:vAlign w:val="center"/>
            <w:hideMark/>
          </w:tcPr>
          <w:p w14:paraId="03C88FED" w14:textId="77777777" w:rsidR="0097089B" w:rsidRDefault="0097089B">
            <w:pPr>
              <w:rPr>
                <w:sz w:val="20"/>
                <w:szCs w:val="20"/>
              </w:rPr>
            </w:pPr>
          </w:p>
        </w:tc>
      </w:tr>
      <w:tr w:rsidR="0097089B" w14:paraId="39B80DBE" w14:textId="77777777" w:rsidTr="00A339B8">
        <w:trPr>
          <w:trHeight w:val="255"/>
        </w:trPr>
        <w:tc>
          <w:tcPr>
            <w:tcW w:w="4878" w:type="pct"/>
            <w:gridSpan w:val="7"/>
            <w:tcBorders>
              <w:top w:val="nil"/>
              <w:left w:val="nil"/>
              <w:bottom w:val="nil"/>
              <w:right w:val="nil"/>
            </w:tcBorders>
            <w:shd w:val="clear" w:color="000000" w:fill="FFFFFF"/>
            <w:vAlign w:val="center"/>
            <w:hideMark/>
          </w:tcPr>
          <w:p w14:paraId="5F26D7B6" w14:textId="77777777" w:rsidR="0097089B" w:rsidRDefault="0097089B">
            <w:pPr>
              <w:jc w:val="center"/>
              <w:rPr>
                <w:sz w:val="20"/>
                <w:szCs w:val="20"/>
              </w:rPr>
            </w:pPr>
            <w:r>
              <w:rPr>
                <w:sz w:val="20"/>
                <w:szCs w:val="20"/>
              </w:rPr>
              <w:t>(data)</w:t>
            </w:r>
          </w:p>
        </w:tc>
        <w:tc>
          <w:tcPr>
            <w:tcW w:w="122" w:type="pct"/>
            <w:vAlign w:val="center"/>
            <w:hideMark/>
          </w:tcPr>
          <w:p w14:paraId="702E4272" w14:textId="77777777" w:rsidR="0097089B" w:rsidRDefault="0097089B">
            <w:pPr>
              <w:rPr>
                <w:sz w:val="20"/>
                <w:szCs w:val="20"/>
              </w:rPr>
            </w:pPr>
          </w:p>
        </w:tc>
      </w:tr>
      <w:tr w:rsidR="00A339B8" w14:paraId="6FCB28EC" w14:textId="77777777" w:rsidTr="00DA6180">
        <w:trPr>
          <w:trHeight w:val="255"/>
        </w:trPr>
        <w:tc>
          <w:tcPr>
            <w:tcW w:w="367" w:type="pct"/>
            <w:tcBorders>
              <w:top w:val="nil"/>
              <w:left w:val="nil"/>
              <w:bottom w:val="nil"/>
              <w:right w:val="nil"/>
            </w:tcBorders>
            <w:shd w:val="clear" w:color="000000" w:fill="FFFFFF"/>
            <w:vAlign w:val="center"/>
            <w:hideMark/>
          </w:tcPr>
          <w:p w14:paraId="64F41574" w14:textId="77777777" w:rsidR="0097089B" w:rsidRDefault="0097089B">
            <w:pPr>
              <w:jc w:val="center"/>
              <w:rPr>
                <w:b/>
                <w:bCs/>
                <w:sz w:val="20"/>
                <w:szCs w:val="20"/>
              </w:rPr>
            </w:pPr>
            <w:r>
              <w:rPr>
                <w:b/>
                <w:bCs/>
                <w:sz w:val="20"/>
                <w:szCs w:val="20"/>
              </w:rPr>
              <w:t> </w:t>
            </w:r>
          </w:p>
        </w:tc>
        <w:tc>
          <w:tcPr>
            <w:tcW w:w="220" w:type="pct"/>
            <w:tcBorders>
              <w:top w:val="nil"/>
              <w:left w:val="nil"/>
              <w:bottom w:val="nil"/>
              <w:right w:val="nil"/>
            </w:tcBorders>
            <w:shd w:val="clear" w:color="000000" w:fill="FFFFFF"/>
            <w:vAlign w:val="center"/>
            <w:hideMark/>
          </w:tcPr>
          <w:p w14:paraId="02E7DE68" w14:textId="77777777" w:rsidR="0097089B" w:rsidRDefault="0097089B">
            <w:pPr>
              <w:jc w:val="center"/>
              <w:rPr>
                <w:sz w:val="20"/>
                <w:szCs w:val="20"/>
              </w:rPr>
            </w:pPr>
            <w:r>
              <w:rPr>
                <w:sz w:val="20"/>
                <w:szCs w:val="20"/>
              </w:rPr>
              <w:t> </w:t>
            </w:r>
          </w:p>
        </w:tc>
        <w:tc>
          <w:tcPr>
            <w:tcW w:w="2349" w:type="pct"/>
            <w:tcBorders>
              <w:top w:val="nil"/>
              <w:left w:val="nil"/>
              <w:bottom w:val="nil"/>
              <w:right w:val="nil"/>
            </w:tcBorders>
            <w:shd w:val="clear" w:color="000000" w:fill="FFFFFF"/>
            <w:vAlign w:val="center"/>
            <w:hideMark/>
          </w:tcPr>
          <w:p w14:paraId="144BF867" w14:textId="77777777" w:rsidR="0097089B" w:rsidRDefault="0097089B">
            <w:pPr>
              <w:jc w:val="center"/>
              <w:rPr>
                <w:sz w:val="20"/>
                <w:szCs w:val="20"/>
              </w:rPr>
            </w:pPr>
            <w:r>
              <w:rPr>
                <w:sz w:val="20"/>
                <w:szCs w:val="20"/>
              </w:rPr>
              <w:t> </w:t>
            </w:r>
          </w:p>
        </w:tc>
        <w:tc>
          <w:tcPr>
            <w:tcW w:w="1942" w:type="pct"/>
            <w:gridSpan w:val="4"/>
            <w:tcBorders>
              <w:top w:val="nil"/>
              <w:left w:val="nil"/>
              <w:bottom w:val="single" w:sz="4" w:space="0" w:color="auto"/>
              <w:right w:val="nil"/>
            </w:tcBorders>
            <w:shd w:val="clear" w:color="auto" w:fill="auto"/>
            <w:vAlign w:val="center"/>
            <w:hideMark/>
          </w:tcPr>
          <w:p w14:paraId="418538E0" w14:textId="77777777" w:rsidR="0097089B" w:rsidRDefault="0097089B">
            <w:pPr>
              <w:jc w:val="right"/>
              <w:rPr>
                <w:i/>
                <w:iCs/>
                <w:sz w:val="20"/>
                <w:szCs w:val="20"/>
              </w:rPr>
            </w:pPr>
            <w:r>
              <w:rPr>
                <w:i/>
                <w:iCs/>
                <w:sz w:val="20"/>
                <w:szCs w:val="20"/>
              </w:rPr>
              <w:t>Pateikimo valiuta ir tikslumas: eurais</w:t>
            </w:r>
          </w:p>
        </w:tc>
        <w:tc>
          <w:tcPr>
            <w:tcW w:w="122" w:type="pct"/>
            <w:vAlign w:val="center"/>
            <w:hideMark/>
          </w:tcPr>
          <w:p w14:paraId="2EE3AF5C" w14:textId="77777777" w:rsidR="0097089B" w:rsidRDefault="0097089B">
            <w:pPr>
              <w:rPr>
                <w:sz w:val="20"/>
                <w:szCs w:val="20"/>
              </w:rPr>
            </w:pPr>
          </w:p>
        </w:tc>
      </w:tr>
      <w:tr w:rsidR="00B24BD8" w14:paraId="66F41196" w14:textId="77777777" w:rsidTr="00DA6180">
        <w:trPr>
          <w:trHeight w:val="135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DD108" w14:textId="77777777" w:rsidR="0097089B" w:rsidRDefault="0097089B">
            <w:pPr>
              <w:jc w:val="center"/>
              <w:rPr>
                <w:b/>
                <w:bCs/>
                <w:sz w:val="20"/>
                <w:szCs w:val="20"/>
              </w:rPr>
            </w:pPr>
            <w:r>
              <w:rPr>
                <w:b/>
                <w:bCs/>
                <w:sz w:val="20"/>
                <w:szCs w:val="20"/>
              </w:rPr>
              <w:t>Eil. Nr.</w:t>
            </w:r>
          </w:p>
        </w:tc>
        <w:tc>
          <w:tcPr>
            <w:tcW w:w="2790" w:type="pct"/>
            <w:gridSpan w:val="3"/>
            <w:tcBorders>
              <w:top w:val="single" w:sz="4" w:space="0" w:color="auto"/>
              <w:left w:val="nil"/>
              <w:bottom w:val="single" w:sz="4" w:space="0" w:color="auto"/>
              <w:right w:val="single" w:sz="4" w:space="0" w:color="000000"/>
            </w:tcBorders>
            <w:shd w:val="clear" w:color="000000" w:fill="FFFFFF"/>
            <w:vAlign w:val="center"/>
            <w:hideMark/>
          </w:tcPr>
          <w:p w14:paraId="4178FDF1" w14:textId="77777777" w:rsidR="0097089B" w:rsidRDefault="0097089B">
            <w:pPr>
              <w:jc w:val="center"/>
              <w:rPr>
                <w:b/>
                <w:bCs/>
                <w:sz w:val="20"/>
                <w:szCs w:val="20"/>
              </w:rPr>
            </w:pPr>
            <w:r>
              <w:rPr>
                <w:b/>
                <w:bCs/>
                <w:sz w:val="20"/>
                <w:szCs w:val="20"/>
              </w:rPr>
              <w:t>Straipsniai</w:t>
            </w:r>
          </w:p>
        </w:tc>
        <w:tc>
          <w:tcPr>
            <w:tcW w:w="367" w:type="pct"/>
            <w:tcBorders>
              <w:top w:val="nil"/>
              <w:left w:val="nil"/>
              <w:bottom w:val="single" w:sz="4" w:space="0" w:color="auto"/>
              <w:right w:val="nil"/>
            </w:tcBorders>
            <w:shd w:val="clear" w:color="000000" w:fill="FFFFFF"/>
            <w:vAlign w:val="center"/>
            <w:hideMark/>
          </w:tcPr>
          <w:p w14:paraId="59B2DED1" w14:textId="77777777" w:rsidR="0097089B" w:rsidRDefault="0097089B">
            <w:pPr>
              <w:jc w:val="center"/>
              <w:rPr>
                <w:b/>
                <w:bCs/>
                <w:sz w:val="20"/>
                <w:szCs w:val="20"/>
              </w:rPr>
            </w:pPr>
            <w:r>
              <w:rPr>
                <w:b/>
                <w:bCs/>
                <w:sz w:val="20"/>
                <w:szCs w:val="20"/>
              </w:rPr>
              <w:t xml:space="preserve">Pastabos Nr. </w:t>
            </w:r>
          </w:p>
        </w:tc>
        <w:tc>
          <w:tcPr>
            <w:tcW w:w="661" w:type="pct"/>
            <w:tcBorders>
              <w:top w:val="nil"/>
              <w:left w:val="single" w:sz="4" w:space="0" w:color="auto"/>
              <w:bottom w:val="single" w:sz="4" w:space="0" w:color="auto"/>
              <w:right w:val="single" w:sz="4" w:space="0" w:color="auto"/>
            </w:tcBorders>
            <w:shd w:val="clear" w:color="000000" w:fill="FFFFFF"/>
            <w:vAlign w:val="center"/>
            <w:hideMark/>
          </w:tcPr>
          <w:p w14:paraId="3E1AD0B7" w14:textId="77777777" w:rsidR="0097089B" w:rsidRDefault="0097089B">
            <w:pPr>
              <w:jc w:val="center"/>
              <w:rPr>
                <w:b/>
                <w:bCs/>
                <w:sz w:val="20"/>
                <w:szCs w:val="20"/>
              </w:rPr>
            </w:pPr>
            <w:r>
              <w:rPr>
                <w:b/>
                <w:bCs/>
                <w:sz w:val="20"/>
                <w:szCs w:val="20"/>
              </w:rPr>
              <w:t>Paskutinė ataskaitinio laikotarpio diena</w:t>
            </w:r>
          </w:p>
        </w:tc>
        <w:tc>
          <w:tcPr>
            <w:tcW w:w="693" w:type="pct"/>
            <w:tcBorders>
              <w:top w:val="nil"/>
              <w:left w:val="nil"/>
              <w:bottom w:val="single" w:sz="4" w:space="0" w:color="auto"/>
              <w:right w:val="single" w:sz="4" w:space="0" w:color="auto"/>
            </w:tcBorders>
            <w:shd w:val="clear" w:color="000000" w:fill="FFFFFF"/>
            <w:vAlign w:val="center"/>
            <w:hideMark/>
          </w:tcPr>
          <w:p w14:paraId="25C5DFB0" w14:textId="77777777" w:rsidR="0097089B" w:rsidRDefault="0097089B">
            <w:pPr>
              <w:jc w:val="center"/>
              <w:rPr>
                <w:b/>
                <w:bCs/>
                <w:sz w:val="20"/>
                <w:szCs w:val="20"/>
              </w:rPr>
            </w:pPr>
            <w:r>
              <w:rPr>
                <w:b/>
                <w:bCs/>
                <w:sz w:val="20"/>
                <w:szCs w:val="20"/>
              </w:rPr>
              <w:t>Paskutinė praėjusio ataskaitinio laikotarpio diena</w:t>
            </w:r>
          </w:p>
        </w:tc>
        <w:tc>
          <w:tcPr>
            <w:tcW w:w="122" w:type="pct"/>
            <w:vAlign w:val="center"/>
            <w:hideMark/>
          </w:tcPr>
          <w:p w14:paraId="3323294C" w14:textId="77777777" w:rsidR="0097089B" w:rsidRDefault="0097089B">
            <w:pPr>
              <w:rPr>
                <w:sz w:val="20"/>
                <w:szCs w:val="20"/>
              </w:rPr>
            </w:pPr>
          </w:p>
        </w:tc>
      </w:tr>
      <w:tr w:rsidR="009F23E2" w14:paraId="7B5DA5EA" w14:textId="77777777" w:rsidTr="00DA6180">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C53A48C" w14:textId="77777777" w:rsidR="009F23E2" w:rsidRDefault="009F23E2">
            <w:pPr>
              <w:jc w:val="center"/>
              <w:rPr>
                <w:b/>
                <w:bCs/>
                <w:sz w:val="20"/>
                <w:szCs w:val="20"/>
              </w:rPr>
            </w:pPr>
            <w:r>
              <w:rPr>
                <w:b/>
                <w:bCs/>
                <w:sz w:val="20"/>
                <w:szCs w:val="20"/>
              </w:rPr>
              <w:t>A.</w:t>
            </w:r>
          </w:p>
        </w:tc>
        <w:tc>
          <w:tcPr>
            <w:tcW w:w="2790" w:type="pct"/>
            <w:gridSpan w:val="3"/>
            <w:tcBorders>
              <w:top w:val="nil"/>
              <w:left w:val="nil"/>
              <w:bottom w:val="single" w:sz="4" w:space="0" w:color="auto"/>
              <w:right w:val="single" w:sz="4" w:space="0" w:color="auto"/>
            </w:tcBorders>
            <w:shd w:val="clear" w:color="000000" w:fill="FFFFFF"/>
            <w:noWrap/>
            <w:vAlign w:val="center"/>
            <w:hideMark/>
          </w:tcPr>
          <w:p w14:paraId="640369A2" w14:textId="1B0E3141" w:rsidR="009F23E2" w:rsidRDefault="009F23E2" w:rsidP="001E0FF7">
            <w:pPr>
              <w:rPr>
                <w:b/>
                <w:bCs/>
                <w:sz w:val="20"/>
                <w:szCs w:val="20"/>
              </w:rPr>
            </w:pPr>
            <w:r>
              <w:rPr>
                <w:b/>
                <w:bCs/>
                <w:sz w:val="20"/>
                <w:szCs w:val="20"/>
              </w:rPr>
              <w:t>ILGALAIKIS TURTAS</w:t>
            </w:r>
            <w:r w:rsidR="001E0FF7">
              <w:rPr>
                <w:b/>
                <w:bCs/>
                <w:sz w:val="20"/>
                <w:szCs w:val="20"/>
              </w:rPr>
              <w:t xml:space="preserve"> </w:t>
            </w:r>
            <w:r>
              <w:rPr>
                <w:b/>
                <w:bCs/>
                <w:sz w:val="20"/>
                <w:szCs w:val="20"/>
              </w:rPr>
              <w:t> </w:t>
            </w:r>
          </w:p>
        </w:tc>
        <w:tc>
          <w:tcPr>
            <w:tcW w:w="367" w:type="pct"/>
            <w:tcBorders>
              <w:top w:val="nil"/>
              <w:left w:val="single" w:sz="4" w:space="0" w:color="auto"/>
              <w:bottom w:val="single" w:sz="4" w:space="0" w:color="auto"/>
              <w:right w:val="nil"/>
            </w:tcBorders>
            <w:shd w:val="clear" w:color="000000" w:fill="FFFFFF"/>
            <w:vAlign w:val="center"/>
            <w:hideMark/>
          </w:tcPr>
          <w:p w14:paraId="71F85F77" w14:textId="77777777" w:rsidR="009F23E2" w:rsidRDefault="009F23E2">
            <w:pPr>
              <w:jc w:val="center"/>
              <w:rPr>
                <w:sz w:val="20"/>
                <w:szCs w:val="20"/>
              </w:rPr>
            </w:pPr>
            <w:r>
              <w:rPr>
                <w:sz w:val="20"/>
                <w:szCs w:val="20"/>
              </w:rPr>
              <w:t> </w:t>
            </w:r>
          </w:p>
        </w:tc>
        <w:tc>
          <w:tcPr>
            <w:tcW w:w="661" w:type="pct"/>
            <w:tcBorders>
              <w:top w:val="nil"/>
              <w:left w:val="single" w:sz="4" w:space="0" w:color="auto"/>
              <w:bottom w:val="single" w:sz="4" w:space="0" w:color="auto"/>
              <w:right w:val="single" w:sz="4" w:space="0" w:color="auto"/>
            </w:tcBorders>
            <w:shd w:val="clear" w:color="000000" w:fill="FFFFFF"/>
            <w:noWrap/>
            <w:vAlign w:val="center"/>
            <w:hideMark/>
          </w:tcPr>
          <w:p w14:paraId="60733C7C" w14:textId="77777777" w:rsidR="009F23E2" w:rsidRDefault="009F23E2">
            <w:pPr>
              <w:jc w:val="right"/>
              <w:rPr>
                <w:b/>
                <w:bCs/>
                <w:sz w:val="20"/>
                <w:szCs w:val="20"/>
              </w:rPr>
            </w:pPr>
            <w:r>
              <w:rPr>
                <w:b/>
                <w:bCs/>
                <w:sz w:val="20"/>
                <w:szCs w:val="20"/>
              </w:rPr>
              <w:t>3937,56</w:t>
            </w:r>
          </w:p>
        </w:tc>
        <w:tc>
          <w:tcPr>
            <w:tcW w:w="693" w:type="pct"/>
            <w:tcBorders>
              <w:top w:val="nil"/>
              <w:left w:val="nil"/>
              <w:bottom w:val="single" w:sz="4" w:space="0" w:color="auto"/>
              <w:right w:val="single" w:sz="4" w:space="0" w:color="auto"/>
            </w:tcBorders>
            <w:shd w:val="clear" w:color="000000" w:fill="FFFFFF"/>
            <w:noWrap/>
            <w:vAlign w:val="center"/>
            <w:hideMark/>
          </w:tcPr>
          <w:p w14:paraId="3FE43C63" w14:textId="77777777" w:rsidR="009F23E2" w:rsidRDefault="009F23E2">
            <w:pPr>
              <w:jc w:val="right"/>
              <w:rPr>
                <w:b/>
                <w:bCs/>
                <w:sz w:val="20"/>
                <w:szCs w:val="20"/>
              </w:rPr>
            </w:pPr>
            <w:r>
              <w:rPr>
                <w:b/>
                <w:bCs/>
                <w:sz w:val="20"/>
                <w:szCs w:val="20"/>
              </w:rPr>
              <w:t> </w:t>
            </w:r>
          </w:p>
        </w:tc>
        <w:tc>
          <w:tcPr>
            <w:tcW w:w="122" w:type="pct"/>
            <w:vAlign w:val="center"/>
            <w:hideMark/>
          </w:tcPr>
          <w:p w14:paraId="31ED658D" w14:textId="77777777" w:rsidR="009F23E2" w:rsidRDefault="009F23E2">
            <w:pPr>
              <w:rPr>
                <w:sz w:val="20"/>
                <w:szCs w:val="20"/>
              </w:rPr>
            </w:pPr>
          </w:p>
        </w:tc>
      </w:tr>
      <w:tr w:rsidR="009F23E2" w14:paraId="173A8114" w14:textId="77777777" w:rsidTr="00DA6180">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2B2FE17" w14:textId="77777777" w:rsidR="009F23E2" w:rsidRDefault="009F23E2">
            <w:pPr>
              <w:jc w:val="center"/>
              <w:rPr>
                <w:sz w:val="20"/>
                <w:szCs w:val="20"/>
              </w:rPr>
            </w:pPr>
            <w:r>
              <w:rPr>
                <w:sz w:val="20"/>
                <w:szCs w:val="20"/>
              </w:rPr>
              <w:t>I.</w:t>
            </w:r>
          </w:p>
        </w:tc>
        <w:tc>
          <w:tcPr>
            <w:tcW w:w="2790" w:type="pct"/>
            <w:gridSpan w:val="3"/>
            <w:tcBorders>
              <w:top w:val="nil"/>
              <w:left w:val="nil"/>
              <w:bottom w:val="nil"/>
              <w:right w:val="single" w:sz="4" w:space="0" w:color="auto"/>
            </w:tcBorders>
            <w:shd w:val="clear" w:color="000000" w:fill="FFFFFF"/>
            <w:noWrap/>
            <w:vAlign w:val="center"/>
            <w:hideMark/>
          </w:tcPr>
          <w:p w14:paraId="72833B80" w14:textId="4B672BE4" w:rsidR="009F23E2" w:rsidRDefault="009F23E2" w:rsidP="001E0FF7">
            <w:pPr>
              <w:rPr>
                <w:sz w:val="20"/>
                <w:szCs w:val="20"/>
              </w:rPr>
            </w:pPr>
            <w:r>
              <w:rPr>
                <w:sz w:val="20"/>
                <w:szCs w:val="20"/>
              </w:rPr>
              <w:t>Nematerialusis turtas</w:t>
            </w:r>
            <w:r w:rsidR="001E0FF7">
              <w:rPr>
                <w:sz w:val="20"/>
                <w:szCs w:val="20"/>
              </w:rPr>
              <w:t xml:space="preserve"> </w:t>
            </w:r>
          </w:p>
        </w:tc>
        <w:tc>
          <w:tcPr>
            <w:tcW w:w="367" w:type="pct"/>
            <w:tcBorders>
              <w:top w:val="nil"/>
              <w:left w:val="single" w:sz="4" w:space="0" w:color="auto"/>
              <w:bottom w:val="single" w:sz="4" w:space="0" w:color="auto"/>
              <w:right w:val="nil"/>
            </w:tcBorders>
            <w:shd w:val="clear" w:color="000000" w:fill="FFFFFF"/>
            <w:vAlign w:val="center"/>
            <w:hideMark/>
          </w:tcPr>
          <w:p w14:paraId="2F8E9191" w14:textId="77777777" w:rsidR="009F23E2" w:rsidRDefault="009F23E2">
            <w:pPr>
              <w:jc w:val="center"/>
              <w:rPr>
                <w:sz w:val="20"/>
                <w:szCs w:val="20"/>
              </w:rPr>
            </w:pPr>
            <w:r>
              <w:rPr>
                <w:sz w:val="20"/>
                <w:szCs w:val="20"/>
              </w:rPr>
              <w:t> </w:t>
            </w:r>
          </w:p>
        </w:tc>
        <w:tc>
          <w:tcPr>
            <w:tcW w:w="661" w:type="pct"/>
            <w:tcBorders>
              <w:top w:val="nil"/>
              <w:left w:val="single" w:sz="4" w:space="0" w:color="auto"/>
              <w:bottom w:val="nil"/>
              <w:right w:val="single" w:sz="4" w:space="0" w:color="auto"/>
            </w:tcBorders>
            <w:shd w:val="clear" w:color="000000" w:fill="FFFFFF"/>
            <w:noWrap/>
            <w:vAlign w:val="center"/>
            <w:hideMark/>
          </w:tcPr>
          <w:p w14:paraId="0B732917" w14:textId="77777777" w:rsidR="009F23E2" w:rsidRDefault="009F23E2">
            <w:pPr>
              <w:jc w:val="right"/>
              <w:rPr>
                <w:sz w:val="20"/>
                <w:szCs w:val="20"/>
              </w:rPr>
            </w:pPr>
            <w:r>
              <w:rPr>
                <w:sz w:val="20"/>
                <w:szCs w:val="20"/>
              </w:rPr>
              <w:t> </w:t>
            </w:r>
          </w:p>
        </w:tc>
        <w:tc>
          <w:tcPr>
            <w:tcW w:w="693" w:type="pct"/>
            <w:tcBorders>
              <w:top w:val="nil"/>
              <w:left w:val="nil"/>
              <w:bottom w:val="nil"/>
              <w:right w:val="single" w:sz="4" w:space="0" w:color="auto"/>
            </w:tcBorders>
            <w:shd w:val="clear" w:color="000000" w:fill="FFFFFF"/>
            <w:noWrap/>
            <w:vAlign w:val="center"/>
            <w:hideMark/>
          </w:tcPr>
          <w:p w14:paraId="5BFC20C9" w14:textId="77777777" w:rsidR="009F23E2" w:rsidRDefault="009F23E2">
            <w:pPr>
              <w:jc w:val="right"/>
              <w:rPr>
                <w:sz w:val="20"/>
                <w:szCs w:val="20"/>
              </w:rPr>
            </w:pPr>
            <w:r>
              <w:rPr>
                <w:sz w:val="20"/>
                <w:szCs w:val="20"/>
              </w:rPr>
              <w:t> </w:t>
            </w:r>
          </w:p>
        </w:tc>
        <w:tc>
          <w:tcPr>
            <w:tcW w:w="122" w:type="pct"/>
            <w:vAlign w:val="center"/>
            <w:hideMark/>
          </w:tcPr>
          <w:p w14:paraId="72829928" w14:textId="77777777" w:rsidR="009F23E2" w:rsidRDefault="009F23E2">
            <w:pPr>
              <w:rPr>
                <w:sz w:val="20"/>
                <w:szCs w:val="20"/>
              </w:rPr>
            </w:pPr>
          </w:p>
        </w:tc>
      </w:tr>
      <w:tr w:rsidR="00EC2A2B" w14:paraId="67DA4398"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3A76A552" w14:textId="77777777" w:rsidR="0097089B" w:rsidRDefault="0097089B">
            <w:pPr>
              <w:jc w:val="center"/>
              <w:rPr>
                <w:sz w:val="20"/>
                <w:szCs w:val="20"/>
              </w:rPr>
            </w:pPr>
            <w:r>
              <w:rPr>
                <w:sz w:val="20"/>
                <w:szCs w:val="20"/>
              </w:rPr>
              <w:t>I.1</w:t>
            </w:r>
          </w:p>
        </w:tc>
        <w:tc>
          <w:tcPr>
            <w:tcW w:w="220" w:type="pct"/>
            <w:tcBorders>
              <w:top w:val="single" w:sz="4" w:space="0" w:color="auto"/>
              <w:left w:val="single" w:sz="4" w:space="0" w:color="auto"/>
              <w:bottom w:val="single" w:sz="4" w:space="0" w:color="auto"/>
              <w:right w:val="nil"/>
            </w:tcBorders>
            <w:shd w:val="clear" w:color="000000" w:fill="FFFFFF"/>
            <w:noWrap/>
            <w:vAlign w:val="center"/>
            <w:hideMark/>
          </w:tcPr>
          <w:p w14:paraId="74B11872" w14:textId="77777777" w:rsidR="0097089B" w:rsidRDefault="0097089B">
            <w:pPr>
              <w:rPr>
                <w:sz w:val="20"/>
                <w:szCs w:val="20"/>
              </w:rPr>
            </w:pPr>
            <w:r>
              <w:rPr>
                <w:sz w:val="20"/>
                <w:szCs w:val="20"/>
              </w:rPr>
              <w:t> </w:t>
            </w:r>
          </w:p>
        </w:tc>
        <w:tc>
          <w:tcPr>
            <w:tcW w:w="2349" w:type="pct"/>
            <w:tcBorders>
              <w:top w:val="single" w:sz="4" w:space="0" w:color="auto"/>
              <w:left w:val="nil"/>
              <w:bottom w:val="single" w:sz="4" w:space="0" w:color="auto"/>
              <w:right w:val="single" w:sz="4" w:space="0" w:color="auto"/>
            </w:tcBorders>
            <w:shd w:val="clear" w:color="000000" w:fill="FFFFFF"/>
            <w:noWrap/>
            <w:vAlign w:val="center"/>
            <w:hideMark/>
          </w:tcPr>
          <w:p w14:paraId="4903CF90" w14:textId="77777777" w:rsidR="0097089B" w:rsidRDefault="0097089B">
            <w:pPr>
              <w:rPr>
                <w:sz w:val="20"/>
                <w:szCs w:val="20"/>
              </w:rPr>
            </w:pPr>
            <w:r>
              <w:rPr>
                <w:sz w:val="20"/>
                <w:szCs w:val="20"/>
              </w:rPr>
              <w:t>Plėtros darbai</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323EB4C9" w14:textId="77777777" w:rsidR="0097089B" w:rsidRDefault="0097089B">
            <w:pPr>
              <w:rPr>
                <w:sz w:val="20"/>
                <w:szCs w:val="20"/>
              </w:rPr>
            </w:pPr>
            <w:r>
              <w:rPr>
                <w:sz w:val="20"/>
                <w:szCs w:val="20"/>
              </w:rPr>
              <w:t> </w:t>
            </w:r>
          </w:p>
        </w:tc>
        <w:tc>
          <w:tcPr>
            <w:tcW w:w="367" w:type="pct"/>
            <w:tcBorders>
              <w:top w:val="nil"/>
              <w:left w:val="nil"/>
              <w:bottom w:val="single" w:sz="4" w:space="0" w:color="auto"/>
              <w:right w:val="nil"/>
            </w:tcBorders>
            <w:shd w:val="clear" w:color="000000" w:fill="FFFFFF"/>
            <w:vAlign w:val="center"/>
            <w:hideMark/>
          </w:tcPr>
          <w:p w14:paraId="2AAA44F5" w14:textId="77777777" w:rsidR="0097089B" w:rsidRDefault="0097089B">
            <w:pPr>
              <w:jc w:val="center"/>
              <w:rPr>
                <w:sz w:val="20"/>
                <w:szCs w:val="20"/>
              </w:rPr>
            </w:pPr>
            <w:r>
              <w:rPr>
                <w:sz w:val="20"/>
                <w:szCs w:val="20"/>
              </w:rPr>
              <w:t> </w:t>
            </w:r>
          </w:p>
        </w:tc>
        <w:tc>
          <w:tcPr>
            <w:tcW w:w="661" w:type="pct"/>
            <w:tcBorders>
              <w:top w:val="single" w:sz="4" w:space="0" w:color="auto"/>
              <w:left w:val="single" w:sz="4" w:space="0" w:color="auto"/>
              <w:bottom w:val="nil"/>
              <w:right w:val="single" w:sz="4" w:space="0" w:color="auto"/>
            </w:tcBorders>
            <w:shd w:val="clear" w:color="000000" w:fill="FFFFFF"/>
            <w:noWrap/>
            <w:vAlign w:val="center"/>
            <w:hideMark/>
          </w:tcPr>
          <w:p w14:paraId="61243ED9"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468BEE7D" w14:textId="77777777" w:rsidR="0097089B" w:rsidRDefault="0097089B">
            <w:pPr>
              <w:jc w:val="right"/>
              <w:rPr>
                <w:sz w:val="20"/>
                <w:szCs w:val="20"/>
              </w:rPr>
            </w:pPr>
            <w:r>
              <w:rPr>
                <w:sz w:val="20"/>
                <w:szCs w:val="20"/>
              </w:rPr>
              <w:t> </w:t>
            </w:r>
          </w:p>
        </w:tc>
        <w:tc>
          <w:tcPr>
            <w:tcW w:w="122" w:type="pct"/>
            <w:vAlign w:val="center"/>
            <w:hideMark/>
          </w:tcPr>
          <w:p w14:paraId="0148FB38" w14:textId="77777777" w:rsidR="0097089B" w:rsidRDefault="0097089B">
            <w:pPr>
              <w:rPr>
                <w:sz w:val="20"/>
                <w:szCs w:val="20"/>
              </w:rPr>
            </w:pPr>
          </w:p>
        </w:tc>
      </w:tr>
      <w:tr w:rsidR="00EC2A2B" w14:paraId="5623800A"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3B601D86" w14:textId="77777777" w:rsidR="0097089B" w:rsidRDefault="0097089B">
            <w:pPr>
              <w:jc w:val="center"/>
              <w:rPr>
                <w:sz w:val="20"/>
                <w:szCs w:val="20"/>
              </w:rPr>
            </w:pPr>
            <w:r>
              <w:rPr>
                <w:sz w:val="20"/>
                <w:szCs w:val="20"/>
              </w:rPr>
              <w:t>I.2</w:t>
            </w:r>
          </w:p>
        </w:tc>
        <w:tc>
          <w:tcPr>
            <w:tcW w:w="220" w:type="pct"/>
            <w:tcBorders>
              <w:top w:val="nil"/>
              <w:left w:val="single" w:sz="4" w:space="0" w:color="auto"/>
              <w:bottom w:val="single" w:sz="4" w:space="0" w:color="auto"/>
              <w:right w:val="nil"/>
            </w:tcBorders>
            <w:shd w:val="clear" w:color="000000" w:fill="FFFFFF"/>
            <w:noWrap/>
            <w:vAlign w:val="center"/>
            <w:hideMark/>
          </w:tcPr>
          <w:p w14:paraId="715973EB"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0FC10133" w14:textId="77777777" w:rsidR="0097089B" w:rsidRDefault="0097089B">
            <w:pPr>
              <w:rPr>
                <w:sz w:val="20"/>
                <w:szCs w:val="20"/>
              </w:rPr>
            </w:pPr>
            <w:r>
              <w:rPr>
                <w:sz w:val="20"/>
                <w:szCs w:val="20"/>
              </w:rPr>
              <w:t>Programinė įranga ir jos licencijos</w:t>
            </w:r>
          </w:p>
        </w:tc>
        <w:tc>
          <w:tcPr>
            <w:tcW w:w="221" w:type="pct"/>
            <w:tcBorders>
              <w:top w:val="nil"/>
              <w:left w:val="nil"/>
              <w:bottom w:val="single" w:sz="4" w:space="0" w:color="auto"/>
              <w:right w:val="nil"/>
            </w:tcBorders>
            <w:shd w:val="clear" w:color="000000" w:fill="FFFFFF"/>
            <w:vAlign w:val="center"/>
            <w:hideMark/>
          </w:tcPr>
          <w:p w14:paraId="7A57BAB2"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2A22F36"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72F9D77F"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75CD1BC5" w14:textId="77777777" w:rsidR="0097089B" w:rsidRDefault="0097089B">
            <w:pPr>
              <w:jc w:val="right"/>
              <w:rPr>
                <w:sz w:val="20"/>
                <w:szCs w:val="20"/>
              </w:rPr>
            </w:pPr>
            <w:r>
              <w:rPr>
                <w:sz w:val="20"/>
                <w:szCs w:val="20"/>
              </w:rPr>
              <w:t> </w:t>
            </w:r>
          </w:p>
        </w:tc>
        <w:tc>
          <w:tcPr>
            <w:tcW w:w="122" w:type="pct"/>
            <w:vAlign w:val="center"/>
            <w:hideMark/>
          </w:tcPr>
          <w:p w14:paraId="58AF3F7D" w14:textId="77777777" w:rsidR="0097089B" w:rsidRDefault="0097089B">
            <w:pPr>
              <w:rPr>
                <w:sz w:val="20"/>
                <w:szCs w:val="20"/>
              </w:rPr>
            </w:pPr>
          </w:p>
        </w:tc>
      </w:tr>
      <w:tr w:rsidR="00EC2A2B" w14:paraId="78E11D5E"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2AF3F379" w14:textId="77777777" w:rsidR="0097089B" w:rsidRDefault="0097089B">
            <w:pPr>
              <w:jc w:val="center"/>
              <w:rPr>
                <w:sz w:val="20"/>
                <w:szCs w:val="20"/>
              </w:rPr>
            </w:pPr>
            <w:r>
              <w:rPr>
                <w:sz w:val="20"/>
                <w:szCs w:val="20"/>
              </w:rPr>
              <w:t>I.3</w:t>
            </w:r>
          </w:p>
        </w:tc>
        <w:tc>
          <w:tcPr>
            <w:tcW w:w="220" w:type="pct"/>
            <w:tcBorders>
              <w:top w:val="nil"/>
              <w:left w:val="single" w:sz="4" w:space="0" w:color="auto"/>
              <w:bottom w:val="single" w:sz="4" w:space="0" w:color="auto"/>
              <w:right w:val="nil"/>
            </w:tcBorders>
            <w:shd w:val="clear" w:color="000000" w:fill="FFFFFF"/>
            <w:noWrap/>
            <w:vAlign w:val="center"/>
            <w:hideMark/>
          </w:tcPr>
          <w:p w14:paraId="6BD03BC0"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2E9129F0" w14:textId="77777777" w:rsidR="0097089B" w:rsidRDefault="0097089B">
            <w:pPr>
              <w:rPr>
                <w:sz w:val="20"/>
                <w:szCs w:val="20"/>
              </w:rPr>
            </w:pPr>
            <w:r>
              <w:rPr>
                <w:sz w:val="20"/>
                <w:szCs w:val="20"/>
              </w:rPr>
              <w:t>Kitas nematerialusis turtas</w:t>
            </w:r>
          </w:p>
        </w:tc>
        <w:tc>
          <w:tcPr>
            <w:tcW w:w="221" w:type="pct"/>
            <w:tcBorders>
              <w:top w:val="nil"/>
              <w:left w:val="nil"/>
              <w:bottom w:val="single" w:sz="4" w:space="0" w:color="auto"/>
              <w:right w:val="nil"/>
            </w:tcBorders>
            <w:shd w:val="clear" w:color="000000" w:fill="FFFFFF"/>
            <w:vAlign w:val="center"/>
            <w:hideMark/>
          </w:tcPr>
          <w:p w14:paraId="1202B954"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0D8C7687"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60ABD68F"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3B530AA9" w14:textId="77777777" w:rsidR="0097089B" w:rsidRDefault="0097089B">
            <w:pPr>
              <w:jc w:val="right"/>
              <w:rPr>
                <w:sz w:val="20"/>
                <w:szCs w:val="20"/>
              </w:rPr>
            </w:pPr>
            <w:r>
              <w:rPr>
                <w:sz w:val="20"/>
                <w:szCs w:val="20"/>
              </w:rPr>
              <w:t> </w:t>
            </w:r>
          </w:p>
        </w:tc>
        <w:tc>
          <w:tcPr>
            <w:tcW w:w="122" w:type="pct"/>
            <w:vAlign w:val="center"/>
            <w:hideMark/>
          </w:tcPr>
          <w:p w14:paraId="7BCCBFA5" w14:textId="77777777" w:rsidR="0097089B" w:rsidRDefault="0097089B">
            <w:pPr>
              <w:rPr>
                <w:sz w:val="20"/>
                <w:szCs w:val="20"/>
              </w:rPr>
            </w:pPr>
          </w:p>
        </w:tc>
      </w:tr>
      <w:tr w:rsidR="00EC2A2B" w14:paraId="192025D8"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6F3085DF" w14:textId="77777777" w:rsidR="0097089B" w:rsidRDefault="0097089B">
            <w:pPr>
              <w:jc w:val="center"/>
              <w:rPr>
                <w:sz w:val="20"/>
                <w:szCs w:val="20"/>
              </w:rPr>
            </w:pPr>
            <w:r>
              <w:rPr>
                <w:sz w:val="20"/>
                <w:szCs w:val="20"/>
              </w:rPr>
              <w:t>I.4</w:t>
            </w:r>
          </w:p>
        </w:tc>
        <w:tc>
          <w:tcPr>
            <w:tcW w:w="220" w:type="pct"/>
            <w:tcBorders>
              <w:top w:val="nil"/>
              <w:left w:val="single" w:sz="4" w:space="0" w:color="auto"/>
              <w:bottom w:val="single" w:sz="4" w:space="0" w:color="auto"/>
              <w:right w:val="nil"/>
            </w:tcBorders>
            <w:shd w:val="clear" w:color="000000" w:fill="FFFFFF"/>
            <w:noWrap/>
            <w:vAlign w:val="center"/>
            <w:hideMark/>
          </w:tcPr>
          <w:p w14:paraId="338CBD6A"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394B59A9" w14:textId="77777777" w:rsidR="0097089B" w:rsidRDefault="0097089B">
            <w:pPr>
              <w:rPr>
                <w:sz w:val="20"/>
                <w:szCs w:val="20"/>
              </w:rPr>
            </w:pPr>
            <w:r>
              <w:rPr>
                <w:sz w:val="20"/>
                <w:szCs w:val="20"/>
              </w:rPr>
              <w:t>Nebaigti projektai ir išankstiniai mokėjimai</w:t>
            </w:r>
          </w:p>
        </w:tc>
        <w:tc>
          <w:tcPr>
            <w:tcW w:w="221" w:type="pct"/>
            <w:tcBorders>
              <w:top w:val="nil"/>
              <w:left w:val="nil"/>
              <w:bottom w:val="single" w:sz="4" w:space="0" w:color="auto"/>
              <w:right w:val="nil"/>
            </w:tcBorders>
            <w:shd w:val="clear" w:color="000000" w:fill="FFFFFF"/>
            <w:vAlign w:val="center"/>
            <w:hideMark/>
          </w:tcPr>
          <w:p w14:paraId="1ABB6D2E"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3584DD0"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0DADDEB6"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2459DCB" w14:textId="77777777" w:rsidR="0097089B" w:rsidRDefault="0097089B">
            <w:pPr>
              <w:jc w:val="right"/>
              <w:rPr>
                <w:sz w:val="20"/>
                <w:szCs w:val="20"/>
              </w:rPr>
            </w:pPr>
            <w:r>
              <w:rPr>
                <w:sz w:val="20"/>
                <w:szCs w:val="20"/>
              </w:rPr>
              <w:t> </w:t>
            </w:r>
          </w:p>
        </w:tc>
        <w:tc>
          <w:tcPr>
            <w:tcW w:w="122" w:type="pct"/>
            <w:vAlign w:val="center"/>
            <w:hideMark/>
          </w:tcPr>
          <w:p w14:paraId="23C35EFF" w14:textId="77777777" w:rsidR="0097089B" w:rsidRDefault="0097089B">
            <w:pPr>
              <w:rPr>
                <w:sz w:val="20"/>
                <w:szCs w:val="20"/>
              </w:rPr>
            </w:pPr>
          </w:p>
        </w:tc>
      </w:tr>
      <w:tr w:rsidR="00EC2A2B" w14:paraId="753F7E7D"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015894B5" w14:textId="77777777" w:rsidR="0097089B" w:rsidRDefault="0097089B">
            <w:pPr>
              <w:jc w:val="center"/>
              <w:rPr>
                <w:sz w:val="20"/>
                <w:szCs w:val="20"/>
              </w:rPr>
            </w:pPr>
            <w:r>
              <w:rPr>
                <w:sz w:val="20"/>
                <w:szCs w:val="20"/>
              </w:rPr>
              <w:t>I.5</w:t>
            </w:r>
          </w:p>
        </w:tc>
        <w:tc>
          <w:tcPr>
            <w:tcW w:w="220" w:type="pct"/>
            <w:tcBorders>
              <w:top w:val="nil"/>
              <w:left w:val="single" w:sz="4" w:space="0" w:color="auto"/>
              <w:bottom w:val="single" w:sz="4" w:space="0" w:color="auto"/>
              <w:right w:val="nil"/>
            </w:tcBorders>
            <w:shd w:val="clear" w:color="000000" w:fill="FFFFFF"/>
            <w:noWrap/>
            <w:vAlign w:val="center"/>
            <w:hideMark/>
          </w:tcPr>
          <w:p w14:paraId="3E4D90F0" w14:textId="77777777" w:rsidR="0097089B" w:rsidRDefault="0097089B">
            <w:pPr>
              <w:rPr>
                <w:sz w:val="20"/>
                <w:szCs w:val="20"/>
              </w:rPr>
            </w:pPr>
            <w:r>
              <w:rPr>
                <w:sz w:val="20"/>
                <w:szCs w:val="20"/>
              </w:rPr>
              <w:t> </w:t>
            </w:r>
          </w:p>
        </w:tc>
        <w:tc>
          <w:tcPr>
            <w:tcW w:w="2570"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40BE0EF8" w14:textId="77777777" w:rsidR="0097089B" w:rsidRDefault="0097089B">
            <w:pPr>
              <w:rPr>
                <w:sz w:val="20"/>
                <w:szCs w:val="20"/>
              </w:rPr>
            </w:pPr>
            <w:r>
              <w:rPr>
                <w:sz w:val="20"/>
                <w:szCs w:val="20"/>
              </w:rPr>
              <w:t>Prestižas</w:t>
            </w:r>
          </w:p>
        </w:tc>
        <w:tc>
          <w:tcPr>
            <w:tcW w:w="367" w:type="pct"/>
            <w:tcBorders>
              <w:top w:val="nil"/>
              <w:left w:val="nil"/>
              <w:bottom w:val="single" w:sz="4" w:space="0" w:color="auto"/>
              <w:right w:val="single" w:sz="4" w:space="0" w:color="auto"/>
            </w:tcBorders>
            <w:shd w:val="clear" w:color="000000" w:fill="FFFFFF"/>
            <w:vAlign w:val="center"/>
            <w:hideMark/>
          </w:tcPr>
          <w:p w14:paraId="565125D8"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0225C2F0"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7DB42123" w14:textId="77777777" w:rsidR="0097089B" w:rsidRDefault="0097089B">
            <w:pPr>
              <w:jc w:val="right"/>
              <w:rPr>
                <w:sz w:val="20"/>
                <w:szCs w:val="20"/>
              </w:rPr>
            </w:pPr>
            <w:r>
              <w:rPr>
                <w:sz w:val="20"/>
                <w:szCs w:val="20"/>
              </w:rPr>
              <w:t> </w:t>
            </w:r>
          </w:p>
        </w:tc>
        <w:tc>
          <w:tcPr>
            <w:tcW w:w="122" w:type="pct"/>
            <w:vAlign w:val="center"/>
            <w:hideMark/>
          </w:tcPr>
          <w:p w14:paraId="02684584" w14:textId="77777777" w:rsidR="0097089B" w:rsidRDefault="0097089B">
            <w:pPr>
              <w:rPr>
                <w:sz w:val="20"/>
                <w:szCs w:val="20"/>
              </w:rPr>
            </w:pPr>
          </w:p>
        </w:tc>
      </w:tr>
      <w:tr w:rsidR="00EC2A2B" w14:paraId="43EAB25A"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FE481B1" w14:textId="77777777" w:rsidR="00EC2A2B" w:rsidRDefault="00EC2A2B">
            <w:pPr>
              <w:jc w:val="center"/>
              <w:rPr>
                <w:sz w:val="20"/>
                <w:szCs w:val="20"/>
              </w:rPr>
            </w:pPr>
            <w:r>
              <w:rPr>
                <w:sz w:val="20"/>
                <w:szCs w:val="20"/>
              </w:rPr>
              <w:t>II.</w:t>
            </w:r>
          </w:p>
        </w:tc>
        <w:tc>
          <w:tcPr>
            <w:tcW w:w="2569" w:type="pct"/>
            <w:gridSpan w:val="2"/>
            <w:tcBorders>
              <w:top w:val="nil"/>
              <w:left w:val="nil"/>
              <w:bottom w:val="nil"/>
              <w:right w:val="single" w:sz="4" w:space="0" w:color="auto"/>
            </w:tcBorders>
            <w:shd w:val="clear" w:color="000000" w:fill="FFFFFF"/>
            <w:noWrap/>
            <w:vAlign w:val="center"/>
            <w:hideMark/>
          </w:tcPr>
          <w:p w14:paraId="4ACDFC34" w14:textId="5A18F80D" w:rsidR="00EC2A2B" w:rsidRDefault="00EC2A2B" w:rsidP="00EC2A2B">
            <w:pPr>
              <w:rPr>
                <w:sz w:val="20"/>
                <w:szCs w:val="20"/>
              </w:rPr>
            </w:pPr>
            <w:r>
              <w:rPr>
                <w:sz w:val="20"/>
                <w:szCs w:val="20"/>
              </w:rPr>
              <w:t>Ilgalaikis materialusis turtas </w:t>
            </w:r>
          </w:p>
        </w:tc>
        <w:tc>
          <w:tcPr>
            <w:tcW w:w="221" w:type="pct"/>
            <w:tcBorders>
              <w:top w:val="nil"/>
              <w:left w:val="single" w:sz="4" w:space="0" w:color="auto"/>
              <w:bottom w:val="nil"/>
              <w:right w:val="nil"/>
            </w:tcBorders>
            <w:shd w:val="clear" w:color="000000" w:fill="FFFFFF"/>
            <w:vAlign w:val="center"/>
            <w:hideMark/>
          </w:tcPr>
          <w:p w14:paraId="5B512231" w14:textId="77777777" w:rsidR="00EC2A2B" w:rsidRDefault="00EC2A2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5299A0B2" w14:textId="77777777" w:rsidR="00EC2A2B" w:rsidRDefault="00EC2A2B">
            <w:pPr>
              <w:jc w:val="center"/>
              <w:rPr>
                <w:sz w:val="20"/>
                <w:szCs w:val="20"/>
              </w:rPr>
            </w:pPr>
            <w:r>
              <w:rPr>
                <w:sz w:val="20"/>
                <w:szCs w:val="20"/>
              </w:rPr>
              <w:t>P04</w:t>
            </w:r>
          </w:p>
        </w:tc>
        <w:tc>
          <w:tcPr>
            <w:tcW w:w="661" w:type="pct"/>
            <w:tcBorders>
              <w:top w:val="single" w:sz="4" w:space="0" w:color="auto"/>
              <w:left w:val="nil"/>
              <w:bottom w:val="nil"/>
              <w:right w:val="single" w:sz="4" w:space="0" w:color="auto"/>
            </w:tcBorders>
            <w:shd w:val="clear" w:color="000000" w:fill="FFFFFF"/>
            <w:noWrap/>
            <w:vAlign w:val="center"/>
            <w:hideMark/>
          </w:tcPr>
          <w:p w14:paraId="6AB69FE8" w14:textId="77777777" w:rsidR="00EC2A2B" w:rsidRDefault="00EC2A2B">
            <w:pPr>
              <w:jc w:val="right"/>
              <w:rPr>
                <w:sz w:val="20"/>
                <w:szCs w:val="20"/>
              </w:rPr>
            </w:pPr>
            <w:r>
              <w:rPr>
                <w:sz w:val="20"/>
                <w:szCs w:val="20"/>
              </w:rPr>
              <w:t>3937,56</w:t>
            </w:r>
          </w:p>
        </w:tc>
        <w:tc>
          <w:tcPr>
            <w:tcW w:w="693" w:type="pct"/>
            <w:tcBorders>
              <w:top w:val="single" w:sz="4" w:space="0" w:color="auto"/>
              <w:left w:val="nil"/>
              <w:bottom w:val="nil"/>
              <w:right w:val="single" w:sz="4" w:space="0" w:color="auto"/>
            </w:tcBorders>
            <w:shd w:val="clear" w:color="000000" w:fill="FFFFFF"/>
            <w:noWrap/>
            <w:vAlign w:val="center"/>
            <w:hideMark/>
          </w:tcPr>
          <w:p w14:paraId="7B217FEA" w14:textId="77777777" w:rsidR="00EC2A2B" w:rsidRDefault="00EC2A2B">
            <w:pPr>
              <w:jc w:val="right"/>
              <w:rPr>
                <w:sz w:val="20"/>
                <w:szCs w:val="20"/>
              </w:rPr>
            </w:pPr>
            <w:r>
              <w:rPr>
                <w:sz w:val="20"/>
                <w:szCs w:val="20"/>
              </w:rPr>
              <w:t> </w:t>
            </w:r>
          </w:p>
        </w:tc>
        <w:tc>
          <w:tcPr>
            <w:tcW w:w="122" w:type="pct"/>
            <w:vAlign w:val="center"/>
            <w:hideMark/>
          </w:tcPr>
          <w:p w14:paraId="4F351EC8" w14:textId="77777777" w:rsidR="00EC2A2B" w:rsidRDefault="00EC2A2B">
            <w:pPr>
              <w:rPr>
                <w:sz w:val="20"/>
                <w:szCs w:val="20"/>
              </w:rPr>
            </w:pPr>
          </w:p>
        </w:tc>
      </w:tr>
      <w:tr w:rsidR="00EC2A2B" w14:paraId="45CF7AA3"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1DC8FC6A" w14:textId="77777777" w:rsidR="0097089B" w:rsidRDefault="0097089B">
            <w:pPr>
              <w:jc w:val="center"/>
              <w:rPr>
                <w:sz w:val="20"/>
                <w:szCs w:val="20"/>
              </w:rPr>
            </w:pPr>
            <w:r>
              <w:rPr>
                <w:sz w:val="20"/>
                <w:szCs w:val="20"/>
              </w:rPr>
              <w:t>II.1</w:t>
            </w:r>
          </w:p>
        </w:tc>
        <w:tc>
          <w:tcPr>
            <w:tcW w:w="220" w:type="pct"/>
            <w:tcBorders>
              <w:top w:val="single" w:sz="4" w:space="0" w:color="auto"/>
              <w:left w:val="single" w:sz="4" w:space="0" w:color="auto"/>
              <w:bottom w:val="single" w:sz="4" w:space="0" w:color="auto"/>
              <w:right w:val="nil"/>
            </w:tcBorders>
            <w:shd w:val="clear" w:color="000000" w:fill="FFFFFF"/>
            <w:noWrap/>
            <w:vAlign w:val="center"/>
            <w:hideMark/>
          </w:tcPr>
          <w:p w14:paraId="4288408E" w14:textId="77777777" w:rsidR="0097089B" w:rsidRDefault="0097089B">
            <w:pPr>
              <w:rPr>
                <w:sz w:val="20"/>
                <w:szCs w:val="20"/>
              </w:rPr>
            </w:pPr>
            <w:r>
              <w:rPr>
                <w:sz w:val="20"/>
                <w:szCs w:val="20"/>
              </w:rPr>
              <w:t> </w:t>
            </w:r>
          </w:p>
        </w:tc>
        <w:tc>
          <w:tcPr>
            <w:tcW w:w="2349" w:type="pct"/>
            <w:tcBorders>
              <w:top w:val="single" w:sz="4" w:space="0" w:color="auto"/>
              <w:left w:val="nil"/>
              <w:bottom w:val="single" w:sz="4" w:space="0" w:color="auto"/>
              <w:right w:val="single" w:sz="4" w:space="0" w:color="auto"/>
            </w:tcBorders>
            <w:shd w:val="clear" w:color="000000" w:fill="FFFFFF"/>
            <w:noWrap/>
            <w:vAlign w:val="center"/>
            <w:hideMark/>
          </w:tcPr>
          <w:p w14:paraId="00215D75" w14:textId="77777777" w:rsidR="0097089B" w:rsidRDefault="0097089B">
            <w:pPr>
              <w:rPr>
                <w:sz w:val="20"/>
                <w:szCs w:val="20"/>
              </w:rPr>
            </w:pPr>
            <w:r>
              <w:rPr>
                <w:sz w:val="20"/>
                <w:szCs w:val="20"/>
              </w:rPr>
              <w:t>Žemė</w:t>
            </w:r>
          </w:p>
        </w:tc>
        <w:tc>
          <w:tcPr>
            <w:tcW w:w="221" w:type="pct"/>
            <w:tcBorders>
              <w:top w:val="single" w:sz="4" w:space="0" w:color="auto"/>
              <w:left w:val="nil"/>
              <w:bottom w:val="single" w:sz="4" w:space="0" w:color="auto"/>
              <w:right w:val="nil"/>
            </w:tcBorders>
            <w:shd w:val="clear" w:color="000000" w:fill="FFFFFF"/>
            <w:vAlign w:val="center"/>
            <w:hideMark/>
          </w:tcPr>
          <w:p w14:paraId="1B0B0B20"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1B69841"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4FBBE5F"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8C3044C" w14:textId="77777777" w:rsidR="0097089B" w:rsidRDefault="0097089B">
            <w:pPr>
              <w:jc w:val="right"/>
              <w:rPr>
                <w:sz w:val="20"/>
                <w:szCs w:val="20"/>
              </w:rPr>
            </w:pPr>
            <w:r>
              <w:rPr>
                <w:sz w:val="20"/>
                <w:szCs w:val="20"/>
              </w:rPr>
              <w:t> </w:t>
            </w:r>
          </w:p>
        </w:tc>
        <w:tc>
          <w:tcPr>
            <w:tcW w:w="122" w:type="pct"/>
            <w:vAlign w:val="center"/>
            <w:hideMark/>
          </w:tcPr>
          <w:p w14:paraId="1C88C3E2" w14:textId="77777777" w:rsidR="0097089B" w:rsidRDefault="0097089B">
            <w:pPr>
              <w:rPr>
                <w:sz w:val="20"/>
                <w:szCs w:val="20"/>
              </w:rPr>
            </w:pPr>
          </w:p>
        </w:tc>
      </w:tr>
      <w:tr w:rsidR="00EC2A2B" w14:paraId="0A855258"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43A08845" w14:textId="77777777" w:rsidR="0097089B" w:rsidRDefault="0097089B">
            <w:pPr>
              <w:jc w:val="center"/>
              <w:rPr>
                <w:sz w:val="20"/>
                <w:szCs w:val="20"/>
              </w:rPr>
            </w:pPr>
            <w:r>
              <w:rPr>
                <w:sz w:val="20"/>
                <w:szCs w:val="20"/>
              </w:rPr>
              <w:t>II.2</w:t>
            </w:r>
          </w:p>
        </w:tc>
        <w:tc>
          <w:tcPr>
            <w:tcW w:w="220" w:type="pct"/>
            <w:tcBorders>
              <w:top w:val="nil"/>
              <w:left w:val="single" w:sz="4" w:space="0" w:color="auto"/>
              <w:bottom w:val="single" w:sz="4" w:space="0" w:color="auto"/>
              <w:right w:val="nil"/>
            </w:tcBorders>
            <w:shd w:val="clear" w:color="000000" w:fill="FFFFFF"/>
            <w:noWrap/>
            <w:vAlign w:val="center"/>
            <w:hideMark/>
          </w:tcPr>
          <w:p w14:paraId="00989CBB"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79C1675B" w14:textId="77777777" w:rsidR="0097089B" w:rsidRDefault="0097089B">
            <w:pPr>
              <w:rPr>
                <w:sz w:val="20"/>
                <w:szCs w:val="20"/>
              </w:rPr>
            </w:pPr>
            <w:r>
              <w:rPr>
                <w:sz w:val="20"/>
                <w:szCs w:val="20"/>
              </w:rPr>
              <w:t>Pastatai</w:t>
            </w:r>
          </w:p>
        </w:tc>
        <w:tc>
          <w:tcPr>
            <w:tcW w:w="221" w:type="pct"/>
            <w:tcBorders>
              <w:top w:val="nil"/>
              <w:left w:val="nil"/>
              <w:bottom w:val="single" w:sz="4" w:space="0" w:color="auto"/>
              <w:right w:val="nil"/>
            </w:tcBorders>
            <w:shd w:val="clear" w:color="000000" w:fill="FFFFFF"/>
            <w:vAlign w:val="center"/>
            <w:hideMark/>
          </w:tcPr>
          <w:p w14:paraId="0BA6FB75"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0097E04"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7341002"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1356EB2E" w14:textId="77777777" w:rsidR="0097089B" w:rsidRDefault="0097089B">
            <w:pPr>
              <w:jc w:val="right"/>
              <w:rPr>
                <w:sz w:val="20"/>
                <w:szCs w:val="20"/>
              </w:rPr>
            </w:pPr>
            <w:r>
              <w:rPr>
                <w:sz w:val="20"/>
                <w:szCs w:val="20"/>
              </w:rPr>
              <w:t> </w:t>
            </w:r>
          </w:p>
        </w:tc>
        <w:tc>
          <w:tcPr>
            <w:tcW w:w="122" w:type="pct"/>
            <w:vAlign w:val="center"/>
            <w:hideMark/>
          </w:tcPr>
          <w:p w14:paraId="0888FE02" w14:textId="77777777" w:rsidR="0097089B" w:rsidRDefault="0097089B">
            <w:pPr>
              <w:rPr>
                <w:sz w:val="20"/>
                <w:szCs w:val="20"/>
              </w:rPr>
            </w:pPr>
          </w:p>
        </w:tc>
      </w:tr>
      <w:tr w:rsidR="00EC2A2B" w14:paraId="6333E115" w14:textId="77777777" w:rsidTr="00DA6180">
        <w:trPr>
          <w:trHeight w:val="255"/>
        </w:trPr>
        <w:tc>
          <w:tcPr>
            <w:tcW w:w="367" w:type="pct"/>
            <w:tcBorders>
              <w:top w:val="nil"/>
              <w:left w:val="single" w:sz="4" w:space="0" w:color="000000"/>
              <w:bottom w:val="single" w:sz="4" w:space="0" w:color="000000"/>
              <w:right w:val="nil"/>
            </w:tcBorders>
            <w:shd w:val="clear" w:color="000000" w:fill="FFFFFF"/>
            <w:vAlign w:val="center"/>
            <w:hideMark/>
          </w:tcPr>
          <w:p w14:paraId="37B4B59D" w14:textId="77777777" w:rsidR="0097089B" w:rsidRDefault="0097089B">
            <w:pPr>
              <w:jc w:val="center"/>
              <w:rPr>
                <w:sz w:val="20"/>
                <w:szCs w:val="20"/>
              </w:rPr>
            </w:pPr>
            <w:r>
              <w:rPr>
                <w:sz w:val="20"/>
                <w:szCs w:val="20"/>
              </w:rPr>
              <w:t>II.3</w:t>
            </w:r>
          </w:p>
        </w:tc>
        <w:tc>
          <w:tcPr>
            <w:tcW w:w="220" w:type="pct"/>
            <w:tcBorders>
              <w:top w:val="nil"/>
              <w:left w:val="single" w:sz="4" w:space="0" w:color="000000"/>
              <w:bottom w:val="single" w:sz="4" w:space="0" w:color="000000"/>
              <w:right w:val="nil"/>
            </w:tcBorders>
            <w:shd w:val="clear" w:color="000000" w:fill="FFFFFF"/>
            <w:noWrap/>
            <w:vAlign w:val="center"/>
            <w:hideMark/>
          </w:tcPr>
          <w:p w14:paraId="2AA811FE" w14:textId="77777777" w:rsidR="0097089B" w:rsidRDefault="0097089B">
            <w:pPr>
              <w:rPr>
                <w:sz w:val="20"/>
                <w:szCs w:val="20"/>
              </w:rPr>
            </w:pPr>
            <w:r>
              <w:rPr>
                <w:sz w:val="20"/>
                <w:szCs w:val="20"/>
              </w:rPr>
              <w:t> </w:t>
            </w:r>
          </w:p>
        </w:tc>
        <w:tc>
          <w:tcPr>
            <w:tcW w:w="2349" w:type="pct"/>
            <w:tcBorders>
              <w:top w:val="nil"/>
              <w:left w:val="nil"/>
              <w:bottom w:val="single" w:sz="4" w:space="0" w:color="000000"/>
              <w:right w:val="single" w:sz="4" w:space="0" w:color="000000"/>
            </w:tcBorders>
            <w:shd w:val="clear" w:color="000000" w:fill="FFFFFF"/>
            <w:noWrap/>
            <w:vAlign w:val="center"/>
            <w:hideMark/>
          </w:tcPr>
          <w:p w14:paraId="0CC6FB78" w14:textId="77777777" w:rsidR="0097089B" w:rsidRDefault="0097089B">
            <w:pPr>
              <w:rPr>
                <w:sz w:val="20"/>
                <w:szCs w:val="20"/>
              </w:rPr>
            </w:pPr>
            <w:r>
              <w:rPr>
                <w:sz w:val="20"/>
                <w:szCs w:val="20"/>
              </w:rPr>
              <w:t>Infrastruktūros statiniai</w:t>
            </w:r>
          </w:p>
        </w:tc>
        <w:tc>
          <w:tcPr>
            <w:tcW w:w="221" w:type="pct"/>
            <w:tcBorders>
              <w:top w:val="nil"/>
              <w:left w:val="nil"/>
              <w:bottom w:val="single" w:sz="4" w:space="0" w:color="000000"/>
              <w:right w:val="nil"/>
            </w:tcBorders>
            <w:shd w:val="clear" w:color="000000" w:fill="FFFFFF"/>
            <w:vAlign w:val="center"/>
            <w:hideMark/>
          </w:tcPr>
          <w:p w14:paraId="48A9D4EE" w14:textId="77777777" w:rsidR="0097089B" w:rsidRDefault="0097089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365A79FD" w14:textId="77777777" w:rsidR="0097089B" w:rsidRDefault="0097089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4806BC58" w14:textId="77777777" w:rsidR="0097089B" w:rsidRDefault="0097089B">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45746937" w14:textId="77777777" w:rsidR="0097089B" w:rsidRDefault="0097089B">
            <w:pPr>
              <w:jc w:val="right"/>
              <w:rPr>
                <w:sz w:val="20"/>
                <w:szCs w:val="20"/>
              </w:rPr>
            </w:pPr>
            <w:r>
              <w:rPr>
                <w:sz w:val="20"/>
                <w:szCs w:val="20"/>
              </w:rPr>
              <w:t> </w:t>
            </w:r>
          </w:p>
        </w:tc>
        <w:tc>
          <w:tcPr>
            <w:tcW w:w="122" w:type="pct"/>
            <w:vAlign w:val="center"/>
            <w:hideMark/>
          </w:tcPr>
          <w:p w14:paraId="1DF53661" w14:textId="77777777" w:rsidR="0097089B" w:rsidRDefault="0097089B">
            <w:pPr>
              <w:rPr>
                <w:sz w:val="20"/>
                <w:szCs w:val="20"/>
              </w:rPr>
            </w:pPr>
          </w:p>
        </w:tc>
      </w:tr>
      <w:tr w:rsidR="00EC2A2B" w14:paraId="5AF18039" w14:textId="77777777" w:rsidTr="00DA6180">
        <w:trPr>
          <w:trHeight w:val="255"/>
        </w:trPr>
        <w:tc>
          <w:tcPr>
            <w:tcW w:w="367" w:type="pct"/>
            <w:tcBorders>
              <w:top w:val="nil"/>
              <w:left w:val="single" w:sz="4" w:space="0" w:color="000000"/>
              <w:bottom w:val="single" w:sz="4" w:space="0" w:color="000000"/>
              <w:right w:val="nil"/>
            </w:tcBorders>
            <w:shd w:val="clear" w:color="000000" w:fill="FFFFFF"/>
            <w:vAlign w:val="center"/>
            <w:hideMark/>
          </w:tcPr>
          <w:p w14:paraId="584EC529" w14:textId="77777777" w:rsidR="0097089B" w:rsidRDefault="0097089B">
            <w:pPr>
              <w:jc w:val="center"/>
              <w:rPr>
                <w:sz w:val="20"/>
                <w:szCs w:val="20"/>
              </w:rPr>
            </w:pPr>
            <w:r>
              <w:rPr>
                <w:sz w:val="20"/>
                <w:szCs w:val="20"/>
              </w:rPr>
              <w:t>II.4</w:t>
            </w:r>
          </w:p>
        </w:tc>
        <w:tc>
          <w:tcPr>
            <w:tcW w:w="220" w:type="pct"/>
            <w:tcBorders>
              <w:top w:val="nil"/>
              <w:left w:val="single" w:sz="4" w:space="0" w:color="000000"/>
              <w:bottom w:val="single" w:sz="4" w:space="0" w:color="000000"/>
              <w:right w:val="nil"/>
            </w:tcBorders>
            <w:shd w:val="clear" w:color="000000" w:fill="FFFFFF"/>
            <w:noWrap/>
            <w:vAlign w:val="center"/>
            <w:hideMark/>
          </w:tcPr>
          <w:p w14:paraId="60EE8A43" w14:textId="77777777" w:rsidR="0097089B" w:rsidRDefault="0097089B">
            <w:pPr>
              <w:rPr>
                <w:sz w:val="20"/>
                <w:szCs w:val="20"/>
              </w:rPr>
            </w:pPr>
            <w:r>
              <w:rPr>
                <w:sz w:val="20"/>
                <w:szCs w:val="20"/>
              </w:rPr>
              <w:t> </w:t>
            </w:r>
          </w:p>
        </w:tc>
        <w:tc>
          <w:tcPr>
            <w:tcW w:w="2349" w:type="pct"/>
            <w:tcBorders>
              <w:top w:val="nil"/>
              <w:left w:val="nil"/>
              <w:bottom w:val="single" w:sz="4" w:space="0" w:color="000000"/>
              <w:right w:val="single" w:sz="4" w:space="0" w:color="000000"/>
            </w:tcBorders>
            <w:shd w:val="clear" w:color="000000" w:fill="FFFFFF"/>
            <w:noWrap/>
            <w:vAlign w:val="center"/>
            <w:hideMark/>
          </w:tcPr>
          <w:p w14:paraId="3A3B1A69" w14:textId="77777777" w:rsidR="0097089B" w:rsidRDefault="0097089B">
            <w:pPr>
              <w:rPr>
                <w:sz w:val="20"/>
                <w:szCs w:val="20"/>
              </w:rPr>
            </w:pPr>
            <w:r>
              <w:rPr>
                <w:sz w:val="20"/>
                <w:szCs w:val="20"/>
              </w:rPr>
              <w:t>Kiti statiniai</w:t>
            </w:r>
          </w:p>
        </w:tc>
        <w:tc>
          <w:tcPr>
            <w:tcW w:w="221" w:type="pct"/>
            <w:tcBorders>
              <w:top w:val="nil"/>
              <w:left w:val="nil"/>
              <w:bottom w:val="single" w:sz="4" w:space="0" w:color="000000"/>
              <w:right w:val="nil"/>
            </w:tcBorders>
            <w:shd w:val="clear" w:color="000000" w:fill="FFFFFF"/>
            <w:vAlign w:val="center"/>
            <w:hideMark/>
          </w:tcPr>
          <w:p w14:paraId="08710178" w14:textId="77777777" w:rsidR="0097089B" w:rsidRDefault="0097089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72520B78" w14:textId="77777777" w:rsidR="0097089B" w:rsidRDefault="0097089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508EE13F" w14:textId="77777777" w:rsidR="0097089B" w:rsidRDefault="0097089B">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14640209" w14:textId="77777777" w:rsidR="0097089B" w:rsidRDefault="0097089B">
            <w:pPr>
              <w:jc w:val="right"/>
              <w:rPr>
                <w:sz w:val="20"/>
                <w:szCs w:val="20"/>
              </w:rPr>
            </w:pPr>
            <w:r>
              <w:rPr>
                <w:sz w:val="20"/>
                <w:szCs w:val="20"/>
              </w:rPr>
              <w:t> </w:t>
            </w:r>
          </w:p>
        </w:tc>
        <w:tc>
          <w:tcPr>
            <w:tcW w:w="122" w:type="pct"/>
            <w:vAlign w:val="center"/>
            <w:hideMark/>
          </w:tcPr>
          <w:p w14:paraId="5BAEC612" w14:textId="77777777" w:rsidR="0097089B" w:rsidRDefault="0097089B">
            <w:pPr>
              <w:rPr>
                <w:sz w:val="20"/>
                <w:szCs w:val="20"/>
              </w:rPr>
            </w:pPr>
          </w:p>
        </w:tc>
      </w:tr>
      <w:tr w:rsidR="00EC2A2B" w14:paraId="02A8BB6E" w14:textId="77777777" w:rsidTr="00DA6180">
        <w:trPr>
          <w:trHeight w:val="255"/>
        </w:trPr>
        <w:tc>
          <w:tcPr>
            <w:tcW w:w="367" w:type="pct"/>
            <w:tcBorders>
              <w:top w:val="nil"/>
              <w:left w:val="single" w:sz="4" w:space="0" w:color="000000"/>
              <w:bottom w:val="single" w:sz="4" w:space="0" w:color="000000"/>
              <w:right w:val="nil"/>
            </w:tcBorders>
            <w:shd w:val="clear" w:color="000000" w:fill="FFFFFF"/>
            <w:vAlign w:val="center"/>
            <w:hideMark/>
          </w:tcPr>
          <w:p w14:paraId="7DD0E2D2" w14:textId="77777777" w:rsidR="0097089B" w:rsidRDefault="0097089B">
            <w:pPr>
              <w:jc w:val="center"/>
              <w:rPr>
                <w:sz w:val="20"/>
                <w:szCs w:val="20"/>
              </w:rPr>
            </w:pPr>
            <w:r>
              <w:rPr>
                <w:sz w:val="20"/>
                <w:szCs w:val="20"/>
              </w:rPr>
              <w:t>II.5</w:t>
            </w:r>
          </w:p>
        </w:tc>
        <w:tc>
          <w:tcPr>
            <w:tcW w:w="220" w:type="pct"/>
            <w:tcBorders>
              <w:top w:val="nil"/>
              <w:left w:val="single" w:sz="4" w:space="0" w:color="000000"/>
              <w:bottom w:val="single" w:sz="4" w:space="0" w:color="000000"/>
              <w:right w:val="nil"/>
            </w:tcBorders>
            <w:shd w:val="clear" w:color="000000" w:fill="FFFFFF"/>
            <w:noWrap/>
            <w:vAlign w:val="center"/>
            <w:hideMark/>
          </w:tcPr>
          <w:p w14:paraId="519A8381" w14:textId="77777777" w:rsidR="0097089B" w:rsidRDefault="0097089B">
            <w:pPr>
              <w:rPr>
                <w:sz w:val="20"/>
                <w:szCs w:val="20"/>
              </w:rPr>
            </w:pPr>
            <w:r>
              <w:rPr>
                <w:sz w:val="20"/>
                <w:szCs w:val="20"/>
              </w:rPr>
              <w:t> </w:t>
            </w:r>
          </w:p>
        </w:tc>
        <w:tc>
          <w:tcPr>
            <w:tcW w:w="2349" w:type="pct"/>
            <w:tcBorders>
              <w:top w:val="nil"/>
              <w:left w:val="nil"/>
              <w:bottom w:val="single" w:sz="4" w:space="0" w:color="000000"/>
              <w:right w:val="single" w:sz="4" w:space="0" w:color="000000"/>
            </w:tcBorders>
            <w:shd w:val="clear" w:color="000000" w:fill="FFFFFF"/>
            <w:noWrap/>
            <w:vAlign w:val="center"/>
            <w:hideMark/>
          </w:tcPr>
          <w:p w14:paraId="2FB3D763" w14:textId="77777777" w:rsidR="0097089B" w:rsidRDefault="0097089B">
            <w:pPr>
              <w:rPr>
                <w:sz w:val="20"/>
                <w:szCs w:val="20"/>
              </w:rPr>
            </w:pPr>
            <w:r>
              <w:rPr>
                <w:sz w:val="20"/>
                <w:szCs w:val="20"/>
              </w:rPr>
              <w:t>Mašinos ir įrenginiai</w:t>
            </w:r>
          </w:p>
        </w:tc>
        <w:tc>
          <w:tcPr>
            <w:tcW w:w="221" w:type="pct"/>
            <w:tcBorders>
              <w:top w:val="nil"/>
              <w:left w:val="nil"/>
              <w:bottom w:val="single" w:sz="4" w:space="0" w:color="000000"/>
              <w:right w:val="nil"/>
            </w:tcBorders>
            <w:shd w:val="clear" w:color="000000" w:fill="FFFFFF"/>
            <w:vAlign w:val="center"/>
            <w:hideMark/>
          </w:tcPr>
          <w:p w14:paraId="215ABD8B" w14:textId="77777777" w:rsidR="0097089B" w:rsidRDefault="0097089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31264966" w14:textId="77777777" w:rsidR="0097089B" w:rsidRDefault="0097089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24DAA7F8" w14:textId="77777777" w:rsidR="0097089B" w:rsidRDefault="0097089B">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736AADBB" w14:textId="77777777" w:rsidR="0097089B" w:rsidRDefault="0097089B">
            <w:pPr>
              <w:jc w:val="right"/>
              <w:rPr>
                <w:sz w:val="20"/>
                <w:szCs w:val="20"/>
              </w:rPr>
            </w:pPr>
            <w:r>
              <w:rPr>
                <w:sz w:val="20"/>
                <w:szCs w:val="20"/>
              </w:rPr>
              <w:t> </w:t>
            </w:r>
          </w:p>
        </w:tc>
        <w:tc>
          <w:tcPr>
            <w:tcW w:w="122" w:type="pct"/>
            <w:vAlign w:val="center"/>
            <w:hideMark/>
          </w:tcPr>
          <w:p w14:paraId="5E97DA90" w14:textId="77777777" w:rsidR="0097089B" w:rsidRDefault="0097089B">
            <w:pPr>
              <w:rPr>
                <w:sz w:val="20"/>
                <w:szCs w:val="20"/>
              </w:rPr>
            </w:pPr>
          </w:p>
        </w:tc>
      </w:tr>
      <w:tr w:rsidR="00EC2A2B" w14:paraId="26481F18" w14:textId="77777777" w:rsidTr="00DA6180">
        <w:trPr>
          <w:trHeight w:val="255"/>
        </w:trPr>
        <w:tc>
          <w:tcPr>
            <w:tcW w:w="367" w:type="pct"/>
            <w:tcBorders>
              <w:top w:val="nil"/>
              <w:left w:val="single" w:sz="4" w:space="0" w:color="000000"/>
              <w:bottom w:val="single" w:sz="4" w:space="0" w:color="000000"/>
              <w:right w:val="nil"/>
            </w:tcBorders>
            <w:shd w:val="clear" w:color="000000" w:fill="FFFFFF"/>
            <w:vAlign w:val="center"/>
            <w:hideMark/>
          </w:tcPr>
          <w:p w14:paraId="1E2B1AC5" w14:textId="77777777" w:rsidR="0097089B" w:rsidRDefault="0097089B">
            <w:pPr>
              <w:jc w:val="center"/>
              <w:rPr>
                <w:sz w:val="20"/>
                <w:szCs w:val="20"/>
              </w:rPr>
            </w:pPr>
            <w:r>
              <w:rPr>
                <w:sz w:val="20"/>
                <w:szCs w:val="20"/>
              </w:rPr>
              <w:t>II.6</w:t>
            </w:r>
          </w:p>
        </w:tc>
        <w:tc>
          <w:tcPr>
            <w:tcW w:w="220" w:type="pct"/>
            <w:tcBorders>
              <w:top w:val="nil"/>
              <w:left w:val="single" w:sz="4" w:space="0" w:color="000000"/>
              <w:bottom w:val="single" w:sz="4" w:space="0" w:color="000000"/>
              <w:right w:val="nil"/>
            </w:tcBorders>
            <w:shd w:val="clear" w:color="000000" w:fill="FFFFFF"/>
            <w:noWrap/>
            <w:vAlign w:val="center"/>
            <w:hideMark/>
          </w:tcPr>
          <w:p w14:paraId="76AEA6B2" w14:textId="77777777" w:rsidR="0097089B" w:rsidRDefault="0097089B">
            <w:pPr>
              <w:rPr>
                <w:sz w:val="20"/>
                <w:szCs w:val="20"/>
              </w:rPr>
            </w:pPr>
            <w:r>
              <w:rPr>
                <w:sz w:val="20"/>
                <w:szCs w:val="20"/>
              </w:rPr>
              <w:t> </w:t>
            </w:r>
          </w:p>
        </w:tc>
        <w:tc>
          <w:tcPr>
            <w:tcW w:w="2349" w:type="pct"/>
            <w:tcBorders>
              <w:top w:val="nil"/>
              <w:left w:val="nil"/>
              <w:bottom w:val="single" w:sz="4" w:space="0" w:color="000000"/>
              <w:right w:val="single" w:sz="4" w:space="0" w:color="000000"/>
            </w:tcBorders>
            <w:shd w:val="clear" w:color="000000" w:fill="FFFFFF"/>
            <w:noWrap/>
            <w:vAlign w:val="center"/>
            <w:hideMark/>
          </w:tcPr>
          <w:p w14:paraId="253DF52C" w14:textId="77777777" w:rsidR="0097089B" w:rsidRDefault="0097089B">
            <w:pPr>
              <w:rPr>
                <w:sz w:val="20"/>
                <w:szCs w:val="20"/>
              </w:rPr>
            </w:pPr>
            <w:r>
              <w:rPr>
                <w:sz w:val="20"/>
                <w:szCs w:val="20"/>
              </w:rPr>
              <w:t>Transporto priemonės</w:t>
            </w:r>
          </w:p>
        </w:tc>
        <w:tc>
          <w:tcPr>
            <w:tcW w:w="221" w:type="pct"/>
            <w:tcBorders>
              <w:top w:val="nil"/>
              <w:left w:val="nil"/>
              <w:bottom w:val="single" w:sz="4" w:space="0" w:color="000000"/>
              <w:right w:val="nil"/>
            </w:tcBorders>
            <w:shd w:val="clear" w:color="000000" w:fill="FFFFFF"/>
            <w:vAlign w:val="center"/>
            <w:hideMark/>
          </w:tcPr>
          <w:p w14:paraId="54F37239" w14:textId="77777777" w:rsidR="0097089B" w:rsidRDefault="0097089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1A71DB5D" w14:textId="77777777" w:rsidR="0097089B" w:rsidRDefault="0097089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1CF92C6B" w14:textId="77777777" w:rsidR="0097089B" w:rsidRDefault="0097089B">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1E29D01A" w14:textId="77777777" w:rsidR="0097089B" w:rsidRDefault="0097089B">
            <w:pPr>
              <w:jc w:val="right"/>
              <w:rPr>
                <w:sz w:val="20"/>
                <w:szCs w:val="20"/>
              </w:rPr>
            </w:pPr>
            <w:r>
              <w:rPr>
                <w:sz w:val="20"/>
                <w:szCs w:val="20"/>
              </w:rPr>
              <w:t> </w:t>
            </w:r>
          </w:p>
        </w:tc>
        <w:tc>
          <w:tcPr>
            <w:tcW w:w="122" w:type="pct"/>
            <w:vAlign w:val="center"/>
            <w:hideMark/>
          </w:tcPr>
          <w:p w14:paraId="45213702" w14:textId="77777777" w:rsidR="0097089B" w:rsidRDefault="0097089B">
            <w:pPr>
              <w:rPr>
                <w:sz w:val="20"/>
                <w:szCs w:val="20"/>
              </w:rPr>
            </w:pPr>
          </w:p>
        </w:tc>
      </w:tr>
      <w:tr w:rsidR="00EC2A2B" w14:paraId="082C2388" w14:textId="77777777" w:rsidTr="00DA6180">
        <w:trPr>
          <w:trHeight w:val="255"/>
        </w:trPr>
        <w:tc>
          <w:tcPr>
            <w:tcW w:w="367" w:type="pct"/>
            <w:tcBorders>
              <w:top w:val="nil"/>
              <w:left w:val="single" w:sz="4" w:space="0" w:color="000000"/>
              <w:bottom w:val="single" w:sz="4" w:space="0" w:color="000000"/>
              <w:right w:val="nil"/>
            </w:tcBorders>
            <w:shd w:val="clear" w:color="000000" w:fill="FFFFFF"/>
            <w:vAlign w:val="center"/>
            <w:hideMark/>
          </w:tcPr>
          <w:p w14:paraId="37DDAD9E" w14:textId="77777777" w:rsidR="0097089B" w:rsidRDefault="0097089B">
            <w:pPr>
              <w:jc w:val="center"/>
              <w:rPr>
                <w:sz w:val="20"/>
                <w:szCs w:val="20"/>
              </w:rPr>
            </w:pPr>
            <w:r>
              <w:rPr>
                <w:sz w:val="20"/>
                <w:szCs w:val="20"/>
              </w:rPr>
              <w:t>II.7</w:t>
            </w:r>
          </w:p>
        </w:tc>
        <w:tc>
          <w:tcPr>
            <w:tcW w:w="220" w:type="pct"/>
            <w:tcBorders>
              <w:top w:val="nil"/>
              <w:left w:val="single" w:sz="4" w:space="0" w:color="000000"/>
              <w:bottom w:val="single" w:sz="4" w:space="0" w:color="000000"/>
              <w:right w:val="nil"/>
            </w:tcBorders>
            <w:shd w:val="clear" w:color="000000" w:fill="FFFFFF"/>
            <w:noWrap/>
            <w:vAlign w:val="center"/>
            <w:hideMark/>
          </w:tcPr>
          <w:p w14:paraId="4E5A4E54" w14:textId="77777777" w:rsidR="0097089B" w:rsidRDefault="0097089B">
            <w:pPr>
              <w:rPr>
                <w:sz w:val="20"/>
                <w:szCs w:val="20"/>
              </w:rPr>
            </w:pPr>
            <w:r>
              <w:rPr>
                <w:sz w:val="20"/>
                <w:szCs w:val="20"/>
              </w:rPr>
              <w:t> </w:t>
            </w:r>
          </w:p>
        </w:tc>
        <w:tc>
          <w:tcPr>
            <w:tcW w:w="2349" w:type="pct"/>
            <w:tcBorders>
              <w:top w:val="nil"/>
              <w:left w:val="nil"/>
              <w:bottom w:val="single" w:sz="4" w:space="0" w:color="000000"/>
              <w:right w:val="single" w:sz="4" w:space="0" w:color="000000"/>
            </w:tcBorders>
            <w:shd w:val="clear" w:color="000000" w:fill="FFFFFF"/>
            <w:noWrap/>
            <w:vAlign w:val="center"/>
            <w:hideMark/>
          </w:tcPr>
          <w:p w14:paraId="797BD4BD" w14:textId="77777777" w:rsidR="0097089B" w:rsidRDefault="0097089B">
            <w:pPr>
              <w:rPr>
                <w:sz w:val="20"/>
                <w:szCs w:val="20"/>
              </w:rPr>
            </w:pPr>
            <w:r>
              <w:rPr>
                <w:sz w:val="20"/>
                <w:szCs w:val="20"/>
              </w:rPr>
              <w:t>Baldai, biuro įranga ir kitas ilgalaikis materialusis turtas</w:t>
            </w:r>
          </w:p>
        </w:tc>
        <w:tc>
          <w:tcPr>
            <w:tcW w:w="221" w:type="pct"/>
            <w:tcBorders>
              <w:top w:val="nil"/>
              <w:left w:val="nil"/>
              <w:bottom w:val="single" w:sz="4" w:space="0" w:color="000000"/>
              <w:right w:val="nil"/>
            </w:tcBorders>
            <w:shd w:val="clear" w:color="000000" w:fill="FFFFFF"/>
            <w:vAlign w:val="center"/>
            <w:hideMark/>
          </w:tcPr>
          <w:p w14:paraId="1E9D49E7" w14:textId="77777777" w:rsidR="0097089B" w:rsidRDefault="0097089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1328E47C" w14:textId="77777777" w:rsidR="0097089B" w:rsidRDefault="0097089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22D21A0D" w14:textId="77777777" w:rsidR="0097089B" w:rsidRDefault="0097089B">
            <w:pPr>
              <w:jc w:val="right"/>
              <w:rPr>
                <w:sz w:val="20"/>
                <w:szCs w:val="20"/>
              </w:rPr>
            </w:pPr>
            <w:r>
              <w:rPr>
                <w:sz w:val="20"/>
                <w:szCs w:val="20"/>
              </w:rPr>
              <w:t>3937,56</w:t>
            </w:r>
          </w:p>
        </w:tc>
        <w:tc>
          <w:tcPr>
            <w:tcW w:w="693" w:type="pct"/>
            <w:tcBorders>
              <w:top w:val="single" w:sz="4" w:space="0" w:color="000000"/>
              <w:left w:val="nil"/>
              <w:bottom w:val="nil"/>
              <w:right w:val="single" w:sz="4" w:space="0" w:color="000000"/>
            </w:tcBorders>
            <w:shd w:val="clear" w:color="000000" w:fill="FFFFFF"/>
            <w:noWrap/>
            <w:vAlign w:val="center"/>
            <w:hideMark/>
          </w:tcPr>
          <w:p w14:paraId="713E369E" w14:textId="77777777" w:rsidR="0097089B" w:rsidRDefault="0097089B">
            <w:pPr>
              <w:jc w:val="right"/>
              <w:rPr>
                <w:sz w:val="20"/>
                <w:szCs w:val="20"/>
              </w:rPr>
            </w:pPr>
            <w:r>
              <w:rPr>
                <w:sz w:val="20"/>
                <w:szCs w:val="20"/>
              </w:rPr>
              <w:t> </w:t>
            </w:r>
          </w:p>
        </w:tc>
        <w:tc>
          <w:tcPr>
            <w:tcW w:w="122" w:type="pct"/>
            <w:vAlign w:val="center"/>
            <w:hideMark/>
          </w:tcPr>
          <w:p w14:paraId="7AC239B1" w14:textId="77777777" w:rsidR="0097089B" w:rsidRDefault="0097089B">
            <w:pPr>
              <w:rPr>
                <w:sz w:val="20"/>
                <w:szCs w:val="20"/>
              </w:rPr>
            </w:pPr>
          </w:p>
        </w:tc>
      </w:tr>
      <w:tr w:rsidR="00EC2A2B" w14:paraId="6BFE4279" w14:textId="77777777" w:rsidTr="00DA6180">
        <w:trPr>
          <w:trHeight w:val="255"/>
        </w:trPr>
        <w:tc>
          <w:tcPr>
            <w:tcW w:w="367" w:type="pct"/>
            <w:tcBorders>
              <w:top w:val="nil"/>
              <w:left w:val="single" w:sz="4" w:space="0" w:color="000000"/>
              <w:bottom w:val="single" w:sz="4" w:space="0" w:color="000000"/>
              <w:right w:val="nil"/>
            </w:tcBorders>
            <w:shd w:val="clear" w:color="000000" w:fill="FFFFFF"/>
            <w:vAlign w:val="center"/>
            <w:hideMark/>
          </w:tcPr>
          <w:p w14:paraId="205BBEFF" w14:textId="77777777" w:rsidR="0097089B" w:rsidRDefault="0097089B">
            <w:pPr>
              <w:jc w:val="center"/>
              <w:rPr>
                <w:sz w:val="20"/>
                <w:szCs w:val="20"/>
              </w:rPr>
            </w:pPr>
            <w:r>
              <w:rPr>
                <w:sz w:val="20"/>
                <w:szCs w:val="20"/>
              </w:rPr>
              <w:t>II.8</w:t>
            </w:r>
          </w:p>
        </w:tc>
        <w:tc>
          <w:tcPr>
            <w:tcW w:w="220" w:type="pct"/>
            <w:tcBorders>
              <w:top w:val="nil"/>
              <w:left w:val="single" w:sz="4" w:space="0" w:color="000000"/>
              <w:bottom w:val="single" w:sz="4" w:space="0" w:color="000000"/>
              <w:right w:val="nil"/>
            </w:tcBorders>
            <w:shd w:val="clear" w:color="auto" w:fill="auto"/>
            <w:noWrap/>
            <w:vAlign w:val="center"/>
            <w:hideMark/>
          </w:tcPr>
          <w:p w14:paraId="7ABB0504" w14:textId="77777777" w:rsidR="0097089B" w:rsidRDefault="0097089B">
            <w:pPr>
              <w:rPr>
                <w:sz w:val="20"/>
                <w:szCs w:val="20"/>
              </w:rPr>
            </w:pPr>
            <w:r>
              <w:rPr>
                <w:sz w:val="20"/>
                <w:szCs w:val="20"/>
              </w:rPr>
              <w:t> </w:t>
            </w:r>
          </w:p>
        </w:tc>
        <w:tc>
          <w:tcPr>
            <w:tcW w:w="2349" w:type="pct"/>
            <w:tcBorders>
              <w:top w:val="nil"/>
              <w:left w:val="nil"/>
              <w:bottom w:val="single" w:sz="4" w:space="0" w:color="000000"/>
              <w:right w:val="single" w:sz="4" w:space="0" w:color="000000"/>
            </w:tcBorders>
            <w:shd w:val="clear" w:color="auto" w:fill="auto"/>
            <w:noWrap/>
            <w:vAlign w:val="center"/>
            <w:hideMark/>
          </w:tcPr>
          <w:p w14:paraId="73BC561F" w14:textId="77777777" w:rsidR="0097089B" w:rsidRDefault="0097089B">
            <w:pPr>
              <w:rPr>
                <w:sz w:val="20"/>
                <w:szCs w:val="20"/>
              </w:rPr>
            </w:pPr>
            <w:r>
              <w:rPr>
                <w:sz w:val="20"/>
                <w:szCs w:val="20"/>
              </w:rPr>
              <w:t>Kultūros ir kitos vertybės</w:t>
            </w:r>
          </w:p>
        </w:tc>
        <w:tc>
          <w:tcPr>
            <w:tcW w:w="221" w:type="pct"/>
            <w:tcBorders>
              <w:top w:val="nil"/>
              <w:left w:val="nil"/>
              <w:bottom w:val="single" w:sz="4" w:space="0" w:color="000000"/>
              <w:right w:val="nil"/>
            </w:tcBorders>
            <w:shd w:val="clear" w:color="auto" w:fill="auto"/>
            <w:vAlign w:val="center"/>
            <w:hideMark/>
          </w:tcPr>
          <w:p w14:paraId="1B40E437" w14:textId="77777777" w:rsidR="0097089B" w:rsidRDefault="0097089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237FDCB0" w14:textId="77777777" w:rsidR="0097089B" w:rsidRDefault="0097089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7B420315" w14:textId="77777777" w:rsidR="0097089B" w:rsidRDefault="0097089B">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2E7D30D8" w14:textId="77777777" w:rsidR="0097089B" w:rsidRDefault="0097089B">
            <w:pPr>
              <w:jc w:val="right"/>
              <w:rPr>
                <w:sz w:val="20"/>
                <w:szCs w:val="20"/>
              </w:rPr>
            </w:pPr>
            <w:r>
              <w:rPr>
                <w:sz w:val="20"/>
                <w:szCs w:val="20"/>
              </w:rPr>
              <w:t> </w:t>
            </w:r>
          </w:p>
        </w:tc>
        <w:tc>
          <w:tcPr>
            <w:tcW w:w="122" w:type="pct"/>
            <w:vAlign w:val="center"/>
            <w:hideMark/>
          </w:tcPr>
          <w:p w14:paraId="13C79DD2" w14:textId="77777777" w:rsidR="0097089B" w:rsidRDefault="0097089B">
            <w:pPr>
              <w:rPr>
                <w:sz w:val="20"/>
                <w:szCs w:val="20"/>
              </w:rPr>
            </w:pPr>
          </w:p>
        </w:tc>
      </w:tr>
      <w:tr w:rsidR="00EC2A2B" w14:paraId="2F73BA32" w14:textId="77777777" w:rsidTr="00DA6180">
        <w:trPr>
          <w:trHeight w:val="255"/>
        </w:trPr>
        <w:tc>
          <w:tcPr>
            <w:tcW w:w="367" w:type="pct"/>
            <w:tcBorders>
              <w:top w:val="nil"/>
              <w:left w:val="single" w:sz="4" w:space="0" w:color="000000"/>
              <w:bottom w:val="single" w:sz="4" w:space="0" w:color="000000"/>
              <w:right w:val="nil"/>
            </w:tcBorders>
            <w:shd w:val="clear" w:color="000000" w:fill="FFFFFF"/>
            <w:vAlign w:val="center"/>
            <w:hideMark/>
          </w:tcPr>
          <w:p w14:paraId="14491D36" w14:textId="77777777" w:rsidR="0097089B" w:rsidRDefault="0097089B">
            <w:pPr>
              <w:jc w:val="center"/>
              <w:rPr>
                <w:sz w:val="20"/>
                <w:szCs w:val="20"/>
              </w:rPr>
            </w:pPr>
            <w:r>
              <w:rPr>
                <w:sz w:val="20"/>
                <w:szCs w:val="20"/>
              </w:rPr>
              <w:t>II.9</w:t>
            </w:r>
          </w:p>
        </w:tc>
        <w:tc>
          <w:tcPr>
            <w:tcW w:w="220" w:type="pct"/>
            <w:tcBorders>
              <w:top w:val="nil"/>
              <w:left w:val="single" w:sz="4" w:space="0" w:color="000000"/>
              <w:bottom w:val="single" w:sz="4" w:space="0" w:color="000000"/>
              <w:right w:val="nil"/>
            </w:tcBorders>
            <w:shd w:val="clear" w:color="000000" w:fill="FFFFFF"/>
            <w:noWrap/>
            <w:vAlign w:val="center"/>
            <w:hideMark/>
          </w:tcPr>
          <w:p w14:paraId="53F260D4" w14:textId="77777777" w:rsidR="0097089B" w:rsidRDefault="0097089B">
            <w:pPr>
              <w:rPr>
                <w:sz w:val="20"/>
                <w:szCs w:val="20"/>
              </w:rPr>
            </w:pPr>
            <w:r>
              <w:rPr>
                <w:sz w:val="20"/>
                <w:szCs w:val="20"/>
              </w:rPr>
              <w:t> </w:t>
            </w:r>
          </w:p>
        </w:tc>
        <w:tc>
          <w:tcPr>
            <w:tcW w:w="2349" w:type="pct"/>
            <w:tcBorders>
              <w:top w:val="nil"/>
              <w:left w:val="nil"/>
              <w:bottom w:val="single" w:sz="4" w:space="0" w:color="000000"/>
              <w:right w:val="single" w:sz="4" w:space="0" w:color="000000"/>
            </w:tcBorders>
            <w:shd w:val="clear" w:color="000000" w:fill="FFFFFF"/>
            <w:noWrap/>
            <w:vAlign w:val="center"/>
            <w:hideMark/>
          </w:tcPr>
          <w:p w14:paraId="14799868" w14:textId="77777777" w:rsidR="0097089B" w:rsidRDefault="0097089B">
            <w:pPr>
              <w:rPr>
                <w:sz w:val="20"/>
                <w:szCs w:val="20"/>
              </w:rPr>
            </w:pPr>
            <w:r>
              <w:rPr>
                <w:sz w:val="20"/>
                <w:szCs w:val="20"/>
              </w:rPr>
              <w:t>Nebaigta statyba ir išankstiniai mokėjimai</w:t>
            </w:r>
          </w:p>
        </w:tc>
        <w:tc>
          <w:tcPr>
            <w:tcW w:w="221" w:type="pct"/>
            <w:tcBorders>
              <w:top w:val="nil"/>
              <w:left w:val="nil"/>
              <w:bottom w:val="single" w:sz="4" w:space="0" w:color="000000"/>
              <w:right w:val="nil"/>
            </w:tcBorders>
            <w:shd w:val="clear" w:color="000000" w:fill="FFFFFF"/>
            <w:vAlign w:val="center"/>
            <w:hideMark/>
          </w:tcPr>
          <w:p w14:paraId="17D89D22" w14:textId="77777777" w:rsidR="0097089B" w:rsidRDefault="0097089B">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6C10E289" w14:textId="77777777" w:rsidR="0097089B" w:rsidRDefault="0097089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5ECFA305" w14:textId="77777777" w:rsidR="0097089B" w:rsidRDefault="0097089B">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5EADDD64" w14:textId="77777777" w:rsidR="0097089B" w:rsidRDefault="0097089B">
            <w:pPr>
              <w:jc w:val="right"/>
              <w:rPr>
                <w:sz w:val="20"/>
                <w:szCs w:val="20"/>
              </w:rPr>
            </w:pPr>
            <w:r>
              <w:rPr>
                <w:sz w:val="20"/>
                <w:szCs w:val="20"/>
              </w:rPr>
              <w:t> </w:t>
            </w:r>
          </w:p>
        </w:tc>
        <w:tc>
          <w:tcPr>
            <w:tcW w:w="122" w:type="pct"/>
            <w:vAlign w:val="center"/>
            <w:hideMark/>
          </w:tcPr>
          <w:p w14:paraId="4F1338B8" w14:textId="77777777" w:rsidR="0097089B" w:rsidRDefault="0097089B">
            <w:pPr>
              <w:rPr>
                <w:sz w:val="20"/>
                <w:szCs w:val="20"/>
              </w:rPr>
            </w:pPr>
          </w:p>
        </w:tc>
      </w:tr>
      <w:tr w:rsidR="00EC2A2B" w14:paraId="67FE7391" w14:textId="77777777" w:rsidTr="00DA6180">
        <w:trPr>
          <w:trHeight w:val="255"/>
        </w:trPr>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05BAD15B" w14:textId="77777777" w:rsidR="00EC2A2B" w:rsidRDefault="00EC2A2B">
            <w:pPr>
              <w:jc w:val="center"/>
              <w:rPr>
                <w:sz w:val="20"/>
                <w:szCs w:val="20"/>
              </w:rPr>
            </w:pPr>
            <w:r>
              <w:rPr>
                <w:sz w:val="20"/>
                <w:szCs w:val="20"/>
              </w:rPr>
              <w:t>III.</w:t>
            </w:r>
          </w:p>
        </w:tc>
        <w:tc>
          <w:tcPr>
            <w:tcW w:w="2790" w:type="pct"/>
            <w:gridSpan w:val="3"/>
            <w:tcBorders>
              <w:top w:val="nil"/>
              <w:left w:val="nil"/>
              <w:bottom w:val="single" w:sz="4" w:space="0" w:color="000000"/>
              <w:right w:val="single" w:sz="4" w:space="0" w:color="000000"/>
            </w:tcBorders>
            <w:shd w:val="clear" w:color="000000" w:fill="FFFFFF"/>
            <w:noWrap/>
            <w:vAlign w:val="center"/>
            <w:hideMark/>
          </w:tcPr>
          <w:p w14:paraId="276482E9" w14:textId="7AFD82D3" w:rsidR="00EC2A2B" w:rsidRDefault="00EC2A2B" w:rsidP="00EC2A2B">
            <w:pPr>
              <w:rPr>
                <w:sz w:val="20"/>
                <w:szCs w:val="20"/>
              </w:rPr>
            </w:pPr>
            <w:r>
              <w:rPr>
                <w:sz w:val="20"/>
                <w:szCs w:val="20"/>
              </w:rPr>
              <w:t>Ilgalaikis finansinis turtas  </w:t>
            </w:r>
          </w:p>
        </w:tc>
        <w:tc>
          <w:tcPr>
            <w:tcW w:w="367" w:type="pct"/>
            <w:tcBorders>
              <w:top w:val="nil"/>
              <w:left w:val="nil"/>
              <w:bottom w:val="single" w:sz="4" w:space="0" w:color="000000"/>
              <w:right w:val="single" w:sz="4" w:space="0" w:color="000000"/>
            </w:tcBorders>
            <w:shd w:val="clear" w:color="000000" w:fill="FFFFFF"/>
            <w:vAlign w:val="center"/>
            <w:hideMark/>
          </w:tcPr>
          <w:p w14:paraId="55FEF81D" w14:textId="77777777" w:rsidR="00EC2A2B" w:rsidRDefault="00EC2A2B">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318157B6" w14:textId="77777777" w:rsidR="00EC2A2B" w:rsidRDefault="00EC2A2B">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4A0EBF87" w14:textId="77777777" w:rsidR="00EC2A2B" w:rsidRDefault="00EC2A2B">
            <w:pPr>
              <w:jc w:val="right"/>
              <w:rPr>
                <w:sz w:val="20"/>
                <w:szCs w:val="20"/>
              </w:rPr>
            </w:pPr>
            <w:r>
              <w:rPr>
                <w:sz w:val="20"/>
                <w:szCs w:val="20"/>
              </w:rPr>
              <w:t> </w:t>
            </w:r>
          </w:p>
        </w:tc>
        <w:tc>
          <w:tcPr>
            <w:tcW w:w="122" w:type="pct"/>
            <w:vAlign w:val="center"/>
            <w:hideMark/>
          </w:tcPr>
          <w:p w14:paraId="32D672CA" w14:textId="77777777" w:rsidR="00EC2A2B" w:rsidRDefault="00EC2A2B">
            <w:pPr>
              <w:rPr>
                <w:sz w:val="20"/>
                <w:szCs w:val="20"/>
              </w:rPr>
            </w:pPr>
          </w:p>
        </w:tc>
      </w:tr>
      <w:tr w:rsidR="00B24BD8" w14:paraId="1CF25844" w14:textId="77777777" w:rsidTr="00BD00FD">
        <w:trPr>
          <w:trHeight w:val="255"/>
        </w:trPr>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27A466C1" w14:textId="77777777" w:rsidR="00B24BD8" w:rsidRDefault="00B24BD8">
            <w:pPr>
              <w:jc w:val="center"/>
              <w:rPr>
                <w:sz w:val="20"/>
                <w:szCs w:val="20"/>
              </w:rPr>
            </w:pPr>
            <w:r>
              <w:rPr>
                <w:sz w:val="20"/>
                <w:szCs w:val="20"/>
              </w:rPr>
              <w:t>IV.</w:t>
            </w:r>
          </w:p>
        </w:tc>
        <w:tc>
          <w:tcPr>
            <w:tcW w:w="2569" w:type="pct"/>
            <w:gridSpan w:val="2"/>
            <w:tcBorders>
              <w:top w:val="nil"/>
              <w:left w:val="nil"/>
              <w:bottom w:val="single" w:sz="4" w:space="0" w:color="000000"/>
              <w:right w:val="single" w:sz="4" w:space="0" w:color="000000"/>
            </w:tcBorders>
            <w:shd w:val="clear" w:color="000000" w:fill="FFFFFF"/>
            <w:noWrap/>
            <w:vAlign w:val="center"/>
            <w:hideMark/>
          </w:tcPr>
          <w:p w14:paraId="462EE71D" w14:textId="61EAC869" w:rsidR="00B24BD8" w:rsidRDefault="00B24BD8" w:rsidP="00B24BD8">
            <w:pPr>
              <w:rPr>
                <w:sz w:val="20"/>
                <w:szCs w:val="20"/>
              </w:rPr>
            </w:pPr>
            <w:r>
              <w:rPr>
                <w:sz w:val="20"/>
                <w:szCs w:val="20"/>
              </w:rPr>
              <w:t xml:space="preserve">Mineraliniai ištekliai </w:t>
            </w:r>
          </w:p>
        </w:tc>
        <w:tc>
          <w:tcPr>
            <w:tcW w:w="221" w:type="pct"/>
            <w:tcBorders>
              <w:top w:val="nil"/>
              <w:left w:val="nil"/>
              <w:bottom w:val="single" w:sz="4" w:space="0" w:color="000000"/>
              <w:right w:val="single" w:sz="4" w:space="0" w:color="000000"/>
            </w:tcBorders>
            <w:shd w:val="clear" w:color="000000" w:fill="FFFFFF"/>
            <w:vAlign w:val="center"/>
            <w:hideMark/>
          </w:tcPr>
          <w:p w14:paraId="10652399" w14:textId="77777777" w:rsidR="00B24BD8" w:rsidRDefault="00B24BD8">
            <w:pPr>
              <w:rPr>
                <w:sz w:val="20"/>
                <w:szCs w:val="20"/>
              </w:rPr>
            </w:pPr>
            <w:r>
              <w:rPr>
                <w:sz w:val="20"/>
                <w:szCs w:val="20"/>
              </w:rPr>
              <w:t> </w:t>
            </w:r>
          </w:p>
        </w:tc>
        <w:tc>
          <w:tcPr>
            <w:tcW w:w="367" w:type="pct"/>
            <w:tcBorders>
              <w:top w:val="nil"/>
              <w:left w:val="nil"/>
              <w:bottom w:val="single" w:sz="4" w:space="0" w:color="000000"/>
              <w:right w:val="single" w:sz="4" w:space="0" w:color="000000"/>
            </w:tcBorders>
            <w:shd w:val="clear" w:color="000000" w:fill="FFFFFF"/>
            <w:vAlign w:val="center"/>
            <w:hideMark/>
          </w:tcPr>
          <w:p w14:paraId="131352D1" w14:textId="77777777" w:rsidR="00B24BD8" w:rsidRDefault="00B24BD8">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675CD22C" w14:textId="77777777" w:rsidR="00B24BD8" w:rsidRDefault="00B24BD8">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6EF7CF4D" w14:textId="77777777" w:rsidR="00B24BD8" w:rsidRDefault="00B24BD8">
            <w:pPr>
              <w:jc w:val="right"/>
              <w:rPr>
                <w:sz w:val="20"/>
                <w:szCs w:val="20"/>
              </w:rPr>
            </w:pPr>
            <w:r>
              <w:rPr>
                <w:sz w:val="20"/>
                <w:szCs w:val="20"/>
              </w:rPr>
              <w:t> </w:t>
            </w:r>
          </w:p>
        </w:tc>
        <w:tc>
          <w:tcPr>
            <w:tcW w:w="122" w:type="pct"/>
            <w:vAlign w:val="center"/>
            <w:hideMark/>
          </w:tcPr>
          <w:p w14:paraId="33D8BDB3" w14:textId="77777777" w:rsidR="00B24BD8" w:rsidRDefault="00B24BD8">
            <w:pPr>
              <w:rPr>
                <w:sz w:val="20"/>
                <w:szCs w:val="20"/>
              </w:rPr>
            </w:pPr>
          </w:p>
        </w:tc>
      </w:tr>
      <w:tr w:rsidR="00B24BD8" w14:paraId="33F1A14A" w14:textId="77777777" w:rsidTr="00BD00FD">
        <w:trPr>
          <w:trHeight w:val="255"/>
        </w:trPr>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1830F32F" w14:textId="77777777" w:rsidR="00B24BD8" w:rsidRDefault="00B24BD8">
            <w:pPr>
              <w:jc w:val="center"/>
              <w:rPr>
                <w:sz w:val="20"/>
                <w:szCs w:val="20"/>
              </w:rPr>
            </w:pPr>
            <w:r>
              <w:rPr>
                <w:sz w:val="20"/>
                <w:szCs w:val="20"/>
              </w:rPr>
              <w:t>V.</w:t>
            </w:r>
          </w:p>
        </w:tc>
        <w:tc>
          <w:tcPr>
            <w:tcW w:w="2569" w:type="pct"/>
            <w:gridSpan w:val="2"/>
            <w:tcBorders>
              <w:top w:val="nil"/>
              <w:left w:val="nil"/>
              <w:bottom w:val="single" w:sz="4" w:space="0" w:color="000000"/>
              <w:right w:val="single" w:sz="4" w:space="0" w:color="000000"/>
            </w:tcBorders>
            <w:shd w:val="clear" w:color="000000" w:fill="FFFFFF"/>
            <w:noWrap/>
            <w:vAlign w:val="center"/>
            <w:hideMark/>
          </w:tcPr>
          <w:p w14:paraId="51825F6D" w14:textId="3802522F" w:rsidR="00B24BD8" w:rsidRDefault="00B24BD8" w:rsidP="00B24BD8">
            <w:pPr>
              <w:rPr>
                <w:sz w:val="20"/>
                <w:szCs w:val="20"/>
              </w:rPr>
            </w:pPr>
            <w:r>
              <w:rPr>
                <w:sz w:val="20"/>
                <w:szCs w:val="20"/>
              </w:rPr>
              <w:t xml:space="preserve">Kitas ilgalaikis turtas </w:t>
            </w:r>
          </w:p>
        </w:tc>
        <w:tc>
          <w:tcPr>
            <w:tcW w:w="221" w:type="pct"/>
            <w:tcBorders>
              <w:top w:val="nil"/>
              <w:left w:val="single" w:sz="4" w:space="0" w:color="000000"/>
              <w:bottom w:val="single" w:sz="4" w:space="0" w:color="000000"/>
              <w:right w:val="nil"/>
            </w:tcBorders>
            <w:shd w:val="clear" w:color="000000" w:fill="FFFFFF"/>
            <w:vAlign w:val="center"/>
            <w:hideMark/>
          </w:tcPr>
          <w:p w14:paraId="1193A6C0" w14:textId="77777777" w:rsidR="00B24BD8" w:rsidRDefault="00B24BD8">
            <w:pPr>
              <w:rPr>
                <w:sz w:val="20"/>
                <w:szCs w:val="20"/>
              </w:rPr>
            </w:pPr>
            <w:r>
              <w:rPr>
                <w:sz w:val="20"/>
                <w:szCs w:val="20"/>
              </w:rPr>
              <w:t> </w:t>
            </w:r>
          </w:p>
        </w:tc>
        <w:tc>
          <w:tcPr>
            <w:tcW w:w="367" w:type="pct"/>
            <w:tcBorders>
              <w:top w:val="nil"/>
              <w:left w:val="single" w:sz="4" w:space="0" w:color="000000"/>
              <w:bottom w:val="single" w:sz="4" w:space="0" w:color="000000"/>
              <w:right w:val="single" w:sz="4" w:space="0" w:color="000000"/>
            </w:tcBorders>
            <w:shd w:val="clear" w:color="000000" w:fill="FFFFFF"/>
            <w:vAlign w:val="center"/>
            <w:hideMark/>
          </w:tcPr>
          <w:p w14:paraId="6870D888" w14:textId="77777777" w:rsidR="00B24BD8" w:rsidRDefault="00B24BD8">
            <w:pPr>
              <w:jc w:val="center"/>
              <w:rPr>
                <w:sz w:val="20"/>
                <w:szCs w:val="20"/>
              </w:rPr>
            </w:pPr>
            <w:r>
              <w:rPr>
                <w:sz w:val="20"/>
                <w:szCs w:val="20"/>
              </w:rPr>
              <w:t> </w:t>
            </w:r>
          </w:p>
        </w:tc>
        <w:tc>
          <w:tcPr>
            <w:tcW w:w="661" w:type="pct"/>
            <w:tcBorders>
              <w:top w:val="single" w:sz="4" w:space="0" w:color="000000"/>
              <w:left w:val="nil"/>
              <w:bottom w:val="nil"/>
              <w:right w:val="single" w:sz="4" w:space="0" w:color="000000"/>
            </w:tcBorders>
            <w:shd w:val="clear" w:color="000000" w:fill="FFFFFF"/>
            <w:noWrap/>
            <w:vAlign w:val="center"/>
            <w:hideMark/>
          </w:tcPr>
          <w:p w14:paraId="4C2FCFDE" w14:textId="77777777" w:rsidR="00B24BD8" w:rsidRDefault="00B24BD8">
            <w:pPr>
              <w:jc w:val="right"/>
              <w:rPr>
                <w:sz w:val="20"/>
                <w:szCs w:val="20"/>
              </w:rPr>
            </w:pPr>
            <w:r>
              <w:rPr>
                <w:sz w:val="20"/>
                <w:szCs w:val="20"/>
              </w:rPr>
              <w:t> </w:t>
            </w:r>
          </w:p>
        </w:tc>
        <w:tc>
          <w:tcPr>
            <w:tcW w:w="693" w:type="pct"/>
            <w:tcBorders>
              <w:top w:val="single" w:sz="4" w:space="0" w:color="000000"/>
              <w:left w:val="nil"/>
              <w:bottom w:val="nil"/>
              <w:right w:val="single" w:sz="4" w:space="0" w:color="000000"/>
            </w:tcBorders>
            <w:shd w:val="clear" w:color="000000" w:fill="FFFFFF"/>
            <w:noWrap/>
            <w:vAlign w:val="center"/>
            <w:hideMark/>
          </w:tcPr>
          <w:p w14:paraId="61465828" w14:textId="77777777" w:rsidR="00B24BD8" w:rsidRDefault="00B24BD8">
            <w:pPr>
              <w:jc w:val="right"/>
              <w:rPr>
                <w:sz w:val="20"/>
                <w:szCs w:val="20"/>
              </w:rPr>
            </w:pPr>
            <w:r>
              <w:rPr>
                <w:sz w:val="20"/>
                <w:szCs w:val="20"/>
              </w:rPr>
              <w:t> </w:t>
            </w:r>
          </w:p>
        </w:tc>
        <w:tc>
          <w:tcPr>
            <w:tcW w:w="122" w:type="pct"/>
            <w:vAlign w:val="center"/>
            <w:hideMark/>
          </w:tcPr>
          <w:p w14:paraId="62B0CE92" w14:textId="77777777" w:rsidR="00B24BD8" w:rsidRDefault="00B24BD8">
            <w:pPr>
              <w:rPr>
                <w:sz w:val="20"/>
                <w:szCs w:val="20"/>
              </w:rPr>
            </w:pPr>
          </w:p>
        </w:tc>
      </w:tr>
      <w:tr w:rsidR="00B24BD8" w14:paraId="218A96A8"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7C55D16" w14:textId="77777777" w:rsidR="00B24BD8" w:rsidRDefault="00B24BD8">
            <w:pPr>
              <w:jc w:val="center"/>
              <w:rPr>
                <w:b/>
                <w:bCs/>
                <w:sz w:val="20"/>
                <w:szCs w:val="20"/>
              </w:rPr>
            </w:pPr>
            <w:r>
              <w:rPr>
                <w:b/>
                <w:bCs/>
                <w:sz w:val="20"/>
                <w:szCs w:val="20"/>
              </w:rPr>
              <w:t>B.</w:t>
            </w:r>
          </w:p>
        </w:tc>
        <w:tc>
          <w:tcPr>
            <w:tcW w:w="2569" w:type="pct"/>
            <w:gridSpan w:val="2"/>
            <w:tcBorders>
              <w:top w:val="nil"/>
              <w:left w:val="nil"/>
              <w:bottom w:val="single" w:sz="4" w:space="0" w:color="auto"/>
              <w:right w:val="single" w:sz="4" w:space="0" w:color="auto"/>
            </w:tcBorders>
            <w:shd w:val="clear" w:color="000000" w:fill="FFFFFF"/>
            <w:noWrap/>
            <w:vAlign w:val="center"/>
            <w:hideMark/>
          </w:tcPr>
          <w:p w14:paraId="5AD07466" w14:textId="3E500389" w:rsidR="00B24BD8" w:rsidRDefault="00B24BD8" w:rsidP="00B24BD8">
            <w:pPr>
              <w:rPr>
                <w:b/>
                <w:bCs/>
                <w:sz w:val="20"/>
                <w:szCs w:val="20"/>
              </w:rPr>
            </w:pPr>
            <w:r>
              <w:rPr>
                <w:b/>
                <w:bCs/>
                <w:sz w:val="20"/>
                <w:szCs w:val="20"/>
              </w:rPr>
              <w:t>BIOLOGINIS TURTAS  </w:t>
            </w:r>
          </w:p>
        </w:tc>
        <w:tc>
          <w:tcPr>
            <w:tcW w:w="221" w:type="pct"/>
            <w:tcBorders>
              <w:top w:val="nil"/>
              <w:left w:val="single" w:sz="4" w:space="0" w:color="auto"/>
              <w:bottom w:val="single" w:sz="4" w:space="0" w:color="auto"/>
              <w:right w:val="nil"/>
            </w:tcBorders>
            <w:shd w:val="clear" w:color="000000" w:fill="FFFFFF"/>
            <w:vAlign w:val="center"/>
            <w:hideMark/>
          </w:tcPr>
          <w:p w14:paraId="0A0E5B34" w14:textId="77777777" w:rsidR="00B24BD8" w:rsidRDefault="00B24BD8">
            <w:pPr>
              <w:rPr>
                <w:b/>
                <w:bCs/>
                <w:sz w:val="20"/>
                <w:szCs w:val="20"/>
              </w:rPr>
            </w:pPr>
            <w:r>
              <w:rPr>
                <w:b/>
                <w:bCs/>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63CD8DD0" w14:textId="77777777" w:rsidR="00B24BD8" w:rsidRDefault="00B24BD8">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5FC6600B" w14:textId="77777777" w:rsidR="00B24BD8" w:rsidRDefault="00B24BD8">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85F6D05" w14:textId="77777777" w:rsidR="00B24BD8" w:rsidRDefault="00B24BD8">
            <w:pPr>
              <w:jc w:val="right"/>
              <w:rPr>
                <w:sz w:val="20"/>
                <w:szCs w:val="20"/>
              </w:rPr>
            </w:pPr>
            <w:r>
              <w:rPr>
                <w:sz w:val="20"/>
                <w:szCs w:val="20"/>
              </w:rPr>
              <w:t> </w:t>
            </w:r>
          </w:p>
        </w:tc>
        <w:tc>
          <w:tcPr>
            <w:tcW w:w="122" w:type="pct"/>
            <w:vAlign w:val="center"/>
            <w:hideMark/>
          </w:tcPr>
          <w:p w14:paraId="5FE64FA7" w14:textId="77777777" w:rsidR="00B24BD8" w:rsidRDefault="00B24BD8">
            <w:pPr>
              <w:rPr>
                <w:sz w:val="20"/>
                <w:szCs w:val="20"/>
              </w:rPr>
            </w:pPr>
          </w:p>
        </w:tc>
      </w:tr>
      <w:tr w:rsidR="00B24BD8" w14:paraId="2926CE5C" w14:textId="77777777" w:rsidTr="00BD00FD">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5CC26E77" w14:textId="77777777" w:rsidR="00B24BD8" w:rsidRDefault="00B24BD8">
            <w:pPr>
              <w:jc w:val="center"/>
              <w:rPr>
                <w:b/>
                <w:bCs/>
                <w:sz w:val="20"/>
                <w:szCs w:val="20"/>
              </w:rPr>
            </w:pPr>
            <w:r>
              <w:rPr>
                <w:b/>
                <w:bCs/>
                <w:sz w:val="20"/>
                <w:szCs w:val="20"/>
              </w:rPr>
              <w:t>C.</w:t>
            </w:r>
          </w:p>
        </w:tc>
        <w:tc>
          <w:tcPr>
            <w:tcW w:w="2569" w:type="pct"/>
            <w:gridSpan w:val="2"/>
            <w:tcBorders>
              <w:top w:val="nil"/>
              <w:left w:val="nil"/>
              <w:bottom w:val="single" w:sz="4" w:space="0" w:color="auto"/>
              <w:right w:val="single" w:sz="4" w:space="0" w:color="auto"/>
            </w:tcBorders>
            <w:shd w:val="clear" w:color="auto" w:fill="auto"/>
            <w:noWrap/>
            <w:vAlign w:val="center"/>
            <w:hideMark/>
          </w:tcPr>
          <w:p w14:paraId="77CAD5A7" w14:textId="2C8E6F33" w:rsidR="00B24BD8" w:rsidRDefault="00B24BD8" w:rsidP="00B24BD8">
            <w:pPr>
              <w:rPr>
                <w:b/>
                <w:bCs/>
                <w:sz w:val="20"/>
                <w:szCs w:val="20"/>
              </w:rPr>
            </w:pPr>
            <w:r>
              <w:rPr>
                <w:b/>
                <w:bCs/>
                <w:sz w:val="20"/>
                <w:szCs w:val="20"/>
              </w:rPr>
              <w:t>TRUMPALAIKIS TURTAS  </w:t>
            </w:r>
          </w:p>
        </w:tc>
        <w:tc>
          <w:tcPr>
            <w:tcW w:w="221" w:type="pct"/>
            <w:tcBorders>
              <w:top w:val="nil"/>
              <w:left w:val="single" w:sz="4" w:space="0" w:color="auto"/>
              <w:bottom w:val="single" w:sz="4" w:space="0" w:color="auto"/>
              <w:right w:val="nil"/>
            </w:tcBorders>
            <w:shd w:val="clear" w:color="auto" w:fill="auto"/>
            <w:vAlign w:val="center"/>
            <w:hideMark/>
          </w:tcPr>
          <w:p w14:paraId="3B735F54" w14:textId="77777777" w:rsidR="00B24BD8" w:rsidRDefault="00B24BD8">
            <w:pPr>
              <w:rPr>
                <w:b/>
                <w:bCs/>
                <w:sz w:val="20"/>
                <w:szCs w:val="20"/>
              </w:rPr>
            </w:pPr>
            <w:r>
              <w:rPr>
                <w:b/>
                <w:bCs/>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41CF680" w14:textId="77777777" w:rsidR="00B24BD8" w:rsidRDefault="00B24BD8">
            <w:pPr>
              <w:jc w:val="center"/>
              <w:rPr>
                <w:sz w:val="20"/>
                <w:szCs w:val="20"/>
              </w:rPr>
            </w:pPr>
            <w:r>
              <w:rPr>
                <w:sz w:val="20"/>
                <w:szCs w:val="20"/>
              </w:rPr>
              <w:t> </w:t>
            </w:r>
          </w:p>
        </w:tc>
        <w:tc>
          <w:tcPr>
            <w:tcW w:w="661" w:type="pct"/>
            <w:tcBorders>
              <w:top w:val="single" w:sz="4" w:space="0" w:color="auto"/>
              <w:left w:val="nil"/>
              <w:bottom w:val="single" w:sz="4" w:space="0" w:color="auto"/>
              <w:right w:val="single" w:sz="4" w:space="0" w:color="auto"/>
            </w:tcBorders>
            <w:shd w:val="clear" w:color="000000" w:fill="FFFFFF"/>
            <w:noWrap/>
            <w:vAlign w:val="center"/>
            <w:hideMark/>
          </w:tcPr>
          <w:p w14:paraId="7629764C" w14:textId="77777777" w:rsidR="00B24BD8" w:rsidRDefault="00B24BD8">
            <w:pPr>
              <w:jc w:val="right"/>
              <w:rPr>
                <w:b/>
                <w:bCs/>
                <w:sz w:val="20"/>
                <w:szCs w:val="20"/>
              </w:rPr>
            </w:pPr>
            <w:r>
              <w:rPr>
                <w:b/>
                <w:bCs/>
                <w:sz w:val="20"/>
                <w:szCs w:val="20"/>
              </w:rPr>
              <w:t>41481,64</w:t>
            </w:r>
          </w:p>
        </w:tc>
        <w:tc>
          <w:tcPr>
            <w:tcW w:w="693" w:type="pct"/>
            <w:tcBorders>
              <w:top w:val="single" w:sz="4" w:space="0" w:color="auto"/>
              <w:left w:val="nil"/>
              <w:bottom w:val="single" w:sz="4" w:space="0" w:color="auto"/>
              <w:right w:val="single" w:sz="4" w:space="0" w:color="auto"/>
            </w:tcBorders>
            <w:shd w:val="clear" w:color="000000" w:fill="FFFFFF"/>
            <w:noWrap/>
            <w:vAlign w:val="center"/>
            <w:hideMark/>
          </w:tcPr>
          <w:p w14:paraId="2FAC2DBB" w14:textId="77777777" w:rsidR="00B24BD8" w:rsidRDefault="00B24BD8">
            <w:pPr>
              <w:jc w:val="right"/>
              <w:rPr>
                <w:b/>
                <w:bCs/>
                <w:sz w:val="20"/>
                <w:szCs w:val="20"/>
              </w:rPr>
            </w:pPr>
            <w:r>
              <w:rPr>
                <w:b/>
                <w:bCs/>
                <w:sz w:val="20"/>
                <w:szCs w:val="20"/>
              </w:rPr>
              <w:t>37724,07</w:t>
            </w:r>
          </w:p>
        </w:tc>
        <w:tc>
          <w:tcPr>
            <w:tcW w:w="122" w:type="pct"/>
            <w:vAlign w:val="center"/>
            <w:hideMark/>
          </w:tcPr>
          <w:p w14:paraId="7B633CF7" w14:textId="77777777" w:rsidR="00B24BD8" w:rsidRDefault="00B24BD8">
            <w:pPr>
              <w:rPr>
                <w:sz w:val="20"/>
                <w:szCs w:val="20"/>
              </w:rPr>
            </w:pPr>
          </w:p>
        </w:tc>
      </w:tr>
      <w:tr w:rsidR="00B24BD8" w14:paraId="2ABEC9FD" w14:textId="77777777" w:rsidTr="00BD00FD">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50C7785C" w14:textId="77777777" w:rsidR="00B24BD8" w:rsidRDefault="00B24BD8">
            <w:pPr>
              <w:jc w:val="center"/>
              <w:rPr>
                <w:sz w:val="20"/>
                <w:szCs w:val="20"/>
              </w:rPr>
            </w:pPr>
            <w:r>
              <w:rPr>
                <w:sz w:val="20"/>
                <w:szCs w:val="20"/>
              </w:rPr>
              <w:t>I.</w:t>
            </w:r>
          </w:p>
        </w:tc>
        <w:tc>
          <w:tcPr>
            <w:tcW w:w="2569" w:type="pct"/>
            <w:gridSpan w:val="2"/>
            <w:tcBorders>
              <w:top w:val="nil"/>
              <w:left w:val="nil"/>
              <w:bottom w:val="nil"/>
              <w:right w:val="single" w:sz="4" w:space="0" w:color="auto"/>
            </w:tcBorders>
            <w:shd w:val="clear" w:color="auto" w:fill="auto"/>
            <w:noWrap/>
            <w:vAlign w:val="center"/>
            <w:hideMark/>
          </w:tcPr>
          <w:p w14:paraId="23A942CB" w14:textId="2F744827" w:rsidR="00B24BD8" w:rsidRDefault="00B24BD8" w:rsidP="00B24BD8">
            <w:pPr>
              <w:rPr>
                <w:sz w:val="20"/>
                <w:szCs w:val="20"/>
              </w:rPr>
            </w:pPr>
            <w:r>
              <w:rPr>
                <w:sz w:val="20"/>
                <w:szCs w:val="20"/>
              </w:rPr>
              <w:t xml:space="preserve">Atsargos </w:t>
            </w:r>
          </w:p>
        </w:tc>
        <w:tc>
          <w:tcPr>
            <w:tcW w:w="221" w:type="pct"/>
            <w:tcBorders>
              <w:top w:val="nil"/>
              <w:left w:val="single" w:sz="4" w:space="0" w:color="auto"/>
              <w:bottom w:val="nil"/>
              <w:right w:val="nil"/>
            </w:tcBorders>
            <w:shd w:val="clear" w:color="auto" w:fill="auto"/>
            <w:vAlign w:val="center"/>
            <w:hideMark/>
          </w:tcPr>
          <w:p w14:paraId="2F742F7A" w14:textId="77777777" w:rsidR="00B24BD8" w:rsidRDefault="00B24BD8">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74E2AF9" w14:textId="77777777" w:rsidR="00B24BD8" w:rsidRDefault="00B24BD8">
            <w:pPr>
              <w:jc w:val="center"/>
              <w:rPr>
                <w:sz w:val="20"/>
                <w:szCs w:val="20"/>
              </w:rPr>
            </w:pPr>
            <w:r>
              <w:rPr>
                <w:sz w:val="20"/>
                <w:szCs w:val="20"/>
              </w:rPr>
              <w:t> </w:t>
            </w:r>
          </w:p>
        </w:tc>
        <w:tc>
          <w:tcPr>
            <w:tcW w:w="661" w:type="pct"/>
            <w:tcBorders>
              <w:top w:val="nil"/>
              <w:left w:val="nil"/>
              <w:bottom w:val="nil"/>
              <w:right w:val="single" w:sz="4" w:space="0" w:color="auto"/>
            </w:tcBorders>
            <w:shd w:val="clear" w:color="000000" w:fill="FFFFFF"/>
            <w:noWrap/>
            <w:vAlign w:val="center"/>
            <w:hideMark/>
          </w:tcPr>
          <w:p w14:paraId="2CD34928" w14:textId="77777777" w:rsidR="00B24BD8" w:rsidRDefault="00B24BD8">
            <w:pPr>
              <w:jc w:val="right"/>
              <w:rPr>
                <w:sz w:val="20"/>
                <w:szCs w:val="20"/>
              </w:rPr>
            </w:pPr>
            <w:r>
              <w:rPr>
                <w:sz w:val="20"/>
                <w:szCs w:val="20"/>
              </w:rPr>
              <w:t> </w:t>
            </w:r>
          </w:p>
        </w:tc>
        <w:tc>
          <w:tcPr>
            <w:tcW w:w="693" w:type="pct"/>
            <w:tcBorders>
              <w:top w:val="nil"/>
              <w:left w:val="nil"/>
              <w:bottom w:val="nil"/>
              <w:right w:val="single" w:sz="4" w:space="0" w:color="auto"/>
            </w:tcBorders>
            <w:shd w:val="clear" w:color="000000" w:fill="FFFFFF"/>
            <w:noWrap/>
            <w:vAlign w:val="center"/>
            <w:hideMark/>
          </w:tcPr>
          <w:p w14:paraId="40AA4DEF" w14:textId="77777777" w:rsidR="00B24BD8" w:rsidRDefault="00B24BD8">
            <w:pPr>
              <w:jc w:val="right"/>
              <w:rPr>
                <w:sz w:val="20"/>
                <w:szCs w:val="20"/>
              </w:rPr>
            </w:pPr>
            <w:r>
              <w:rPr>
                <w:sz w:val="20"/>
                <w:szCs w:val="20"/>
              </w:rPr>
              <w:t> </w:t>
            </w:r>
          </w:p>
        </w:tc>
        <w:tc>
          <w:tcPr>
            <w:tcW w:w="122" w:type="pct"/>
            <w:vAlign w:val="center"/>
            <w:hideMark/>
          </w:tcPr>
          <w:p w14:paraId="607CB1D3" w14:textId="77777777" w:rsidR="00B24BD8" w:rsidRDefault="00B24BD8">
            <w:pPr>
              <w:rPr>
                <w:sz w:val="20"/>
                <w:szCs w:val="20"/>
              </w:rPr>
            </w:pPr>
          </w:p>
        </w:tc>
      </w:tr>
      <w:tr w:rsidR="00EC2A2B" w14:paraId="5E0A3FE0"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7457BCAF" w14:textId="77777777" w:rsidR="0097089B" w:rsidRDefault="0097089B">
            <w:pPr>
              <w:jc w:val="center"/>
              <w:rPr>
                <w:sz w:val="20"/>
                <w:szCs w:val="20"/>
              </w:rPr>
            </w:pPr>
            <w:r>
              <w:rPr>
                <w:sz w:val="20"/>
                <w:szCs w:val="20"/>
              </w:rPr>
              <w:t>I.1</w:t>
            </w:r>
          </w:p>
        </w:tc>
        <w:tc>
          <w:tcPr>
            <w:tcW w:w="220" w:type="pct"/>
            <w:tcBorders>
              <w:top w:val="single" w:sz="4" w:space="0" w:color="auto"/>
              <w:left w:val="single" w:sz="4" w:space="0" w:color="auto"/>
              <w:bottom w:val="single" w:sz="4" w:space="0" w:color="auto"/>
              <w:right w:val="nil"/>
            </w:tcBorders>
            <w:shd w:val="clear" w:color="auto" w:fill="auto"/>
            <w:noWrap/>
            <w:vAlign w:val="center"/>
            <w:hideMark/>
          </w:tcPr>
          <w:p w14:paraId="64EE743E" w14:textId="77777777" w:rsidR="0097089B" w:rsidRDefault="0097089B">
            <w:pPr>
              <w:rPr>
                <w:sz w:val="20"/>
                <w:szCs w:val="20"/>
              </w:rPr>
            </w:pPr>
            <w:r>
              <w:rPr>
                <w:sz w:val="20"/>
                <w:szCs w:val="20"/>
              </w:rPr>
              <w:t> </w:t>
            </w:r>
          </w:p>
        </w:tc>
        <w:tc>
          <w:tcPr>
            <w:tcW w:w="2349" w:type="pct"/>
            <w:tcBorders>
              <w:top w:val="single" w:sz="4" w:space="0" w:color="auto"/>
              <w:left w:val="nil"/>
              <w:bottom w:val="single" w:sz="4" w:space="0" w:color="auto"/>
              <w:right w:val="single" w:sz="4" w:space="0" w:color="auto"/>
            </w:tcBorders>
            <w:shd w:val="clear" w:color="auto" w:fill="auto"/>
            <w:noWrap/>
            <w:vAlign w:val="center"/>
            <w:hideMark/>
          </w:tcPr>
          <w:p w14:paraId="2AEE534E" w14:textId="77777777" w:rsidR="0097089B" w:rsidRDefault="0097089B">
            <w:pPr>
              <w:rPr>
                <w:sz w:val="20"/>
                <w:szCs w:val="20"/>
              </w:rPr>
            </w:pPr>
            <w:r>
              <w:rPr>
                <w:sz w:val="20"/>
                <w:szCs w:val="20"/>
              </w:rPr>
              <w:t>Strateginės ir neliečiamosios atsargos</w:t>
            </w:r>
          </w:p>
        </w:tc>
        <w:tc>
          <w:tcPr>
            <w:tcW w:w="221" w:type="pct"/>
            <w:tcBorders>
              <w:top w:val="single" w:sz="4" w:space="0" w:color="auto"/>
              <w:left w:val="nil"/>
              <w:bottom w:val="single" w:sz="4" w:space="0" w:color="auto"/>
              <w:right w:val="nil"/>
            </w:tcBorders>
            <w:shd w:val="clear" w:color="auto" w:fill="auto"/>
            <w:vAlign w:val="center"/>
            <w:hideMark/>
          </w:tcPr>
          <w:p w14:paraId="13FE9694"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8E36AEF"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78A0B05"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45D5A17F" w14:textId="77777777" w:rsidR="0097089B" w:rsidRDefault="0097089B">
            <w:pPr>
              <w:jc w:val="right"/>
              <w:rPr>
                <w:sz w:val="20"/>
                <w:szCs w:val="20"/>
              </w:rPr>
            </w:pPr>
            <w:r>
              <w:rPr>
                <w:sz w:val="20"/>
                <w:szCs w:val="20"/>
              </w:rPr>
              <w:t> </w:t>
            </w:r>
          </w:p>
        </w:tc>
        <w:tc>
          <w:tcPr>
            <w:tcW w:w="122" w:type="pct"/>
            <w:vAlign w:val="center"/>
            <w:hideMark/>
          </w:tcPr>
          <w:p w14:paraId="2FA16772" w14:textId="77777777" w:rsidR="0097089B" w:rsidRDefault="0097089B">
            <w:pPr>
              <w:rPr>
                <w:sz w:val="20"/>
                <w:szCs w:val="20"/>
              </w:rPr>
            </w:pPr>
          </w:p>
        </w:tc>
      </w:tr>
      <w:tr w:rsidR="00EC2A2B" w14:paraId="01AD777B"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4A416ECF" w14:textId="77777777" w:rsidR="0097089B" w:rsidRDefault="0097089B">
            <w:pPr>
              <w:jc w:val="center"/>
              <w:rPr>
                <w:sz w:val="20"/>
                <w:szCs w:val="20"/>
              </w:rPr>
            </w:pPr>
            <w:r>
              <w:rPr>
                <w:sz w:val="20"/>
                <w:szCs w:val="20"/>
              </w:rPr>
              <w:t>I.2</w:t>
            </w:r>
          </w:p>
        </w:tc>
        <w:tc>
          <w:tcPr>
            <w:tcW w:w="220" w:type="pct"/>
            <w:tcBorders>
              <w:top w:val="nil"/>
              <w:left w:val="single" w:sz="4" w:space="0" w:color="auto"/>
              <w:bottom w:val="single" w:sz="4" w:space="0" w:color="auto"/>
              <w:right w:val="nil"/>
            </w:tcBorders>
            <w:shd w:val="clear" w:color="auto" w:fill="auto"/>
            <w:noWrap/>
            <w:vAlign w:val="center"/>
            <w:hideMark/>
          </w:tcPr>
          <w:p w14:paraId="4B44CD65"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29887F7F" w14:textId="77777777" w:rsidR="0097089B" w:rsidRDefault="0097089B">
            <w:pPr>
              <w:rPr>
                <w:sz w:val="20"/>
                <w:szCs w:val="20"/>
              </w:rPr>
            </w:pPr>
            <w:r>
              <w:rPr>
                <w:sz w:val="20"/>
                <w:szCs w:val="20"/>
              </w:rPr>
              <w:t>Medžiagos, žaliavos ir ūkinis inventorius</w:t>
            </w:r>
          </w:p>
        </w:tc>
        <w:tc>
          <w:tcPr>
            <w:tcW w:w="221" w:type="pct"/>
            <w:tcBorders>
              <w:top w:val="nil"/>
              <w:left w:val="nil"/>
              <w:bottom w:val="single" w:sz="4" w:space="0" w:color="auto"/>
              <w:right w:val="nil"/>
            </w:tcBorders>
            <w:shd w:val="clear" w:color="auto" w:fill="auto"/>
            <w:vAlign w:val="center"/>
            <w:hideMark/>
          </w:tcPr>
          <w:p w14:paraId="749002E0"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3CB401D"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7677260"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169B9E8D" w14:textId="77777777" w:rsidR="0097089B" w:rsidRDefault="0097089B">
            <w:pPr>
              <w:jc w:val="right"/>
              <w:rPr>
                <w:sz w:val="20"/>
                <w:szCs w:val="20"/>
              </w:rPr>
            </w:pPr>
            <w:r>
              <w:rPr>
                <w:sz w:val="20"/>
                <w:szCs w:val="20"/>
              </w:rPr>
              <w:t> </w:t>
            </w:r>
          </w:p>
        </w:tc>
        <w:tc>
          <w:tcPr>
            <w:tcW w:w="122" w:type="pct"/>
            <w:vAlign w:val="center"/>
            <w:hideMark/>
          </w:tcPr>
          <w:p w14:paraId="6B1E3A3F" w14:textId="77777777" w:rsidR="0097089B" w:rsidRDefault="0097089B">
            <w:pPr>
              <w:rPr>
                <w:sz w:val="20"/>
                <w:szCs w:val="20"/>
              </w:rPr>
            </w:pPr>
          </w:p>
        </w:tc>
      </w:tr>
      <w:tr w:rsidR="00EC2A2B" w14:paraId="76CC60CA"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76CD4F12" w14:textId="77777777" w:rsidR="0097089B" w:rsidRDefault="0097089B">
            <w:pPr>
              <w:jc w:val="center"/>
              <w:rPr>
                <w:sz w:val="20"/>
                <w:szCs w:val="20"/>
              </w:rPr>
            </w:pPr>
            <w:r>
              <w:rPr>
                <w:sz w:val="20"/>
                <w:szCs w:val="20"/>
              </w:rPr>
              <w:t>I.3</w:t>
            </w:r>
          </w:p>
        </w:tc>
        <w:tc>
          <w:tcPr>
            <w:tcW w:w="220" w:type="pct"/>
            <w:tcBorders>
              <w:top w:val="nil"/>
              <w:left w:val="single" w:sz="4" w:space="0" w:color="auto"/>
              <w:bottom w:val="single" w:sz="4" w:space="0" w:color="auto"/>
              <w:right w:val="nil"/>
            </w:tcBorders>
            <w:shd w:val="clear" w:color="auto" w:fill="auto"/>
            <w:noWrap/>
            <w:vAlign w:val="center"/>
            <w:hideMark/>
          </w:tcPr>
          <w:p w14:paraId="3D5F57E2"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0DBB4AB4" w14:textId="77777777" w:rsidR="0097089B" w:rsidRDefault="0097089B">
            <w:pPr>
              <w:rPr>
                <w:sz w:val="20"/>
                <w:szCs w:val="20"/>
              </w:rPr>
            </w:pPr>
            <w:r>
              <w:rPr>
                <w:sz w:val="20"/>
                <w:szCs w:val="20"/>
              </w:rPr>
              <w:t>Nebaigta gaminti produkcija ir nebaigtos vykdyti sutartys</w:t>
            </w:r>
          </w:p>
        </w:tc>
        <w:tc>
          <w:tcPr>
            <w:tcW w:w="221" w:type="pct"/>
            <w:tcBorders>
              <w:top w:val="nil"/>
              <w:left w:val="nil"/>
              <w:bottom w:val="single" w:sz="4" w:space="0" w:color="auto"/>
              <w:right w:val="nil"/>
            </w:tcBorders>
            <w:shd w:val="clear" w:color="auto" w:fill="auto"/>
            <w:vAlign w:val="center"/>
            <w:hideMark/>
          </w:tcPr>
          <w:p w14:paraId="652D8772"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EB21920"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17AAC01"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4A2571DD" w14:textId="77777777" w:rsidR="0097089B" w:rsidRDefault="0097089B">
            <w:pPr>
              <w:jc w:val="right"/>
              <w:rPr>
                <w:sz w:val="20"/>
                <w:szCs w:val="20"/>
              </w:rPr>
            </w:pPr>
            <w:r>
              <w:rPr>
                <w:sz w:val="20"/>
                <w:szCs w:val="20"/>
              </w:rPr>
              <w:t> </w:t>
            </w:r>
          </w:p>
        </w:tc>
        <w:tc>
          <w:tcPr>
            <w:tcW w:w="122" w:type="pct"/>
            <w:vAlign w:val="center"/>
            <w:hideMark/>
          </w:tcPr>
          <w:p w14:paraId="198DFA69" w14:textId="77777777" w:rsidR="0097089B" w:rsidRDefault="0097089B">
            <w:pPr>
              <w:rPr>
                <w:sz w:val="20"/>
                <w:szCs w:val="20"/>
              </w:rPr>
            </w:pPr>
          </w:p>
        </w:tc>
      </w:tr>
      <w:tr w:rsidR="00EC2A2B" w14:paraId="3077D0F9"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19AA0CA3" w14:textId="77777777" w:rsidR="0097089B" w:rsidRDefault="0097089B">
            <w:pPr>
              <w:jc w:val="center"/>
              <w:rPr>
                <w:sz w:val="20"/>
                <w:szCs w:val="20"/>
              </w:rPr>
            </w:pPr>
            <w:r>
              <w:rPr>
                <w:sz w:val="20"/>
                <w:szCs w:val="20"/>
              </w:rPr>
              <w:t>I.4</w:t>
            </w:r>
          </w:p>
        </w:tc>
        <w:tc>
          <w:tcPr>
            <w:tcW w:w="220" w:type="pct"/>
            <w:tcBorders>
              <w:top w:val="nil"/>
              <w:left w:val="single" w:sz="4" w:space="0" w:color="auto"/>
              <w:bottom w:val="single" w:sz="4" w:space="0" w:color="auto"/>
              <w:right w:val="nil"/>
            </w:tcBorders>
            <w:shd w:val="clear" w:color="auto" w:fill="auto"/>
            <w:noWrap/>
            <w:vAlign w:val="center"/>
            <w:hideMark/>
          </w:tcPr>
          <w:p w14:paraId="2BB38862"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2183CFCD" w14:textId="77777777" w:rsidR="0097089B" w:rsidRDefault="0097089B">
            <w:pPr>
              <w:rPr>
                <w:sz w:val="20"/>
                <w:szCs w:val="20"/>
              </w:rPr>
            </w:pPr>
            <w:r>
              <w:rPr>
                <w:sz w:val="20"/>
                <w:szCs w:val="20"/>
              </w:rPr>
              <w:t>Pagaminta produkcija, atsargos, skirtos parduoti (perduoti)</w:t>
            </w:r>
          </w:p>
        </w:tc>
        <w:tc>
          <w:tcPr>
            <w:tcW w:w="221" w:type="pct"/>
            <w:tcBorders>
              <w:top w:val="nil"/>
              <w:left w:val="nil"/>
              <w:bottom w:val="single" w:sz="4" w:space="0" w:color="auto"/>
              <w:right w:val="nil"/>
            </w:tcBorders>
            <w:shd w:val="clear" w:color="auto" w:fill="auto"/>
            <w:vAlign w:val="center"/>
            <w:hideMark/>
          </w:tcPr>
          <w:p w14:paraId="58C7A7CA"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7E7CD2AF"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15AB8FC5"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71B72658" w14:textId="77777777" w:rsidR="0097089B" w:rsidRDefault="0097089B">
            <w:pPr>
              <w:jc w:val="right"/>
              <w:rPr>
                <w:sz w:val="20"/>
                <w:szCs w:val="20"/>
              </w:rPr>
            </w:pPr>
            <w:r>
              <w:rPr>
                <w:sz w:val="20"/>
                <w:szCs w:val="20"/>
              </w:rPr>
              <w:t> </w:t>
            </w:r>
          </w:p>
        </w:tc>
        <w:tc>
          <w:tcPr>
            <w:tcW w:w="122" w:type="pct"/>
            <w:vAlign w:val="center"/>
            <w:hideMark/>
          </w:tcPr>
          <w:p w14:paraId="1A46FD80" w14:textId="77777777" w:rsidR="0097089B" w:rsidRDefault="0097089B">
            <w:pPr>
              <w:rPr>
                <w:sz w:val="20"/>
                <w:szCs w:val="20"/>
              </w:rPr>
            </w:pPr>
          </w:p>
        </w:tc>
      </w:tr>
      <w:tr w:rsidR="00B24BD8" w14:paraId="38FC6E62"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7F98A024" w14:textId="77777777" w:rsidR="0097089B" w:rsidRDefault="0097089B">
            <w:pPr>
              <w:jc w:val="center"/>
              <w:rPr>
                <w:sz w:val="20"/>
                <w:szCs w:val="20"/>
              </w:rPr>
            </w:pPr>
            <w:r>
              <w:rPr>
                <w:sz w:val="20"/>
                <w:szCs w:val="20"/>
              </w:rPr>
              <w:t>I.5</w:t>
            </w:r>
          </w:p>
        </w:tc>
        <w:tc>
          <w:tcPr>
            <w:tcW w:w="220" w:type="pct"/>
            <w:tcBorders>
              <w:top w:val="nil"/>
              <w:left w:val="single" w:sz="4" w:space="0" w:color="auto"/>
              <w:bottom w:val="single" w:sz="4" w:space="0" w:color="auto"/>
              <w:right w:val="nil"/>
            </w:tcBorders>
            <w:shd w:val="clear" w:color="auto" w:fill="auto"/>
            <w:noWrap/>
            <w:vAlign w:val="center"/>
            <w:hideMark/>
          </w:tcPr>
          <w:p w14:paraId="1D44946B" w14:textId="77777777" w:rsidR="0097089B" w:rsidRDefault="0097089B">
            <w:pPr>
              <w:rPr>
                <w:b/>
                <w:bCs/>
                <w:sz w:val="20"/>
                <w:szCs w:val="20"/>
              </w:rPr>
            </w:pPr>
            <w:r>
              <w:rPr>
                <w:b/>
                <w:bCs/>
                <w:sz w:val="20"/>
                <w:szCs w:val="20"/>
              </w:rPr>
              <w:t> </w:t>
            </w:r>
          </w:p>
        </w:tc>
        <w:tc>
          <w:tcPr>
            <w:tcW w:w="2570" w:type="pct"/>
            <w:gridSpan w:val="2"/>
            <w:tcBorders>
              <w:top w:val="single" w:sz="4" w:space="0" w:color="auto"/>
              <w:left w:val="nil"/>
              <w:bottom w:val="single" w:sz="4" w:space="0" w:color="auto"/>
              <w:right w:val="single" w:sz="4" w:space="0" w:color="000000"/>
            </w:tcBorders>
            <w:shd w:val="clear" w:color="auto" w:fill="auto"/>
            <w:vAlign w:val="center"/>
            <w:hideMark/>
          </w:tcPr>
          <w:p w14:paraId="6AFE92C7" w14:textId="77777777" w:rsidR="0097089B" w:rsidRDefault="0097089B">
            <w:pPr>
              <w:rPr>
                <w:sz w:val="20"/>
                <w:szCs w:val="20"/>
              </w:rPr>
            </w:pPr>
            <w:r>
              <w:rPr>
                <w:sz w:val="20"/>
                <w:szCs w:val="20"/>
              </w:rPr>
              <w:t>Ilgalaikis materialusis ir biologinis turtas, skirtas parduoti</w:t>
            </w:r>
          </w:p>
        </w:tc>
        <w:tc>
          <w:tcPr>
            <w:tcW w:w="367" w:type="pct"/>
            <w:tcBorders>
              <w:top w:val="nil"/>
              <w:left w:val="nil"/>
              <w:bottom w:val="single" w:sz="4" w:space="0" w:color="auto"/>
              <w:right w:val="single" w:sz="4" w:space="0" w:color="auto"/>
            </w:tcBorders>
            <w:shd w:val="clear" w:color="000000" w:fill="FFFFFF"/>
            <w:vAlign w:val="center"/>
            <w:hideMark/>
          </w:tcPr>
          <w:p w14:paraId="4351C831"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379C8DB"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21B5738" w14:textId="77777777" w:rsidR="0097089B" w:rsidRDefault="0097089B">
            <w:pPr>
              <w:jc w:val="right"/>
              <w:rPr>
                <w:sz w:val="20"/>
                <w:szCs w:val="20"/>
              </w:rPr>
            </w:pPr>
            <w:r>
              <w:rPr>
                <w:sz w:val="20"/>
                <w:szCs w:val="20"/>
              </w:rPr>
              <w:t> </w:t>
            </w:r>
          </w:p>
        </w:tc>
        <w:tc>
          <w:tcPr>
            <w:tcW w:w="122" w:type="pct"/>
            <w:vAlign w:val="center"/>
            <w:hideMark/>
          </w:tcPr>
          <w:p w14:paraId="4DEDDB21" w14:textId="77777777" w:rsidR="0097089B" w:rsidRDefault="0097089B">
            <w:pPr>
              <w:rPr>
                <w:sz w:val="20"/>
                <w:szCs w:val="20"/>
              </w:rPr>
            </w:pPr>
          </w:p>
        </w:tc>
      </w:tr>
      <w:tr w:rsidR="00B24BD8" w14:paraId="20780647" w14:textId="77777777" w:rsidTr="00BD00FD">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472386EF" w14:textId="77777777" w:rsidR="00B24BD8" w:rsidRDefault="00B24BD8">
            <w:pPr>
              <w:jc w:val="center"/>
              <w:rPr>
                <w:sz w:val="20"/>
                <w:szCs w:val="20"/>
              </w:rPr>
            </w:pPr>
            <w:r>
              <w:rPr>
                <w:sz w:val="20"/>
                <w:szCs w:val="20"/>
              </w:rPr>
              <w:t>II.</w:t>
            </w:r>
          </w:p>
        </w:tc>
        <w:tc>
          <w:tcPr>
            <w:tcW w:w="2569" w:type="pct"/>
            <w:gridSpan w:val="2"/>
            <w:tcBorders>
              <w:top w:val="nil"/>
              <w:left w:val="nil"/>
              <w:bottom w:val="single" w:sz="4" w:space="0" w:color="auto"/>
              <w:right w:val="single" w:sz="4" w:space="0" w:color="auto"/>
            </w:tcBorders>
            <w:shd w:val="clear" w:color="auto" w:fill="auto"/>
            <w:noWrap/>
            <w:vAlign w:val="center"/>
            <w:hideMark/>
          </w:tcPr>
          <w:p w14:paraId="439A66AA" w14:textId="537EDE01" w:rsidR="00B24BD8" w:rsidRDefault="00B24BD8" w:rsidP="00B24BD8">
            <w:pPr>
              <w:rPr>
                <w:sz w:val="20"/>
                <w:szCs w:val="20"/>
              </w:rPr>
            </w:pPr>
            <w:r>
              <w:rPr>
                <w:sz w:val="20"/>
                <w:szCs w:val="20"/>
              </w:rPr>
              <w:t xml:space="preserve">Išankstiniai apmokėjimai </w:t>
            </w:r>
          </w:p>
        </w:tc>
        <w:tc>
          <w:tcPr>
            <w:tcW w:w="221" w:type="pct"/>
            <w:tcBorders>
              <w:top w:val="nil"/>
              <w:left w:val="single" w:sz="4" w:space="0" w:color="auto"/>
              <w:bottom w:val="single" w:sz="4" w:space="0" w:color="auto"/>
              <w:right w:val="nil"/>
            </w:tcBorders>
            <w:shd w:val="clear" w:color="auto" w:fill="auto"/>
            <w:vAlign w:val="center"/>
            <w:hideMark/>
          </w:tcPr>
          <w:p w14:paraId="15615516" w14:textId="77777777" w:rsidR="00B24BD8" w:rsidRDefault="00B24BD8">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209F1DA" w14:textId="77777777" w:rsidR="00B24BD8" w:rsidRDefault="00B24BD8">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62900F43" w14:textId="77777777" w:rsidR="00B24BD8" w:rsidRDefault="00B24BD8">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4BA659BA" w14:textId="77777777" w:rsidR="00B24BD8" w:rsidRDefault="00B24BD8">
            <w:pPr>
              <w:jc w:val="right"/>
              <w:rPr>
                <w:sz w:val="20"/>
                <w:szCs w:val="20"/>
              </w:rPr>
            </w:pPr>
            <w:r>
              <w:rPr>
                <w:sz w:val="20"/>
                <w:szCs w:val="20"/>
              </w:rPr>
              <w:t> </w:t>
            </w:r>
          </w:p>
        </w:tc>
        <w:tc>
          <w:tcPr>
            <w:tcW w:w="122" w:type="pct"/>
            <w:vAlign w:val="center"/>
            <w:hideMark/>
          </w:tcPr>
          <w:p w14:paraId="47CD0CFC" w14:textId="77777777" w:rsidR="00B24BD8" w:rsidRDefault="00B24BD8">
            <w:pPr>
              <w:rPr>
                <w:sz w:val="20"/>
                <w:szCs w:val="20"/>
              </w:rPr>
            </w:pPr>
          </w:p>
        </w:tc>
      </w:tr>
      <w:tr w:rsidR="007B070E" w14:paraId="110C6CEE" w14:textId="77777777" w:rsidTr="00BD00FD">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7958665" w14:textId="77777777" w:rsidR="007B070E" w:rsidRDefault="007B070E">
            <w:pPr>
              <w:jc w:val="center"/>
              <w:rPr>
                <w:sz w:val="20"/>
                <w:szCs w:val="20"/>
              </w:rPr>
            </w:pPr>
            <w:r>
              <w:rPr>
                <w:sz w:val="20"/>
                <w:szCs w:val="20"/>
              </w:rPr>
              <w:t>III.</w:t>
            </w:r>
          </w:p>
        </w:tc>
        <w:tc>
          <w:tcPr>
            <w:tcW w:w="2569" w:type="pct"/>
            <w:gridSpan w:val="2"/>
            <w:tcBorders>
              <w:top w:val="nil"/>
              <w:left w:val="nil"/>
              <w:bottom w:val="nil"/>
              <w:right w:val="single" w:sz="4" w:space="0" w:color="auto"/>
            </w:tcBorders>
            <w:shd w:val="clear" w:color="auto" w:fill="auto"/>
            <w:noWrap/>
            <w:vAlign w:val="center"/>
            <w:hideMark/>
          </w:tcPr>
          <w:p w14:paraId="1B39556A" w14:textId="6D367497" w:rsidR="007B070E" w:rsidRDefault="007B070E" w:rsidP="007B070E">
            <w:pPr>
              <w:rPr>
                <w:sz w:val="20"/>
                <w:szCs w:val="20"/>
              </w:rPr>
            </w:pPr>
            <w:r>
              <w:rPr>
                <w:sz w:val="20"/>
                <w:szCs w:val="20"/>
              </w:rPr>
              <w:t>Per vienus</w:t>
            </w:r>
            <w:r>
              <w:rPr>
                <w:b/>
                <w:bCs/>
                <w:sz w:val="20"/>
                <w:szCs w:val="20"/>
              </w:rPr>
              <w:t xml:space="preserve"> </w:t>
            </w:r>
            <w:r>
              <w:rPr>
                <w:sz w:val="20"/>
                <w:szCs w:val="20"/>
              </w:rPr>
              <w:t>metus gautinos sumos</w:t>
            </w:r>
          </w:p>
        </w:tc>
        <w:tc>
          <w:tcPr>
            <w:tcW w:w="221" w:type="pct"/>
            <w:tcBorders>
              <w:top w:val="nil"/>
              <w:left w:val="single" w:sz="4" w:space="0" w:color="auto"/>
              <w:bottom w:val="nil"/>
              <w:right w:val="nil"/>
            </w:tcBorders>
            <w:shd w:val="clear" w:color="auto" w:fill="auto"/>
            <w:vAlign w:val="center"/>
            <w:hideMark/>
          </w:tcPr>
          <w:p w14:paraId="018E70FE" w14:textId="77777777" w:rsidR="007B070E" w:rsidRDefault="007B070E">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0917D90" w14:textId="77777777" w:rsidR="007B070E" w:rsidRDefault="007B070E">
            <w:pPr>
              <w:jc w:val="center"/>
              <w:rPr>
                <w:sz w:val="20"/>
                <w:szCs w:val="20"/>
              </w:rPr>
            </w:pPr>
            <w:r>
              <w:rPr>
                <w:sz w:val="20"/>
                <w:szCs w:val="20"/>
              </w:rPr>
              <w:t>P10</w:t>
            </w:r>
          </w:p>
        </w:tc>
        <w:tc>
          <w:tcPr>
            <w:tcW w:w="661" w:type="pct"/>
            <w:tcBorders>
              <w:top w:val="single" w:sz="4" w:space="0" w:color="auto"/>
              <w:left w:val="nil"/>
              <w:bottom w:val="nil"/>
              <w:right w:val="single" w:sz="4" w:space="0" w:color="auto"/>
            </w:tcBorders>
            <w:shd w:val="clear" w:color="000000" w:fill="FFFFFF"/>
            <w:noWrap/>
            <w:vAlign w:val="center"/>
            <w:hideMark/>
          </w:tcPr>
          <w:p w14:paraId="788AED7A" w14:textId="77777777" w:rsidR="007B070E" w:rsidRDefault="007B070E">
            <w:pPr>
              <w:jc w:val="right"/>
              <w:rPr>
                <w:sz w:val="20"/>
                <w:szCs w:val="20"/>
              </w:rPr>
            </w:pPr>
            <w:r>
              <w:rPr>
                <w:sz w:val="20"/>
                <w:szCs w:val="20"/>
              </w:rPr>
              <w:t>41481,64</w:t>
            </w:r>
          </w:p>
        </w:tc>
        <w:tc>
          <w:tcPr>
            <w:tcW w:w="693" w:type="pct"/>
            <w:tcBorders>
              <w:top w:val="single" w:sz="4" w:space="0" w:color="auto"/>
              <w:left w:val="nil"/>
              <w:bottom w:val="nil"/>
              <w:right w:val="single" w:sz="4" w:space="0" w:color="auto"/>
            </w:tcBorders>
            <w:shd w:val="clear" w:color="000000" w:fill="FFFFFF"/>
            <w:noWrap/>
            <w:vAlign w:val="center"/>
            <w:hideMark/>
          </w:tcPr>
          <w:p w14:paraId="04C569C5" w14:textId="77777777" w:rsidR="007B070E" w:rsidRDefault="007B070E">
            <w:pPr>
              <w:jc w:val="right"/>
              <w:rPr>
                <w:sz w:val="20"/>
                <w:szCs w:val="20"/>
              </w:rPr>
            </w:pPr>
            <w:r>
              <w:rPr>
                <w:sz w:val="20"/>
                <w:szCs w:val="20"/>
              </w:rPr>
              <w:t>37724,07</w:t>
            </w:r>
          </w:p>
        </w:tc>
        <w:tc>
          <w:tcPr>
            <w:tcW w:w="122" w:type="pct"/>
            <w:vAlign w:val="center"/>
            <w:hideMark/>
          </w:tcPr>
          <w:p w14:paraId="24775534" w14:textId="77777777" w:rsidR="007B070E" w:rsidRDefault="007B070E">
            <w:pPr>
              <w:rPr>
                <w:sz w:val="20"/>
                <w:szCs w:val="20"/>
              </w:rPr>
            </w:pPr>
          </w:p>
        </w:tc>
      </w:tr>
      <w:tr w:rsidR="00B24BD8" w14:paraId="5AA687F2"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24BBB36A" w14:textId="77777777" w:rsidR="0097089B" w:rsidRDefault="0097089B">
            <w:pPr>
              <w:jc w:val="center"/>
              <w:rPr>
                <w:sz w:val="20"/>
                <w:szCs w:val="20"/>
              </w:rPr>
            </w:pPr>
            <w:r>
              <w:rPr>
                <w:sz w:val="20"/>
                <w:szCs w:val="20"/>
              </w:rPr>
              <w:t>III.1</w:t>
            </w:r>
          </w:p>
        </w:tc>
        <w:tc>
          <w:tcPr>
            <w:tcW w:w="220" w:type="pct"/>
            <w:tcBorders>
              <w:top w:val="single" w:sz="4" w:space="0" w:color="auto"/>
              <w:left w:val="single" w:sz="4" w:space="0" w:color="auto"/>
              <w:bottom w:val="nil"/>
              <w:right w:val="nil"/>
            </w:tcBorders>
            <w:shd w:val="clear" w:color="auto" w:fill="auto"/>
            <w:noWrap/>
            <w:vAlign w:val="center"/>
            <w:hideMark/>
          </w:tcPr>
          <w:p w14:paraId="4FDEB1E3" w14:textId="77777777" w:rsidR="0097089B" w:rsidRDefault="0097089B">
            <w:pPr>
              <w:rPr>
                <w:sz w:val="20"/>
                <w:szCs w:val="20"/>
              </w:rPr>
            </w:pPr>
            <w:r>
              <w:rPr>
                <w:sz w:val="20"/>
                <w:szCs w:val="20"/>
              </w:rPr>
              <w:t> </w:t>
            </w:r>
          </w:p>
        </w:tc>
        <w:tc>
          <w:tcPr>
            <w:tcW w:w="2570" w:type="pct"/>
            <w:gridSpan w:val="2"/>
            <w:tcBorders>
              <w:top w:val="single" w:sz="4" w:space="0" w:color="auto"/>
              <w:left w:val="nil"/>
              <w:bottom w:val="nil"/>
              <w:right w:val="nil"/>
            </w:tcBorders>
            <w:shd w:val="clear" w:color="auto" w:fill="auto"/>
            <w:noWrap/>
            <w:vAlign w:val="center"/>
            <w:hideMark/>
          </w:tcPr>
          <w:p w14:paraId="2D5B3D23" w14:textId="77777777" w:rsidR="0097089B" w:rsidRDefault="0097089B">
            <w:pPr>
              <w:rPr>
                <w:sz w:val="20"/>
                <w:szCs w:val="20"/>
              </w:rPr>
            </w:pPr>
            <w:r>
              <w:rPr>
                <w:sz w:val="20"/>
                <w:szCs w:val="20"/>
              </w:rPr>
              <w:t>Gautinos trumpalaikės finansinės sumos</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045423B"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1C0A9519"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D069461" w14:textId="77777777" w:rsidR="0097089B" w:rsidRDefault="0097089B">
            <w:pPr>
              <w:jc w:val="right"/>
              <w:rPr>
                <w:sz w:val="20"/>
                <w:szCs w:val="20"/>
              </w:rPr>
            </w:pPr>
            <w:r>
              <w:rPr>
                <w:sz w:val="20"/>
                <w:szCs w:val="20"/>
              </w:rPr>
              <w:t> </w:t>
            </w:r>
          </w:p>
        </w:tc>
        <w:tc>
          <w:tcPr>
            <w:tcW w:w="122" w:type="pct"/>
            <w:vAlign w:val="center"/>
            <w:hideMark/>
          </w:tcPr>
          <w:p w14:paraId="60774532" w14:textId="77777777" w:rsidR="0097089B" w:rsidRDefault="0097089B">
            <w:pPr>
              <w:rPr>
                <w:sz w:val="20"/>
                <w:szCs w:val="20"/>
              </w:rPr>
            </w:pPr>
          </w:p>
        </w:tc>
      </w:tr>
      <w:tr w:rsidR="00EC2A2B" w14:paraId="6C77C5AB" w14:textId="77777777" w:rsidTr="00DA6180">
        <w:trPr>
          <w:trHeight w:val="255"/>
        </w:trPr>
        <w:tc>
          <w:tcPr>
            <w:tcW w:w="367" w:type="pct"/>
            <w:tcBorders>
              <w:top w:val="nil"/>
              <w:left w:val="single" w:sz="4" w:space="0" w:color="auto"/>
              <w:bottom w:val="single" w:sz="4" w:space="0" w:color="auto"/>
              <w:right w:val="nil"/>
            </w:tcBorders>
            <w:shd w:val="clear" w:color="auto" w:fill="auto"/>
            <w:noWrap/>
            <w:vAlign w:val="center"/>
            <w:hideMark/>
          </w:tcPr>
          <w:p w14:paraId="41BA47A0" w14:textId="77777777" w:rsidR="0097089B" w:rsidRDefault="0097089B">
            <w:pPr>
              <w:jc w:val="center"/>
              <w:rPr>
                <w:sz w:val="20"/>
                <w:szCs w:val="20"/>
              </w:rPr>
            </w:pPr>
            <w:r>
              <w:rPr>
                <w:sz w:val="20"/>
                <w:szCs w:val="20"/>
              </w:rPr>
              <w:t>III.2</w:t>
            </w:r>
          </w:p>
        </w:tc>
        <w:tc>
          <w:tcPr>
            <w:tcW w:w="220" w:type="pct"/>
            <w:tcBorders>
              <w:top w:val="single" w:sz="4" w:space="0" w:color="auto"/>
              <w:left w:val="single" w:sz="4" w:space="0" w:color="auto"/>
              <w:bottom w:val="single" w:sz="4" w:space="0" w:color="auto"/>
              <w:right w:val="nil"/>
            </w:tcBorders>
            <w:shd w:val="clear" w:color="auto" w:fill="auto"/>
            <w:noWrap/>
            <w:vAlign w:val="center"/>
            <w:hideMark/>
          </w:tcPr>
          <w:p w14:paraId="225A9081" w14:textId="77777777" w:rsidR="0097089B" w:rsidRDefault="0097089B">
            <w:pPr>
              <w:rPr>
                <w:sz w:val="20"/>
                <w:szCs w:val="20"/>
              </w:rPr>
            </w:pPr>
            <w:r>
              <w:rPr>
                <w:sz w:val="20"/>
                <w:szCs w:val="20"/>
              </w:rPr>
              <w:t> </w:t>
            </w:r>
          </w:p>
        </w:tc>
        <w:tc>
          <w:tcPr>
            <w:tcW w:w="2349" w:type="pct"/>
            <w:tcBorders>
              <w:top w:val="single" w:sz="4" w:space="0" w:color="auto"/>
              <w:left w:val="nil"/>
              <w:bottom w:val="single" w:sz="4" w:space="0" w:color="auto"/>
              <w:right w:val="single" w:sz="4" w:space="0" w:color="auto"/>
            </w:tcBorders>
            <w:shd w:val="clear" w:color="auto" w:fill="auto"/>
            <w:noWrap/>
            <w:vAlign w:val="center"/>
            <w:hideMark/>
          </w:tcPr>
          <w:p w14:paraId="0766745E" w14:textId="77777777" w:rsidR="0097089B" w:rsidRDefault="0097089B">
            <w:pPr>
              <w:rPr>
                <w:sz w:val="20"/>
                <w:szCs w:val="20"/>
              </w:rPr>
            </w:pPr>
            <w:r>
              <w:rPr>
                <w:sz w:val="20"/>
                <w:szCs w:val="20"/>
              </w:rPr>
              <w:t>Gautini mokesčiai ir socialinės įmokos</w:t>
            </w:r>
          </w:p>
        </w:tc>
        <w:tc>
          <w:tcPr>
            <w:tcW w:w="221" w:type="pct"/>
            <w:tcBorders>
              <w:top w:val="single" w:sz="4" w:space="0" w:color="auto"/>
              <w:left w:val="nil"/>
              <w:bottom w:val="single" w:sz="4" w:space="0" w:color="auto"/>
              <w:right w:val="nil"/>
            </w:tcBorders>
            <w:shd w:val="clear" w:color="auto" w:fill="auto"/>
            <w:noWrap/>
            <w:vAlign w:val="center"/>
            <w:hideMark/>
          </w:tcPr>
          <w:p w14:paraId="008AE2EA"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auto" w:fill="auto"/>
            <w:noWrap/>
            <w:vAlign w:val="center"/>
            <w:hideMark/>
          </w:tcPr>
          <w:p w14:paraId="6B2FD74A"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5631923"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5C81E44" w14:textId="77777777" w:rsidR="0097089B" w:rsidRDefault="0097089B">
            <w:pPr>
              <w:jc w:val="right"/>
              <w:rPr>
                <w:sz w:val="20"/>
                <w:szCs w:val="20"/>
              </w:rPr>
            </w:pPr>
            <w:r>
              <w:rPr>
                <w:sz w:val="20"/>
                <w:szCs w:val="20"/>
              </w:rPr>
              <w:t> </w:t>
            </w:r>
          </w:p>
        </w:tc>
        <w:tc>
          <w:tcPr>
            <w:tcW w:w="122" w:type="pct"/>
            <w:vAlign w:val="center"/>
            <w:hideMark/>
          </w:tcPr>
          <w:p w14:paraId="493E0CA4" w14:textId="77777777" w:rsidR="0097089B" w:rsidRDefault="0097089B">
            <w:pPr>
              <w:rPr>
                <w:sz w:val="20"/>
                <w:szCs w:val="20"/>
              </w:rPr>
            </w:pPr>
          </w:p>
        </w:tc>
      </w:tr>
      <w:tr w:rsidR="00EC2A2B" w14:paraId="580B6DB9"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49E72602" w14:textId="77777777" w:rsidR="0097089B" w:rsidRDefault="0097089B">
            <w:pPr>
              <w:jc w:val="center"/>
              <w:rPr>
                <w:sz w:val="20"/>
                <w:szCs w:val="20"/>
              </w:rPr>
            </w:pPr>
            <w:r>
              <w:rPr>
                <w:sz w:val="20"/>
                <w:szCs w:val="20"/>
              </w:rPr>
              <w:lastRenderedPageBreak/>
              <w:t>III.3</w:t>
            </w:r>
          </w:p>
        </w:tc>
        <w:tc>
          <w:tcPr>
            <w:tcW w:w="220" w:type="pct"/>
            <w:tcBorders>
              <w:top w:val="nil"/>
              <w:left w:val="single" w:sz="4" w:space="0" w:color="auto"/>
              <w:bottom w:val="single" w:sz="4" w:space="0" w:color="auto"/>
              <w:right w:val="nil"/>
            </w:tcBorders>
            <w:shd w:val="clear" w:color="auto" w:fill="auto"/>
            <w:noWrap/>
            <w:vAlign w:val="center"/>
            <w:hideMark/>
          </w:tcPr>
          <w:p w14:paraId="43AA025A"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6C29188D" w14:textId="77777777" w:rsidR="0097089B" w:rsidRDefault="0097089B">
            <w:pPr>
              <w:rPr>
                <w:sz w:val="20"/>
                <w:szCs w:val="20"/>
              </w:rPr>
            </w:pPr>
            <w:r>
              <w:rPr>
                <w:sz w:val="20"/>
                <w:szCs w:val="20"/>
              </w:rPr>
              <w:t>Gautinos finansavimo sumos</w:t>
            </w:r>
          </w:p>
        </w:tc>
        <w:tc>
          <w:tcPr>
            <w:tcW w:w="221" w:type="pct"/>
            <w:tcBorders>
              <w:top w:val="nil"/>
              <w:left w:val="nil"/>
              <w:bottom w:val="single" w:sz="4" w:space="0" w:color="auto"/>
              <w:right w:val="nil"/>
            </w:tcBorders>
            <w:shd w:val="clear" w:color="auto" w:fill="auto"/>
            <w:vAlign w:val="center"/>
            <w:hideMark/>
          </w:tcPr>
          <w:p w14:paraId="7F9FBB9A"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DECEFD1"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75B8FBEA"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4A53BCA" w14:textId="77777777" w:rsidR="0097089B" w:rsidRDefault="0097089B">
            <w:pPr>
              <w:jc w:val="right"/>
              <w:rPr>
                <w:sz w:val="20"/>
                <w:szCs w:val="20"/>
              </w:rPr>
            </w:pPr>
            <w:r>
              <w:rPr>
                <w:sz w:val="20"/>
                <w:szCs w:val="20"/>
              </w:rPr>
              <w:t> </w:t>
            </w:r>
          </w:p>
        </w:tc>
        <w:tc>
          <w:tcPr>
            <w:tcW w:w="122" w:type="pct"/>
            <w:vAlign w:val="center"/>
            <w:hideMark/>
          </w:tcPr>
          <w:p w14:paraId="61F390EB" w14:textId="77777777" w:rsidR="0097089B" w:rsidRDefault="0097089B">
            <w:pPr>
              <w:rPr>
                <w:sz w:val="20"/>
                <w:szCs w:val="20"/>
              </w:rPr>
            </w:pPr>
          </w:p>
        </w:tc>
      </w:tr>
      <w:tr w:rsidR="00B24BD8" w14:paraId="21985FA0"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497D30B1" w14:textId="77777777" w:rsidR="0097089B" w:rsidRDefault="0097089B">
            <w:pPr>
              <w:jc w:val="center"/>
              <w:rPr>
                <w:sz w:val="20"/>
                <w:szCs w:val="20"/>
              </w:rPr>
            </w:pPr>
            <w:r>
              <w:rPr>
                <w:sz w:val="20"/>
                <w:szCs w:val="20"/>
              </w:rPr>
              <w:t>III.4</w:t>
            </w:r>
          </w:p>
        </w:tc>
        <w:tc>
          <w:tcPr>
            <w:tcW w:w="220" w:type="pct"/>
            <w:tcBorders>
              <w:top w:val="nil"/>
              <w:left w:val="single" w:sz="4" w:space="0" w:color="auto"/>
              <w:bottom w:val="single" w:sz="4" w:space="0" w:color="auto"/>
              <w:right w:val="nil"/>
            </w:tcBorders>
            <w:shd w:val="clear" w:color="auto" w:fill="auto"/>
            <w:noWrap/>
            <w:vAlign w:val="center"/>
            <w:hideMark/>
          </w:tcPr>
          <w:p w14:paraId="62C1D203" w14:textId="77777777" w:rsidR="0097089B" w:rsidRDefault="0097089B">
            <w:pPr>
              <w:rPr>
                <w:sz w:val="20"/>
                <w:szCs w:val="20"/>
              </w:rPr>
            </w:pPr>
            <w:r>
              <w:rPr>
                <w:sz w:val="20"/>
                <w:szCs w:val="20"/>
              </w:rPr>
              <w:t> </w:t>
            </w:r>
          </w:p>
        </w:tc>
        <w:tc>
          <w:tcPr>
            <w:tcW w:w="2570" w:type="pct"/>
            <w:gridSpan w:val="2"/>
            <w:tcBorders>
              <w:top w:val="single" w:sz="4" w:space="0" w:color="auto"/>
              <w:left w:val="nil"/>
              <w:bottom w:val="single" w:sz="4" w:space="0" w:color="auto"/>
              <w:right w:val="single" w:sz="4" w:space="0" w:color="000000"/>
            </w:tcBorders>
            <w:shd w:val="clear" w:color="auto" w:fill="auto"/>
            <w:vAlign w:val="center"/>
            <w:hideMark/>
          </w:tcPr>
          <w:p w14:paraId="40A2A384" w14:textId="77777777" w:rsidR="0097089B" w:rsidRDefault="0097089B">
            <w:pPr>
              <w:rPr>
                <w:sz w:val="20"/>
                <w:szCs w:val="20"/>
              </w:rPr>
            </w:pPr>
            <w:r>
              <w:rPr>
                <w:sz w:val="20"/>
                <w:szCs w:val="20"/>
              </w:rPr>
              <w:t>Gautinos sumos už turto naudojimą, parduotas prekes, turtą, paslaugas</w:t>
            </w:r>
          </w:p>
        </w:tc>
        <w:tc>
          <w:tcPr>
            <w:tcW w:w="367" w:type="pct"/>
            <w:tcBorders>
              <w:top w:val="nil"/>
              <w:left w:val="nil"/>
              <w:bottom w:val="single" w:sz="4" w:space="0" w:color="auto"/>
              <w:right w:val="single" w:sz="4" w:space="0" w:color="auto"/>
            </w:tcBorders>
            <w:shd w:val="clear" w:color="000000" w:fill="FFFFFF"/>
            <w:vAlign w:val="center"/>
            <w:hideMark/>
          </w:tcPr>
          <w:p w14:paraId="3A67E468"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EB2415F"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782C050" w14:textId="77777777" w:rsidR="0097089B" w:rsidRDefault="0097089B">
            <w:pPr>
              <w:jc w:val="right"/>
              <w:rPr>
                <w:sz w:val="20"/>
                <w:szCs w:val="20"/>
              </w:rPr>
            </w:pPr>
            <w:r>
              <w:rPr>
                <w:sz w:val="20"/>
                <w:szCs w:val="20"/>
              </w:rPr>
              <w:t> </w:t>
            </w:r>
          </w:p>
        </w:tc>
        <w:tc>
          <w:tcPr>
            <w:tcW w:w="122" w:type="pct"/>
            <w:vAlign w:val="center"/>
            <w:hideMark/>
          </w:tcPr>
          <w:p w14:paraId="4E189EFE" w14:textId="77777777" w:rsidR="0097089B" w:rsidRDefault="0097089B">
            <w:pPr>
              <w:rPr>
                <w:sz w:val="20"/>
                <w:szCs w:val="20"/>
              </w:rPr>
            </w:pPr>
          </w:p>
        </w:tc>
      </w:tr>
      <w:tr w:rsidR="00EC2A2B" w14:paraId="03145174"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6D993F6F" w14:textId="77777777" w:rsidR="0097089B" w:rsidRDefault="0097089B">
            <w:pPr>
              <w:jc w:val="center"/>
              <w:rPr>
                <w:sz w:val="20"/>
                <w:szCs w:val="20"/>
              </w:rPr>
            </w:pPr>
            <w:r>
              <w:rPr>
                <w:sz w:val="20"/>
                <w:szCs w:val="20"/>
              </w:rPr>
              <w:t>III.5</w:t>
            </w:r>
          </w:p>
        </w:tc>
        <w:tc>
          <w:tcPr>
            <w:tcW w:w="220" w:type="pct"/>
            <w:tcBorders>
              <w:top w:val="nil"/>
              <w:left w:val="single" w:sz="4" w:space="0" w:color="auto"/>
              <w:bottom w:val="single" w:sz="4" w:space="0" w:color="auto"/>
              <w:right w:val="nil"/>
            </w:tcBorders>
            <w:shd w:val="clear" w:color="auto" w:fill="auto"/>
            <w:noWrap/>
            <w:vAlign w:val="center"/>
            <w:hideMark/>
          </w:tcPr>
          <w:p w14:paraId="2B237C03"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0B594E25" w14:textId="77777777" w:rsidR="0097089B" w:rsidRDefault="0097089B">
            <w:pPr>
              <w:rPr>
                <w:sz w:val="20"/>
                <w:szCs w:val="20"/>
              </w:rPr>
            </w:pPr>
            <w:r>
              <w:rPr>
                <w:sz w:val="20"/>
                <w:szCs w:val="20"/>
              </w:rPr>
              <w:t>Sukauptos gautinos sumos</w:t>
            </w:r>
          </w:p>
        </w:tc>
        <w:tc>
          <w:tcPr>
            <w:tcW w:w="221" w:type="pct"/>
            <w:tcBorders>
              <w:top w:val="nil"/>
              <w:left w:val="nil"/>
              <w:bottom w:val="single" w:sz="4" w:space="0" w:color="auto"/>
              <w:right w:val="nil"/>
            </w:tcBorders>
            <w:shd w:val="clear" w:color="auto" w:fill="auto"/>
            <w:vAlign w:val="center"/>
            <w:hideMark/>
          </w:tcPr>
          <w:p w14:paraId="7C1786C1"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D99857D"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75A2CB1F" w14:textId="77777777" w:rsidR="0097089B" w:rsidRDefault="0097089B">
            <w:pPr>
              <w:jc w:val="right"/>
              <w:rPr>
                <w:sz w:val="20"/>
                <w:szCs w:val="20"/>
              </w:rPr>
            </w:pPr>
            <w:r>
              <w:rPr>
                <w:sz w:val="20"/>
                <w:szCs w:val="20"/>
              </w:rPr>
              <w:t>41481,64</w:t>
            </w:r>
          </w:p>
        </w:tc>
        <w:tc>
          <w:tcPr>
            <w:tcW w:w="693" w:type="pct"/>
            <w:tcBorders>
              <w:top w:val="single" w:sz="4" w:space="0" w:color="auto"/>
              <w:left w:val="nil"/>
              <w:bottom w:val="nil"/>
              <w:right w:val="single" w:sz="4" w:space="0" w:color="auto"/>
            </w:tcBorders>
            <w:shd w:val="clear" w:color="000000" w:fill="FFFFFF"/>
            <w:noWrap/>
            <w:vAlign w:val="center"/>
            <w:hideMark/>
          </w:tcPr>
          <w:p w14:paraId="015765BE" w14:textId="77777777" w:rsidR="0097089B" w:rsidRDefault="0097089B">
            <w:pPr>
              <w:jc w:val="right"/>
              <w:rPr>
                <w:sz w:val="20"/>
                <w:szCs w:val="20"/>
              </w:rPr>
            </w:pPr>
            <w:r>
              <w:rPr>
                <w:sz w:val="20"/>
                <w:szCs w:val="20"/>
              </w:rPr>
              <w:t>37724,07</w:t>
            </w:r>
          </w:p>
        </w:tc>
        <w:tc>
          <w:tcPr>
            <w:tcW w:w="122" w:type="pct"/>
            <w:vAlign w:val="center"/>
            <w:hideMark/>
          </w:tcPr>
          <w:p w14:paraId="10E6D8B5" w14:textId="77777777" w:rsidR="0097089B" w:rsidRDefault="0097089B">
            <w:pPr>
              <w:rPr>
                <w:sz w:val="20"/>
                <w:szCs w:val="20"/>
              </w:rPr>
            </w:pPr>
          </w:p>
        </w:tc>
      </w:tr>
      <w:tr w:rsidR="00EC2A2B" w14:paraId="1ECA3D41"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3D8588E0" w14:textId="77777777" w:rsidR="0097089B" w:rsidRDefault="0097089B">
            <w:pPr>
              <w:jc w:val="center"/>
              <w:rPr>
                <w:sz w:val="20"/>
                <w:szCs w:val="20"/>
              </w:rPr>
            </w:pPr>
            <w:r>
              <w:rPr>
                <w:sz w:val="20"/>
                <w:szCs w:val="20"/>
              </w:rPr>
              <w:t>III.6</w:t>
            </w:r>
          </w:p>
        </w:tc>
        <w:tc>
          <w:tcPr>
            <w:tcW w:w="220" w:type="pct"/>
            <w:tcBorders>
              <w:top w:val="nil"/>
              <w:left w:val="single" w:sz="4" w:space="0" w:color="auto"/>
              <w:bottom w:val="single" w:sz="4" w:space="0" w:color="auto"/>
              <w:right w:val="nil"/>
            </w:tcBorders>
            <w:shd w:val="clear" w:color="auto" w:fill="auto"/>
            <w:noWrap/>
            <w:vAlign w:val="center"/>
            <w:hideMark/>
          </w:tcPr>
          <w:p w14:paraId="46E0BE46"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36F061C4" w14:textId="77777777" w:rsidR="0097089B" w:rsidRDefault="0097089B">
            <w:pPr>
              <w:rPr>
                <w:sz w:val="20"/>
                <w:szCs w:val="20"/>
              </w:rPr>
            </w:pPr>
            <w:r>
              <w:rPr>
                <w:sz w:val="20"/>
                <w:szCs w:val="20"/>
              </w:rPr>
              <w:t>Kitos gautinos sumos</w:t>
            </w:r>
          </w:p>
        </w:tc>
        <w:tc>
          <w:tcPr>
            <w:tcW w:w="221" w:type="pct"/>
            <w:tcBorders>
              <w:top w:val="nil"/>
              <w:left w:val="nil"/>
              <w:bottom w:val="single" w:sz="4" w:space="0" w:color="auto"/>
              <w:right w:val="nil"/>
            </w:tcBorders>
            <w:shd w:val="clear" w:color="auto" w:fill="auto"/>
            <w:vAlign w:val="center"/>
            <w:hideMark/>
          </w:tcPr>
          <w:p w14:paraId="3EE369FB"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5658A7E"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137EC21E"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00E9B12C" w14:textId="77777777" w:rsidR="0097089B" w:rsidRDefault="0097089B">
            <w:pPr>
              <w:jc w:val="right"/>
              <w:rPr>
                <w:sz w:val="20"/>
                <w:szCs w:val="20"/>
              </w:rPr>
            </w:pPr>
            <w:r>
              <w:rPr>
                <w:sz w:val="20"/>
                <w:szCs w:val="20"/>
              </w:rPr>
              <w:t> </w:t>
            </w:r>
          </w:p>
        </w:tc>
        <w:tc>
          <w:tcPr>
            <w:tcW w:w="122" w:type="pct"/>
            <w:vAlign w:val="center"/>
            <w:hideMark/>
          </w:tcPr>
          <w:p w14:paraId="203EA846" w14:textId="77777777" w:rsidR="0097089B" w:rsidRDefault="0097089B">
            <w:pPr>
              <w:rPr>
                <w:sz w:val="20"/>
                <w:szCs w:val="20"/>
              </w:rPr>
            </w:pPr>
          </w:p>
        </w:tc>
      </w:tr>
      <w:tr w:rsidR="007B070E" w14:paraId="09A85B94" w14:textId="77777777" w:rsidTr="00BD00FD">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4F9CB1F4" w14:textId="77777777" w:rsidR="007B070E" w:rsidRDefault="007B070E">
            <w:pPr>
              <w:jc w:val="center"/>
              <w:rPr>
                <w:sz w:val="20"/>
                <w:szCs w:val="20"/>
              </w:rPr>
            </w:pPr>
            <w:r>
              <w:rPr>
                <w:sz w:val="20"/>
                <w:szCs w:val="20"/>
              </w:rPr>
              <w:t>IV.</w:t>
            </w:r>
          </w:p>
        </w:tc>
        <w:tc>
          <w:tcPr>
            <w:tcW w:w="2569" w:type="pct"/>
            <w:gridSpan w:val="2"/>
            <w:tcBorders>
              <w:top w:val="nil"/>
              <w:left w:val="nil"/>
              <w:bottom w:val="single" w:sz="4" w:space="0" w:color="auto"/>
              <w:right w:val="single" w:sz="4" w:space="0" w:color="auto"/>
            </w:tcBorders>
            <w:shd w:val="clear" w:color="auto" w:fill="auto"/>
            <w:noWrap/>
            <w:vAlign w:val="center"/>
            <w:hideMark/>
          </w:tcPr>
          <w:p w14:paraId="12504226" w14:textId="67EB1CAB" w:rsidR="007B070E" w:rsidRDefault="007B070E" w:rsidP="007B070E">
            <w:pPr>
              <w:rPr>
                <w:sz w:val="20"/>
                <w:szCs w:val="20"/>
              </w:rPr>
            </w:pPr>
            <w:r>
              <w:rPr>
                <w:sz w:val="20"/>
                <w:szCs w:val="20"/>
              </w:rPr>
              <w:t>Trumpalaikės investicijos  </w:t>
            </w:r>
          </w:p>
        </w:tc>
        <w:tc>
          <w:tcPr>
            <w:tcW w:w="221" w:type="pct"/>
            <w:tcBorders>
              <w:top w:val="nil"/>
              <w:left w:val="nil"/>
              <w:bottom w:val="single" w:sz="4" w:space="0" w:color="auto"/>
              <w:right w:val="single" w:sz="4" w:space="0" w:color="auto"/>
            </w:tcBorders>
            <w:shd w:val="clear" w:color="auto" w:fill="auto"/>
            <w:vAlign w:val="center"/>
            <w:hideMark/>
          </w:tcPr>
          <w:p w14:paraId="2C066E91" w14:textId="77777777" w:rsidR="007B070E" w:rsidRDefault="007B070E">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000000" w:fill="FFFFFF"/>
            <w:vAlign w:val="center"/>
            <w:hideMark/>
          </w:tcPr>
          <w:p w14:paraId="0DCC8473" w14:textId="77777777" w:rsidR="007B070E" w:rsidRDefault="007B070E">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7A01E619" w14:textId="77777777" w:rsidR="007B070E" w:rsidRDefault="007B070E">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35E5415F" w14:textId="77777777" w:rsidR="007B070E" w:rsidRDefault="007B070E">
            <w:pPr>
              <w:jc w:val="right"/>
              <w:rPr>
                <w:sz w:val="20"/>
                <w:szCs w:val="20"/>
              </w:rPr>
            </w:pPr>
            <w:r>
              <w:rPr>
                <w:sz w:val="20"/>
                <w:szCs w:val="20"/>
              </w:rPr>
              <w:t> </w:t>
            </w:r>
          </w:p>
        </w:tc>
        <w:tc>
          <w:tcPr>
            <w:tcW w:w="122" w:type="pct"/>
            <w:vAlign w:val="center"/>
            <w:hideMark/>
          </w:tcPr>
          <w:p w14:paraId="3709AFC1" w14:textId="77777777" w:rsidR="007B070E" w:rsidRDefault="007B070E">
            <w:pPr>
              <w:rPr>
                <w:sz w:val="20"/>
                <w:szCs w:val="20"/>
              </w:rPr>
            </w:pPr>
          </w:p>
        </w:tc>
      </w:tr>
      <w:tr w:rsidR="007B070E" w14:paraId="1EAB9875" w14:textId="77777777" w:rsidTr="00BD00FD">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1ACDF5CA" w14:textId="77777777" w:rsidR="007B070E" w:rsidRDefault="007B070E">
            <w:pPr>
              <w:jc w:val="center"/>
              <w:rPr>
                <w:sz w:val="20"/>
                <w:szCs w:val="20"/>
              </w:rPr>
            </w:pPr>
            <w:r>
              <w:rPr>
                <w:sz w:val="20"/>
                <w:szCs w:val="20"/>
              </w:rPr>
              <w:t>V.</w:t>
            </w:r>
          </w:p>
        </w:tc>
        <w:tc>
          <w:tcPr>
            <w:tcW w:w="2569" w:type="pct"/>
            <w:gridSpan w:val="2"/>
            <w:tcBorders>
              <w:top w:val="nil"/>
              <w:left w:val="nil"/>
              <w:bottom w:val="single" w:sz="4" w:space="0" w:color="auto"/>
              <w:right w:val="single" w:sz="4" w:space="0" w:color="auto"/>
            </w:tcBorders>
            <w:shd w:val="clear" w:color="auto" w:fill="auto"/>
            <w:noWrap/>
            <w:vAlign w:val="center"/>
            <w:hideMark/>
          </w:tcPr>
          <w:p w14:paraId="40808F76" w14:textId="2DBF5B64" w:rsidR="007B070E" w:rsidRDefault="007B070E" w:rsidP="007B070E">
            <w:pPr>
              <w:rPr>
                <w:sz w:val="20"/>
                <w:szCs w:val="20"/>
              </w:rPr>
            </w:pPr>
            <w:r>
              <w:rPr>
                <w:sz w:val="20"/>
                <w:szCs w:val="20"/>
              </w:rPr>
              <w:t>Pinigai ir pinigų ekvivalentai  </w:t>
            </w:r>
          </w:p>
        </w:tc>
        <w:tc>
          <w:tcPr>
            <w:tcW w:w="221" w:type="pct"/>
            <w:tcBorders>
              <w:top w:val="nil"/>
              <w:left w:val="nil"/>
              <w:bottom w:val="single" w:sz="4" w:space="0" w:color="auto"/>
              <w:right w:val="single" w:sz="4" w:space="0" w:color="auto"/>
            </w:tcBorders>
            <w:shd w:val="clear" w:color="auto" w:fill="auto"/>
            <w:vAlign w:val="center"/>
            <w:hideMark/>
          </w:tcPr>
          <w:p w14:paraId="1F0C8BD1" w14:textId="77777777" w:rsidR="007B070E" w:rsidRDefault="007B070E">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000000" w:fill="FFFFFF"/>
            <w:vAlign w:val="center"/>
            <w:hideMark/>
          </w:tcPr>
          <w:p w14:paraId="3F5CA49F" w14:textId="77777777" w:rsidR="007B070E" w:rsidRDefault="007B070E">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60243D7A" w14:textId="77777777" w:rsidR="007B070E" w:rsidRDefault="007B070E">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95769BA" w14:textId="77777777" w:rsidR="007B070E" w:rsidRDefault="007B070E">
            <w:pPr>
              <w:jc w:val="right"/>
              <w:rPr>
                <w:sz w:val="20"/>
                <w:szCs w:val="20"/>
              </w:rPr>
            </w:pPr>
            <w:r>
              <w:rPr>
                <w:sz w:val="20"/>
                <w:szCs w:val="20"/>
              </w:rPr>
              <w:t> </w:t>
            </w:r>
          </w:p>
        </w:tc>
        <w:tc>
          <w:tcPr>
            <w:tcW w:w="122" w:type="pct"/>
            <w:vAlign w:val="center"/>
            <w:hideMark/>
          </w:tcPr>
          <w:p w14:paraId="598000CD" w14:textId="77777777" w:rsidR="007B070E" w:rsidRDefault="007B070E">
            <w:pPr>
              <w:rPr>
                <w:sz w:val="20"/>
                <w:szCs w:val="20"/>
              </w:rPr>
            </w:pPr>
          </w:p>
        </w:tc>
      </w:tr>
      <w:tr w:rsidR="007B070E" w14:paraId="589BC4B9"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8048E21" w14:textId="77777777" w:rsidR="007B070E" w:rsidRDefault="007B070E">
            <w:pPr>
              <w:jc w:val="center"/>
              <w:rPr>
                <w:sz w:val="20"/>
                <w:szCs w:val="20"/>
              </w:rPr>
            </w:pPr>
            <w:r>
              <w:rPr>
                <w:sz w:val="20"/>
                <w:szCs w:val="20"/>
              </w:rPr>
              <w:t> </w:t>
            </w:r>
          </w:p>
        </w:tc>
        <w:tc>
          <w:tcPr>
            <w:tcW w:w="2569" w:type="pct"/>
            <w:gridSpan w:val="2"/>
            <w:tcBorders>
              <w:top w:val="nil"/>
              <w:left w:val="nil"/>
              <w:bottom w:val="nil"/>
              <w:right w:val="single" w:sz="4" w:space="0" w:color="auto"/>
            </w:tcBorders>
            <w:shd w:val="clear" w:color="000000" w:fill="FFFFFF"/>
            <w:noWrap/>
            <w:vAlign w:val="center"/>
            <w:hideMark/>
          </w:tcPr>
          <w:p w14:paraId="603747CA" w14:textId="362802B8" w:rsidR="007B070E" w:rsidRDefault="007B070E" w:rsidP="00DA6180">
            <w:pPr>
              <w:rPr>
                <w:sz w:val="20"/>
                <w:szCs w:val="20"/>
              </w:rPr>
            </w:pPr>
            <w:r>
              <w:rPr>
                <w:sz w:val="20"/>
                <w:szCs w:val="20"/>
              </w:rPr>
              <w:t>IŠ VISO TURTO: </w:t>
            </w:r>
          </w:p>
        </w:tc>
        <w:tc>
          <w:tcPr>
            <w:tcW w:w="221" w:type="pct"/>
            <w:tcBorders>
              <w:top w:val="nil"/>
              <w:left w:val="single" w:sz="4" w:space="0" w:color="auto"/>
              <w:bottom w:val="nil"/>
              <w:right w:val="nil"/>
            </w:tcBorders>
            <w:shd w:val="clear" w:color="000000" w:fill="FFFFFF"/>
            <w:vAlign w:val="center"/>
            <w:hideMark/>
          </w:tcPr>
          <w:p w14:paraId="43C9EE45" w14:textId="77777777" w:rsidR="007B070E" w:rsidRDefault="007B070E">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4C69765" w14:textId="77777777" w:rsidR="007B070E" w:rsidRDefault="007B070E">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41AADEB9" w14:textId="77777777" w:rsidR="007B070E" w:rsidRDefault="007B070E">
            <w:pPr>
              <w:jc w:val="right"/>
              <w:rPr>
                <w:sz w:val="20"/>
                <w:szCs w:val="20"/>
              </w:rPr>
            </w:pPr>
            <w:r>
              <w:rPr>
                <w:sz w:val="20"/>
                <w:szCs w:val="20"/>
              </w:rPr>
              <w:t>45419,20</w:t>
            </w:r>
          </w:p>
        </w:tc>
        <w:tc>
          <w:tcPr>
            <w:tcW w:w="693" w:type="pct"/>
            <w:tcBorders>
              <w:top w:val="single" w:sz="4" w:space="0" w:color="auto"/>
              <w:left w:val="nil"/>
              <w:bottom w:val="nil"/>
              <w:right w:val="single" w:sz="4" w:space="0" w:color="auto"/>
            </w:tcBorders>
            <w:shd w:val="clear" w:color="000000" w:fill="FFFFFF"/>
            <w:noWrap/>
            <w:vAlign w:val="center"/>
            <w:hideMark/>
          </w:tcPr>
          <w:p w14:paraId="532F41A9" w14:textId="77777777" w:rsidR="007B070E" w:rsidRDefault="007B070E">
            <w:pPr>
              <w:jc w:val="right"/>
              <w:rPr>
                <w:sz w:val="20"/>
                <w:szCs w:val="20"/>
              </w:rPr>
            </w:pPr>
            <w:r>
              <w:rPr>
                <w:sz w:val="20"/>
                <w:szCs w:val="20"/>
              </w:rPr>
              <w:t>37724,07</w:t>
            </w:r>
          </w:p>
        </w:tc>
        <w:tc>
          <w:tcPr>
            <w:tcW w:w="122" w:type="pct"/>
            <w:vAlign w:val="center"/>
            <w:hideMark/>
          </w:tcPr>
          <w:p w14:paraId="56F6E428" w14:textId="77777777" w:rsidR="007B070E" w:rsidRDefault="007B070E">
            <w:pPr>
              <w:rPr>
                <w:sz w:val="20"/>
                <w:szCs w:val="20"/>
              </w:rPr>
            </w:pPr>
          </w:p>
        </w:tc>
      </w:tr>
      <w:tr w:rsidR="00DA6180" w14:paraId="3302FDE2"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6AD6C026" w14:textId="77777777" w:rsidR="00DA6180" w:rsidRDefault="00DA6180">
            <w:pPr>
              <w:jc w:val="center"/>
              <w:rPr>
                <w:b/>
                <w:bCs/>
                <w:sz w:val="20"/>
                <w:szCs w:val="20"/>
              </w:rPr>
            </w:pPr>
            <w:r>
              <w:rPr>
                <w:b/>
                <w:bCs/>
                <w:sz w:val="20"/>
                <w:szCs w:val="20"/>
              </w:rPr>
              <w:t>D.</w:t>
            </w:r>
          </w:p>
        </w:tc>
        <w:tc>
          <w:tcPr>
            <w:tcW w:w="25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610A381" w14:textId="4A88FC33" w:rsidR="00DA6180" w:rsidRDefault="00DA6180" w:rsidP="00DA6180">
            <w:pPr>
              <w:rPr>
                <w:b/>
                <w:bCs/>
                <w:sz w:val="20"/>
                <w:szCs w:val="20"/>
              </w:rPr>
            </w:pPr>
            <w:r>
              <w:rPr>
                <w:b/>
                <w:bCs/>
                <w:sz w:val="20"/>
                <w:szCs w:val="20"/>
              </w:rPr>
              <w:t>FINANSAVIMO SUMOS </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275D6BEC" w14:textId="77777777" w:rsidR="00DA6180" w:rsidRDefault="00DA6180">
            <w:pPr>
              <w:rPr>
                <w:b/>
                <w:bCs/>
                <w:sz w:val="20"/>
                <w:szCs w:val="20"/>
              </w:rPr>
            </w:pPr>
            <w:r>
              <w:rPr>
                <w:b/>
                <w:bCs/>
                <w:sz w:val="20"/>
                <w:szCs w:val="20"/>
              </w:rPr>
              <w:t> </w:t>
            </w:r>
          </w:p>
        </w:tc>
        <w:tc>
          <w:tcPr>
            <w:tcW w:w="367" w:type="pct"/>
            <w:tcBorders>
              <w:top w:val="nil"/>
              <w:left w:val="nil"/>
              <w:bottom w:val="single" w:sz="4" w:space="0" w:color="auto"/>
              <w:right w:val="single" w:sz="4" w:space="0" w:color="auto"/>
            </w:tcBorders>
            <w:shd w:val="clear" w:color="000000" w:fill="FFFFFF"/>
            <w:vAlign w:val="center"/>
            <w:hideMark/>
          </w:tcPr>
          <w:p w14:paraId="46021154" w14:textId="77777777" w:rsidR="00DA6180" w:rsidRDefault="00DA6180">
            <w:pPr>
              <w:jc w:val="center"/>
              <w:rPr>
                <w:sz w:val="20"/>
                <w:szCs w:val="20"/>
              </w:rPr>
            </w:pPr>
            <w:r>
              <w:rPr>
                <w:sz w:val="20"/>
                <w:szCs w:val="20"/>
              </w:rPr>
              <w:t>P12</w:t>
            </w:r>
          </w:p>
        </w:tc>
        <w:tc>
          <w:tcPr>
            <w:tcW w:w="661" w:type="pct"/>
            <w:tcBorders>
              <w:top w:val="single" w:sz="4" w:space="0" w:color="auto"/>
              <w:left w:val="nil"/>
              <w:bottom w:val="single" w:sz="4" w:space="0" w:color="auto"/>
              <w:right w:val="single" w:sz="4" w:space="0" w:color="auto"/>
            </w:tcBorders>
            <w:shd w:val="clear" w:color="000000" w:fill="FFFFFF"/>
            <w:noWrap/>
            <w:vAlign w:val="center"/>
            <w:hideMark/>
          </w:tcPr>
          <w:p w14:paraId="585FA020" w14:textId="77777777" w:rsidR="00DA6180" w:rsidRDefault="00DA6180">
            <w:pPr>
              <w:jc w:val="right"/>
              <w:rPr>
                <w:b/>
                <w:bCs/>
                <w:sz w:val="20"/>
                <w:szCs w:val="20"/>
              </w:rPr>
            </w:pPr>
            <w:r>
              <w:rPr>
                <w:b/>
                <w:bCs/>
                <w:sz w:val="20"/>
                <w:szCs w:val="20"/>
              </w:rPr>
              <w:t>3937,56</w:t>
            </w:r>
          </w:p>
        </w:tc>
        <w:tc>
          <w:tcPr>
            <w:tcW w:w="693" w:type="pct"/>
            <w:tcBorders>
              <w:top w:val="single" w:sz="4" w:space="0" w:color="auto"/>
              <w:left w:val="nil"/>
              <w:bottom w:val="single" w:sz="4" w:space="0" w:color="auto"/>
              <w:right w:val="single" w:sz="4" w:space="0" w:color="auto"/>
            </w:tcBorders>
            <w:shd w:val="clear" w:color="000000" w:fill="FFFFFF"/>
            <w:noWrap/>
            <w:vAlign w:val="center"/>
            <w:hideMark/>
          </w:tcPr>
          <w:p w14:paraId="678ED8F1" w14:textId="77777777" w:rsidR="00DA6180" w:rsidRDefault="00DA6180">
            <w:pPr>
              <w:jc w:val="right"/>
              <w:rPr>
                <w:b/>
                <w:bCs/>
                <w:sz w:val="20"/>
                <w:szCs w:val="20"/>
              </w:rPr>
            </w:pPr>
            <w:r>
              <w:rPr>
                <w:b/>
                <w:bCs/>
                <w:sz w:val="20"/>
                <w:szCs w:val="20"/>
              </w:rPr>
              <w:t> </w:t>
            </w:r>
          </w:p>
        </w:tc>
        <w:tc>
          <w:tcPr>
            <w:tcW w:w="122" w:type="pct"/>
            <w:vAlign w:val="center"/>
            <w:hideMark/>
          </w:tcPr>
          <w:p w14:paraId="6E259646" w14:textId="77777777" w:rsidR="00DA6180" w:rsidRDefault="00DA6180">
            <w:pPr>
              <w:rPr>
                <w:sz w:val="20"/>
                <w:szCs w:val="20"/>
              </w:rPr>
            </w:pPr>
          </w:p>
        </w:tc>
      </w:tr>
      <w:tr w:rsidR="00DA6180" w14:paraId="6F242D0B"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4D283B9" w14:textId="77777777" w:rsidR="00DA6180" w:rsidRDefault="00DA6180">
            <w:pPr>
              <w:jc w:val="center"/>
              <w:rPr>
                <w:sz w:val="20"/>
                <w:szCs w:val="20"/>
              </w:rPr>
            </w:pPr>
            <w:r>
              <w:rPr>
                <w:sz w:val="20"/>
                <w:szCs w:val="20"/>
              </w:rPr>
              <w:t>I.</w:t>
            </w:r>
          </w:p>
        </w:tc>
        <w:tc>
          <w:tcPr>
            <w:tcW w:w="2569" w:type="pct"/>
            <w:gridSpan w:val="2"/>
            <w:tcBorders>
              <w:top w:val="nil"/>
              <w:left w:val="nil"/>
              <w:bottom w:val="single" w:sz="4" w:space="0" w:color="auto"/>
              <w:right w:val="single" w:sz="4" w:space="0" w:color="auto"/>
            </w:tcBorders>
            <w:shd w:val="clear" w:color="000000" w:fill="FFFFFF"/>
            <w:noWrap/>
            <w:vAlign w:val="center"/>
            <w:hideMark/>
          </w:tcPr>
          <w:p w14:paraId="799085BC" w14:textId="1276CBC3" w:rsidR="00DA6180" w:rsidRDefault="00DA6180" w:rsidP="00DA6180">
            <w:pPr>
              <w:rPr>
                <w:sz w:val="20"/>
                <w:szCs w:val="20"/>
              </w:rPr>
            </w:pPr>
            <w:r>
              <w:rPr>
                <w:sz w:val="20"/>
                <w:szCs w:val="20"/>
              </w:rPr>
              <w:t>Iš valstybės biudžeto  </w:t>
            </w:r>
          </w:p>
        </w:tc>
        <w:tc>
          <w:tcPr>
            <w:tcW w:w="221" w:type="pct"/>
            <w:tcBorders>
              <w:top w:val="nil"/>
              <w:left w:val="nil"/>
              <w:bottom w:val="single" w:sz="4" w:space="0" w:color="auto"/>
              <w:right w:val="single" w:sz="4" w:space="0" w:color="auto"/>
            </w:tcBorders>
            <w:shd w:val="clear" w:color="000000" w:fill="FFFFFF"/>
            <w:vAlign w:val="center"/>
            <w:hideMark/>
          </w:tcPr>
          <w:p w14:paraId="3867794E" w14:textId="77777777" w:rsidR="00DA6180" w:rsidRDefault="00DA6180">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000000" w:fill="FFFFFF"/>
            <w:vAlign w:val="center"/>
            <w:hideMark/>
          </w:tcPr>
          <w:p w14:paraId="74A5707C" w14:textId="77777777" w:rsidR="00DA6180" w:rsidRDefault="00DA6180">
            <w:pPr>
              <w:jc w:val="center"/>
              <w:rPr>
                <w:sz w:val="20"/>
                <w:szCs w:val="20"/>
              </w:rPr>
            </w:pPr>
            <w:r>
              <w:rPr>
                <w:sz w:val="20"/>
                <w:szCs w:val="20"/>
              </w:rPr>
              <w:t> </w:t>
            </w:r>
          </w:p>
        </w:tc>
        <w:tc>
          <w:tcPr>
            <w:tcW w:w="661" w:type="pct"/>
            <w:tcBorders>
              <w:top w:val="nil"/>
              <w:left w:val="nil"/>
              <w:bottom w:val="nil"/>
              <w:right w:val="single" w:sz="4" w:space="0" w:color="auto"/>
            </w:tcBorders>
            <w:shd w:val="clear" w:color="000000" w:fill="FFFFFF"/>
            <w:noWrap/>
            <w:vAlign w:val="center"/>
            <w:hideMark/>
          </w:tcPr>
          <w:p w14:paraId="09D94C5F" w14:textId="77777777" w:rsidR="00DA6180" w:rsidRDefault="00DA6180">
            <w:pPr>
              <w:jc w:val="right"/>
              <w:rPr>
                <w:sz w:val="20"/>
                <w:szCs w:val="20"/>
              </w:rPr>
            </w:pPr>
            <w:r>
              <w:rPr>
                <w:sz w:val="20"/>
                <w:szCs w:val="20"/>
              </w:rPr>
              <w:t> </w:t>
            </w:r>
          </w:p>
        </w:tc>
        <w:tc>
          <w:tcPr>
            <w:tcW w:w="693" w:type="pct"/>
            <w:tcBorders>
              <w:top w:val="nil"/>
              <w:left w:val="nil"/>
              <w:bottom w:val="nil"/>
              <w:right w:val="single" w:sz="4" w:space="0" w:color="auto"/>
            </w:tcBorders>
            <w:shd w:val="clear" w:color="000000" w:fill="FFFFFF"/>
            <w:noWrap/>
            <w:vAlign w:val="center"/>
            <w:hideMark/>
          </w:tcPr>
          <w:p w14:paraId="70538DC8" w14:textId="77777777" w:rsidR="00DA6180" w:rsidRDefault="00DA6180">
            <w:pPr>
              <w:jc w:val="right"/>
              <w:rPr>
                <w:sz w:val="20"/>
                <w:szCs w:val="20"/>
              </w:rPr>
            </w:pPr>
            <w:r>
              <w:rPr>
                <w:sz w:val="20"/>
                <w:szCs w:val="20"/>
              </w:rPr>
              <w:t> </w:t>
            </w:r>
          </w:p>
        </w:tc>
        <w:tc>
          <w:tcPr>
            <w:tcW w:w="122" w:type="pct"/>
            <w:vAlign w:val="center"/>
            <w:hideMark/>
          </w:tcPr>
          <w:p w14:paraId="5073377A" w14:textId="77777777" w:rsidR="00DA6180" w:rsidRDefault="00DA6180">
            <w:pPr>
              <w:rPr>
                <w:sz w:val="20"/>
                <w:szCs w:val="20"/>
              </w:rPr>
            </w:pPr>
          </w:p>
        </w:tc>
      </w:tr>
      <w:tr w:rsidR="00DA6180" w14:paraId="5AFF025E"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9E0E426" w14:textId="77777777" w:rsidR="00DA6180" w:rsidRDefault="00DA6180">
            <w:pPr>
              <w:jc w:val="center"/>
              <w:rPr>
                <w:sz w:val="20"/>
                <w:szCs w:val="20"/>
              </w:rPr>
            </w:pPr>
            <w:r>
              <w:rPr>
                <w:sz w:val="20"/>
                <w:szCs w:val="20"/>
              </w:rPr>
              <w:t>II.</w:t>
            </w:r>
          </w:p>
        </w:tc>
        <w:tc>
          <w:tcPr>
            <w:tcW w:w="2569" w:type="pct"/>
            <w:gridSpan w:val="2"/>
            <w:tcBorders>
              <w:top w:val="nil"/>
              <w:left w:val="nil"/>
              <w:bottom w:val="nil"/>
              <w:right w:val="single" w:sz="4" w:space="0" w:color="auto"/>
            </w:tcBorders>
            <w:shd w:val="clear" w:color="000000" w:fill="FFFFFF"/>
            <w:noWrap/>
            <w:vAlign w:val="center"/>
            <w:hideMark/>
          </w:tcPr>
          <w:p w14:paraId="68AD0020" w14:textId="3D9378F7" w:rsidR="00DA6180" w:rsidRDefault="00DA6180" w:rsidP="00DA6180">
            <w:pPr>
              <w:rPr>
                <w:sz w:val="20"/>
                <w:szCs w:val="20"/>
              </w:rPr>
            </w:pPr>
            <w:r>
              <w:rPr>
                <w:sz w:val="20"/>
                <w:szCs w:val="20"/>
              </w:rPr>
              <w:t>Iš savivaldybės biudžeto </w:t>
            </w:r>
          </w:p>
        </w:tc>
        <w:tc>
          <w:tcPr>
            <w:tcW w:w="221" w:type="pct"/>
            <w:tcBorders>
              <w:top w:val="nil"/>
              <w:left w:val="single" w:sz="4" w:space="0" w:color="auto"/>
              <w:bottom w:val="nil"/>
              <w:right w:val="nil"/>
            </w:tcBorders>
            <w:shd w:val="clear" w:color="000000" w:fill="FFFFFF"/>
            <w:vAlign w:val="center"/>
            <w:hideMark/>
          </w:tcPr>
          <w:p w14:paraId="4FEACA2E" w14:textId="77777777" w:rsidR="00DA6180" w:rsidRDefault="00DA6180">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7D5B1887" w14:textId="77777777" w:rsidR="00DA6180" w:rsidRDefault="00DA6180">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AC900BC" w14:textId="77777777" w:rsidR="00DA6180" w:rsidRDefault="00DA6180">
            <w:pPr>
              <w:jc w:val="right"/>
              <w:rPr>
                <w:sz w:val="20"/>
                <w:szCs w:val="20"/>
              </w:rPr>
            </w:pPr>
            <w:r>
              <w:rPr>
                <w:sz w:val="20"/>
                <w:szCs w:val="20"/>
              </w:rPr>
              <w:t>3937,56</w:t>
            </w:r>
          </w:p>
        </w:tc>
        <w:tc>
          <w:tcPr>
            <w:tcW w:w="693" w:type="pct"/>
            <w:tcBorders>
              <w:top w:val="single" w:sz="4" w:space="0" w:color="auto"/>
              <w:left w:val="nil"/>
              <w:bottom w:val="nil"/>
              <w:right w:val="single" w:sz="4" w:space="0" w:color="auto"/>
            </w:tcBorders>
            <w:shd w:val="clear" w:color="000000" w:fill="FFFFFF"/>
            <w:noWrap/>
            <w:vAlign w:val="center"/>
            <w:hideMark/>
          </w:tcPr>
          <w:p w14:paraId="7C2DF25A" w14:textId="77777777" w:rsidR="00DA6180" w:rsidRDefault="00DA6180">
            <w:pPr>
              <w:jc w:val="right"/>
              <w:rPr>
                <w:sz w:val="20"/>
                <w:szCs w:val="20"/>
              </w:rPr>
            </w:pPr>
            <w:r>
              <w:rPr>
                <w:sz w:val="20"/>
                <w:szCs w:val="20"/>
              </w:rPr>
              <w:t> </w:t>
            </w:r>
          </w:p>
        </w:tc>
        <w:tc>
          <w:tcPr>
            <w:tcW w:w="122" w:type="pct"/>
            <w:vAlign w:val="center"/>
            <w:hideMark/>
          </w:tcPr>
          <w:p w14:paraId="09B76088" w14:textId="77777777" w:rsidR="00DA6180" w:rsidRDefault="00DA6180">
            <w:pPr>
              <w:rPr>
                <w:sz w:val="20"/>
                <w:szCs w:val="20"/>
              </w:rPr>
            </w:pPr>
          </w:p>
        </w:tc>
      </w:tr>
      <w:tr w:rsidR="00B24BD8" w14:paraId="6871981A" w14:textId="77777777" w:rsidTr="00DA6180">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040ABC80" w14:textId="77777777" w:rsidR="0097089B" w:rsidRDefault="0097089B">
            <w:pPr>
              <w:jc w:val="center"/>
              <w:rPr>
                <w:sz w:val="20"/>
                <w:szCs w:val="20"/>
              </w:rPr>
            </w:pPr>
            <w:r>
              <w:rPr>
                <w:sz w:val="20"/>
                <w:szCs w:val="20"/>
              </w:rPr>
              <w:t>III.</w:t>
            </w:r>
          </w:p>
        </w:tc>
        <w:tc>
          <w:tcPr>
            <w:tcW w:w="2790" w:type="pct"/>
            <w:gridSpan w:val="3"/>
            <w:tcBorders>
              <w:top w:val="single" w:sz="4" w:space="0" w:color="auto"/>
              <w:left w:val="nil"/>
              <w:bottom w:val="single" w:sz="4" w:space="0" w:color="auto"/>
              <w:right w:val="single" w:sz="4" w:space="0" w:color="000000"/>
            </w:tcBorders>
            <w:shd w:val="clear" w:color="000000" w:fill="FFFFFF"/>
            <w:vAlign w:val="center"/>
            <w:hideMark/>
          </w:tcPr>
          <w:p w14:paraId="2AEE20A4" w14:textId="77777777" w:rsidR="0097089B" w:rsidRDefault="0097089B">
            <w:pPr>
              <w:rPr>
                <w:sz w:val="20"/>
                <w:szCs w:val="20"/>
              </w:rPr>
            </w:pPr>
            <w:r>
              <w:rPr>
                <w:sz w:val="20"/>
                <w:szCs w:val="20"/>
              </w:rPr>
              <w:t>Iš Europos Sąjungos, užsienio valstybių ir tarptautinių organizacijų</w:t>
            </w:r>
          </w:p>
        </w:tc>
        <w:tc>
          <w:tcPr>
            <w:tcW w:w="367" w:type="pct"/>
            <w:tcBorders>
              <w:top w:val="nil"/>
              <w:left w:val="nil"/>
              <w:bottom w:val="single" w:sz="4" w:space="0" w:color="auto"/>
              <w:right w:val="single" w:sz="4" w:space="0" w:color="auto"/>
            </w:tcBorders>
            <w:shd w:val="clear" w:color="000000" w:fill="FFFFFF"/>
            <w:vAlign w:val="center"/>
            <w:hideMark/>
          </w:tcPr>
          <w:p w14:paraId="0C66F884"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6558979F"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12BDAD65" w14:textId="77777777" w:rsidR="0097089B" w:rsidRDefault="0097089B">
            <w:pPr>
              <w:jc w:val="right"/>
              <w:rPr>
                <w:sz w:val="20"/>
                <w:szCs w:val="20"/>
              </w:rPr>
            </w:pPr>
            <w:r>
              <w:rPr>
                <w:sz w:val="20"/>
                <w:szCs w:val="20"/>
              </w:rPr>
              <w:t> </w:t>
            </w:r>
          </w:p>
        </w:tc>
        <w:tc>
          <w:tcPr>
            <w:tcW w:w="122" w:type="pct"/>
            <w:vAlign w:val="center"/>
            <w:hideMark/>
          </w:tcPr>
          <w:p w14:paraId="11B1AE1F" w14:textId="77777777" w:rsidR="0097089B" w:rsidRDefault="0097089B">
            <w:pPr>
              <w:rPr>
                <w:sz w:val="20"/>
                <w:szCs w:val="20"/>
              </w:rPr>
            </w:pPr>
          </w:p>
        </w:tc>
      </w:tr>
      <w:tr w:rsidR="00DA6180" w14:paraId="618324C6"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68E50A2A" w14:textId="77777777" w:rsidR="00DA6180" w:rsidRDefault="00DA6180">
            <w:pPr>
              <w:jc w:val="center"/>
              <w:rPr>
                <w:sz w:val="20"/>
                <w:szCs w:val="20"/>
              </w:rPr>
            </w:pPr>
            <w:r>
              <w:rPr>
                <w:sz w:val="20"/>
                <w:szCs w:val="20"/>
              </w:rPr>
              <w:t xml:space="preserve">IV. </w:t>
            </w:r>
          </w:p>
        </w:tc>
        <w:tc>
          <w:tcPr>
            <w:tcW w:w="2569" w:type="pct"/>
            <w:gridSpan w:val="2"/>
            <w:tcBorders>
              <w:top w:val="nil"/>
              <w:left w:val="nil"/>
              <w:bottom w:val="single" w:sz="4" w:space="0" w:color="auto"/>
              <w:right w:val="single" w:sz="4" w:space="0" w:color="auto"/>
            </w:tcBorders>
            <w:shd w:val="clear" w:color="000000" w:fill="FFFFFF"/>
            <w:noWrap/>
            <w:vAlign w:val="center"/>
            <w:hideMark/>
          </w:tcPr>
          <w:p w14:paraId="35F2D6A3" w14:textId="0DD88525" w:rsidR="00DA6180" w:rsidRDefault="00DA6180" w:rsidP="00DA6180">
            <w:pPr>
              <w:rPr>
                <w:sz w:val="20"/>
                <w:szCs w:val="20"/>
              </w:rPr>
            </w:pPr>
            <w:r>
              <w:rPr>
                <w:sz w:val="20"/>
                <w:szCs w:val="20"/>
              </w:rPr>
              <w:t>Iš kitų šaltinių  </w:t>
            </w:r>
          </w:p>
        </w:tc>
        <w:tc>
          <w:tcPr>
            <w:tcW w:w="221" w:type="pct"/>
            <w:tcBorders>
              <w:top w:val="nil"/>
              <w:left w:val="single" w:sz="4" w:space="0" w:color="auto"/>
              <w:bottom w:val="single" w:sz="4" w:space="0" w:color="auto"/>
              <w:right w:val="nil"/>
            </w:tcBorders>
            <w:shd w:val="clear" w:color="000000" w:fill="FFFFFF"/>
            <w:vAlign w:val="center"/>
            <w:hideMark/>
          </w:tcPr>
          <w:p w14:paraId="40210B20" w14:textId="77777777" w:rsidR="00DA6180" w:rsidRDefault="00DA6180">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4EB49148" w14:textId="77777777" w:rsidR="00DA6180" w:rsidRDefault="00DA6180">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00365C04" w14:textId="77777777" w:rsidR="00DA6180" w:rsidRDefault="00DA6180">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4074A54C" w14:textId="77777777" w:rsidR="00DA6180" w:rsidRDefault="00DA6180">
            <w:pPr>
              <w:jc w:val="right"/>
              <w:rPr>
                <w:sz w:val="20"/>
                <w:szCs w:val="20"/>
              </w:rPr>
            </w:pPr>
            <w:r>
              <w:rPr>
                <w:sz w:val="20"/>
                <w:szCs w:val="20"/>
              </w:rPr>
              <w:t> </w:t>
            </w:r>
          </w:p>
        </w:tc>
        <w:tc>
          <w:tcPr>
            <w:tcW w:w="122" w:type="pct"/>
            <w:vAlign w:val="center"/>
            <w:hideMark/>
          </w:tcPr>
          <w:p w14:paraId="55F63604" w14:textId="77777777" w:rsidR="00DA6180" w:rsidRDefault="00DA6180">
            <w:pPr>
              <w:rPr>
                <w:sz w:val="20"/>
                <w:szCs w:val="20"/>
              </w:rPr>
            </w:pPr>
          </w:p>
        </w:tc>
      </w:tr>
      <w:tr w:rsidR="00DA6180" w14:paraId="6D2E99ED"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7F269A4A" w14:textId="77777777" w:rsidR="00DA6180" w:rsidRDefault="00DA6180">
            <w:pPr>
              <w:jc w:val="center"/>
              <w:rPr>
                <w:b/>
                <w:bCs/>
                <w:sz w:val="20"/>
                <w:szCs w:val="20"/>
              </w:rPr>
            </w:pPr>
            <w:r>
              <w:rPr>
                <w:b/>
                <w:bCs/>
                <w:sz w:val="20"/>
                <w:szCs w:val="20"/>
              </w:rPr>
              <w:t>E.</w:t>
            </w:r>
          </w:p>
        </w:tc>
        <w:tc>
          <w:tcPr>
            <w:tcW w:w="2569" w:type="pct"/>
            <w:gridSpan w:val="2"/>
            <w:tcBorders>
              <w:top w:val="nil"/>
              <w:left w:val="nil"/>
              <w:bottom w:val="single" w:sz="4" w:space="0" w:color="auto"/>
              <w:right w:val="single" w:sz="4" w:space="0" w:color="auto"/>
            </w:tcBorders>
            <w:shd w:val="clear" w:color="000000" w:fill="FFFFFF"/>
            <w:noWrap/>
            <w:vAlign w:val="center"/>
            <w:hideMark/>
          </w:tcPr>
          <w:p w14:paraId="41919EDC" w14:textId="2C227A77" w:rsidR="00DA6180" w:rsidRDefault="00DA6180" w:rsidP="00DA6180">
            <w:pPr>
              <w:rPr>
                <w:b/>
                <w:bCs/>
                <w:sz w:val="20"/>
                <w:szCs w:val="20"/>
              </w:rPr>
            </w:pPr>
            <w:r>
              <w:rPr>
                <w:b/>
                <w:bCs/>
                <w:sz w:val="20"/>
                <w:szCs w:val="20"/>
              </w:rPr>
              <w:t>ĮSIPAREIGOJIMAI  </w:t>
            </w:r>
          </w:p>
        </w:tc>
        <w:tc>
          <w:tcPr>
            <w:tcW w:w="221" w:type="pct"/>
            <w:tcBorders>
              <w:top w:val="nil"/>
              <w:left w:val="single" w:sz="4" w:space="0" w:color="auto"/>
              <w:bottom w:val="single" w:sz="4" w:space="0" w:color="auto"/>
              <w:right w:val="nil"/>
            </w:tcBorders>
            <w:shd w:val="clear" w:color="000000" w:fill="FFFFFF"/>
            <w:vAlign w:val="center"/>
            <w:hideMark/>
          </w:tcPr>
          <w:p w14:paraId="0A8835BE" w14:textId="77777777" w:rsidR="00DA6180" w:rsidRDefault="00DA6180">
            <w:pPr>
              <w:rPr>
                <w:b/>
                <w:bCs/>
                <w:sz w:val="20"/>
                <w:szCs w:val="20"/>
              </w:rPr>
            </w:pPr>
            <w:r>
              <w:rPr>
                <w:b/>
                <w:bCs/>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6826901" w14:textId="77777777" w:rsidR="00DA6180" w:rsidRDefault="00DA6180">
            <w:pPr>
              <w:jc w:val="center"/>
              <w:rPr>
                <w:sz w:val="20"/>
                <w:szCs w:val="20"/>
              </w:rPr>
            </w:pPr>
            <w:r>
              <w:rPr>
                <w:sz w:val="20"/>
                <w:szCs w:val="20"/>
              </w:rPr>
              <w:t> </w:t>
            </w:r>
          </w:p>
        </w:tc>
        <w:tc>
          <w:tcPr>
            <w:tcW w:w="661" w:type="pct"/>
            <w:tcBorders>
              <w:top w:val="single" w:sz="4" w:space="0" w:color="auto"/>
              <w:left w:val="nil"/>
              <w:bottom w:val="single" w:sz="4" w:space="0" w:color="auto"/>
              <w:right w:val="single" w:sz="4" w:space="0" w:color="auto"/>
            </w:tcBorders>
            <w:shd w:val="clear" w:color="000000" w:fill="FFFFFF"/>
            <w:noWrap/>
            <w:vAlign w:val="center"/>
            <w:hideMark/>
          </w:tcPr>
          <w:p w14:paraId="740320EE" w14:textId="77777777" w:rsidR="00DA6180" w:rsidRDefault="00DA6180">
            <w:pPr>
              <w:jc w:val="right"/>
              <w:rPr>
                <w:b/>
                <w:bCs/>
                <w:sz w:val="20"/>
                <w:szCs w:val="20"/>
              </w:rPr>
            </w:pPr>
            <w:r>
              <w:rPr>
                <w:b/>
                <w:bCs/>
                <w:sz w:val="20"/>
                <w:szCs w:val="20"/>
              </w:rPr>
              <w:t>41481,64</w:t>
            </w:r>
          </w:p>
        </w:tc>
        <w:tc>
          <w:tcPr>
            <w:tcW w:w="693" w:type="pct"/>
            <w:tcBorders>
              <w:top w:val="single" w:sz="4" w:space="0" w:color="auto"/>
              <w:left w:val="nil"/>
              <w:bottom w:val="single" w:sz="4" w:space="0" w:color="auto"/>
              <w:right w:val="single" w:sz="4" w:space="0" w:color="auto"/>
            </w:tcBorders>
            <w:shd w:val="clear" w:color="000000" w:fill="FFFFFF"/>
            <w:noWrap/>
            <w:vAlign w:val="center"/>
            <w:hideMark/>
          </w:tcPr>
          <w:p w14:paraId="371334EF" w14:textId="77777777" w:rsidR="00DA6180" w:rsidRDefault="00DA6180">
            <w:pPr>
              <w:jc w:val="right"/>
              <w:rPr>
                <w:b/>
                <w:bCs/>
                <w:sz w:val="20"/>
                <w:szCs w:val="20"/>
              </w:rPr>
            </w:pPr>
            <w:r>
              <w:rPr>
                <w:b/>
                <w:bCs/>
                <w:sz w:val="20"/>
                <w:szCs w:val="20"/>
              </w:rPr>
              <w:t>37724,07</w:t>
            </w:r>
          </w:p>
        </w:tc>
        <w:tc>
          <w:tcPr>
            <w:tcW w:w="122" w:type="pct"/>
            <w:vAlign w:val="center"/>
            <w:hideMark/>
          </w:tcPr>
          <w:p w14:paraId="76E29302" w14:textId="77777777" w:rsidR="00DA6180" w:rsidRDefault="00DA6180">
            <w:pPr>
              <w:rPr>
                <w:sz w:val="20"/>
                <w:szCs w:val="20"/>
              </w:rPr>
            </w:pPr>
          </w:p>
        </w:tc>
      </w:tr>
      <w:tr w:rsidR="00DA6180" w14:paraId="2C0D40E6"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FD41003" w14:textId="77777777" w:rsidR="00DA6180" w:rsidRDefault="00DA6180">
            <w:pPr>
              <w:jc w:val="center"/>
              <w:rPr>
                <w:sz w:val="20"/>
                <w:szCs w:val="20"/>
              </w:rPr>
            </w:pPr>
            <w:r>
              <w:rPr>
                <w:sz w:val="20"/>
                <w:szCs w:val="20"/>
              </w:rPr>
              <w:t>I.</w:t>
            </w:r>
          </w:p>
        </w:tc>
        <w:tc>
          <w:tcPr>
            <w:tcW w:w="2569" w:type="pct"/>
            <w:gridSpan w:val="2"/>
            <w:tcBorders>
              <w:top w:val="nil"/>
              <w:left w:val="nil"/>
              <w:bottom w:val="nil"/>
              <w:right w:val="single" w:sz="4" w:space="0" w:color="auto"/>
            </w:tcBorders>
            <w:shd w:val="clear" w:color="000000" w:fill="FFFFFF"/>
            <w:noWrap/>
            <w:vAlign w:val="center"/>
            <w:hideMark/>
          </w:tcPr>
          <w:p w14:paraId="7164D8C2" w14:textId="51931B69" w:rsidR="00DA6180" w:rsidRDefault="00DA6180" w:rsidP="00DA6180">
            <w:pPr>
              <w:rPr>
                <w:sz w:val="20"/>
                <w:szCs w:val="20"/>
              </w:rPr>
            </w:pPr>
            <w:r>
              <w:rPr>
                <w:sz w:val="20"/>
                <w:szCs w:val="20"/>
              </w:rPr>
              <w:t>Ilgalaikiai įsipareigojimai  </w:t>
            </w:r>
          </w:p>
        </w:tc>
        <w:tc>
          <w:tcPr>
            <w:tcW w:w="221" w:type="pct"/>
            <w:tcBorders>
              <w:top w:val="nil"/>
              <w:left w:val="single" w:sz="4" w:space="0" w:color="auto"/>
              <w:bottom w:val="nil"/>
              <w:right w:val="nil"/>
            </w:tcBorders>
            <w:shd w:val="clear" w:color="000000" w:fill="FFFFFF"/>
            <w:vAlign w:val="center"/>
            <w:hideMark/>
          </w:tcPr>
          <w:p w14:paraId="44DC7300" w14:textId="77777777" w:rsidR="00DA6180" w:rsidRDefault="00DA6180">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834AFD3" w14:textId="77777777" w:rsidR="00DA6180" w:rsidRDefault="00DA6180">
            <w:pPr>
              <w:jc w:val="center"/>
              <w:rPr>
                <w:sz w:val="20"/>
                <w:szCs w:val="20"/>
              </w:rPr>
            </w:pPr>
            <w:r>
              <w:rPr>
                <w:sz w:val="20"/>
                <w:szCs w:val="20"/>
              </w:rPr>
              <w:t> </w:t>
            </w:r>
          </w:p>
        </w:tc>
        <w:tc>
          <w:tcPr>
            <w:tcW w:w="661" w:type="pct"/>
            <w:tcBorders>
              <w:top w:val="nil"/>
              <w:left w:val="nil"/>
              <w:bottom w:val="nil"/>
              <w:right w:val="single" w:sz="4" w:space="0" w:color="auto"/>
            </w:tcBorders>
            <w:shd w:val="clear" w:color="000000" w:fill="FFFFFF"/>
            <w:noWrap/>
            <w:vAlign w:val="center"/>
            <w:hideMark/>
          </w:tcPr>
          <w:p w14:paraId="784A0FE9" w14:textId="77777777" w:rsidR="00DA6180" w:rsidRDefault="00DA6180">
            <w:pPr>
              <w:jc w:val="right"/>
              <w:rPr>
                <w:sz w:val="20"/>
                <w:szCs w:val="20"/>
              </w:rPr>
            </w:pPr>
            <w:r>
              <w:rPr>
                <w:sz w:val="20"/>
                <w:szCs w:val="20"/>
              </w:rPr>
              <w:t> </w:t>
            </w:r>
          </w:p>
        </w:tc>
        <w:tc>
          <w:tcPr>
            <w:tcW w:w="693" w:type="pct"/>
            <w:tcBorders>
              <w:top w:val="nil"/>
              <w:left w:val="nil"/>
              <w:bottom w:val="nil"/>
              <w:right w:val="single" w:sz="4" w:space="0" w:color="auto"/>
            </w:tcBorders>
            <w:shd w:val="clear" w:color="000000" w:fill="FFFFFF"/>
            <w:noWrap/>
            <w:vAlign w:val="center"/>
            <w:hideMark/>
          </w:tcPr>
          <w:p w14:paraId="4C514AD1" w14:textId="77777777" w:rsidR="00DA6180" w:rsidRDefault="00DA6180">
            <w:pPr>
              <w:jc w:val="right"/>
              <w:rPr>
                <w:sz w:val="20"/>
                <w:szCs w:val="20"/>
              </w:rPr>
            </w:pPr>
            <w:r>
              <w:rPr>
                <w:sz w:val="20"/>
                <w:szCs w:val="20"/>
              </w:rPr>
              <w:t> </w:t>
            </w:r>
          </w:p>
        </w:tc>
        <w:tc>
          <w:tcPr>
            <w:tcW w:w="122" w:type="pct"/>
            <w:vAlign w:val="center"/>
            <w:hideMark/>
          </w:tcPr>
          <w:p w14:paraId="65B0006D" w14:textId="77777777" w:rsidR="00DA6180" w:rsidRDefault="00DA6180">
            <w:pPr>
              <w:rPr>
                <w:sz w:val="20"/>
                <w:szCs w:val="20"/>
              </w:rPr>
            </w:pPr>
          </w:p>
        </w:tc>
      </w:tr>
      <w:tr w:rsidR="00EC2A2B" w14:paraId="35961923"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137F6F3B" w14:textId="77777777" w:rsidR="0097089B" w:rsidRDefault="0097089B">
            <w:pPr>
              <w:jc w:val="center"/>
              <w:rPr>
                <w:sz w:val="20"/>
                <w:szCs w:val="20"/>
              </w:rPr>
            </w:pPr>
            <w:r>
              <w:rPr>
                <w:sz w:val="20"/>
                <w:szCs w:val="20"/>
              </w:rPr>
              <w:t>I.1</w:t>
            </w:r>
          </w:p>
        </w:tc>
        <w:tc>
          <w:tcPr>
            <w:tcW w:w="220" w:type="pct"/>
            <w:tcBorders>
              <w:top w:val="single" w:sz="4" w:space="0" w:color="auto"/>
              <w:left w:val="single" w:sz="4" w:space="0" w:color="auto"/>
              <w:bottom w:val="single" w:sz="4" w:space="0" w:color="auto"/>
              <w:right w:val="nil"/>
            </w:tcBorders>
            <w:shd w:val="clear" w:color="000000" w:fill="FFFFFF"/>
            <w:noWrap/>
            <w:vAlign w:val="center"/>
            <w:hideMark/>
          </w:tcPr>
          <w:p w14:paraId="1ADADC57" w14:textId="77777777" w:rsidR="0097089B" w:rsidRDefault="0097089B">
            <w:pPr>
              <w:rPr>
                <w:sz w:val="20"/>
                <w:szCs w:val="20"/>
              </w:rPr>
            </w:pPr>
            <w:r>
              <w:rPr>
                <w:strike/>
                <w:sz w:val="20"/>
                <w:szCs w:val="20"/>
              </w:rPr>
              <w:t> </w:t>
            </w:r>
          </w:p>
        </w:tc>
        <w:tc>
          <w:tcPr>
            <w:tcW w:w="2349" w:type="pct"/>
            <w:tcBorders>
              <w:top w:val="single" w:sz="4" w:space="0" w:color="auto"/>
              <w:left w:val="nil"/>
              <w:bottom w:val="single" w:sz="4" w:space="0" w:color="auto"/>
              <w:right w:val="single" w:sz="4" w:space="0" w:color="auto"/>
            </w:tcBorders>
            <w:shd w:val="clear" w:color="000000" w:fill="FFFFFF"/>
            <w:noWrap/>
            <w:vAlign w:val="center"/>
            <w:hideMark/>
          </w:tcPr>
          <w:p w14:paraId="5943A808" w14:textId="77777777" w:rsidR="0097089B" w:rsidRDefault="0097089B">
            <w:pPr>
              <w:rPr>
                <w:sz w:val="20"/>
                <w:szCs w:val="20"/>
              </w:rPr>
            </w:pPr>
            <w:r>
              <w:rPr>
                <w:sz w:val="20"/>
                <w:szCs w:val="20"/>
              </w:rPr>
              <w:t>Ilgalaikiai finansiniai įsipareigojimai</w:t>
            </w:r>
          </w:p>
        </w:tc>
        <w:tc>
          <w:tcPr>
            <w:tcW w:w="221" w:type="pct"/>
            <w:tcBorders>
              <w:top w:val="single" w:sz="4" w:space="0" w:color="auto"/>
              <w:left w:val="nil"/>
              <w:bottom w:val="single" w:sz="4" w:space="0" w:color="auto"/>
              <w:right w:val="nil"/>
            </w:tcBorders>
            <w:shd w:val="clear" w:color="000000" w:fill="FFFFFF"/>
            <w:vAlign w:val="center"/>
            <w:hideMark/>
          </w:tcPr>
          <w:p w14:paraId="13921E1D" w14:textId="77777777" w:rsidR="0097089B" w:rsidRDefault="0097089B">
            <w:pPr>
              <w:rPr>
                <w:sz w:val="20"/>
                <w:szCs w:val="20"/>
              </w:rPr>
            </w:pPr>
            <w:r>
              <w:rPr>
                <w:strike/>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679A04E4"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1ABA8E2D"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01ED04AE" w14:textId="77777777" w:rsidR="0097089B" w:rsidRDefault="0097089B">
            <w:pPr>
              <w:jc w:val="right"/>
              <w:rPr>
                <w:sz w:val="20"/>
                <w:szCs w:val="20"/>
              </w:rPr>
            </w:pPr>
            <w:r>
              <w:rPr>
                <w:sz w:val="20"/>
                <w:szCs w:val="20"/>
              </w:rPr>
              <w:t> </w:t>
            </w:r>
          </w:p>
        </w:tc>
        <w:tc>
          <w:tcPr>
            <w:tcW w:w="122" w:type="pct"/>
            <w:vAlign w:val="center"/>
            <w:hideMark/>
          </w:tcPr>
          <w:p w14:paraId="7CD940C1" w14:textId="77777777" w:rsidR="0097089B" w:rsidRDefault="0097089B">
            <w:pPr>
              <w:rPr>
                <w:sz w:val="20"/>
                <w:szCs w:val="20"/>
              </w:rPr>
            </w:pPr>
          </w:p>
        </w:tc>
      </w:tr>
      <w:tr w:rsidR="00EC2A2B" w14:paraId="7566ACF9"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5A4F2935" w14:textId="77777777" w:rsidR="0097089B" w:rsidRDefault="0097089B">
            <w:pPr>
              <w:jc w:val="center"/>
              <w:rPr>
                <w:sz w:val="20"/>
                <w:szCs w:val="20"/>
              </w:rPr>
            </w:pPr>
            <w:r>
              <w:rPr>
                <w:sz w:val="20"/>
                <w:szCs w:val="20"/>
              </w:rPr>
              <w:t>I.2</w:t>
            </w:r>
          </w:p>
        </w:tc>
        <w:tc>
          <w:tcPr>
            <w:tcW w:w="220" w:type="pct"/>
            <w:tcBorders>
              <w:top w:val="nil"/>
              <w:left w:val="single" w:sz="4" w:space="0" w:color="auto"/>
              <w:bottom w:val="single" w:sz="4" w:space="0" w:color="auto"/>
              <w:right w:val="nil"/>
            </w:tcBorders>
            <w:shd w:val="clear" w:color="000000" w:fill="FFFFFF"/>
            <w:noWrap/>
            <w:vAlign w:val="center"/>
            <w:hideMark/>
          </w:tcPr>
          <w:p w14:paraId="29ECB9C3"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799F29B4" w14:textId="77777777" w:rsidR="0097089B" w:rsidRDefault="0097089B">
            <w:pPr>
              <w:rPr>
                <w:sz w:val="20"/>
                <w:szCs w:val="20"/>
              </w:rPr>
            </w:pPr>
            <w:r>
              <w:rPr>
                <w:sz w:val="20"/>
                <w:szCs w:val="20"/>
              </w:rPr>
              <w:t>Ilgalaikiai atidėjiniai</w:t>
            </w:r>
          </w:p>
        </w:tc>
        <w:tc>
          <w:tcPr>
            <w:tcW w:w="221" w:type="pct"/>
            <w:tcBorders>
              <w:top w:val="nil"/>
              <w:left w:val="nil"/>
              <w:bottom w:val="single" w:sz="4" w:space="0" w:color="auto"/>
              <w:right w:val="nil"/>
            </w:tcBorders>
            <w:shd w:val="clear" w:color="000000" w:fill="FFFFFF"/>
            <w:vAlign w:val="center"/>
            <w:hideMark/>
          </w:tcPr>
          <w:p w14:paraId="6A0FE39C"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7E9BD65F"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B7C00A2"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1F312616" w14:textId="77777777" w:rsidR="0097089B" w:rsidRDefault="0097089B">
            <w:pPr>
              <w:jc w:val="right"/>
              <w:rPr>
                <w:sz w:val="20"/>
                <w:szCs w:val="20"/>
              </w:rPr>
            </w:pPr>
            <w:r>
              <w:rPr>
                <w:sz w:val="20"/>
                <w:szCs w:val="20"/>
              </w:rPr>
              <w:t> </w:t>
            </w:r>
          </w:p>
        </w:tc>
        <w:tc>
          <w:tcPr>
            <w:tcW w:w="122" w:type="pct"/>
            <w:vAlign w:val="center"/>
            <w:hideMark/>
          </w:tcPr>
          <w:p w14:paraId="3B8EEEA9" w14:textId="77777777" w:rsidR="0097089B" w:rsidRDefault="0097089B">
            <w:pPr>
              <w:rPr>
                <w:sz w:val="20"/>
                <w:szCs w:val="20"/>
              </w:rPr>
            </w:pPr>
          </w:p>
        </w:tc>
      </w:tr>
      <w:tr w:rsidR="00EC2A2B" w14:paraId="6F6E3EEE"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7F06B5A7" w14:textId="77777777" w:rsidR="0097089B" w:rsidRDefault="0097089B">
            <w:pPr>
              <w:jc w:val="center"/>
              <w:rPr>
                <w:sz w:val="20"/>
                <w:szCs w:val="20"/>
              </w:rPr>
            </w:pPr>
            <w:r>
              <w:rPr>
                <w:sz w:val="20"/>
                <w:szCs w:val="20"/>
              </w:rPr>
              <w:t xml:space="preserve">I.3 </w:t>
            </w:r>
          </w:p>
        </w:tc>
        <w:tc>
          <w:tcPr>
            <w:tcW w:w="220" w:type="pct"/>
            <w:tcBorders>
              <w:top w:val="nil"/>
              <w:left w:val="single" w:sz="4" w:space="0" w:color="auto"/>
              <w:bottom w:val="single" w:sz="4" w:space="0" w:color="auto"/>
              <w:right w:val="nil"/>
            </w:tcBorders>
            <w:shd w:val="clear" w:color="000000" w:fill="FFFFFF"/>
            <w:noWrap/>
            <w:vAlign w:val="center"/>
            <w:hideMark/>
          </w:tcPr>
          <w:p w14:paraId="3F73C8C5"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57EA0635" w14:textId="77777777" w:rsidR="0097089B" w:rsidRDefault="0097089B">
            <w:pPr>
              <w:rPr>
                <w:sz w:val="20"/>
                <w:szCs w:val="20"/>
              </w:rPr>
            </w:pPr>
            <w:r>
              <w:rPr>
                <w:sz w:val="20"/>
                <w:szCs w:val="20"/>
              </w:rPr>
              <w:t>Kiti ilgalaikiai įsipareigojimai</w:t>
            </w:r>
          </w:p>
        </w:tc>
        <w:tc>
          <w:tcPr>
            <w:tcW w:w="221" w:type="pct"/>
            <w:tcBorders>
              <w:top w:val="nil"/>
              <w:left w:val="nil"/>
              <w:bottom w:val="single" w:sz="4" w:space="0" w:color="auto"/>
              <w:right w:val="nil"/>
            </w:tcBorders>
            <w:shd w:val="clear" w:color="000000" w:fill="FFFFFF"/>
            <w:vAlign w:val="center"/>
            <w:hideMark/>
          </w:tcPr>
          <w:p w14:paraId="47FCF486"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4E3D8747"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97B9D64"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0651BCB4" w14:textId="77777777" w:rsidR="0097089B" w:rsidRDefault="0097089B">
            <w:pPr>
              <w:jc w:val="right"/>
              <w:rPr>
                <w:sz w:val="20"/>
                <w:szCs w:val="20"/>
              </w:rPr>
            </w:pPr>
            <w:r>
              <w:rPr>
                <w:sz w:val="20"/>
                <w:szCs w:val="20"/>
              </w:rPr>
              <w:t> </w:t>
            </w:r>
          </w:p>
        </w:tc>
        <w:tc>
          <w:tcPr>
            <w:tcW w:w="122" w:type="pct"/>
            <w:vAlign w:val="center"/>
            <w:hideMark/>
          </w:tcPr>
          <w:p w14:paraId="08C101C9" w14:textId="77777777" w:rsidR="0097089B" w:rsidRDefault="0097089B">
            <w:pPr>
              <w:rPr>
                <w:sz w:val="20"/>
                <w:szCs w:val="20"/>
              </w:rPr>
            </w:pPr>
          </w:p>
        </w:tc>
      </w:tr>
      <w:tr w:rsidR="00DA6180" w14:paraId="49C74EC6" w14:textId="77777777" w:rsidTr="00BD00FD">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7371122A" w14:textId="77777777" w:rsidR="00DA6180" w:rsidRDefault="00DA6180">
            <w:pPr>
              <w:jc w:val="center"/>
              <w:rPr>
                <w:sz w:val="20"/>
                <w:szCs w:val="20"/>
              </w:rPr>
            </w:pPr>
            <w:r>
              <w:rPr>
                <w:sz w:val="20"/>
                <w:szCs w:val="20"/>
              </w:rPr>
              <w:t>II.</w:t>
            </w:r>
          </w:p>
        </w:tc>
        <w:tc>
          <w:tcPr>
            <w:tcW w:w="2569" w:type="pct"/>
            <w:gridSpan w:val="2"/>
            <w:tcBorders>
              <w:top w:val="nil"/>
              <w:left w:val="nil"/>
              <w:bottom w:val="nil"/>
              <w:right w:val="single" w:sz="4" w:space="0" w:color="auto"/>
            </w:tcBorders>
            <w:shd w:val="clear" w:color="auto" w:fill="auto"/>
            <w:noWrap/>
            <w:vAlign w:val="center"/>
            <w:hideMark/>
          </w:tcPr>
          <w:p w14:paraId="5984EAED" w14:textId="091CCE99" w:rsidR="00DA6180" w:rsidRDefault="00DA6180" w:rsidP="00DA6180">
            <w:pPr>
              <w:rPr>
                <w:sz w:val="20"/>
                <w:szCs w:val="20"/>
              </w:rPr>
            </w:pPr>
            <w:r>
              <w:rPr>
                <w:sz w:val="20"/>
                <w:szCs w:val="20"/>
              </w:rPr>
              <w:t>Trumpalaikiai įsipareigojimai  </w:t>
            </w:r>
          </w:p>
        </w:tc>
        <w:tc>
          <w:tcPr>
            <w:tcW w:w="221" w:type="pct"/>
            <w:tcBorders>
              <w:top w:val="nil"/>
              <w:left w:val="single" w:sz="4" w:space="0" w:color="auto"/>
              <w:bottom w:val="nil"/>
              <w:right w:val="nil"/>
            </w:tcBorders>
            <w:shd w:val="clear" w:color="auto" w:fill="auto"/>
            <w:vAlign w:val="center"/>
            <w:hideMark/>
          </w:tcPr>
          <w:p w14:paraId="5B355C44" w14:textId="77777777" w:rsidR="00DA6180" w:rsidRDefault="00DA6180">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9217233" w14:textId="77777777" w:rsidR="00DA6180" w:rsidRDefault="00DA6180">
            <w:pPr>
              <w:jc w:val="center"/>
              <w:rPr>
                <w:sz w:val="20"/>
                <w:szCs w:val="20"/>
              </w:rPr>
            </w:pPr>
            <w:r>
              <w:rPr>
                <w:sz w:val="20"/>
                <w:szCs w:val="20"/>
              </w:rPr>
              <w:t>P17</w:t>
            </w:r>
          </w:p>
        </w:tc>
        <w:tc>
          <w:tcPr>
            <w:tcW w:w="661" w:type="pct"/>
            <w:tcBorders>
              <w:top w:val="single" w:sz="4" w:space="0" w:color="auto"/>
              <w:left w:val="nil"/>
              <w:bottom w:val="nil"/>
              <w:right w:val="single" w:sz="4" w:space="0" w:color="auto"/>
            </w:tcBorders>
            <w:shd w:val="clear" w:color="000000" w:fill="FFFFFF"/>
            <w:noWrap/>
            <w:vAlign w:val="center"/>
            <w:hideMark/>
          </w:tcPr>
          <w:p w14:paraId="0326CBAC" w14:textId="77777777" w:rsidR="00DA6180" w:rsidRDefault="00DA6180">
            <w:pPr>
              <w:jc w:val="right"/>
              <w:rPr>
                <w:sz w:val="20"/>
                <w:szCs w:val="20"/>
              </w:rPr>
            </w:pPr>
            <w:r>
              <w:rPr>
                <w:sz w:val="20"/>
                <w:szCs w:val="20"/>
              </w:rPr>
              <w:t>41481,64</w:t>
            </w:r>
          </w:p>
        </w:tc>
        <w:tc>
          <w:tcPr>
            <w:tcW w:w="693" w:type="pct"/>
            <w:tcBorders>
              <w:top w:val="single" w:sz="4" w:space="0" w:color="auto"/>
              <w:left w:val="nil"/>
              <w:bottom w:val="nil"/>
              <w:right w:val="single" w:sz="4" w:space="0" w:color="auto"/>
            </w:tcBorders>
            <w:shd w:val="clear" w:color="000000" w:fill="FFFFFF"/>
            <w:noWrap/>
            <w:vAlign w:val="center"/>
            <w:hideMark/>
          </w:tcPr>
          <w:p w14:paraId="0260415B" w14:textId="77777777" w:rsidR="00DA6180" w:rsidRDefault="00DA6180">
            <w:pPr>
              <w:jc w:val="right"/>
              <w:rPr>
                <w:sz w:val="20"/>
                <w:szCs w:val="20"/>
              </w:rPr>
            </w:pPr>
            <w:r>
              <w:rPr>
                <w:sz w:val="20"/>
                <w:szCs w:val="20"/>
              </w:rPr>
              <w:t>37724,07</w:t>
            </w:r>
          </w:p>
        </w:tc>
        <w:tc>
          <w:tcPr>
            <w:tcW w:w="122" w:type="pct"/>
            <w:vAlign w:val="center"/>
            <w:hideMark/>
          </w:tcPr>
          <w:p w14:paraId="41B7F88F" w14:textId="77777777" w:rsidR="00DA6180" w:rsidRDefault="00DA6180">
            <w:pPr>
              <w:rPr>
                <w:sz w:val="20"/>
                <w:szCs w:val="20"/>
              </w:rPr>
            </w:pPr>
          </w:p>
        </w:tc>
      </w:tr>
      <w:tr w:rsidR="00EC2A2B" w14:paraId="49D09286"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7E25E967" w14:textId="77777777" w:rsidR="0097089B" w:rsidRDefault="0097089B">
            <w:pPr>
              <w:jc w:val="center"/>
              <w:rPr>
                <w:sz w:val="20"/>
                <w:szCs w:val="20"/>
              </w:rPr>
            </w:pPr>
            <w:r>
              <w:rPr>
                <w:sz w:val="20"/>
                <w:szCs w:val="20"/>
              </w:rPr>
              <w:t>II.1</w:t>
            </w:r>
          </w:p>
        </w:tc>
        <w:tc>
          <w:tcPr>
            <w:tcW w:w="220" w:type="pct"/>
            <w:tcBorders>
              <w:top w:val="single" w:sz="4" w:space="0" w:color="auto"/>
              <w:left w:val="single" w:sz="4" w:space="0" w:color="auto"/>
              <w:bottom w:val="single" w:sz="4" w:space="0" w:color="auto"/>
              <w:right w:val="nil"/>
            </w:tcBorders>
            <w:shd w:val="clear" w:color="000000" w:fill="FFFFFF"/>
            <w:noWrap/>
            <w:vAlign w:val="center"/>
            <w:hideMark/>
          </w:tcPr>
          <w:p w14:paraId="0F780EB4" w14:textId="77777777" w:rsidR="0097089B" w:rsidRDefault="0097089B">
            <w:pPr>
              <w:rPr>
                <w:sz w:val="20"/>
                <w:szCs w:val="20"/>
              </w:rPr>
            </w:pPr>
            <w:r>
              <w:rPr>
                <w:sz w:val="20"/>
                <w:szCs w:val="20"/>
              </w:rPr>
              <w:t> </w:t>
            </w:r>
          </w:p>
        </w:tc>
        <w:tc>
          <w:tcPr>
            <w:tcW w:w="2349" w:type="pct"/>
            <w:tcBorders>
              <w:top w:val="single" w:sz="4" w:space="0" w:color="auto"/>
              <w:left w:val="nil"/>
              <w:bottom w:val="single" w:sz="4" w:space="0" w:color="auto"/>
              <w:right w:val="single" w:sz="4" w:space="0" w:color="auto"/>
            </w:tcBorders>
            <w:shd w:val="clear" w:color="000000" w:fill="FFFFFF"/>
            <w:noWrap/>
            <w:vAlign w:val="center"/>
            <w:hideMark/>
          </w:tcPr>
          <w:p w14:paraId="0BD8D3A7" w14:textId="77777777" w:rsidR="0097089B" w:rsidRDefault="0097089B">
            <w:pPr>
              <w:rPr>
                <w:sz w:val="20"/>
                <w:szCs w:val="20"/>
              </w:rPr>
            </w:pPr>
            <w:r>
              <w:rPr>
                <w:sz w:val="20"/>
                <w:szCs w:val="20"/>
              </w:rPr>
              <w:t>Ilgalaikių atidėjinių einamųjų metų dalis ir trumpalaikiai atidėjiniai</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183C735B" w14:textId="77777777" w:rsidR="0097089B" w:rsidRDefault="0097089B">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000000" w:fill="FFFFFF"/>
            <w:vAlign w:val="center"/>
            <w:hideMark/>
          </w:tcPr>
          <w:p w14:paraId="62221AAF"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5166A75B"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A2F2A98" w14:textId="77777777" w:rsidR="0097089B" w:rsidRDefault="0097089B">
            <w:pPr>
              <w:jc w:val="right"/>
              <w:rPr>
                <w:sz w:val="20"/>
                <w:szCs w:val="20"/>
              </w:rPr>
            </w:pPr>
            <w:r>
              <w:rPr>
                <w:sz w:val="20"/>
                <w:szCs w:val="20"/>
              </w:rPr>
              <w:t> </w:t>
            </w:r>
          </w:p>
        </w:tc>
        <w:tc>
          <w:tcPr>
            <w:tcW w:w="122" w:type="pct"/>
            <w:vAlign w:val="center"/>
            <w:hideMark/>
          </w:tcPr>
          <w:p w14:paraId="2E81EF92" w14:textId="77777777" w:rsidR="0097089B" w:rsidRDefault="0097089B">
            <w:pPr>
              <w:rPr>
                <w:sz w:val="20"/>
                <w:szCs w:val="20"/>
              </w:rPr>
            </w:pPr>
          </w:p>
        </w:tc>
      </w:tr>
      <w:tr w:rsidR="00EC2A2B" w14:paraId="5D789062"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6191FA64" w14:textId="77777777" w:rsidR="0097089B" w:rsidRDefault="0097089B">
            <w:pPr>
              <w:jc w:val="center"/>
              <w:rPr>
                <w:sz w:val="20"/>
                <w:szCs w:val="20"/>
              </w:rPr>
            </w:pPr>
            <w:r>
              <w:rPr>
                <w:sz w:val="20"/>
                <w:szCs w:val="20"/>
              </w:rPr>
              <w:t>II.2</w:t>
            </w:r>
          </w:p>
        </w:tc>
        <w:tc>
          <w:tcPr>
            <w:tcW w:w="220" w:type="pct"/>
            <w:tcBorders>
              <w:top w:val="nil"/>
              <w:left w:val="single" w:sz="4" w:space="0" w:color="auto"/>
              <w:bottom w:val="single" w:sz="4" w:space="0" w:color="auto"/>
              <w:right w:val="nil"/>
            </w:tcBorders>
            <w:shd w:val="clear" w:color="000000" w:fill="FFFFFF"/>
            <w:noWrap/>
            <w:vAlign w:val="center"/>
            <w:hideMark/>
          </w:tcPr>
          <w:p w14:paraId="383FB4C2" w14:textId="77777777" w:rsidR="0097089B" w:rsidRDefault="0097089B">
            <w:pPr>
              <w:rPr>
                <w:sz w:val="20"/>
                <w:szCs w:val="20"/>
              </w:rPr>
            </w:pPr>
            <w:r>
              <w:rPr>
                <w:strike/>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7F063590" w14:textId="77777777" w:rsidR="0097089B" w:rsidRDefault="0097089B">
            <w:pPr>
              <w:rPr>
                <w:sz w:val="20"/>
                <w:szCs w:val="20"/>
              </w:rPr>
            </w:pPr>
            <w:r>
              <w:rPr>
                <w:sz w:val="20"/>
                <w:szCs w:val="20"/>
              </w:rPr>
              <w:t>Ilgalaikių įsipareigojimų einamųjų metų dalis</w:t>
            </w:r>
          </w:p>
        </w:tc>
        <w:tc>
          <w:tcPr>
            <w:tcW w:w="221" w:type="pct"/>
            <w:tcBorders>
              <w:top w:val="nil"/>
              <w:left w:val="nil"/>
              <w:bottom w:val="single" w:sz="4" w:space="0" w:color="auto"/>
              <w:right w:val="nil"/>
            </w:tcBorders>
            <w:shd w:val="clear" w:color="000000" w:fill="FFFFFF"/>
            <w:vAlign w:val="center"/>
            <w:hideMark/>
          </w:tcPr>
          <w:p w14:paraId="2C41D345" w14:textId="77777777" w:rsidR="0097089B" w:rsidRDefault="0097089B">
            <w:pPr>
              <w:rPr>
                <w:sz w:val="20"/>
                <w:szCs w:val="20"/>
              </w:rPr>
            </w:pPr>
            <w:r>
              <w:rPr>
                <w:strike/>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7452BE94"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5661CAB"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9668AFC" w14:textId="77777777" w:rsidR="0097089B" w:rsidRDefault="0097089B">
            <w:pPr>
              <w:jc w:val="right"/>
              <w:rPr>
                <w:sz w:val="20"/>
                <w:szCs w:val="20"/>
              </w:rPr>
            </w:pPr>
            <w:r>
              <w:rPr>
                <w:sz w:val="20"/>
                <w:szCs w:val="20"/>
              </w:rPr>
              <w:t> </w:t>
            </w:r>
          </w:p>
        </w:tc>
        <w:tc>
          <w:tcPr>
            <w:tcW w:w="122" w:type="pct"/>
            <w:vAlign w:val="center"/>
            <w:hideMark/>
          </w:tcPr>
          <w:p w14:paraId="4DEECE99" w14:textId="77777777" w:rsidR="0097089B" w:rsidRDefault="0097089B">
            <w:pPr>
              <w:rPr>
                <w:sz w:val="20"/>
                <w:szCs w:val="20"/>
              </w:rPr>
            </w:pPr>
          </w:p>
        </w:tc>
      </w:tr>
      <w:tr w:rsidR="00EC2A2B" w14:paraId="7C5D2248"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7547E068" w14:textId="77777777" w:rsidR="0097089B" w:rsidRDefault="0097089B">
            <w:pPr>
              <w:jc w:val="center"/>
              <w:rPr>
                <w:sz w:val="20"/>
                <w:szCs w:val="20"/>
              </w:rPr>
            </w:pPr>
            <w:r>
              <w:rPr>
                <w:sz w:val="20"/>
                <w:szCs w:val="20"/>
              </w:rPr>
              <w:t>II.3</w:t>
            </w:r>
          </w:p>
        </w:tc>
        <w:tc>
          <w:tcPr>
            <w:tcW w:w="220" w:type="pct"/>
            <w:tcBorders>
              <w:top w:val="nil"/>
              <w:left w:val="single" w:sz="4" w:space="0" w:color="auto"/>
              <w:bottom w:val="single" w:sz="4" w:space="0" w:color="auto"/>
              <w:right w:val="nil"/>
            </w:tcBorders>
            <w:shd w:val="clear" w:color="000000" w:fill="FFFFFF"/>
            <w:noWrap/>
            <w:vAlign w:val="center"/>
            <w:hideMark/>
          </w:tcPr>
          <w:p w14:paraId="6178E9B2" w14:textId="77777777" w:rsidR="0097089B" w:rsidRDefault="0097089B">
            <w:pPr>
              <w:rPr>
                <w:sz w:val="20"/>
                <w:szCs w:val="20"/>
              </w:rPr>
            </w:pPr>
            <w:r>
              <w:rPr>
                <w:strike/>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76AA2B80" w14:textId="77777777" w:rsidR="0097089B" w:rsidRDefault="0097089B">
            <w:pPr>
              <w:rPr>
                <w:sz w:val="20"/>
                <w:szCs w:val="20"/>
              </w:rPr>
            </w:pPr>
            <w:r>
              <w:rPr>
                <w:sz w:val="20"/>
                <w:szCs w:val="20"/>
              </w:rPr>
              <w:t>Trumpalaikiai finansiniai įsipareigojimai</w:t>
            </w:r>
          </w:p>
        </w:tc>
        <w:tc>
          <w:tcPr>
            <w:tcW w:w="221" w:type="pct"/>
            <w:tcBorders>
              <w:top w:val="nil"/>
              <w:left w:val="nil"/>
              <w:bottom w:val="single" w:sz="4" w:space="0" w:color="auto"/>
              <w:right w:val="nil"/>
            </w:tcBorders>
            <w:shd w:val="clear" w:color="000000" w:fill="FFFFFF"/>
            <w:vAlign w:val="center"/>
            <w:hideMark/>
          </w:tcPr>
          <w:p w14:paraId="7953C588" w14:textId="77777777" w:rsidR="0097089B" w:rsidRDefault="0097089B">
            <w:pPr>
              <w:rPr>
                <w:sz w:val="20"/>
                <w:szCs w:val="20"/>
              </w:rPr>
            </w:pPr>
            <w:r>
              <w:rPr>
                <w:strike/>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DCDF250"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00D59CF1"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1DF26DAB" w14:textId="77777777" w:rsidR="0097089B" w:rsidRDefault="0097089B">
            <w:pPr>
              <w:jc w:val="right"/>
              <w:rPr>
                <w:sz w:val="20"/>
                <w:szCs w:val="20"/>
              </w:rPr>
            </w:pPr>
            <w:r>
              <w:rPr>
                <w:sz w:val="20"/>
                <w:szCs w:val="20"/>
              </w:rPr>
              <w:t> </w:t>
            </w:r>
          </w:p>
        </w:tc>
        <w:tc>
          <w:tcPr>
            <w:tcW w:w="122" w:type="pct"/>
            <w:vAlign w:val="center"/>
            <w:hideMark/>
          </w:tcPr>
          <w:p w14:paraId="786601BA" w14:textId="77777777" w:rsidR="0097089B" w:rsidRDefault="0097089B">
            <w:pPr>
              <w:rPr>
                <w:sz w:val="20"/>
                <w:szCs w:val="20"/>
              </w:rPr>
            </w:pPr>
          </w:p>
        </w:tc>
      </w:tr>
      <w:tr w:rsidR="00EC2A2B" w14:paraId="1DF7D71F" w14:textId="77777777" w:rsidTr="00DA6180">
        <w:trPr>
          <w:trHeight w:val="255"/>
        </w:trPr>
        <w:tc>
          <w:tcPr>
            <w:tcW w:w="367" w:type="pct"/>
            <w:tcBorders>
              <w:top w:val="nil"/>
              <w:left w:val="single" w:sz="4" w:space="0" w:color="auto"/>
              <w:bottom w:val="nil"/>
              <w:right w:val="nil"/>
            </w:tcBorders>
            <w:shd w:val="clear" w:color="000000" w:fill="FFFFFF"/>
            <w:vAlign w:val="center"/>
            <w:hideMark/>
          </w:tcPr>
          <w:p w14:paraId="1BF9275C" w14:textId="77777777" w:rsidR="0097089B" w:rsidRDefault="0097089B">
            <w:pPr>
              <w:jc w:val="center"/>
              <w:rPr>
                <w:sz w:val="20"/>
                <w:szCs w:val="20"/>
              </w:rPr>
            </w:pPr>
            <w:r>
              <w:rPr>
                <w:sz w:val="20"/>
                <w:szCs w:val="20"/>
              </w:rPr>
              <w:t>II.4</w:t>
            </w:r>
          </w:p>
        </w:tc>
        <w:tc>
          <w:tcPr>
            <w:tcW w:w="220" w:type="pct"/>
            <w:tcBorders>
              <w:top w:val="nil"/>
              <w:left w:val="single" w:sz="4" w:space="0" w:color="auto"/>
              <w:bottom w:val="nil"/>
              <w:right w:val="nil"/>
            </w:tcBorders>
            <w:shd w:val="clear" w:color="auto" w:fill="auto"/>
            <w:noWrap/>
            <w:vAlign w:val="center"/>
            <w:hideMark/>
          </w:tcPr>
          <w:p w14:paraId="4067A9FF" w14:textId="77777777" w:rsidR="0097089B" w:rsidRDefault="0097089B">
            <w:pPr>
              <w:rPr>
                <w:sz w:val="20"/>
                <w:szCs w:val="20"/>
              </w:rPr>
            </w:pPr>
            <w:r>
              <w:rPr>
                <w:sz w:val="20"/>
                <w:szCs w:val="20"/>
              </w:rPr>
              <w:t> </w:t>
            </w:r>
          </w:p>
        </w:tc>
        <w:tc>
          <w:tcPr>
            <w:tcW w:w="2349" w:type="pct"/>
            <w:tcBorders>
              <w:top w:val="nil"/>
              <w:left w:val="nil"/>
              <w:bottom w:val="nil"/>
              <w:right w:val="single" w:sz="4" w:space="0" w:color="auto"/>
            </w:tcBorders>
            <w:shd w:val="clear" w:color="auto" w:fill="auto"/>
            <w:noWrap/>
            <w:vAlign w:val="center"/>
            <w:hideMark/>
          </w:tcPr>
          <w:p w14:paraId="63F1709B" w14:textId="77777777" w:rsidR="0097089B" w:rsidRDefault="0097089B">
            <w:pPr>
              <w:rPr>
                <w:sz w:val="20"/>
                <w:szCs w:val="20"/>
              </w:rPr>
            </w:pPr>
            <w:r>
              <w:rPr>
                <w:sz w:val="20"/>
                <w:szCs w:val="20"/>
              </w:rPr>
              <w:t>Mokėtinos subsidijos, dotacijos ir finansavimo sumos</w:t>
            </w:r>
          </w:p>
        </w:tc>
        <w:tc>
          <w:tcPr>
            <w:tcW w:w="221" w:type="pct"/>
            <w:tcBorders>
              <w:top w:val="nil"/>
              <w:left w:val="nil"/>
              <w:bottom w:val="nil"/>
              <w:right w:val="nil"/>
            </w:tcBorders>
            <w:shd w:val="clear" w:color="auto" w:fill="auto"/>
            <w:vAlign w:val="center"/>
            <w:hideMark/>
          </w:tcPr>
          <w:p w14:paraId="4079C366"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A49F8C6"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2D979CE"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0C229E51" w14:textId="77777777" w:rsidR="0097089B" w:rsidRDefault="0097089B">
            <w:pPr>
              <w:jc w:val="right"/>
              <w:rPr>
                <w:sz w:val="20"/>
                <w:szCs w:val="20"/>
              </w:rPr>
            </w:pPr>
            <w:r>
              <w:rPr>
                <w:sz w:val="20"/>
                <w:szCs w:val="20"/>
              </w:rPr>
              <w:t> </w:t>
            </w:r>
          </w:p>
        </w:tc>
        <w:tc>
          <w:tcPr>
            <w:tcW w:w="122" w:type="pct"/>
            <w:vAlign w:val="center"/>
            <w:hideMark/>
          </w:tcPr>
          <w:p w14:paraId="27205208" w14:textId="77777777" w:rsidR="0097089B" w:rsidRDefault="0097089B">
            <w:pPr>
              <w:rPr>
                <w:sz w:val="20"/>
                <w:szCs w:val="20"/>
              </w:rPr>
            </w:pPr>
          </w:p>
        </w:tc>
      </w:tr>
      <w:tr w:rsidR="00EC2A2B" w14:paraId="2DF52EC7" w14:textId="77777777" w:rsidTr="00DA6180">
        <w:trPr>
          <w:trHeight w:val="255"/>
        </w:trPr>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48E69" w14:textId="77777777" w:rsidR="0097089B" w:rsidRDefault="0097089B">
            <w:pPr>
              <w:jc w:val="center"/>
              <w:rPr>
                <w:sz w:val="20"/>
                <w:szCs w:val="20"/>
              </w:rPr>
            </w:pPr>
            <w:r>
              <w:rPr>
                <w:sz w:val="20"/>
                <w:szCs w:val="20"/>
              </w:rPr>
              <w:t>II.5</w:t>
            </w:r>
          </w:p>
        </w:tc>
        <w:tc>
          <w:tcPr>
            <w:tcW w:w="220" w:type="pct"/>
            <w:tcBorders>
              <w:top w:val="single" w:sz="4" w:space="0" w:color="auto"/>
              <w:left w:val="nil"/>
              <w:bottom w:val="single" w:sz="4" w:space="0" w:color="auto"/>
              <w:right w:val="nil"/>
            </w:tcBorders>
            <w:shd w:val="clear" w:color="000000" w:fill="FFFFFF"/>
            <w:noWrap/>
            <w:vAlign w:val="center"/>
            <w:hideMark/>
          </w:tcPr>
          <w:p w14:paraId="71D83D4A" w14:textId="77777777" w:rsidR="0097089B" w:rsidRDefault="0097089B">
            <w:pPr>
              <w:rPr>
                <w:sz w:val="20"/>
                <w:szCs w:val="20"/>
              </w:rPr>
            </w:pPr>
            <w:r>
              <w:rPr>
                <w:sz w:val="20"/>
                <w:szCs w:val="20"/>
              </w:rPr>
              <w:t> </w:t>
            </w:r>
          </w:p>
        </w:tc>
        <w:tc>
          <w:tcPr>
            <w:tcW w:w="2570"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0FB43659" w14:textId="77777777" w:rsidR="0097089B" w:rsidRDefault="0097089B">
            <w:pPr>
              <w:rPr>
                <w:sz w:val="20"/>
                <w:szCs w:val="20"/>
              </w:rPr>
            </w:pPr>
            <w:r>
              <w:rPr>
                <w:sz w:val="20"/>
                <w:szCs w:val="20"/>
              </w:rPr>
              <w:t>Mokėtinos sumos į Europos Sąjungos biudžetą</w:t>
            </w:r>
          </w:p>
        </w:tc>
        <w:tc>
          <w:tcPr>
            <w:tcW w:w="367" w:type="pct"/>
            <w:tcBorders>
              <w:top w:val="nil"/>
              <w:left w:val="nil"/>
              <w:bottom w:val="single" w:sz="4" w:space="0" w:color="auto"/>
              <w:right w:val="single" w:sz="4" w:space="0" w:color="auto"/>
            </w:tcBorders>
            <w:shd w:val="clear" w:color="000000" w:fill="FFFFFF"/>
            <w:vAlign w:val="center"/>
            <w:hideMark/>
          </w:tcPr>
          <w:p w14:paraId="0F95AE8E"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7C56363A"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126B5B90" w14:textId="77777777" w:rsidR="0097089B" w:rsidRDefault="0097089B">
            <w:pPr>
              <w:jc w:val="right"/>
              <w:rPr>
                <w:sz w:val="20"/>
                <w:szCs w:val="20"/>
              </w:rPr>
            </w:pPr>
            <w:r>
              <w:rPr>
                <w:sz w:val="20"/>
                <w:szCs w:val="20"/>
              </w:rPr>
              <w:t> </w:t>
            </w:r>
          </w:p>
        </w:tc>
        <w:tc>
          <w:tcPr>
            <w:tcW w:w="122" w:type="pct"/>
            <w:vAlign w:val="center"/>
            <w:hideMark/>
          </w:tcPr>
          <w:p w14:paraId="3BA46CF8" w14:textId="77777777" w:rsidR="0097089B" w:rsidRDefault="0097089B">
            <w:pPr>
              <w:rPr>
                <w:sz w:val="20"/>
                <w:szCs w:val="20"/>
              </w:rPr>
            </w:pPr>
          </w:p>
        </w:tc>
      </w:tr>
      <w:tr w:rsidR="00EC2A2B" w14:paraId="12BE6B61"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3210431D" w14:textId="77777777" w:rsidR="0097089B" w:rsidRDefault="0097089B">
            <w:pPr>
              <w:jc w:val="center"/>
              <w:rPr>
                <w:sz w:val="20"/>
                <w:szCs w:val="20"/>
              </w:rPr>
            </w:pPr>
            <w:r>
              <w:rPr>
                <w:sz w:val="20"/>
                <w:szCs w:val="20"/>
              </w:rPr>
              <w:t>II.6</w:t>
            </w:r>
          </w:p>
        </w:tc>
        <w:tc>
          <w:tcPr>
            <w:tcW w:w="220" w:type="pct"/>
            <w:tcBorders>
              <w:top w:val="nil"/>
              <w:left w:val="single" w:sz="4" w:space="0" w:color="auto"/>
              <w:bottom w:val="nil"/>
              <w:right w:val="nil"/>
            </w:tcBorders>
            <w:shd w:val="clear" w:color="auto" w:fill="auto"/>
            <w:noWrap/>
            <w:vAlign w:val="center"/>
            <w:hideMark/>
          </w:tcPr>
          <w:p w14:paraId="34EB7991" w14:textId="77777777" w:rsidR="0097089B" w:rsidRDefault="0097089B">
            <w:pPr>
              <w:rPr>
                <w:sz w:val="20"/>
                <w:szCs w:val="20"/>
              </w:rPr>
            </w:pPr>
            <w:r>
              <w:rPr>
                <w:sz w:val="20"/>
                <w:szCs w:val="20"/>
              </w:rPr>
              <w:t> </w:t>
            </w:r>
          </w:p>
        </w:tc>
        <w:tc>
          <w:tcPr>
            <w:tcW w:w="2349" w:type="pct"/>
            <w:tcBorders>
              <w:top w:val="nil"/>
              <w:left w:val="nil"/>
              <w:bottom w:val="nil"/>
              <w:right w:val="single" w:sz="4" w:space="0" w:color="auto"/>
            </w:tcBorders>
            <w:shd w:val="clear" w:color="auto" w:fill="auto"/>
            <w:noWrap/>
            <w:vAlign w:val="center"/>
            <w:hideMark/>
          </w:tcPr>
          <w:p w14:paraId="48A374D6" w14:textId="77777777" w:rsidR="0097089B" w:rsidRDefault="0097089B">
            <w:pPr>
              <w:rPr>
                <w:sz w:val="20"/>
                <w:szCs w:val="20"/>
              </w:rPr>
            </w:pPr>
            <w:r>
              <w:rPr>
                <w:sz w:val="20"/>
                <w:szCs w:val="20"/>
              </w:rPr>
              <w:t>Mokėtinos sumos į biudžetus ir fondus</w:t>
            </w:r>
          </w:p>
        </w:tc>
        <w:tc>
          <w:tcPr>
            <w:tcW w:w="221" w:type="pct"/>
            <w:tcBorders>
              <w:top w:val="nil"/>
              <w:left w:val="nil"/>
              <w:bottom w:val="nil"/>
              <w:right w:val="nil"/>
            </w:tcBorders>
            <w:shd w:val="clear" w:color="auto" w:fill="auto"/>
            <w:vAlign w:val="center"/>
            <w:hideMark/>
          </w:tcPr>
          <w:p w14:paraId="41C60252" w14:textId="77777777" w:rsidR="0097089B" w:rsidRDefault="0097089B">
            <w:pPr>
              <w:rPr>
                <w:sz w:val="20"/>
                <w:szCs w:val="20"/>
              </w:rPr>
            </w:pP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6453CFB1"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7E539336"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7437D9E" w14:textId="77777777" w:rsidR="0097089B" w:rsidRDefault="0097089B">
            <w:pPr>
              <w:jc w:val="right"/>
              <w:rPr>
                <w:sz w:val="20"/>
                <w:szCs w:val="20"/>
              </w:rPr>
            </w:pPr>
            <w:r>
              <w:rPr>
                <w:sz w:val="20"/>
                <w:szCs w:val="20"/>
              </w:rPr>
              <w:t> </w:t>
            </w:r>
          </w:p>
        </w:tc>
        <w:tc>
          <w:tcPr>
            <w:tcW w:w="122" w:type="pct"/>
            <w:vAlign w:val="center"/>
            <w:hideMark/>
          </w:tcPr>
          <w:p w14:paraId="2337121B" w14:textId="77777777" w:rsidR="0097089B" w:rsidRDefault="0097089B">
            <w:pPr>
              <w:rPr>
                <w:sz w:val="20"/>
                <w:szCs w:val="20"/>
              </w:rPr>
            </w:pPr>
          </w:p>
        </w:tc>
      </w:tr>
      <w:tr w:rsidR="00DA6180" w14:paraId="6A16E1A1" w14:textId="77777777" w:rsidTr="006473E2">
        <w:trPr>
          <w:trHeight w:val="255"/>
        </w:trPr>
        <w:tc>
          <w:tcPr>
            <w:tcW w:w="367" w:type="pct"/>
            <w:tcBorders>
              <w:top w:val="nil"/>
              <w:left w:val="single" w:sz="4" w:space="0" w:color="auto"/>
              <w:bottom w:val="single" w:sz="4" w:space="0" w:color="auto"/>
              <w:right w:val="nil"/>
            </w:tcBorders>
            <w:shd w:val="clear" w:color="auto" w:fill="auto"/>
            <w:vAlign w:val="center"/>
            <w:hideMark/>
          </w:tcPr>
          <w:p w14:paraId="2E2A2C59" w14:textId="77777777" w:rsidR="004C410D" w:rsidRDefault="004C410D">
            <w:pPr>
              <w:jc w:val="center"/>
              <w:rPr>
                <w:sz w:val="20"/>
                <w:szCs w:val="20"/>
              </w:rPr>
            </w:pPr>
            <w:r>
              <w:rPr>
                <w:sz w:val="20"/>
                <w:szCs w:val="20"/>
              </w:rPr>
              <w:t>II.6.1</w:t>
            </w:r>
          </w:p>
        </w:tc>
        <w:tc>
          <w:tcPr>
            <w:tcW w:w="220" w:type="pct"/>
            <w:tcBorders>
              <w:top w:val="single" w:sz="4" w:space="0" w:color="auto"/>
              <w:left w:val="single" w:sz="4" w:space="0" w:color="auto"/>
              <w:bottom w:val="single" w:sz="4" w:space="0" w:color="auto"/>
              <w:right w:val="nil"/>
            </w:tcBorders>
            <w:shd w:val="clear" w:color="auto" w:fill="auto"/>
            <w:noWrap/>
            <w:vAlign w:val="center"/>
            <w:hideMark/>
          </w:tcPr>
          <w:p w14:paraId="22F43072" w14:textId="77777777" w:rsidR="004C410D" w:rsidRDefault="004C410D">
            <w:pPr>
              <w:rPr>
                <w:sz w:val="20"/>
                <w:szCs w:val="20"/>
              </w:rPr>
            </w:pPr>
            <w:r>
              <w:rPr>
                <w:sz w:val="20"/>
                <w:szCs w:val="20"/>
              </w:rPr>
              <w:t> </w:t>
            </w:r>
          </w:p>
        </w:tc>
        <w:tc>
          <w:tcPr>
            <w:tcW w:w="2570" w:type="pct"/>
            <w:gridSpan w:val="2"/>
            <w:tcBorders>
              <w:top w:val="single" w:sz="4" w:space="0" w:color="auto"/>
              <w:left w:val="nil"/>
              <w:bottom w:val="single" w:sz="4" w:space="0" w:color="auto"/>
              <w:right w:val="nil"/>
            </w:tcBorders>
            <w:shd w:val="clear" w:color="auto" w:fill="auto"/>
            <w:noWrap/>
            <w:vAlign w:val="center"/>
            <w:hideMark/>
          </w:tcPr>
          <w:p w14:paraId="6AA94B30" w14:textId="49A3DC4D" w:rsidR="004C410D" w:rsidRDefault="004C410D" w:rsidP="006473E2">
            <w:pPr>
              <w:rPr>
                <w:sz w:val="20"/>
                <w:szCs w:val="20"/>
              </w:rPr>
            </w:pPr>
            <w:r>
              <w:rPr>
                <w:sz w:val="20"/>
                <w:szCs w:val="20"/>
              </w:rPr>
              <w:t> Grąžintinos finansavimo sumos</w:t>
            </w:r>
            <w:r w:rsidR="00DA6180">
              <w:rPr>
                <w:sz w:val="20"/>
                <w:szCs w:val="20"/>
              </w:rPr>
              <w:t xml:space="preserve">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7BB65404" w14:textId="77777777" w:rsidR="004C410D" w:rsidRDefault="004C410D">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1CC206A8" w14:textId="77777777" w:rsidR="004C410D" w:rsidRDefault="004C410D">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A860F68" w14:textId="77777777" w:rsidR="004C410D" w:rsidRDefault="004C410D">
            <w:pPr>
              <w:jc w:val="right"/>
              <w:rPr>
                <w:sz w:val="20"/>
                <w:szCs w:val="20"/>
              </w:rPr>
            </w:pPr>
            <w:r>
              <w:rPr>
                <w:sz w:val="20"/>
                <w:szCs w:val="20"/>
              </w:rPr>
              <w:t> </w:t>
            </w:r>
          </w:p>
        </w:tc>
        <w:tc>
          <w:tcPr>
            <w:tcW w:w="122" w:type="pct"/>
            <w:vAlign w:val="center"/>
            <w:hideMark/>
          </w:tcPr>
          <w:p w14:paraId="6409E158" w14:textId="77777777" w:rsidR="004C410D" w:rsidRDefault="004C410D">
            <w:pPr>
              <w:rPr>
                <w:sz w:val="20"/>
                <w:szCs w:val="20"/>
              </w:rPr>
            </w:pPr>
          </w:p>
        </w:tc>
      </w:tr>
      <w:tr w:rsidR="00DA6180" w14:paraId="63CD41F2" w14:textId="77777777" w:rsidTr="006473E2">
        <w:trPr>
          <w:trHeight w:val="255"/>
        </w:trPr>
        <w:tc>
          <w:tcPr>
            <w:tcW w:w="367" w:type="pct"/>
            <w:tcBorders>
              <w:top w:val="nil"/>
              <w:left w:val="single" w:sz="4" w:space="0" w:color="auto"/>
              <w:bottom w:val="single" w:sz="4" w:space="0" w:color="auto"/>
              <w:right w:val="nil"/>
            </w:tcBorders>
            <w:shd w:val="clear" w:color="auto" w:fill="auto"/>
            <w:vAlign w:val="center"/>
            <w:hideMark/>
          </w:tcPr>
          <w:p w14:paraId="0ADAD693" w14:textId="77777777" w:rsidR="004C410D" w:rsidRDefault="004C410D">
            <w:pPr>
              <w:jc w:val="center"/>
              <w:rPr>
                <w:sz w:val="20"/>
                <w:szCs w:val="20"/>
              </w:rPr>
            </w:pPr>
            <w:r>
              <w:rPr>
                <w:sz w:val="20"/>
                <w:szCs w:val="20"/>
              </w:rPr>
              <w:t>II.6.2</w:t>
            </w:r>
          </w:p>
        </w:tc>
        <w:tc>
          <w:tcPr>
            <w:tcW w:w="220" w:type="pct"/>
            <w:tcBorders>
              <w:top w:val="nil"/>
              <w:left w:val="single" w:sz="4" w:space="0" w:color="auto"/>
              <w:bottom w:val="single" w:sz="4" w:space="0" w:color="auto"/>
              <w:right w:val="nil"/>
            </w:tcBorders>
            <w:shd w:val="clear" w:color="auto" w:fill="auto"/>
            <w:noWrap/>
            <w:vAlign w:val="center"/>
            <w:hideMark/>
          </w:tcPr>
          <w:p w14:paraId="08668D43" w14:textId="77777777" w:rsidR="004C410D" w:rsidRDefault="004C410D">
            <w:pPr>
              <w:rPr>
                <w:sz w:val="20"/>
                <w:szCs w:val="20"/>
              </w:rPr>
            </w:pPr>
            <w:r>
              <w:rPr>
                <w:sz w:val="20"/>
                <w:szCs w:val="20"/>
              </w:rPr>
              <w:t> </w:t>
            </w:r>
          </w:p>
        </w:tc>
        <w:tc>
          <w:tcPr>
            <w:tcW w:w="2570" w:type="pct"/>
            <w:gridSpan w:val="2"/>
            <w:tcBorders>
              <w:top w:val="nil"/>
              <w:left w:val="nil"/>
              <w:bottom w:val="single" w:sz="4" w:space="0" w:color="auto"/>
              <w:right w:val="nil"/>
            </w:tcBorders>
            <w:shd w:val="clear" w:color="auto" w:fill="auto"/>
            <w:noWrap/>
            <w:vAlign w:val="center"/>
            <w:hideMark/>
          </w:tcPr>
          <w:p w14:paraId="553714CB" w14:textId="1B9F165E" w:rsidR="004C410D" w:rsidRDefault="004C410D" w:rsidP="006473E2">
            <w:pPr>
              <w:rPr>
                <w:sz w:val="20"/>
                <w:szCs w:val="20"/>
              </w:rPr>
            </w:pPr>
            <w:r>
              <w:rPr>
                <w:sz w:val="20"/>
                <w:szCs w:val="20"/>
              </w:rPr>
              <w:t> Kitos mokėtinos sumos biudžetui</w:t>
            </w:r>
            <w:r w:rsidR="006473E2">
              <w:rPr>
                <w:sz w:val="20"/>
                <w:szCs w:val="20"/>
              </w:rPr>
              <w:t xml:space="preserve">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D259726" w14:textId="77777777" w:rsidR="004C410D" w:rsidRDefault="004C410D">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662459C1" w14:textId="77777777" w:rsidR="004C410D" w:rsidRDefault="004C410D">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1B942FDC" w14:textId="77777777" w:rsidR="004C410D" w:rsidRDefault="004C410D">
            <w:pPr>
              <w:jc w:val="right"/>
              <w:rPr>
                <w:sz w:val="20"/>
                <w:szCs w:val="20"/>
              </w:rPr>
            </w:pPr>
            <w:r>
              <w:rPr>
                <w:sz w:val="20"/>
                <w:szCs w:val="20"/>
              </w:rPr>
              <w:t> </w:t>
            </w:r>
          </w:p>
        </w:tc>
        <w:tc>
          <w:tcPr>
            <w:tcW w:w="122" w:type="pct"/>
            <w:vAlign w:val="center"/>
            <w:hideMark/>
          </w:tcPr>
          <w:p w14:paraId="1EFCD03C" w14:textId="77777777" w:rsidR="004C410D" w:rsidRDefault="004C410D">
            <w:pPr>
              <w:rPr>
                <w:sz w:val="20"/>
                <w:szCs w:val="20"/>
              </w:rPr>
            </w:pPr>
          </w:p>
        </w:tc>
      </w:tr>
      <w:tr w:rsidR="00EC2A2B" w14:paraId="6354F422"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5467CAF0" w14:textId="77777777" w:rsidR="0097089B" w:rsidRDefault="0097089B">
            <w:pPr>
              <w:jc w:val="center"/>
              <w:rPr>
                <w:sz w:val="20"/>
                <w:szCs w:val="20"/>
              </w:rPr>
            </w:pPr>
            <w:r>
              <w:rPr>
                <w:sz w:val="20"/>
                <w:szCs w:val="20"/>
              </w:rPr>
              <w:t>II.7</w:t>
            </w:r>
          </w:p>
        </w:tc>
        <w:tc>
          <w:tcPr>
            <w:tcW w:w="220" w:type="pct"/>
            <w:tcBorders>
              <w:top w:val="nil"/>
              <w:left w:val="single" w:sz="4" w:space="0" w:color="auto"/>
              <w:bottom w:val="single" w:sz="4" w:space="0" w:color="auto"/>
              <w:right w:val="nil"/>
            </w:tcBorders>
            <w:shd w:val="clear" w:color="auto" w:fill="auto"/>
            <w:noWrap/>
            <w:vAlign w:val="center"/>
            <w:hideMark/>
          </w:tcPr>
          <w:p w14:paraId="2CE133DA"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568F03CB" w14:textId="77777777" w:rsidR="0097089B" w:rsidRDefault="0097089B">
            <w:pPr>
              <w:rPr>
                <w:sz w:val="20"/>
                <w:szCs w:val="20"/>
              </w:rPr>
            </w:pPr>
            <w:r>
              <w:rPr>
                <w:sz w:val="20"/>
                <w:szCs w:val="20"/>
              </w:rPr>
              <w:t>Mokėtinos socialinės išmokos</w:t>
            </w:r>
          </w:p>
        </w:tc>
        <w:tc>
          <w:tcPr>
            <w:tcW w:w="221" w:type="pct"/>
            <w:tcBorders>
              <w:top w:val="nil"/>
              <w:left w:val="nil"/>
              <w:bottom w:val="single" w:sz="4" w:space="0" w:color="auto"/>
              <w:right w:val="nil"/>
            </w:tcBorders>
            <w:shd w:val="clear" w:color="auto" w:fill="auto"/>
            <w:vAlign w:val="center"/>
            <w:hideMark/>
          </w:tcPr>
          <w:p w14:paraId="4791552B"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D7D24F8"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5000979"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D783674" w14:textId="77777777" w:rsidR="0097089B" w:rsidRDefault="0097089B">
            <w:pPr>
              <w:jc w:val="right"/>
              <w:rPr>
                <w:sz w:val="20"/>
                <w:szCs w:val="20"/>
              </w:rPr>
            </w:pPr>
            <w:r>
              <w:rPr>
                <w:sz w:val="20"/>
                <w:szCs w:val="20"/>
              </w:rPr>
              <w:t> </w:t>
            </w:r>
          </w:p>
        </w:tc>
        <w:tc>
          <w:tcPr>
            <w:tcW w:w="122" w:type="pct"/>
            <w:vAlign w:val="center"/>
            <w:hideMark/>
          </w:tcPr>
          <w:p w14:paraId="67CDF5A0" w14:textId="77777777" w:rsidR="0097089B" w:rsidRDefault="0097089B">
            <w:pPr>
              <w:rPr>
                <w:sz w:val="20"/>
                <w:szCs w:val="20"/>
              </w:rPr>
            </w:pPr>
          </w:p>
        </w:tc>
      </w:tr>
      <w:tr w:rsidR="00EC2A2B" w14:paraId="31063F0E"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4D26A39A" w14:textId="77777777" w:rsidR="0097089B" w:rsidRDefault="0097089B">
            <w:pPr>
              <w:jc w:val="center"/>
              <w:rPr>
                <w:sz w:val="20"/>
                <w:szCs w:val="20"/>
              </w:rPr>
            </w:pPr>
            <w:r>
              <w:rPr>
                <w:sz w:val="20"/>
                <w:szCs w:val="20"/>
              </w:rPr>
              <w:t>II.8</w:t>
            </w:r>
          </w:p>
        </w:tc>
        <w:tc>
          <w:tcPr>
            <w:tcW w:w="220" w:type="pct"/>
            <w:tcBorders>
              <w:top w:val="nil"/>
              <w:left w:val="single" w:sz="4" w:space="0" w:color="auto"/>
              <w:bottom w:val="single" w:sz="4" w:space="0" w:color="auto"/>
              <w:right w:val="nil"/>
            </w:tcBorders>
            <w:shd w:val="clear" w:color="auto" w:fill="auto"/>
            <w:noWrap/>
            <w:vAlign w:val="center"/>
            <w:hideMark/>
          </w:tcPr>
          <w:p w14:paraId="5E5F3052" w14:textId="77777777" w:rsidR="0097089B" w:rsidRDefault="0097089B">
            <w:pPr>
              <w:rPr>
                <w:sz w:val="20"/>
                <w:szCs w:val="20"/>
              </w:rPr>
            </w:pPr>
            <w:r>
              <w:rPr>
                <w:strike/>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04CDB0C7" w14:textId="77777777" w:rsidR="0097089B" w:rsidRDefault="0097089B">
            <w:pPr>
              <w:rPr>
                <w:sz w:val="20"/>
                <w:szCs w:val="20"/>
              </w:rPr>
            </w:pPr>
            <w:r>
              <w:rPr>
                <w:sz w:val="20"/>
                <w:szCs w:val="20"/>
              </w:rPr>
              <w:t>Grąžintini mokesčiai, įmokos ir jų permokos</w:t>
            </w:r>
          </w:p>
        </w:tc>
        <w:tc>
          <w:tcPr>
            <w:tcW w:w="221" w:type="pct"/>
            <w:tcBorders>
              <w:top w:val="nil"/>
              <w:left w:val="nil"/>
              <w:bottom w:val="single" w:sz="4" w:space="0" w:color="auto"/>
              <w:right w:val="nil"/>
            </w:tcBorders>
            <w:shd w:val="clear" w:color="auto" w:fill="auto"/>
            <w:vAlign w:val="center"/>
            <w:hideMark/>
          </w:tcPr>
          <w:p w14:paraId="620386DA" w14:textId="77777777" w:rsidR="0097089B" w:rsidRDefault="0097089B">
            <w:pPr>
              <w:rPr>
                <w:sz w:val="20"/>
                <w:szCs w:val="20"/>
              </w:rPr>
            </w:pPr>
            <w:r>
              <w:rPr>
                <w:strike/>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C593AC1"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462FC49F"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3196DEAE" w14:textId="77777777" w:rsidR="0097089B" w:rsidRDefault="0097089B">
            <w:pPr>
              <w:jc w:val="right"/>
              <w:rPr>
                <w:sz w:val="20"/>
                <w:szCs w:val="20"/>
              </w:rPr>
            </w:pPr>
            <w:r>
              <w:rPr>
                <w:sz w:val="20"/>
                <w:szCs w:val="20"/>
              </w:rPr>
              <w:t> </w:t>
            </w:r>
          </w:p>
        </w:tc>
        <w:tc>
          <w:tcPr>
            <w:tcW w:w="122" w:type="pct"/>
            <w:vAlign w:val="center"/>
            <w:hideMark/>
          </w:tcPr>
          <w:p w14:paraId="03E987AA" w14:textId="77777777" w:rsidR="0097089B" w:rsidRDefault="0097089B">
            <w:pPr>
              <w:rPr>
                <w:sz w:val="20"/>
                <w:szCs w:val="20"/>
              </w:rPr>
            </w:pPr>
          </w:p>
        </w:tc>
      </w:tr>
      <w:tr w:rsidR="00EC2A2B" w14:paraId="12F54046"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57ADBBB3" w14:textId="77777777" w:rsidR="0097089B" w:rsidRDefault="0097089B">
            <w:pPr>
              <w:jc w:val="center"/>
              <w:rPr>
                <w:sz w:val="20"/>
                <w:szCs w:val="20"/>
              </w:rPr>
            </w:pPr>
            <w:r>
              <w:rPr>
                <w:sz w:val="20"/>
                <w:szCs w:val="20"/>
              </w:rPr>
              <w:t>II.9</w:t>
            </w:r>
          </w:p>
        </w:tc>
        <w:tc>
          <w:tcPr>
            <w:tcW w:w="220" w:type="pct"/>
            <w:tcBorders>
              <w:top w:val="nil"/>
              <w:left w:val="single" w:sz="4" w:space="0" w:color="auto"/>
              <w:bottom w:val="single" w:sz="4" w:space="0" w:color="auto"/>
              <w:right w:val="nil"/>
            </w:tcBorders>
            <w:shd w:val="clear" w:color="000000" w:fill="FFFFFF"/>
            <w:noWrap/>
            <w:vAlign w:val="center"/>
            <w:hideMark/>
          </w:tcPr>
          <w:p w14:paraId="3F06A409"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7CCFB738" w14:textId="77777777" w:rsidR="0097089B" w:rsidRDefault="0097089B">
            <w:pPr>
              <w:rPr>
                <w:sz w:val="20"/>
                <w:szCs w:val="20"/>
              </w:rPr>
            </w:pPr>
            <w:r>
              <w:rPr>
                <w:sz w:val="20"/>
                <w:szCs w:val="20"/>
              </w:rPr>
              <w:t>Tiekėjams mokėtinos sumos</w:t>
            </w:r>
          </w:p>
        </w:tc>
        <w:tc>
          <w:tcPr>
            <w:tcW w:w="221" w:type="pct"/>
            <w:tcBorders>
              <w:top w:val="nil"/>
              <w:left w:val="nil"/>
              <w:bottom w:val="single" w:sz="4" w:space="0" w:color="auto"/>
              <w:right w:val="nil"/>
            </w:tcBorders>
            <w:shd w:val="clear" w:color="000000" w:fill="FFFFFF"/>
            <w:vAlign w:val="center"/>
            <w:hideMark/>
          </w:tcPr>
          <w:p w14:paraId="47B4EA43"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028BDD31"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4AB153E7"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0FEC9A1E" w14:textId="77777777" w:rsidR="0097089B" w:rsidRDefault="0097089B">
            <w:pPr>
              <w:jc w:val="right"/>
              <w:rPr>
                <w:sz w:val="20"/>
                <w:szCs w:val="20"/>
              </w:rPr>
            </w:pPr>
            <w:r>
              <w:rPr>
                <w:sz w:val="20"/>
                <w:szCs w:val="20"/>
              </w:rPr>
              <w:t> </w:t>
            </w:r>
          </w:p>
        </w:tc>
        <w:tc>
          <w:tcPr>
            <w:tcW w:w="122" w:type="pct"/>
            <w:vAlign w:val="center"/>
            <w:hideMark/>
          </w:tcPr>
          <w:p w14:paraId="02E1292C" w14:textId="77777777" w:rsidR="0097089B" w:rsidRDefault="0097089B">
            <w:pPr>
              <w:rPr>
                <w:sz w:val="20"/>
                <w:szCs w:val="20"/>
              </w:rPr>
            </w:pPr>
          </w:p>
        </w:tc>
      </w:tr>
      <w:tr w:rsidR="00EC2A2B" w14:paraId="527D9994" w14:textId="77777777" w:rsidTr="00DA6180">
        <w:trPr>
          <w:trHeight w:val="255"/>
        </w:trPr>
        <w:tc>
          <w:tcPr>
            <w:tcW w:w="367" w:type="pct"/>
            <w:tcBorders>
              <w:top w:val="nil"/>
              <w:left w:val="single" w:sz="4" w:space="0" w:color="auto"/>
              <w:bottom w:val="single" w:sz="4" w:space="0" w:color="auto"/>
              <w:right w:val="nil"/>
            </w:tcBorders>
            <w:shd w:val="clear" w:color="auto" w:fill="auto"/>
            <w:vAlign w:val="center"/>
            <w:hideMark/>
          </w:tcPr>
          <w:p w14:paraId="65AF7540" w14:textId="77777777" w:rsidR="0097089B" w:rsidRDefault="0097089B">
            <w:pPr>
              <w:jc w:val="center"/>
              <w:rPr>
                <w:sz w:val="20"/>
                <w:szCs w:val="20"/>
              </w:rPr>
            </w:pPr>
            <w:r>
              <w:rPr>
                <w:sz w:val="20"/>
                <w:szCs w:val="20"/>
              </w:rPr>
              <w:t>II.10</w:t>
            </w:r>
          </w:p>
        </w:tc>
        <w:tc>
          <w:tcPr>
            <w:tcW w:w="220" w:type="pct"/>
            <w:tcBorders>
              <w:top w:val="nil"/>
              <w:left w:val="single" w:sz="4" w:space="0" w:color="auto"/>
              <w:bottom w:val="single" w:sz="4" w:space="0" w:color="auto"/>
              <w:right w:val="nil"/>
            </w:tcBorders>
            <w:shd w:val="clear" w:color="000000" w:fill="FFFFFF"/>
            <w:noWrap/>
            <w:vAlign w:val="center"/>
            <w:hideMark/>
          </w:tcPr>
          <w:p w14:paraId="17321575"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776DF0FC" w14:textId="77777777" w:rsidR="0097089B" w:rsidRDefault="0097089B">
            <w:pPr>
              <w:rPr>
                <w:sz w:val="20"/>
                <w:szCs w:val="20"/>
              </w:rPr>
            </w:pPr>
            <w:r>
              <w:rPr>
                <w:sz w:val="20"/>
                <w:szCs w:val="20"/>
              </w:rPr>
              <w:t>Su darbo santykiais susiję įsipareigojimai</w:t>
            </w:r>
          </w:p>
        </w:tc>
        <w:tc>
          <w:tcPr>
            <w:tcW w:w="221" w:type="pct"/>
            <w:tcBorders>
              <w:top w:val="nil"/>
              <w:left w:val="nil"/>
              <w:bottom w:val="single" w:sz="4" w:space="0" w:color="auto"/>
              <w:right w:val="nil"/>
            </w:tcBorders>
            <w:shd w:val="clear" w:color="000000" w:fill="FFFFFF"/>
            <w:vAlign w:val="center"/>
            <w:hideMark/>
          </w:tcPr>
          <w:p w14:paraId="4FC2D853"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00F1CDD6"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57722A83"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1D5BE07" w14:textId="77777777" w:rsidR="0097089B" w:rsidRDefault="0097089B">
            <w:pPr>
              <w:jc w:val="right"/>
              <w:rPr>
                <w:sz w:val="20"/>
                <w:szCs w:val="20"/>
              </w:rPr>
            </w:pPr>
            <w:r>
              <w:rPr>
                <w:sz w:val="20"/>
                <w:szCs w:val="20"/>
              </w:rPr>
              <w:t> </w:t>
            </w:r>
          </w:p>
        </w:tc>
        <w:tc>
          <w:tcPr>
            <w:tcW w:w="122" w:type="pct"/>
            <w:vAlign w:val="center"/>
            <w:hideMark/>
          </w:tcPr>
          <w:p w14:paraId="0FE80111" w14:textId="77777777" w:rsidR="0097089B" w:rsidRDefault="0097089B">
            <w:pPr>
              <w:rPr>
                <w:sz w:val="20"/>
                <w:szCs w:val="20"/>
              </w:rPr>
            </w:pPr>
          </w:p>
        </w:tc>
      </w:tr>
      <w:tr w:rsidR="00EC2A2B" w14:paraId="40F1E977"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3779A9A5" w14:textId="77777777" w:rsidR="0097089B" w:rsidRDefault="0097089B">
            <w:pPr>
              <w:jc w:val="center"/>
              <w:rPr>
                <w:sz w:val="20"/>
                <w:szCs w:val="20"/>
              </w:rPr>
            </w:pPr>
            <w:r>
              <w:rPr>
                <w:sz w:val="20"/>
                <w:szCs w:val="20"/>
              </w:rPr>
              <w:t>II.11</w:t>
            </w:r>
          </w:p>
        </w:tc>
        <w:tc>
          <w:tcPr>
            <w:tcW w:w="220" w:type="pct"/>
            <w:tcBorders>
              <w:top w:val="nil"/>
              <w:left w:val="single" w:sz="4" w:space="0" w:color="auto"/>
              <w:bottom w:val="single" w:sz="4" w:space="0" w:color="auto"/>
              <w:right w:val="nil"/>
            </w:tcBorders>
            <w:shd w:val="clear" w:color="auto" w:fill="auto"/>
            <w:noWrap/>
            <w:vAlign w:val="center"/>
            <w:hideMark/>
          </w:tcPr>
          <w:p w14:paraId="516DE17A"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auto" w:fill="auto"/>
            <w:noWrap/>
            <w:vAlign w:val="center"/>
            <w:hideMark/>
          </w:tcPr>
          <w:p w14:paraId="7F6FEA8B" w14:textId="77777777" w:rsidR="0097089B" w:rsidRDefault="0097089B">
            <w:pPr>
              <w:rPr>
                <w:sz w:val="20"/>
                <w:szCs w:val="20"/>
              </w:rPr>
            </w:pPr>
            <w:r>
              <w:rPr>
                <w:sz w:val="20"/>
                <w:szCs w:val="20"/>
              </w:rPr>
              <w:t>Sukauptos mokėtinos sumos</w:t>
            </w:r>
          </w:p>
        </w:tc>
        <w:tc>
          <w:tcPr>
            <w:tcW w:w="221" w:type="pct"/>
            <w:tcBorders>
              <w:top w:val="nil"/>
              <w:left w:val="nil"/>
              <w:bottom w:val="single" w:sz="4" w:space="0" w:color="auto"/>
              <w:right w:val="nil"/>
            </w:tcBorders>
            <w:shd w:val="clear" w:color="auto" w:fill="auto"/>
            <w:vAlign w:val="center"/>
            <w:hideMark/>
          </w:tcPr>
          <w:p w14:paraId="0385E5EA"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42D1E899"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09D4FDF7" w14:textId="77777777" w:rsidR="0097089B" w:rsidRDefault="0097089B">
            <w:pPr>
              <w:jc w:val="right"/>
              <w:rPr>
                <w:sz w:val="20"/>
                <w:szCs w:val="20"/>
              </w:rPr>
            </w:pPr>
            <w:r>
              <w:rPr>
                <w:sz w:val="20"/>
                <w:szCs w:val="20"/>
              </w:rPr>
              <w:t>41481,64</w:t>
            </w:r>
          </w:p>
        </w:tc>
        <w:tc>
          <w:tcPr>
            <w:tcW w:w="693" w:type="pct"/>
            <w:tcBorders>
              <w:top w:val="single" w:sz="4" w:space="0" w:color="auto"/>
              <w:left w:val="nil"/>
              <w:bottom w:val="nil"/>
              <w:right w:val="single" w:sz="4" w:space="0" w:color="auto"/>
            </w:tcBorders>
            <w:shd w:val="clear" w:color="000000" w:fill="FFFFFF"/>
            <w:noWrap/>
            <w:vAlign w:val="center"/>
            <w:hideMark/>
          </w:tcPr>
          <w:p w14:paraId="4B1FB20A" w14:textId="77777777" w:rsidR="0097089B" w:rsidRDefault="0097089B">
            <w:pPr>
              <w:jc w:val="right"/>
              <w:rPr>
                <w:sz w:val="20"/>
                <w:szCs w:val="20"/>
              </w:rPr>
            </w:pPr>
            <w:r>
              <w:rPr>
                <w:sz w:val="20"/>
                <w:szCs w:val="20"/>
              </w:rPr>
              <w:t>37724,07</w:t>
            </w:r>
          </w:p>
        </w:tc>
        <w:tc>
          <w:tcPr>
            <w:tcW w:w="122" w:type="pct"/>
            <w:vAlign w:val="center"/>
            <w:hideMark/>
          </w:tcPr>
          <w:p w14:paraId="19FE0426" w14:textId="77777777" w:rsidR="0097089B" w:rsidRDefault="0097089B">
            <w:pPr>
              <w:rPr>
                <w:sz w:val="20"/>
                <w:szCs w:val="20"/>
              </w:rPr>
            </w:pPr>
          </w:p>
        </w:tc>
      </w:tr>
      <w:tr w:rsidR="00EC2A2B" w14:paraId="12C4B386"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1B9654E5" w14:textId="77777777" w:rsidR="0097089B" w:rsidRDefault="0097089B">
            <w:pPr>
              <w:jc w:val="center"/>
              <w:rPr>
                <w:sz w:val="20"/>
                <w:szCs w:val="20"/>
              </w:rPr>
            </w:pPr>
            <w:r>
              <w:rPr>
                <w:sz w:val="20"/>
                <w:szCs w:val="20"/>
              </w:rPr>
              <w:t>II.12</w:t>
            </w:r>
          </w:p>
        </w:tc>
        <w:tc>
          <w:tcPr>
            <w:tcW w:w="220" w:type="pct"/>
            <w:tcBorders>
              <w:top w:val="nil"/>
              <w:left w:val="single" w:sz="4" w:space="0" w:color="auto"/>
              <w:bottom w:val="single" w:sz="4" w:space="0" w:color="auto"/>
              <w:right w:val="nil"/>
            </w:tcBorders>
            <w:shd w:val="clear" w:color="000000" w:fill="FFFFFF"/>
            <w:noWrap/>
            <w:vAlign w:val="center"/>
            <w:hideMark/>
          </w:tcPr>
          <w:p w14:paraId="7143A6C9"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4B6265CE" w14:textId="77777777" w:rsidR="0097089B" w:rsidRDefault="0097089B">
            <w:pPr>
              <w:rPr>
                <w:sz w:val="20"/>
                <w:szCs w:val="20"/>
              </w:rPr>
            </w:pPr>
            <w:r>
              <w:rPr>
                <w:sz w:val="20"/>
                <w:szCs w:val="20"/>
              </w:rPr>
              <w:t>Kiti trumpalaikiai įsipareigojimai</w:t>
            </w:r>
          </w:p>
        </w:tc>
        <w:tc>
          <w:tcPr>
            <w:tcW w:w="221" w:type="pct"/>
            <w:tcBorders>
              <w:top w:val="nil"/>
              <w:left w:val="nil"/>
              <w:bottom w:val="single" w:sz="4" w:space="0" w:color="auto"/>
              <w:right w:val="nil"/>
            </w:tcBorders>
            <w:shd w:val="clear" w:color="000000" w:fill="FFFFFF"/>
            <w:vAlign w:val="center"/>
            <w:hideMark/>
          </w:tcPr>
          <w:p w14:paraId="18E8622F"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60B7074"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1FE5E1A4"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510E1FB4" w14:textId="77777777" w:rsidR="0097089B" w:rsidRDefault="0097089B">
            <w:pPr>
              <w:jc w:val="right"/>
              <w:rPr>
                <w:sz w:val="20"/>
                <w:szCs w:val="20"/>
              </w:rPr>
            </w:pPr>
            <w:r>
              <w:rPr>
                <w:sz w:val="20"/>
                <w:szCs w:val="20"/>
              </w:rPr>
              <w:t> </w:t>
            </w:r>
          </w:p>
        </w:tc>
        <w:tc>
          <w:tcPr>
            <w:tcW w:w="122" w:type="pct"/>
            <w:vAlign w:val="center"/>
            <w:hideMark/>
          </w:tcPr>
          <w:p w14:paraId="25E30F0A" w14:textId="77777777" w:rsidR="0097089B" w:rsidRDefault="0097089B">
            <w:pPr>
              <w:rPr>
                <w:sz w:val="20"/>
                <w:szCs w:val="20"/>
              </w:rPr>
            </w:pPr>
          </w:p>
        </w:tc>
      </w:tr>
      <w:tr w:rsidR="00BD00FD" w14:paraId="21AAE952" w14:textId="77777777" w:rsidTr="006473E2">
        <w:trPr>
          <w:trHeight w:val="246"/>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F27DAB2" w14:textId="77777777" w:rsidR="00BD00FD" w:rsidRDefault="00BD00FD">
            <w:pPr>
              <w:jc w:val="center"/>
              <w:rPr>
                <w:b/>
                <w:bCs/>
                <w:sz w:val="20"/>
                <w:szCs w:val="20"/>
              </w:rPr>
            </w:pPr>
            <w:r>
              <w:rPr>
                <w:b/>
                <w:bCs/>
                <w:sz w:val="20"/>
                <w:szCs w:val="20"/>
              </w:rPr>
              <w:t>F.</w:t>
            </w:r>
          </w:p>
        </w:tc>
        <w:tc>
          <w:tcPr>
            <w:tcW w:w="2569" w:type="pct"/>
            <w:gridSpan w:val="2"/>
            <w:tcBorders>
              <w:top w:val="nil"/>
              <w:left w:val="nil"/>
              <w:bottom w:val="single" w:sz="4" w:space="0" w:color="auto"/>
              <w:right w:val="single" w:sz="4" w:space="0" w:color="auto"/>
            </w:tcBorders>
            <w:shd w:val="clear" w:color="000000" w:fill="FFFFFF"/>
            <w:noWrap/>
            <w:vAlign w:val="center"/>
            <w:hideMark/>
          </w:tcPr>
          <w:p w14:paraId="5D3A6E71" w14:textId="530B5179" w:rsidR="00BD00FD" w:rsidRDefault="00BD00FD" w:rsidP="00BD00FD">
            <w:pPr>
              <w:rPr>
                <w:b/>
                <w:bCs/>
                <w:sz w:val="20"/>
                <w:szCs w:val="20"/>
              </w:rPr>
            </w:pPr>
            <w:r>
              <w:rPr>
                <w:b/>
                <w:bCs/>
                <w:sz w:val="20"/>
                <w:szCs w:val="20"/>
              </w:rPr>
              <w:t xml:space="preserve">GRYNASIS TURTAS </w:t>
            </w:r>
          </w:p>
        </w:tc>
        <w:tc>
          <w:tcPr>
            <w:tcW w:w="221" w:type="pct"/>
            <w:tcBorders>
              <w:top w:val="nil"/>
              <w:left w:val="single" w:sz="4" w:space="0" w:color="auto"/>
              <w:bottom w:val="single" w:sz="4" w:space="0" w:color="auto"/>
              <w:right w:val="nil"/>
            </w:tcBorders>
            <w:shd w:val="clear" w:color="000000" w:fill="FFFFFF"/>
            <w:vAlign w:val="center"/>
            <w:hideMark/>
          </w:tcPr>
          <w:p w14:paraId="25ABC69C" w14:textId="77777777" w:rsidR="00BD00FD" w:rsidRDefault="00BD00FD">
            <w:pPr>
              <w:rPr>
                <w:b/>
                <w:bCs/>
                <w:sz w:val="20"/>
                <w:szCs w:val="20"/>
              </w:rPr>
            </w:pPr>
            <w:r>
              <w:rPr>
                <w:b/>
                <w:bCs/>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49EF152E" w14:textId="77777777" w:rsidR="00BD00FD" w:rsidRDefault="00BD00FD">
            <w:pPr>
              <w:jc w:val="center"/>
              <w:rPr>
                <w:sz w:val="20"/>
                <w:szCs w:val="20"/>
              </w:rPr>
            </w:pPr>
            <w:r>
              <w:rPr>
                <w:sz w:val="20"/>
                <w:szCs w:val="20"/>
              </w:rPr>
              <w:t> </w:t>
            </w:r>
          </w:p>
        </w:tc>
        <w:tc>
          <w:tcPr>
            <w:tcW w:w="661" w:type="pct"/>
            <w:tcBorders>
              <w:top w:val="single" w:sz="4" w:space="0" w:color="auto"/>
              <w:left w:val="nil"/>
              <w:bottom w:val="single" w:sz="4" w:space="0" w:color="auto"/>
              <w:right w:val="single" w:sz="4" w:space="0" w:color="auto"/>
            </w:tcBorders>
            <w:shd w:val="clear" w:color="000000" w:fill="FFFFFF"/>
            <w:noWrap/>
            <w:vAlign w:val="center"/>
            <w:hideMark/>
          </w:tcPr>
          <w:p w14:paraId="740C5CA0" w14:textId="77777777" w:rsidR="00BD00FD" w:rsidRDefault="00BD00FD">
            <w:pPr>
              <w:jc w:val="right"/>
              <w:rPr>
                <w:b/>
                <w:bCs/>
                <w:sz w:val="20"/>
                <w:szCs w:val="20"/>
              </w:rPr>
            </w:pPr>
            <w:r>
              <w:rPr>
                <w:b/>
                <w:bCs/>
                <w:sz w:val="20"/>
                <w:szCs w:val="20"/>
              </w:rPr>
              <w:t>0,00</w:t>
            </w:r>
          </w:p>
        </w:tc>
        <w:tc>
          <w:tcPr>
            <w:tcW w:w="693" w:type="pct"/>
            <w:tcBorders>
              <w:top w:val="single" w:sz="4" w:space="0" w:color="auto"/>
              <w:left w:val="nil"/>
              <w:bottom w:val="single" w:sz="4" w:space="0" w:color="auto"/>
              <w:right w:val="single" w:sz="4" w:space="0" w:color="auto"/>
            </w:tcBorders>
            <w:shd w:val="clear" w:color="000000" w:fill="FFFFFF"/>
            <w:noWrap/>
            <w:vAlign w:val="center"/>
            <w:hideMark/>
          </w:tcPr>
          <w:p w14:paraId="194A5AF1" w14:textId="77777777" w:rsidR="00BD00FD" w:rsidRDefault="00BD00FD">
            <w:pPr>
              <w:jc w:val="right"/>
              <w:rPr>
                <w:b/>
                <w:bCs/>
                <w:sz w:val="20"/>
                <w:szCs w:val="20"/>
              </w:rPr>
            </w:pPr>
            <w:r>
              <w:rPr>
                <w:b/>
                <w:bCs/>
                <w:sz w:val="20"/>
                <w:szCs w:val="20"/>
              </w:rPr>
              <w:t> </w:t>
            </w:r>
          </w:p>
        </w:tc>
        <w:tc>
          <w:tcPr>
            <w:tcW w:w="122" w:type="pct"/>
            <w:vAlign w:val="center"/>
            <w:hideMark/>
          </w:tcPr>
          <w:p w14:paraId="548F89EB" w14:textId="77777777" w:rsidR="00BD00FD" w:rsidRDefault="00BD00FD">
            <w:pPr>
              <w:rPr>
                <w:sz w:val="20"/>
                <w:szCs w:val="20"/>
              </w:rPr>
            </w:pPr>
          </w:p>
        </w:tc>
      </w:tr>
      <w:tr w:rsidR="00BD00FD" w14:paraId="287BAA46"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34C5A650" w14:textId="77777777" w:rsidR="00BD00FD" w:rsidRDefault="00BD00FD">
            <w:pPr>
              <w:jc w:val="center"/>
              <w:rPr>
                <w:sz w:val="20"/>
                <w:szCs w:val="20"/>
              </w:rPr>
            </w:pPr>
            <w:r>
              <w:rPr>
                <w:sz w:val="20"/>
                <w:szCs w:val="20"/>
              </w:rPr>
              <w:t>I.</w:t>
            </w:r>
          </w:p>
        </w:tc>
        <w:tc>
          <w:tcPr>
            <w:tcW w:w="2569" w:type="pct"/>
            <w:gridSpan w:val="2"/>
            <w:tcBorders>
              <w:top w:val="nil"/>
              <w:left w:val="nil"/>
              <w:bottom w:val="single" w:sz="4" w:space="0" w:color="auto"/>
              <w:right w:val="single" w:sz="4" w:space="0" w:color="auto"/>
            </w:tcBorders>
            <w:shd w:val="clear" w:color="000000" w:fill="FFFFFF"/>
            <w:noWrap/>
            <w:vAlign w:val="center"/>
            <w:hideMark/>
          </w:tcPr>
          <w:p w14:paraId="55637E5C" w14:textId="1B63E7DE" w:rsidR="00BD00FD" w:rsidRDefault="00BD00FD" w:rsidP="00BD00FD">
            <w:pPr>
              <w:rPr>
                <w:sz w:val="20"/>
                <w:szCs w:val="20"/>
              </w:rPr>
            </w:pPr>
            <w:r>
              <w:rPr>
                <w:sz w:val="20"/>
                <w:szCs w:val="20"/>
              </w:rPr>
              <w:t>Dalininkų kapitalas  </w:t>
            </w:r>
          </w:p>
        </w:tc>
        <w:tc>
          <w:tcPr>
            <w:tcW w:w="221" w:type="pct"/>
            <w:tcBorders>
              <w:top w:val="nil"/>
              <w:left w:val="single" w:sz="4" w:space="0" w:color="auto"/>
              <w:bottom w:val="single" w:sz="4" w:space="0" w:color="auto"/>
              <w:right w:val="nil"/>
            </w:tcBorders>
            <w:shd w:val="clear" w:color="000000" w:fill="FFFFFF"/>
            <w:vAlign w:val="center"/>
            <w:hideMark/>
          </w:tcPr>
          <w:p w14:paraId="64F371E0" w14:textId="77777777" w:rsidR="00BD00FD" w:rsidRDefault="00BD00FD">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6A649223" w14:textId="77777777" w:rsidR="00BD00FD" w:rsidRDefault="00BD00FD">
            <w:pPr>
              <w:jc w:val="center"/>
              <w:rPr>
                <w:sz w:val="20"/>
                <w:szCs w:val="20"/>
              </w:rPr>
            </w:pPr>
            <w:r>
              <w:rPr>
                <w:sz w:val="20"/>
                <w:szCs w:val="20"/>
              </w:rPr>
              <w:t> </w:t>
            </w:r>
          </w:p>
        </w:tc>
        <w:tc>
          <w:tcPr>
            <w:tcW w:w="661" w:type="pct"/>
            <w:tcBorders>
              <w:top w:val="nil"/>
              <w:left w:val="nil"/>
              <w:bottom w:val="nil"/>
              <w:right w:val="single" w:sz="4" w:space="0" w:color="auto"/>
            </w:tcBorders>
            <w:shd w:val="clear" w:color="000000" w:fill="FFFFFF"/>
            <w:noWrap/>
            <w:vAlign w:val="center"/>
            <w:hideMark/>
          </w:tcPr>
          <w:p w14:paraId="2F473AE8" w14:textId="77777777" w:rsidR="00BD00FD" w:rsidRDefault="00BD00FD">
            <w:pPr>
              <w:jc w:val="right"/>
              <w:rPr>
                <w:sz w:val="20"/>
                <w:szCs w:val="20"/>
              </w:rPr>
            </w:pPr>
            <w:r>
              <w:rPr>
                <w:sz w:val="20"/>
                <w:szCs w:val="20"/>
              </w:rPr>
              <w:t> </w:t>
            </w:r>
          </w:p>
        </w:tc>
        <w:tc>
          <w:tcPr>
            <w:tcW w:w="693" w:type="pct"/>
            <w:tcBorders>
              <w:top w:val="nil"/>
              <w:left w:val="nil"/>
              <w:bottom w:val="nil"/>
              <w:right w:val="single" w:sz="4" w:space="0" w:color="auto"/>
            </w:tcBorders>
            <w:shd w:val="clear" w:color="000000" w:fill="FFFFFF"/>
            <w:noWrap/>
            <w:vAlign w:val="center"/>
            <w:hideMark/>
          </w:tcPr>
          <w:p w14:paraId="5AABA93A" w14:textId="77777777" w:rsidR="00BD00FD" w:rsidRDefault="00BD00FD">
            <w:pPr>
              <w:jc w:val="right"/>
              <w:rPr>
                <w:sz w:val="20"/>
                <w:szCs w:val="20"/>
              </w:rPr>
            </w:pPr>
            <w:r>
              <w:rPr>
                <w:sz w:val="20"/>
                <w:szCs w:val="20"/>
              </w:rPr>
              <w:t> </w:t>
            </w:r>
          </w:p>
        </w:tc>
        <w:tc>
          <w:tcPr>
            <w:tcW w:w="122" w:type="pct"/>
            <w:vAlign w:val="center"/>
            <w:hideMark/>
          </w:tcPr>
          <w:p w14:paraId="0687F2D6" w14:textId="77777777" w:rsidR="00BD00FD" w:rsidRDefault="00BD00FD">
            <w:pPr>
              <w:rPr>
                <w:sz w:val="20"/>
                <w:szCs w:val="20"/>
              </w:rPr>
            </w:pPr>
          </w:p>
        </w:tc>
      </w:tr>
      <w:tr w:rsidR="00BD00FD" w14:paraId="1736934B" w14:textId="77777777" w:rsidTr="00BD00FD">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B40118D" w14:textId="77777777" w:rsidR="00BD00FD" w:rsidRDefault="00BD00FD">
            <w:pPr>
              <w:jc w:val="center"/>
              <w:rPr>
                <w:sz w:val="20"/>
                <w:szCs w:val="20"/>
              </w:rPr>
            </w:pPr>
            <w:r>
              <w:rPr>
                <w:sz w:val="20"/>
                <w:szCs w:val="20"/>
              </w:rPr>
              <w:t>II.</w:t>
            </w:r>
          </w:p>
        </w:tc>
        <w:tc>
          <w:tcPr>
            <w:tcW w:w="2569" w:type="pct"/>
            <w:gridSpan w:val="2"/>
            <w:tcBorders>
              <w:top w:val="nil"/>
              <w:left w:val="nil"/>
              <w:bottom w:val="nil"/>
              <w:right w:val="single" w:sz="4" w:space="0" w:color="auto"/>
            </w:tcBorders>
            <w:shd w:val="clear" w:color="000000" w:fill="FFFFFF"/>
            <w:noWrap/>
            <w:vAlign w:val="center"/>
            <w:hideMark/>
          </w:tcPr>
          <w:p w14:paraId="72F6BA4F" w14:textId="15BFBF30" w:rsidR="00BD00FD" w:rsidRDefault="00BD00FD" w:rsidP="00BD00FD">
            <w:pPr>
              <w:rPr>
                <w:sz w:val="20"/>
                <w:szCs w:val="20"/>
              </w:rPr>
            </w:pPr>
            <w:r>
              <w:rPr>
                <w:sz w:val="20"/>
                <w:szCs w:val="20"/>
              </w:rPr>
              <w:t>Rezervai  </w:t>
            </w:r>
          </w:p>
        </w:tc>
        <w:tc>
          <w:tcPr>
            <w:tcW w:w="221" w:type="pct"/>
            <w:tcBorders>
              <w:top w:val="nil"/>
              <w:left w:val="single" w:sz="4" w:space="0" w:color="auto"/>
              <w:bottom w:val="nil"/>
              <w:right w:val="nil"/>
            </w:tcBorders>
            <w:shd w:val="clear" w:color="000000" w:fill="FFFFFF"/>
            <w:vAlign w:val="center"/>
            <w:hideMark/>
          </w:tcPr>
          <w:p w14:paraId="7E565D0F" w14:textId="77777777" w:rsidR="00BD00FD" w:rsidRDefault="00BD00FD">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23D0C19" w14:textId="77777777" w:rsidR="00BD00FD" w:rsidRDefault="00BD00FD">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0B05FA78" w14:textId="77777777" w:rsidR="00BD00FD" w:rsidRDefault="00BD00FD">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7F6689D5" w14:textId="77777777" w:rsidR="00BD00FD" w:rsidRDefault="00BD00FD">
            <w:pPr>
              <w:jc w:val="right"/>
              <w:rPr>
                <w:sz w:val="20"/>
                <w:szCs w:val="20"/>
              </w:rPr>
            </w:pPr>
            <w:r>
              <w:rPr>
                <w:sz w:val="20"/>
                <w:szCs w:val="20"/>
              </w:rPr>
              <w:t> </w:t>
            </w:r>
          </w:p>
        </w:tc>
        <w:tc>
          <w:tcPr>
            <w:tcW w:w="122" w:type="pct"/>
            <w:vAlign w:val="center"/>
            <w:hideMark/>
          </w:tcPr>
          <w:p w14:paraId="1BC2B215" w14:textId="77777777" w:rsidR="00BD00FD" w:rsidRDefault="00BD00FD">
            <w:pPr>
              <w:rPr>
                <w:sz w:val="20"/>
                <w:szCs w:val="20"/>
              </w:rPr>
            </w:pPr>
          </w:p>
        </w:tc>
      </w:tr>
      <w:tr w:rsidR="00EC2A2B" w14:paraId="7F9F92B2"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23BD588C" w14:textId="77777777" w:rsidR="0097089B" w:rsidRDefault="0097089B">
            <w:pPr>
              <w:jc w:val="center"/>
              <w:rPr>
                <w:sz w:val="20"/>
                <w:szCs w:val="20"/>
              </w:rPr>
            </w:pPr>
            <w:r>
              <w:rPr>
                <w:sz w:val="20"/>
                <w:szCs w:val="20"/>
              </w:rPr>
              <w:t>II.1</w:t>
            </w:r>
          </w:p>
        </w:tc>
        <w:tc>
          <w:tcPr>
            <w:tcW w:w="220" w:type="pct"/>
            <w:tcBorders>
              <w:top w:val="single" w:sz="4" w:space="0" w:color="auto"/>
              <w:left w:val="single" w:sz="4" w:space="0" w:color="auto"/>
              <w:bottom w:val="single" w:sz="4" w:space="0" w:color="auto"/>
              <w:right w:val="nil"/>
            </w:tcBorders>
            <w:shd w:val="clear" w:color="000000" w:fill="FFFFFF"/>
            <w:noWrap/>
            <w:vAlign w:val="center"/>
            <w:hideMark/>
          </w:tcPr>
          <w:p w14:paraId="31FAC475" w14:textId="77777777" w:rsidR="0097089B" w:rsidRDefault="0097089B">
            <w:pPr>
              <w:rPr>
                <w:sz w:val="20"/>
                <w:szCs w:val="20"/>
              </w:rPr>
            </w:pPr>
            <w:r>
              <w:rPr>
                <w:sz w:val="20"/>
                <w:szCs w:val="20"/>
              </w:rPr>
              <w:t> </w:t>
            </w:r>
          </w:p>
        </w:tc>
        <w:tc>
          <w:tcPr>
            <w:tcW w:w="2349" w:type="pct"/>
            <w:tcBorders>
              <w:top w:val="single" w:sz="4" w:space="0" w:color="auto"/>
              <w:left w:val="nil"/>
              <w:bottom w:val="single" w:sz="4" w:space="0" w:color="auto"/>
              <w:right w:val="single" w:sz="4" w:space="0" w:color="auto"/>
            </w:tcBorders>
            <w:shd w:val="clear" w:color="000000" w:fill="FFFFFF"/>
            <w:noWrap/>
            <w:vAlign w:val="center"/>
            <w:hideMark/>
          </w:tcPr>
          <w:p w14:paraId="7C4F8EEC" w14:textId="77777777" w:rsidR="0097089B" w:rsidRDefault="0097089B">
            <w:pPr>
              <w:rPr>
                <w:sz w:val="20"/>
                <w:szCs w:val="20"/>
              </w:rPr>
            </w:pPr>
            <w:r>
              <w:rPr>
                <w:sz w:val="20"/>
                <w:szCs w:val="20"/>
              </w:rPr>
              <w:t>Tikrosios vertės rezervas</w:t>
            </w:r>
          </w:p>
        </w:tc>
        <w:tc>
          <w:tcPr>
            <w:tcW w:w="221" w:type="pct"/>
            <w:tcBorders>
              <w:top w:val="single" w:sz="4" w:space="0" w:color="auto"/>
              <w:left w:val="nil"/>
              <w:bottom w:val="single" w:sz="4" w:space="0" w:color="auto"/>
              <w:right w:val="nil"/>
            </w:tcBorders>
            <w:shd w:val="clear" w:color="000000" w:fill="FFFFFF"/>
            <w:vAlign w:val="center"/>
            <w:hideMark/>
          </w:tcPr>
          <w:p w14:paraId="132AEC72"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70BD9CDD"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537C71E"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37DE950D" w14:textId="77777777" w:rsidR="0097089B" w:rsidRDefault="0097089B">
            <w:pPr>
              <w:jc w:val="right"/>
              <w:rPr>
                <w:sz w:val="20"/>
                <w:szCs w:val="20"/>
              </w:rPr>
            </w:pPr>
            <w:r>
              <w:rPr>
                <w:sz w:val="20"/>
                <w:szCs w:val="20"/>
              </w:rPr>
              <w:t> </w:t>
            </w:r>
          </w:p>
        </w:tc>
        <w:tc>
          <w:tcPr>
            <w:tcW w:w="122" w:type="pct"/>
            <w:vAlign w:val="center"/>
            <w:hideMark/>
          </w:tcPr>
          <w:p w14:paraId="7108F4AD" w14:textId="77777777" w:rsidR="0097089B" w:rsidRDefault="0097089B">
            <w:pPr>
              <w:rPr>
                <w:sz w:val="20"/>
                <w:szCs w:val="20"/>
              </w:rPr>
            </w:pPr>
          </w:p>
        </w:tc>
      </w:tr>
      <w:tr w:rsidR="00EC2A2B" w14:paraId="1FC70535"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27CBAEA0" w14:textId="77777777" w:rsidR="0097089B" w:rsidRDefault="0097089B">
            <w:pPr>
              <w:jc w:val="center"/>
              <w:rPr>
                <w:sz w:val="20"/>
                <w:szCs w:val="20"/>
              </w:rPr>
            </w:pPr>
            <w:r>
              <w:rPr>
                <w:sz w:val="20"/>
                <w:szCs w:val="20"/>
              </w:rPr>
              <w:t>II.2</w:t>
            </w:r>
          </w:p>
        </w:tc>
        <w:tc>
          <w:tcPr>
            <w:tcW w:w="220" w:type="pct"/>
            <w:tcBorders>
              <w:top w:val="nil"/>
              <w:left w:val="single" w:sz="4" w:space="0" w:color="auto"/>
              <w:bottom w:val="single" w:sz="4" w:space="0" w:color="auto"/>
              <w:right w:val="nil"/>
            </w:tcBorders>
            <w:shd w:val="clear" w:color="000000" w:fill="FFFFFF"/>
            <w:noWrap/>
            <w:vAlign w:val="center"/>
            <w:hideMark/>
          </w:tcPr>
          <w:p w14:paraId="4BF7029F" w14:textId="77777777" w:rsidR="0097089B" w:rsidRDefault="0097089B">
            <w:pPr>
              <w:rPr>
                <w:sz w:val="20"/>
                <w:szCs w:val="20"/>
              </w:rPr>
            </w:pPr>
            <w:r>
              <w:rPr>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5E2C6713" w14:textId="77777777" w:rsidR="0097089B" w:rsidRDefault="0097089B">
            <w:pPr>
              <w:rPr>
                <w:sz w:val="20"/>
                <w:szCs w:val="20"/>
              </w:rPr>
            </w:pPr>
            <w:r>
              <w:rPr>
                <w:sz w:val="20"/>
                <w:szCs w:val="20"/>
              </w:rPr>
              <w:t>Kiti rezervai</w:t>
            </w:r>
          </w:p>
        </w:tc>
        <w:tc>
          <w:tcPr>
            <w:tcW w:w="221" w:type="pct"/>
            <w:tcBorders>
              <w:top w:val="nil"/>
              <w:left w:val="nil"/>
              <w:bottom w:val="single" w:sz="4" w:space="0" w:color="auto"/>
              <w:right w:val="nil"/>
            </w:tcBorders>
            <w:shd w:val="clear" w:color="000000" w:fill="FFFFFF"/>
            <w:vAlign w:val="center"/>
            <w:hideMark/>
          </w:tcPr>
          <w:p w14:paraId="687B3185" w14:textId="77777777" w:rsidR="0097089B" w:rsidRDefault="0097089B">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5927B18D"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62D36030"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621DF5D7" w14:textId="77777777" w:rsidR="0097089B" w:rsidRDefault="0097089B">
            <w:pPr>
              <w:jc w:val="right"/>
              <w:rPr>
                <w:sz w:val="20"/>
                <w:szCs w:val="20"/>
              </w:rPr>
            </w:pPr>
            <w:r>
              <w:rPr>
                <w:sz w:val="20"/>
                <w:szCs w:val="20"/>
              </w:rPr>
              <w:t> </w:t>
            </w:r>
          </w:p>
        </w:tc>
        <w:tc>
          <w:tcPr>
            <w:tcW w:w="122" w:type="pct"/>
            <w:vAlign w:val="center"/>
            <w:hideMark/>
          </w:tcPr>
          <w:p w14:paraId="326D223B" w14:textId="77777777" w:rsidR="0097089B" w:rsidRDefault="0097089B">
            <w:pPr>
              <w:rPr>
                <w:sz w:val="20"/>
                <w:szCs w:val="20"/>
              </w:rPr>
            </w:pPr>
          </w:p>
        </w:tc>
      </w:tr>
      <w:tr w:rsidR="00B24BD8" w14:paraId="5755D14F" w14:textId="77777777" w:rsidTr="00DA6180">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14:paraId="311F7894" w14:textId="77777777" w:rsidR="0097089B" w:rsidRDefault="0097089B">
            <w:pPr>
              <w:jc w:val="center"/>
              <w:rPr>
                <w:sz w:val="20"/>
                <w:szCs w:val="20"/>
              </w:rPr>
            </w:pPr>
            <w:r>
              <w:rPr>
                <w:sz w:val="20"/>
                <w:szCs w:val="20"/>
              </w:rPr>
              <w:t>III.</w:t>
            </w:r>
          </w:p>
        </w:tc>
        <w:tc>
          <w:tcPr>
            <w:tcW w:w="279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F6193B2" w14:textId="77777777" w:rsidR="0097089B" w:rsidRDefault="0097089B">
            <w:pPr>
              <w:rPr>
                <w:sz w:val="20"/>
                <w:szCs w:val="20"/>
              </w:rPr>
            </w:pPr>
            <w:r>
              <w:rPr>
                <w:sz w:val="20"/>
                <w:szCs w:val="20"/>
              </w:rPr>
              <w:t>Nuosavybės metodo įtaka</w:t>
            </w:r>
          </w:p>
        </w:tc>
        <w:tc>
          <w:tcPr>
            <w:tcW w:w="367" w:type="pct"/>
            <w:tcBorders>
              <w:top w:val="nil"/>
              <w:left w:val="nil"/>
              <w:bottom w:val="single" w:sz="4" w:space="0" w:color="auto"/>
              <w:right w:val="single" w:sz="4" w:space="0" w:color="auto"/>
            </w:tcBorders>
            <w:shd w:val="clear" w:color="000000" w:fill="FFFFFF"/>
            <w:vAlign w:val="center"/>
            <w:hideMark/>
          </w:tcPr>
          <w:p w14:paraId="7D6BC38A"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2A3987F6"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7C21A189" w14:textId="77777777" w:rsidR="0097089B" w:rsidRDefault="0097089B">
            <w:pPr>
              <w:jc w:val="right"/>
              <w:rPr>
                <w:sz w:val="20"/>
                <w:szCs w:val="20"/>
              </w:rPr>
            </w:pPr>
            <w:r>
              <w:rPr>
                <w:sz w:val="20"/>
                <w:szCs w:val="20"/>
              </w:rPr>
              <w:t> </w:t>
            </w:r>
          </w:p>
        </w:tc>
        <w:tc>
          <w:tcPr>
            <w:tcW w:w="122" w:type="pct"/>
            <w:vAlign w:val="center"/>
            <w:hideMark/>
          </w:tcPr>
          <w:p w14:paraId="313EF550" w14:textId="77777777" w:rsidR="0097089B" w:rsidRDefault="0097089B">
            <w:pPr>
              <w:rPr>
                <w:sz w:val="20"/>
                <w:szCs w:val="20"/>
              </w:rPr>
            </w:pPr>
          </w:p>
        </w:tc>
      </w:tr>
      <w:tr w:rsidR="005F2985" w14:paraId="1AD89EA3" w14:textId="77777777" w:rsidTr="005F2985">
        <w:trPr>
          <w:trHeight w:val="270"/>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24B95F9" w14:textId="77777777" w:rsidR="005F2985" w:rsidRDefault="005F2985">
            <w:pPr>
              <w:jc w:val="center"/>
              <w:rPr>
                <w:sz w:val="20"/>
                <w:szCs w:val="20"/>
              </w:rPr>
            </w:pPr>
            <w:r>
              <w:rPr>
                <w:sz w:val="20"/>
                <w:szCs w:val="20"/>
              </w:rPr>
              <w:t>IV.</w:t>
            </w:r>
          </w:p>
        </w:tc>
        <w:tc>
          <w:tcPr>
            <w:tcW w:w="2569" w:type="pct"/>
            <w:gridSpan w:val="2"/>
            <w:tcBorders>
              <w:top w:val="nil"/>
              <w:left w:val="nil"/>
              <w:bottom w:val="nil"/>
              <w:right w:val="single" w:sz="4" w:space="0" w:color="auto"/>
            </w:tcBorders>
            <w:shd w:val="clear" w:color="000000" w:fill="FFFFFF"/>
            <w:noWrap/>
            <w:vAlign w:val="center"/>
            <w:hideMark/>
          </w:tcPr>
          <w:p w14:paraId="40B05945" w14:textId="21A5EF04" w:rsidR="005F2985" w:rsidRDefault="005F2985" w:rsidP="005F2985">
            <w:pPr>
              <w:rPr>
                <w:sz w:val="20"/>
                <w:szCs w:val="20"/>
              </w:rPr>
            </w:pPr>
            <w:r>
              <w:rPr>
                <w:sz w:val="20"/>
                <w:szCs w:val="20"/>
              </w:rPr>
              <w:t>Sukauptas perviršis ar deficitas  </w:t>
            </w:r>
          </w:p>
        </w:tc>
        <w:tc>
          <w:tcPr>
            <w:tcW w:w="221" w:type="pct"/>
            <w:tcBorders>
              <w:top w:val="nil"/>
              <w:left w:val="single" w:sz="4" w:space="0" w:color="auto"/>
              <w:bottom w:val="nil"/>
              <w:right w:val="nil"/>
            </w:tcBorders>
            <w:shd w:val="clear" w:color="000000" w:fill="FFFFFF"/>
            <w:vAlign w:val="center"/>
            <w:hideMark/>
          </w:tcPr>
          <w:p w14:paraId="485D7AD1" w14:textId="77777777" w:rsidR="005F2985" w:rsidRDefault="005F2985">
            <w:pPr>
              <w:rPr>
                <w:sz w:val="20"/>
                <w:szCs w:val="20"/>
              </w:rPr>
            </w:pPr>
            <w:r>
              <w:rPr>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453D7A18" w14:textId="77777777" w:rsidR="005F2985" w:rsidRDefault="005F2985">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6281C036" w14:textId="77777777" w:rsidR="005F2985" w:rsidRDefault="005F2985">
            <w:pPr>
              <w:jc w:val="right"/>
              <w:rPr>
                <w:sz w:val="20"/>
                <w:szCs w:val="20"/>
              </w:rPr>
            </w:pPr>
            <w:r>
              <w:rPr>
                <w:sz w:val="20"/>
                <w:szCs w:val="20"/>
              </w:rPr>
              <w:t>0,00</w:t>
            </w:r>
          </w:p>
        </w:tc>
        <w:tc>
          <w:tcPr>
            <w:tcW w:w="693" w:type="pct"/>
            <w:tcBorders>
              <w:top w:val="single" w:sz="4" w:space="0" w:color="auto"/>
              <w:left w:val="nil"/>
              <w:bottom w:val="nil"/>
              <w:right w:val="single" w:sz="4" w:space="0" w:color="auto"/>
            </w:tcBorders>
            <w:shd w:val="clear" w:color="000000" w:fill="FFFFFF"/>
            <w:noWrap/>
            <w:vAlign w:val="center"/>
            <w:hideMark/>
          </w:tcPr>
          <w:p w14:paraId="26B7BB20" w14:textId="77777777" w:rsidR="005F2985" w:rsidRDefault="005F2985">
            <w:pPr>
              <w:jc w:val="right"/>
              <w:rPr>
                <w:sz w:val="20"/>
                <w:szCs w:val="20"/>
              </w:rPr>
            </w:pPr>
            <w:r>
              <w:rPr>
                <w:sz w:val="20"/>
                <w:szCs w:val="20"/>
              </w:rPr>
              <w:t> </w:t>
            </w:r>
          </w:p>
        </w:tc>
        <w:tc>
          <w:tcPr>
            <w:tcW w:w="122" w:type="pct"/>
            <w:vAlign w:val="center"/>
            <w:hideMark/>
          </w:tcPr>
          <w:p w14:paraId="7192767D" w14:textId="77777777" w:rsidR="005F2985" w:rsidRDefault="005F2985">
            <w:pPr>
              <w:rPr>
                <w:sz w:val="20"/>
                <w:szCs w:val="20"/>
              </w:rPr>
            </w:pPr>
          </w:p>
        </w:tc>
      </w:tr>
      <w:tr w:rsidR="00EC2A2B" w14:paraId="0F781A11"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034A8532" w14:textId="77777777" w:rsidR="0097089B" w:rsidRDefault="0097089B">
            <w:pPr>
              <w:jc w:val="center"/>
              <w:rPr>
                <w:sz w:val="20"/>
                <w:szCs w:val="20"/>
              </w:rPr>
            </w:pPr>
            <w:r>
              <w:rPr>
                <w:sz w:val="20"/>
                <w:szCs w:val="20"/>
              </w:rPr>
              <w:t>IV.1</w:t>
            </w:r>
          </w:p>
        </w:tc>
        <w:tc>
          <w:tcPr>
            <w:tcW w:w="220" w:type="pct"/>
            <w:tcBorders>
              <w:top w:val="single" w:sz="4" w:space="0" w:color="auto"/>
              <w:left w:val="single" w:sz="4" w:space="0" w:color="auto"/>
              <w:bottom w:val="single" w:sz="4" w:space="0" w:color="auto"/>
              <w:right w:val="nil"/>
            </w:tcBorders>
            <w:shd w:val="clear" w:color="000000" w:fill="FFFFFF"/>
            <w:noWrap/>
            <w:vAlign w:val="center"/>
            <w:hideMark/>
          </w:tcPr>
          <w:p w14:paraId="5CE4888F" w14:textId="77777777" w:rsidR="0097089B" w:rsidRDefault="0097089B">
            <w:pPr>
              <w:rPr>
                <w:b/>
                <w:bCs/>
                <w:sz w:val="20"/>
                <w:szCs w:val="20"/>
              </w:rPr>
            </w:pPr>
            <w:r>
              <w:rPr>
                <w:b/>
                <w:bCs/>
                <w:sz w:val="20"/>
                <w:szCs w:val="20"/>
              </w:rPr>
              <w:t> </w:t>
            </w:r>
          </w:p>
        </w:tc>
        <w:tc>
          <w:tcPr>
            <w:tcW w:w="2349" w:type="pct"/>
            <w:tcBorders>
              <w:top w:val="single" w:sz="4" w:space="0" w:color="auto"/>
              <w:left w:val="nil"/>
              <w:bottom w:val="single" w:sz="4" w:space="0" w:color="auto"/>
              <w:right w:val="single" w:sz="4" w:space="0" w:color="auto"/>
            </w:tcBorders>
            <w:shd w:val="clear" w:color="000000" w:fill="FFFFFF"/>
            <w:noWrap/>
            <w:vAlign w:val="center"/>
            <w:hideMark/>
          </w:tcPr>
          <w:p w14:paraId="4657B509" w14:textId="77777777" w:rsidR="0097089B" w:rsidRDefault="0097089B">
            <w:pPr>
              <w:rPr>
                <w:sz w:val="20"/>
                <w:szCs w:val="20"/>
              </w:rPr>
            </w:pPr>
            <w:r>
              <w:rPr>
                <w:sz w:val="20"/>
                <w:szCs w:val="20"/>
              </w:rPr>
              <w:t>Einamųjų metų perviršis ar deficitas</w:t>
            </w:r>
          </w:p>
        </w:tc>
        <w:tc>
          <w:tcPr>
            <w:tcW w:w="221" w:type="pct"/>
            <w:tcBorders>
              <w:top w:val="single" w:sz="4" w:space="0" w:color="auto"/>
              <w:left w:val="nil"/>
              <w:bottom w:val="single" w:sz="4" w:space="0" w:color="auto"/>
              <w:right w:val="nil"/>
            </w:tcBorders>
            <w:shd w:val="clear" w:color="000000" w:fill="FFFFFF"/>
            <w:vAlign w:val="center"/>
            <w:hideMark/>
          </w:tcPr>
          <w:p w14:paraId="2DC8F802" w14:textId="77777777" w:rsidR="0097089B" w:rsidRDefault="0097089B">
            <w:pPr>
              <w:rPr>
                <w:b/>
                <w:bCs/>
                <w:sz w:val="20"/>
                <w:szCs w:val="20"/>
              </w:rPr>
            </w:pPr>
            <w:r>
              <w:rPr>
                <w:b/>
                <w:bCs/>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1DF211F"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806652C" w14:textId="77777777" w:rsidR="0097089B" w:rsidRDefault="0097089B">
            <w:pPr>
              <w:jc w:val="right"/>
              <w:rPr>
                <w:sz w:val="20"/>
                <w:szCs w:val="20"/>
              </w:rPr>
            </w:pPr>
            <w:r>
              <w:rPr>
                <w:sz w:val="20"/>
                <w:szCs w:val="20"/>
              </w:rPr>
              <w:t>0,00</w:t>
            </w:r>
          </w:p>
        </w:tc>
        <w:tc>
          <w:tcPr>
            <w:tcW w:w="693" w:type="pct"/>
            <w:tcBorders>
              <w:top w:val="single" w:sz="4" w:space="0" w:color="auto"/>
              <w:left w:val="nil"/>
              <w:bottom w:val="nil"/>
              <w:right w:val="single" w:sz="4" w:space="0" w:color="auto"/>
            </w:tcBorders>
            <w:shd w:val="clear" w:color="000000" w:fill="FFFFFF"/>
            <w:noWrap/>
            <w:vAlign w:val="center"/>
            <w:hideMark/>
          </w:tcPr>
          <w:p w14:paraId="68642AB0" w14:textId="77777777" w:rsidR="0097089B" w:rsidRDefault="0097089B">
            <w:pPr>
              <w:jc w:val="right"/>
              <w:rPr>
                <w:sz w:val="20"/>
                <w:szCs w:val="20"/>
              </w:rPr>
            </w:pPr>
            <w:r>
              <w:rPr>
                <w:sz w:val="20"/>
                <w:szCs w:val="20"/>
              </w:rPr>
              <w:t> </w:t>
            </w:r>
          </w:p>
        </w:tc>
        <w:tc>
          <w:tcPr>
            <w:tcW w:w="122" w:type="pct"/>
            <w:vAlign w:val="center"/>
            <w:hideMark/>
          </w:tcPr>
          <w:p w14:paraId="65C69CBE" w14:textId="77777777" w:rsidR="0097089B" w:rsidRDefault="0097089B">
            <w:pPr>
              <w:rPr>
                <w:sz w:val="20"/>
                <w:szCs w:val="20"/>
              </w:rPr>
            </w:pPr>
          </w:p>
        </w:tc>
      </w:tr>
      <w:tr w:rsidR="00EC2A2B" w14:paraId="3280EE1A" w14:textId="77777777" w:rsidTr="00DA6180">
        <w:trPr>
          <w:trHeight w:val="255"/>
        </w:trPr>
        <w:tc>
          <w:tcPr>
            <w:tcW w:w="367" w:type="pct"/>
            <w:tcBorders>
              <w:top w:val="nil"/>
              <w:left w:val="single" w:sz="4" w:space="0" w:color="auto"/>
              <w:bottom w:val="single" w:sz="4" w:space="0" w:color="auto"/>
              <w:right w:val="nil"/>
            </w:tcBorders>
            <w:shd w:val="clear" w:color="000000" w:fill="FFFFFF"/>
            <w:vAlign w:val="center"/>
            <w:hideMark/>
          </w:tcPr>
          <w:p w14:paraId="0D8CA704" w14:textId="77777777" w:rsidR="0097089B" w:rsidRDefault="0097089B">
            <w:pPr>
              <w:jc w:val="center"/>
              <w:rPr>
                <w:sz w:val="20"/>
                <w:szCs w:val="20"/>
              </w:rPr>
            </w:pPr>
            <w:r>
              <w:rPr>
                <w:sz w:val="20"/>
                <w:szCs w:val="20"/>
              </w:rPr>
              <w:t>IV.2</w:t>
            </w:r>
          </w:p>
        </w:tc>
        <w:tc>
          <w:tcPr>
            <w:tcW w:w="220" w:type="pct"/>
            <w:tcBorders>
              <w:top w:val="nil"/>
              <w:left w:val="single" w:sz="4" w:space="0" w:color="auto"/>
              <w:bottom w:val="single" w:sz="4" w:space="0" w:color="auto"/>
              <w:right w:val="nil"/>
            </w:tcBorders>
            <w:shd w:val="clear" w:color="000000" w:fill="FFFFFF"/>
            <w:noWrap/>
            <w:vAlign w:val="center"/>
            <w:hideMark/>
          </w:tcPr>
          <w:p w14:paraId="67EFF7B4" w14:textId="77777777" w:rsidR="0097089B" w:rsidRDefault="0097089B">
            <w:pPr>
              <w:rPr>
                <w:b/>
                <w:bCs/>
                <w:sz w:val="20"/>
                <w:szCs w:val="20"/>
              </w:rPr>
            </w:pPr>
            <w:r>
              <w:rPr>
                <w:b/>
                <w:bCs/>
                <w:sz w:val="20"/>
                <w:szCs w:val="20"/>
              </w:rPr>
              <w:t> </w:t>
            </w:r>
          </w:p>
        </w:tc>
        <w:tc>
          <w:tcPr>
            <w:tcW w:w="2349" w:type="pct"/>
            <w:tcBorders>
              <w:top w:val="nil"/>
              <w:left w:val="nil"/>
              <w:bottom w:val="single" w:sz="4" w:space="0" w:color="auto"/>
              <w:right w:val="single" w:sz="4" w:space="0" w:color="auto"/>
            </w:tcBorders>
            <w:shd w:val="clear" w:color="000000" w:fill="FFFFFF"/>
            <w:noWrap/>
            <w:vAlign w:val="center"/>
            <w:hideMark/>
          </w:tcPr>
          <w:p w14:paraId="7BFE9784" w14:textId="77777777" w:rsidR="0097089B" w:rsidRDefault="0097089B">
            <w:pPr>
              <w:rPr>
                <w:sz w:val="20"/>
                <w:szCs w:val="20"/>
              </w:rPr>
            </w:pPr>
            <w:r>
              <w:rPr>
                <w:sz w:val="20"/>
                <w:szCs w:val="20"/>
              </w:rPr>
              <w:t>Ankstesnių metų perviršis ar deficitas</w:t>
            </w:r>
          </w:p>
        </w:tc>
        <w:tc>
          <w:tcPr>
            <w:tcW w:w="221" w:type="pct"/>
            <w:tcBorders>
              <w:top w:val="nil"/>
              <w:left w:val="nil"/>
              <w:bottom w:val="single" w:sz="4" w:space="0" w:color="auto"/>
              <w:right w:val="nil"/>
            </w:tcBorders>
            <w:shd w:val="clear" w:color="000000" w:fill="FFFFFF"/>
            <w:vAlign w:val="center"/>
            <w:hideMark/>
          </w:tcPr>
          <w:p w14:paraId="7107AF11" w14:textId="77777777" w:rsidR="0097089B" w:rsidRDefault="0097089B">
            <w:pPr>
              <w:rPr>
                <w:b/>
                <w:bCs/>
                <w:sz w:val="20"/>
                <w:szCs w:val="20"/>
              </w:rPr>
            </w:pPr>
            <w:r>
              <w:rPr>
                <w:b/>
                <w:bCs/>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4ED412CA" w14:textId="77777777" w:rsidR="0097089B" w:rsidRDefault="0097089B">
            <w:pPr>
              <w:jc w:val="center"/>
              <w:rPr>
                <w:sz w:val="20"/>
                <w:szCs w:val="20"/>
              </w:rPr>
            </w:pPr>
            <w:r>
              <w:rPr>
                <w:sz w:val="20"/>
                <w:szCs w:val="20"/>
              </w:rPr>
              <w:t> </w:t>
            </w:r>
          </w:p>
        </w:tc>
        <w:tc>
          <w:tcPr>
            <w:tcW w:w="661" w:type="pct"/>
            <w:tcBorders>
              <w:top w:val="single" w:sz="4" w:space="0" w:color="auto"/>
              <w:left w:val="nil"/>
              <w:bottom w:val="nil"/>
              <w:right w:val="single" w:sz="4" w:space="0" w:color="auto"/>
            </w:tcBorders>
            <w:shd w:val="clear" w:color="000000" w:fill="FFFFFF"/>
            <w:noWrap/>
            <w:vAlign w:val="center"/>
            <w:hideMark/>
          </w:tcPr>
          <w:p w14:paraId="38E1B3B6" w14:textId="77777777" w:rsidR="0097089B" w:rsidRDefault="0097089B">
            <w:pPr>
              <w:jc w:val="right"/>
              <w:rPr>
                <w:sz w:val="20"/>
                <w:szCs w:val="20"/>
              </w:rPr>
            </w:pPr>
            <w:r>
              <w:rPr>
                <w:sz w:val="20"/>
                <w:szCs w:val="20"/>
              </w:rPr>
              <w:t> </w:t>
            </w:r>
          </w:p>
        </w:tc>
        <w:tc>
          <w:tcPr>
            <w:tcW w:w="693" w:type="pct"/>
            <w:tcBorders>
              <w:top w:val="single" w:sz="4" w:space="0" w:color="auto"/>
              <w:left w:val="nil"/>
              <w:bottom w:val="nil"/>
              <w:right w:val="single" w:sz="4" w:space="0" w:color="auto"/>
            </w:tcBorders>
            <w:shd w:val="clear" w:color="000000" w:fill="FFFFFF"/>
            <w:noWrap/>
            <w:vAlign w:val="center"/>
            <w:hideMark/>
          </w:tcPr>
          <w:p w14:paraId="45B82F46" w14:textId="77777777" w:rsidR="0097089B" w:rsidRDefault="0097089B">
            <w:pPr>
              <w:jc w:val="right"/>
              <w:rPr>
                <w:sz w:val="20"/>
                <w:szCs w:val="20"/>
              </w:rPr>
            </w:pPr>
            <w:r>
              <w:rPr>
                <w:sz w:val="20"/>
                <w:szCs w:val="20"/>
              </w:rPr>
              <w:t> </w:t>
            </w:r>
          </w:p>
        </w:tc>
        <w:tc>
          <w:tcPr>
            <w:tcW w:w="122" w:type="pct"/>
            <w:vAlign w:val="center"/>
            <w:hideMark/>
          </w:tcPr>
          <w:p w14:paraId="45FA6852" w14:textId="77777777" w:rsidR="0097089B" w:rsidRDefault="0097089B">
            <w:pPr>
              <w:rPr>
                <w:sz w:val="20"/>
                <w:szCs w:val="20"/>
              </w:rPr>
            </w:pPr>
          </w:p>
        </w:tc>
      </w:tr>
      <w:tr w:rsidR="005F2985" w14:paraId="374B65EC" w14:textId="77777777" w:rsidTr="005F2985">
        <w:trPr>
          <w:trHeight w:val="255"/>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173B2CE5" w14:textId="77777777" w:rsidR="005F2985" w:rsidRDefault="005F2985">
            <w:pPr>
              <w:jc w:val="center"/>
              <w:rPr>
                <w:b/>
                <w:bCs/>
                <w:sz w:val="20"/>
                <w:szCs w:val="20"/>
              </w:rPr>
            </w:pPr>
            <w:r>
              <w:rPr>
                <w:b/>
                <w:bCs/>
                <w:sz w:val="20"/>
                <w:szCs w:val="20"/>
              </w:rPr>
              <w:t>G.</w:t>
            </w:r>
          </w:p>
        </w:tc>
        <w:tc>
          <w:tcPr>
            <w:tcW w:w="2569" w:type="pct"/>
            <w:gridSpan w:val="2"/>
            <w:tcBorders>
              <w:top w:val="nil"/>
              <w:left w:val="nil"/>
              <w:bottom w:val="single" w:sz="4" w:space="0" w:color="auto"/>
              <w:right w:val="single" w:sz="4" w:space="0" w:color="auto"/>
            </w:tcBorders>
            <w:shd w:val="clear" w:color="000000" w:fill="FFFFFF"/>
            <w:noWrap/>
            <w:vAlign w:val="center"/>
            <w:hideMark/>
          </w:tcPr>
          <w:p w14:paraId="3950F470" w14:textId="4EAE4DEE" w:rsidR="005F2985" w:rsidRDefault="005F2985" w:rsidP="005F2985">
            <w:pPr>
              <w:rPr>
                <w:b/>
                <w:bCs/>
                <w:sz w:val="20"/>
                <w:szCs w:val="20"/>
              </w:rPr>
            </w:pPr>
            <w:r>
              <w:rPr>
                <w:b/>
                <w:bCs/>
                <w:sz w:val="20"/>
                <w:szCs w:val="20"/>
              </w:rPr>
              <w:t xml:space="preserve">MAŽUMOS DALIS </w:t>
            </w:r>
          </w:p>
        </w:tc>
        <w:tc>
          <w:tcPr>
            <w:tcW w:w="221" w:type="pct"/>
            <w:tcBorders>
              <w:top w:val="nil"/>
              <w:left w:val="single" w:sz="4" w:space="0" w:color="auto"/>
              <w:bottom w:val="single" w:sz="4" w:space="0" w:color="auto"/>
              <w:right w:val="nil"/>
            </w:tcBorders>
            <w:shd w:val="clear" w:color="000000" w:fill="FFFFFF"/>
            <w:vAlign w:val="center"/>
            <w:hideMark/>
          </w:tcPr>
          <w:p w14:paraId="71BE3750" w14:textId="77777777" w:rsidR="005F2985" w:rsidRDefault="005F2985">
            <w:pPr>
              <w:rPr>
                <w:b/>
                <w:bCs/>
                <w:sz w:val="20"/>
                <w:szCs w:val="20"/>
              </w:rPr>
            </w:pPr>
            <w:r>
              <w:rPr>
                <w:b/>
                <w:bCs/>
                <w:sz w:val="20"/>
                <w:szCs w:val="20"/>
              </w:rPr>
              <w:t> </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14:paraId="295CF4F8" w14:textId="77777777" w:rsidR="005F2985" w:rsidRDefault="005F2985">
            <w:pPr>
              <w:jc w:val="center"/>
              <w:rPr>
                <w:sz w:val="20"/>
                <w:szCs w:val="20"/>
              </w:rPr>
            </w:pPr>
            <w:r>
              <w:rPr>
                <w:sz w:val="20"/>
                <w:szCs w:val="20"/>
              </w:rPr>
              <w:t> </w:t>
            </w:r>
          </w:p>
        </w:tc>
        <w:tc>
          <w:tcPr>
            <w:tcW w:w="661" w:type="pct"/>
            <w:tcBorders>
              <w:top w:val="single" w:sz="4" w:space="0" w:color="auto"/>
              <w:left w:val="nil"/>
              <w:bottom w:val="single" w:sz="4" w:space="0" w:color="auto"/>
              <w:right w:val="single" w:sz="4" w:space="0" w:color="auto"/>
            </w:tcBorders>
            <w:shd w:val="clear" w:color="000000" w:fill="FFFFFF"/>
            <w:noWrap/>
            <w:vAlign w:val="center"/>
            <w:hideMark/>
          </w:tcPr>
          <w:p w14:paraId="6E2EA023" w14:textId="77777777" w:rsidR="005F2985" w:rsidRDefault="005F2985">
            <w:pPr>
              <w:jc w:val="right"/>
              <w:rPr>
                <w:b/>
                <w:bCs/>
                <w:sz w:val="20"/>
                <w:szCs w:val="20"/>
              </w:rPr>
            </w:pPr>
            <w:r>
              <w:rPr>
                <w:b/>
                <w:bCs/>
                <w:sz w:val="20"/>
                <w:szCs w:val="20"/>
              </w:rPr>
              <w:t> </w:t>
            </w:r>
          </w:p>
        </w:tc>
        <w:tc>
          <w:tcPr>
            <w:tcW w:w="693" w:type="pct"/>
            <w:tcBorders>
              <w:top w:val="single" w:sz="4" w:space="0" w:color="auto"/>
              <w:left w:val="nil"/>
              <w:bottom w:val="single" w:sz="4" w:space="0" w:color="auto"/>
              <w:right w:val="single" w:sz="4" w:space="0" w:color="auto"/>
            </w:tcBorders>
            <w:shd w:val="clear" w:color="000000" w:fill="FFFFFF"/>
            <w:noWrap/>
            <w:vAlign w:val="center"/>
            <w:hideMark/>
          </w:tcPr>
          <w:p w14:paraId="0DC25AF3" w14:textId="77777777" w:rsidR="005F2985" w:rsidRDefault="005F2985">
            <w:pPr>
              <w:jc w:val="right"/>
              <w:rPr>
                <w:b/>
                <w:bCs/>
                <w:sz w:val="20"/>
                <w:szCs w:val="20"/>
              </w:rPr>
            </w:pPr>
            <w:r>
              <w:rPr>
                <w:b/>
                <w:bCs/>
                <w:sz w:val="20"/>
                <w:szCs w:val="20"/>
              </w:rPr>
              <w:t> </w:t>
            </w:r>
          </w:p>
        </w:tc>
        <w:tc>
          <w:tcPr>
            <w:tcW w:w="122" w:type="pct"/>
            <w:vAlign w:val="center"/>
            <w:hideMark/>
          </w:tcPr>
          <w:p w14:paraId="7427D60B" w14:textId="77777777" w:rsidR="005F2985" w:rsidRDefault="005F2985">
            <w:pPr>
              <w:rPr>
                <w:sz w:val="20"/>
                <w:szCs w:val="20"/>
              </w:rPr>
            </w:pPr>
          </w:p>
        </w:tc>
      </w:tr>
      <w:tr w:rsidR="00B24BD8" w14:paraId="201D2C22" w14:textId="77777777" w:rsidTr="00DA6180">
        <w:trPr>
          <w:trHeight w:val="510"/>
        </w:trPr>
        <w:tc>
          <w:tcPr>
            <w:tcW w:w="367" w:type="pct"/>
            <w:tcBorders>
              <w:top w:val="nil"/>
              <w:left w:val="single" w:sz="4" w:space="0" w:color="auto"/>
              <w:bottom w:val="single" w:sz="4" w:space="0" w:color="auto"/>
              <w:right w:val="single" w:sz="4" w:space="0" w:color="auto"/>
            </w:tcBorders>
            <w:shd w:val="clear" w:color="000000" w:fill="FFFFFF"/>
            <w:vAlign w:val="center"/>
            <w:hideMark/>
          </w:tcPr>
          <w:p w14:paraId="6291E75F" w14:textId="77777777" w:rsidR="0097089B" w:rsidRDefault="0097089B">
            <w:pPr>
              <w:jc w:val="center"/>
              <w:rPr>
                <w:b/>
                <w:bCs/>
                <w:sz w:val="20"/>
                <w:szCs w:val="20"/>
              </w:rPr>
            </w:pPr>
            <w:r>
              <w:rPr>
                <w:b/>
                <w:bCs/>
                <w:sz w:val="20"/>
                <w:szCs w:val="20"/>
              </w:rPr>
              <w:t> </w:t>
            </w:r>
          </w:p>
        </w:tc>
        <w:tc>
          <w:tcPr>
            <w:tcW w:w="2790" w:type="pct"/>
            <w:gridSpan w:val="3"/>
            <w:tcBorders>
              <w:top w:val="single" w:sz="4" w:space="0" w:color="auto"/>
              <w:left w:val="nil"/>
              <w:bottom w:val="single" w:sz="4" w:space="0" w:color="auto"/>
              <w:right w:val="single" w:sz="4" w:space="0" w:color="000000"/>
            </w:tcBorders>
            <w:shd w:val="clear" w:color="auto" w:fill="auto"/>
            <w:vAlign w:val="center"/>
            <w:hideMark/>
          </w:tcPr>
          <w:p w14:paraId="12662326" w14:textId="77777777" w:rsidR="0097089B" w:rsidRDefault="0097089B">
            <w:pPr>
              <w:rPr>
                <w:sz w:val="20"/>
                <w:szCs w:val="20"/>
              </w:rPr>
            </w:pPr>
            <w:r>
              <w:rPr>
                <w:sz w:val="20"/>
                <w:szCs w:val="20"/>
              </w:rPr>
              <w:t>IŠ VISO FINANSAVIMO SUMŲ, ĮSIPAREIGOJIMŲ, GRYNOJO TURTO IR MAŽUMOS DALIES:</w:t>
            </w:r>
          </w:p>
        </w:tc>
        <w:tc>
          <w:tcPr>
            <w:tcW w:w="367" w:type="pct"/>
            <w:tcBorders>
              <w:top w:val="nil"/>
              <w:left w:val="nil"/>
              <w:bottom w:val="single" w:sz="4" w:space="0" w:color="auto"/>
              <w:right w:val="single" w:sz="4" w:space="0" w:color="auto"/>
            </w:tcBorders>
            <w:shd w:val="clear" w:color="000000" w:fill="FFFFFF"/>
            <w:vAlign w:val="center"/>
            <w:hideMark/>
          </w:tcPr>
          <w:p w14:paraId="735F110A" w14:textId="77777777" w:rsidR="0097089B" w:rsidRDefault="0097089B">
            <w:pPr>
              <w:jc w:val="center"/>
              <w:rPr>
                <w:sz w:val="20"/>
                <w:szCs w:val="20"/>
              </w:rPr>
            </w:pPr>
            <w:r>
              <w:rPr>
                <w:sz w:val="20"/>
                <w:szCs w:val="20"/>
              </w:rPr>
              <w:t> </w:t>
            </w:r>
          </w:p>
        </w:tc>
        <w:tc>
          <w:tcPr>
            <w:tcW w:w="661" w:type="pct"/>
            <w:tcBorders>
              <w:top w:val="nil"/>
              <w:left w:val="nil"/>
              <w:bottom w:val="single" w:sz="4" w:space="0" w:color="auto"/>
              <w:right w:val="single" w:sz="4" w:space="0" w:color="auto"/>
            </w:tcBorders>
            <w:shd w:val="clear" w:color="000000" w:fill="FFFFFF"/>
            <w:noWrap/>
            <w:vAlign w:val="center"/>
            <w:hideMark/>
          </w:tcPr>
          <w:p w14:paraId="211D9B3B" w14:textId="77777777" w:rsidR="0097089B" w:rsidRDefault="0097089B">
            <w:pPr>
              <w:jc w:val="right"/>
              <w:rPr>
                <w:sz w:val="20"/>
                <w:szCs w:val="20"/>
              </w:rPr>
            </w:pPr>
            <w:r>
              <w:rPr>
                <w:sz w:val="20"/>
                <w:szCs w:val="20"/>
              </w:rPr>
              <w:t>45419,20</w:t>
            </w:r>
          </w:p>
        </w:tc>
        <w:tc>
          <w:tcPr>
            <w:tcW w:w="693" w:type="pct"/>
            <w:tcBorders>
              <w:top w:val="nil"/>
              <w:left w:val="nil"/>
              <w:bottom w:val="single" w:sz="4" w:space="0" w:color="auto"/>
              <w:right w:val="single" w:sz="4" w:space="0" w:color="auto"/>
            </w:tcBorders>
            <w:shd w:val="clear" w:color="000000" w:fill="FFFFFF"/>
            <w:noWrap/>
            <w:vAlign w:val="center"/>
            <w:hideMark/>
          </w:tcPr>
          <w:p w14:paraId="07D8DDCF" w14:textId="77777777" w:rsidR="0097089B" w:rsidRDefault="0097089B">
            <w:pPr>
              <w:jc w:val="right"/>
              <w:rPr>
                <w:sz w:val="20"/>
                <w:szCs w:val="20"/>
              </w:rPr>
            </w:pPr>
            <w:r>
              <w:rPr>
                <w:sz w:val="20"/>
                <w:szCs w:val="20"/>
              </w:rPr>
              <w:t>37724,07</w:t>
            </w:r>
          </w:p>
        </w:tc>
        <w:tc>
          <w:tcPr>
            <w:tcW w:w="122" w:type="pct"/>
            <w:vAlign w:val="center"/>
            <w:hideMark/>
          </w:tcPr>
          <w:p w14:paraId="25C20A98" w14:textId="77777777" w:rsidR="0097089B" w:rsidRDefault="0097089B">
            <w:pPr>
              <w:rPr>
                <w:sz w:val="20"/>
                <w:szCs w:val="20"/>
              </w:rPr>
            </w:pPr>
          </w:p>
        </w:tc>
      </w:tr>
      <w:tr w:rsidR="00EC2A2B" w14:paraId="21D48DF6" w14:textId="77777777" w:rsidTr="00DA6180">
        <w:trPr>
          <w:trHeight w:val="255"/>
        </w:trPr>
        <w:tc>
          <w:tcPr>
            <w:tcW w:w="367" w:type="pct"/>
            <w:tcBorders>
              <w:top w:val="nil"/>
              <w:left w:val="nil"/>
              <w:bottom w:val="nil"/>
              <w:right w:val="nil"/>
            </w:tcBorders>
            <w:shd w:val="clear" w:color="000000" w:fill="FFFFFF"/>
            <w:vAlign w:val="center"/>
            <w:hideMark/>
          </w:tcPr>
          <w:p w14:paraId="1A32CFB3" w14:textId="77777777" w:rsidR="0097089B" w:rsidRDefault="0097089B">
            <w:pPr>
              <w:rPr>
                <w:b/>
                <w:bCs/>
                <w:sz w:val="20"/>
                <w:szCs w:val="20"/>
              </w:rPr>
            </w:pPr>
            <w:r>
              <w:rPr>
                <w:b/>
                <w:bCs/>
                <w:sz w:val="20"/>
                <w:szCs w:val="20"/>
              </w:rPr>
              <w:t> </w:t>
            </w:r>
          </w:p>
        </w:tc>
        <w:tc>
          <w:tcPr>
            <w:tcW w:w="220" w:type="pct"/>
            <w:tcBorders>
              <w:top w:val="nil"/>
              <w:left w:val="nil"/>
              <w:bottom w:val="nil"/>
              <w:right w:val="nil"/>
            </w:tcBorders>
            <w:shd w:val="clear" w:color="000000" w:fill="FFFFFF"/>
            <w:vAlign w:val="center"/>
            <w:hideMark/>
          </w:tcPr>
          <w:p w14:paraId="2A56B41C" w14:textId="77777777" w:rsidR="0097089B" w:rsidRDefault="0097089B">
            <w:pPr>
              <w:rPr>
                <w:sz w:val="20"/>
                <w:szCs w:val="20"/>
              </w:rPr>
            </w:pPr>
            <w:r>
              <w:rPr>
                <w:sz w:val="20"/>
                <w:szCs w:val="20"/>
              </w:rPr>
              <w:t> </w:t>
            </w:r>
          </w:p>
        </w:tc>
        <w:tc>
          <w:tcPr>
            <w:tcW w:w="2349" w:type="pct"/>
            <w:tcBorders>
              <w:top w:val="nil"/>
              <w:left w:val="nil"/>
              <w:bottom w:val="nil"/>
              <w:right w:val="nil"/>
            </w:tcBorders>
            <w:shd w:val="clear" w:color="000000" w:fill="FFFFFF"/>
            <w:vAlign w:val="center"/>
            <w:hideMark/>
          </w:tcPr>
          <w:p w14:paraId="5B4864D8" w14:textId="77777777" w:rsidR="0097089B" w:rsidRDefault="0097089B">
            <w:pPr>
              <w:rPr>
                <w:sz w:val="20"/>
                <w:szCs w:val="20"/>
              </w:rPr>
            </w:pPr>
            <w:r>
              <w:rPr>
                <w:sz w:val="20"/>
                <w:szCs w:val="20"/>
              </w:rPr>
              <w:t> </w:t>
            </w:r>
          </w:p>
        </w:tc>
        <w:tc>
          <w:tcPr>
            <w:tcW w:w="221" w:type="pct"/>
            <w:tcBorders>
              <w:top w:val="nil"/>
              <w:left w:val="nil"/>
              <w:bottom w:val="nil"/>
              <w:right w:val="nil"/>
            </w:tcBorders>
            <w:shd w:val="clear" w:color="000000" w:fill="FFFFFF"/>
            <w:vAlign w:val="center"/>
            <w:hideMark/>
          </w:tcPr>
          <w:p w14:paraId="0351A809" w14:textId="77777777" w:rsidR="0097089B" w:rsidRDefault="0097089B">
            <w:pPr>
              <w:rPr>
                <w:sz w:val="20"/>
                <w:szCs w:val="20"/>
              </w:rPr>
            </w:pPr>
            <w:r>
              <w:rPr>
                <w:sz w:val="20"/>
                <w:szCs w:val="20"/>
              </w:rPr>
              <w:t> </w:t>
            </w:r>
          </w:p>
        </w:tc>
        <w:tc>
          <w:tcPr>
            <w:tcW w:w="367" w:type="pct"/>
            <w:tcBorders>
              <w:top w:val="nil"/>
              <w:left w:val="nil"/>
              <w:bottom w:val="nil"/>
              <w:right w:val="nil"/>
            </w:tcBorders>
            <w:shd w:val="clear" w:color="000000" w:fill="FFFFFF"/>
            <w:vAlign w:val="center"/>
            <w:hideMark/>
          </w:tcPr>
          <w:p w14:paraId="6EA81485" w14:textId="77777777" w:rsidR="0097089B" w:rsidRDefault="0097089B">
            <w:pPr>
              <w:rPr>
                <w:sz w:val="20"/>
                <w:szCs w:val="20"/>
              </w:rPr>
            </w:pPr>
            <w:r>
              <w:rPr>
                <w:sz w:val="20"/>
                <w:szCs w:val="20"/>
              </w:rPr>
              <w:t> </w:t>
            </w:r>
          </w:p>
        </w:tc>
        <w:tc>
          <w:tcPr>
            <w:tcW w:w="661" w:type="pct"/>
            <w:tcBorders>
              <w:top w:val="nil"/>
              <w:left w:val="nil"/>
              <w:bottom w:val="nil"/>
              <w:right w:val="nil"/>
            </w:tcBorders>
            <w:shd w:val="clear" w:color="000000" w:fill="FFFFFF"/>
            <w:vAlign w:val="center"/>
            <w:hideMark/>
          </w:tcPr>
          <w:p w14:paraId="41281573" w14:textId="77777777" w:rsidR="0097089B" w:rsidRDefault="0097089B">
            <w:pPr>
              <w:rPr>
                <w:sz w:val="20"/>
                <w:szCs w:val="20"/>
              </w:rPr>
            </w:pPr>
            <w:r>
              <w:rPr>
                <w:sz w:val="20"/>
                <w:szCs w:val="20"/>
              </w:rPr>
              <w:t> </w:t>
            </w:r>
          </w:p>
        </w:tc>
        <w:tc>
          <w:tcPr>
            <w:tcW w:w="693" w:type="pct"/>
            <w:tcBorders>
              <w:top w:val="nil"/>
              <w:left w:val="nil"/>
              <w:bottom w:val="nil"/>
              <w:right w:val="nil"/>
            </w:tcBorders>
            <w:shd w:val="clear" w:color="000000" w:fill="FFFFFF"/>
            <w:vAlign w:val="center"/>
            <w:hideMark/>
          </w:tcPr>
          <w:p w14:paraId="39CBB32C" w14:textId="77777777" w:rsidR="0097089B" w:rsidRDefault="0097089B">
            <w:pPr>
              <w:rPr>
                <w:sz w:val="20"/>
                <w:szCs w:val="20"/>
              </w:rPr>
            </w:pPr>
            <w:r>
              <w:rPr>
                <w:sz w:val="20"/>
                <w:szCs w:val="20"/>
              </w:rPr>
              <w:t> </w:t>
            </w:r>
          </w:p>
        </w:tc>
        <w:tc>
          <w:tcPr>
            <w:tcW w:w="122" w:type="pct"/>
            <w:vAlign w:val="center"/>
            <w:hideMark/>
          </w:tcPr>
          <w:p w14:paraId="56A56305" w14:textId="77777777" w:rsidR="0097089B" w:rsidRDefault="0097089B">
            <w:pPr>
              <w:rPr>
                <w:sz w:val="20"/>
                <w:szCs w:val="20"/>
              </w:rPr>
            </w:pPr>
          </w:p>
        </w:tc>
      </w:tr>
      <w:tr w:rsidR="00A339B8" w14:paraId="037641CC" w14:textId="77777777" w:rsidTr="00B24BD8">
        <w:trPr>
          <w:trHeight w:val="255"/>
        </w:trPr>
        <w:tc>
          <w:tcPr>
            <w:tcW w:w="3157" w:type="pct"/>
            <w:gridSpan w:val="4"/>
            <w:tcBorders>
              <w:top w:val="nil"/>
              <w:left w:val="nil"/>
              <w:bottom w:val="single" w:sz="4" w:space="0" w:color="auto"/>
              <w:right w:val="nil"/>
            </w:tcBorders>
            <w:shd w:val="clear" w:color="auto" w:fill="auto"/>
            <w:vAlign w:val="center"/>
            <w:hideMark/>
          </w:tcPr>
          <w:p w14:paraId="7256D35B" w14:textId="77777777" w:rsidR="0097089B" w:rsidRDefault="0097089B">
            <w:pPr>
              <w:rPr>
                <w:rFonts w:ascii="Arial" w:hAnsi="Arial" w:cs="Arial"/>
                <w:sz w:val="20"/>
                <w:szCs w:val="20"/>
              </w:rPr>
            </w:pPr>
            <w:r>
              <w:rPr>
                <w:rFonts w:ascii="Arial" w:hAnsi="Arial" w:cs="Arial"/>
                <w:sz w:val="20"/>
                <w:szCs w:val="20"/>
              </w:rPr>
              <w:t>Kontrolierė</w:t>
            </w:r>
          </w:p>
        </w:tc>
        <w:tc>
          <w:tcPr>
            <w:tcW w:w="367" w:type="pct"/>
            <w:tcBorders>
              <w:top w:val="nil"/>
              <w:left w:val="nil"/>
              <w:bottom w:val="single" w:sz="4" w:space="0" w:color="auto"/>
              <w:right w:val="nil"/>
            </w:tcBorders>
            <w:shd w:val="clear" w:color="auto" w:fill="auto"/>
            <w:vAlign w:val="center"/>
            <w:hideMark/>
          </w:tcPr>
          <w:p w14:paraId="07F744B8" w14:textId="77777777" w:rsidR="0097089B" w:rsidRDefault="0097089B">
            <w:pPr>
              <w:rPr>
                <w:rFonts w:ascii="Arial" w:hAnsi="Arial" w:cs="Arial"/>
                <w:sz w:val="20"/>
                <w:szCs w:val="20"/>
              </w:rPr>
            </w:pPr>
            <w:r>
              <w:rPr>
                <w:rFonts w:ascii="Arial" w:hAnsi="Arial" w:cs="Arial"/>
                <w:sz w:val="20"/>
                <w:szCs w:val="20"/>
              </w:rPr>
              <w:t> </w:t>
            </w:r>
          </w:p>
        </w:tc>
        <w:tc>
          <w:tcPr>
            <w:tcW w:w="1354" w:type="pct"/>
            <w:gridSpan w:val="2"/>
            <w:tcBorders>
              <w:top w:val="nil"/>
              <w:left w:val="nil"/>
              <w:bottom w:val="single" w:sz="4" w:space="0" w:color="auto"/>
              <w:right w:val="nil"/>
            </w:tcBorders>
            <w:shd w:val="clear" w:color="auto" w:fill="auto"/>
            <w:vAlign w:val="center"/>
            <w:hideMark/>
          </w:tcPr>
          <w:p w14:paraId="341407A8" w14:textId="77777777" w:rsidR="0097089B" w:rsidRDefault="0097089B">
            <w:pPr>
              <w:jc w:val="center"/>
              <w:rPr>
                <w:rFonts w:ascii="Arial" w:hAnsi="Arial" w:cs="Arial"/>
                <w:sz w:val="20"/>
                <w:szCs w:val="20"/>
              </w:rPr>
            </w:pPr>
            <w:r>
              <w:rPr>
                <w:rFonts w:ascii="Arial" w:hAnsi="Arial" w:cs="Arial"/>
                <w:sz w:val="20"/>
                <w:szCs w:val="20"/>
              </w:rPr>
              <w:t>Dalia Gečienė</w:t>
            </w:r>
          </w:p>
        </w:tc>
        <w:tc>
          <w:tcPr>
            <w:tcW w:w="122" w:type="pct"/>
            <w:vAlign w:val="center"/>
            <w:hideMark/>
          </w:tcPr>
          <w:p w14:paraId="7F769670" w14:textId="77777777" w:rsidR="0097089B" w:rsidRDefault="0097089B">
            <w:pPr>
              <w:rPr>
                <w:sz w:val="20"/>
                <w:szCs w:val="20"/>
              </w:rPr>
            </w:pPr>
          </w:p>
        </w:tc>
      </w:tr>
      <w:tr w:rsidR="00A339B8" w14:paraId="28E9CB8B" w14:textId="77777777" w:rsidTr="00B24BD8">
        <w:trPr>
          <w:trHeight w:val="345"/>
        </w:trPr>
        <w:tc>
          <w:tcPr>
            <w:tcW w:w="3157" w:type="pct"/>
            <w:gridSpan w:val="4"/>
            <w:tcBorders>
              <w:top w:val="nil"/>
              <w:left w:val="nil"/>
              <w:bottom w:val="nil"/>
              <w:right w:val="nil"/>
            </w:tcBorders>
            <w:shd w:val="clear" w:color="000000" w:fill="FFFFFF"/>
            <w:vAlign w:val="center"/>
            <w:hideMark/>
          </w:tcPr>
          <w:p w14:paraId="6AC6F35E" w14:textId="77777777" w:rsidR="0097089B" w:rsidRDefault="0097089B">
            <w:pPr>
              <w:rPr>
                <w:sz w:val="20"/>
                <w:szCs w:val="20"/>
              </w:rPr>
            </w:pPr>
            <w:r>
              <w:rPr>
                <w:sz w:val="20"/>
                <w:szCs w:val="20"/>
              </w:rPr>
              <w:t>(viešojo sektoriaus subjekto vadovo arba jo įgalioto administracijos vadovo pareigų pavadinimas)</w:t>
            </w:r>
          </w:p>
        </w:tc>
        <w:tc>
          <w:tcPr>
            <w:tcW w:w="367" w:type="pct"/>
            <w:tcBorders>
              <w:top w:val="nil"/>
              <w:left w:val="nil"/>
              <w:bottom w:val="nil"/>
              <w:right w:val="nil"/>
            </w:tcBorders>
            <w:shd w:val="clear" w:color="000000" w:fill="FFFFFF"/>
            <w:vAlign w:val="center"/>
            <w:hideMark/>
          </w:tcPr>
          <w:p w14:paraId="6D734931" w14:textId="77777777" w:rsidR="0097089B" w:rsidRDefault="0097089B">
            <w:pPr>
              <w:rPr>
                <w:sz w:val="20"/>
                <w:szCs w:val="20"/>
              </w:rPr>
            </w:pPr>
            <w:r>
              <w:rPr>
                <w:sz w:val="20"/>
                <w:szCs w:val="20"/>
              </w:rPr>
              <w:t>(parašas)</w:t>
            </w:r>
          </w:p>
        </w:tc>
        <w:tc>
          <w:tcPr>
            <w:tcW w:w="1354" w:type="pct"/>
            <w:gridSpan w:val="2"/>
            <w:tcBorders>
              <w:top w:val="nil"/>
              <w:left w:val="nil"/>
              <w:bottom w:val="nil"/>
              <w:right w:val="nil"/>
            </w:tcBorders>
            <w:shd w:val="clear" w:color="000000" w:fill="FFFFFF"/>
            <w:vAlign w:val="center"/>
            <w:hideMark/>
          </w:tcPr>
          <w:p w14:paraId="7ACBDA4D" w14:textId="77777777" w:rsidR="0097089B" w:rsidRDefault="0097089B">
            <w:pPr>
              <w:jc w:val="center"/>
              <w:rPr>
                <w:sz w:val="20"/>
                <w:szCs w:val="20"/>
              </w:rPr>
            </w:pPr>
            <w:r>
              <w:rPr>
                <w:sz w:val="20"/>
                <w:szCs w:val="20"/>
              </w:rPr>
              <w:t>(vardas ir pavardė)</w:t>
            </w:r>
          </w:p>
        </w:tc>
        <w:tc>
          <w:tcPr>
            <w:tcW w:w="122" w:type="pct"/>
            <w:vAlign w:val="center"/>
            <w:hideMark/>
          </w:tcPr>
          <w:p w14:paraId="7982C5C3" w14:textId="77777777" w:rsidR="0097089B" w:rsidRDefault="0097089B">
            <w:pPr>
              <w:rPr>
                <w:sz w:val="20"/>
                <w:szCs w:val="20"/>
              </w:rPr>
            </w:pPr>
          </w:p>
        </w:tc>
      </w:tr>
      <w:tr w:rsidR="00A339B8" w14:paraId="3B4426B0" w14:textId="77777777" w:rsidTr="00B24BD8">
        <w:trPr>
          <w:trHeight w:val="255"/>
        </w:trPr>
        <w:tc>
          <w:tcPr>
            <w:tcW w:w="3157" w:type="pct"/>
            <w:gridSpan w:val="4"/>
            <w:tcBorders>
              <w:top w:val="nil"/>
              <w:left w:val="nil"/>
              <w:bottom w:val="single" w:sz="4" w:space="0" w:color="auto"/>
              <w:right w:val="nil"/>
            </w:tcBorders>
            <w:shd w:val="clear" w:color="auto" w:fill="auto"/>
            <w:vAlign w:val="center"/>
            <w:hideMark/>
          </w:tcPr>
          <w:p w14:paraId="2C325728" w14:textId="77777777" w:rsidR="0097089B" w:rsidRDefault="0097089B">
            <w:pPr>
              <w:rPr>
                <w:rFonts w:ascii="Arial" w:hAnsi="Arial" w:cs="Arial"/>
                <w:sz w:val="20"/>
                <w:szCs w:val="20"/>
              </w:rPr>
            </w:pPr>
            <w:r>
              <w:rPr>
                <w:rFonts w:ascii="Arial" w:hAnsi="Arial" w:cs="Arial"/>
                <w:sz w:val="20"/>
                <w:szCs w:val="20"/>
              </w:rPr>
              <w:t>Centrinės buhalterijos vedėja</w:t>
            </w:r>
          </w:p>
        </w:tc>
        <w:tc>
          <w:tcPr>
            <w:tcW w:w="367" w:type="pct"/>
            <w:tcBorders>
              <w:top w:val="nil"/>
              <w:left w:val="nil"/>
              <w:bottom w:val="single" w:sz="4" w:space="0" w:color="auto"/>
              <w:right w:val="nil"/>
            </w:tcBorders>
            <w:shd w:val="clear" w:color="auto" w:fill="auto"/>
            <w:vAlign w:val="center"/>
            <w:hideMark/>
          </w:tcPr>
          <w:p w14:paraId="22467432" w14:textId="77777777" w:rsidR="0097089B" w:rsidRDefault="0097089B">
            <w:pPr>
              <w:rPr>
                <w:rFonts w:ascii="Arial" w:hAnsi="Arial" w:cs="Arial"/>
                <w:sz w:val="20"/>
                <w:szCs w:val="20"/>
              </w:rPr>
            </w:pPr>
            <w:r>
              <w:rPr>
                <w:rFonts w:ascii="Arial" w:hAnsi="Arial" w:cs="Arial"/>
                <w:sz w:val="20"/>
                <w:szCs w:val="20"/>
              </w:rPr>
              <w:t> </w:t>
            </w:r>
          </w:p>
        </w:tc>
        <w:tc>
          <w:tcPr>
            <w:tcW w:w="1354" w:type="pct"/>
            <w:gridSpan w:val="2"/>
            <w:tcBorders>
              <w:top w:val="nil"/>
              <w:left w:val="nil"/>
              <w:bottom w:val="single" w:sz="4" w:space="0" w:color="auto"/>
              <w:right w:val="nil"/>
            </w:tcBorders>
            <w:shd w:val="clear" w:color="auto" w:fill="auto"/>
            <w:vAlign w:val="center"/>
            <w:hideMark/>
          </w:tcPr>
          <w:p w14:paraId="03E473C4" w14:textId="77777777" w:rsidR="0097089B" w:rsidRDefault="0097089B">
            <w:pPr>
              <w:jc w:val="center"/>
              <w:rPr>
                <w:rFonts w:ascii="Arial" w:hAnsi="Arial" w:cs="Arial"/>
                <w:sz w:val="20"/>
                <w:szCs w:val="20"/>
              </w:rPr>
            </w:pPr>
            <w:r>
              <w:rPr>
                <w:rFonts w:ascii="Arial" w:hAnsi="Arial" w:cs="Arial"/>
                <w:sz w:val="20"/>
                <w:szCs w:val="20"/>
              </w:rPr>
              <w:t>Ramutė Čeledinienė</w:t>
            </w:r>
          </w:p>
        </w:tc>
        <w:tc>
          <w:tcPr>
            <w:tcW w:w="122" w:type="pct"/>
            <w:vAlign w:val="center"/>
            <w:hideMark/>
          </w:tcPr>
          <w:p w14:paraId="6E39D242" w14:textId="77777777" w:rsidR="0097089B" w:rsidRDefault="0097089B">
            <w:pPr>
              <w:rPr>
                <w:sz w:val="20"/>
                <w:szCs w:val="20"/>
              </w:rPr>
            </w:pPr>
          </w:p>
        </w:tc>
      </w:tr>
      <w:tr w:rsidR="00A339B8" w14:paraId="1D5A1230" w14:textId="77777777" w:rsidTr="00B24BD8">
        <w:trPr>
          <w:trHeight w:val="375"/>
        </w:trPr>
        <w:tc>
          <w:tcPr>
            <w:tcW w:w="3157" w:type="pct"/>
            <w:gridSpan w:val="4"/>
            <w:tcBorders>
              <w:top w:val="nil"/>
              <w:left w:val="nil"/>
              <w:bottom w:val="nil"/>
              <w:right w:val="nil"/>
            </w:tcBorders>
            <w:shd w:val="clear" w:color="auto" w:fill="auto"/>
            <w:vAlign w:val="center"/>
            <w:hideMark/>
          </w:tcPr>
          <w:p w14:paraId="408CF964" w14:textId="77777777" w:rsidR="0097089B" w:rsidRDefault="0097089B">
            <w:pPr>
              <w:rPr>
                <w:sz w:val="20"/>
                <w:szCs w:val="20"/>
              </w:rPr>
            </w:pPr>
            <w:r>
              <w:rPr>
                <w:sz w:val="20"/>
                <w:szCs w:val="20"/>
              </w:rPr>
              <w:t xml:space="preserve">(ataskaitą parengusio asmens pareigų pavadinimas)             </w:t>
            </w:r>
          </w:p>
        </w:tc>
        <w:tc>
          <w:tcPr>
            <w:tcW w:w="367" w:type="pct"/>
            <w:tcBorders>
              <w:top w:val="nil"/>
              <w:left w:val="nil"/>
              <w:bottom w:val="nil"/>
              <w:right w:val="nil"/>
            </w:tcBorders>
            <w:shd w:val="clear" w:color="auto" w:fill="auto"/>
            <w:vAlign w:val="center"/>
            <w:hideMark/>
          </w:tcPr>
          <w:p w14:paraId="7B4847CB" w14:textId="77777777" w:rsidR="0097089B" w:rsidRDefault="0097089B">
            <w:pPr>
              <w:rPr>
                <w:sz w:val="20"/>
                <w:szCs w:val="20"/>
              </w:rPr>
            </w:pPr>
            <w:r>
              <w:rPr>
                <w:sz w:val="20"/>
                <w:szCs w:val="20"/>
              </w:rPr>
              <w:t>(parašas)</w:t>
            </w:r>
          </w:p>
        </w:tc>
        <w:tc>
          <w:tcPr>
            <w:tcW w:w="1354" w:type="pct"/>
            <w:gridSpan w:val="2"/>
            <w:tcBorders>
              <w:top w:val="nil"/>
              <w:left w:val="nil"/>
              <w:bottom w:val="nil"/>
              <w:right w:val="nil"/>
            </w:tcBorders>
            <w:shd w:val="clear" w:color="auto" w:fill="auto"/>
            <w:vAlign w:val="center"/>
            <w:hideMark/>
          </w:tcPr>
          <w:p w14:paraId="1EF7281D" w14:textId="77777777" w:rsidR="0097089B" w:rsidRDefault="0097089B">
            <w:pPr>
              <w:jc w:val="center"/>
              <w:rPr>
                <w:sz w:val="20"/>
                <w:szCs w:val="20"/>
              </w:rPr>
            </w:pPr>
            <w:r>
              <w:rPr>
                <w:sz w:val="20"/>
                <w:szCs w:val="20"/>
              </w:rPr>
              <w:t>(vardas ir pavardė)</w:t>
            </w:r>
          </w:p>
        </w:tc>
        <w:tc>
          <w:tcPr>
            <w:tcW w:w="122" w:type="pct"/>
            <w:vAlign w:val="center"/>
            <w:hideMark/>
          </w:tcPr>
          <w:p w14:paraId="0ACAB3A2" w14:textId="77777777" w:rsidR="0097089B" w:rsidRDefault="0097089B">
            <w:pPr>
              <w:rPr>
                <w:sz w:val="20"/>
                <w:szCs w:val="20"/>
              </w:rPr>
            </w:pPr>
          </w:p>
        </w:tc>
      </w:tr>
    </w:tbl>
    <w:p w14:paraId="4A9146FC" w14:textId="655956A9" w:rsidR="00241D55" w:rsidRDefault="00241D55" w:rsidP="0097089B">
      <w:pPr>
        <w:spacing w:after="240" w:line="276" w:lineRule="auto"/>
        <w:rPr>
          <w:rFonts w:ascii="Arial" w:eastAsiaTheme="minorEastAsia" w:hAnsi="Arial" w:cs="Arial"/>
          <w:lang w:eastAsia="lt-LT"/>
          <w14:ligatures w14:val="standardContextual"/>
        </w:rPr>
      </w:pPr>
    </w:p>
    <w:p w14:paraId="6268B0F3" w14:textId="40565D06" w:rsidR="00C02809" w:rsidRDefault="00C02809" w:rsidP="00241D55">
      <w:pPr>
        <w:spacing w:after="160" w:line="259" w:lineRule="auto"/>
        <w:rPr>
          <w:rFonts w:ascii="Arial" w:eastAsiaTheme="minorEastAsia" w:hAnsi="Arial" w:cs="Arial"/>
          <w:lang w:eastAsia="lt-LT"/>
          <w14:ligatures w14:val="standardContextual"/>
        </w:rPr>
      </w:pPr>
    </w:p>
    <w:tbl>
      <w:tblPr>
        <w:tblW w:w="0" w:type="auto"/>
        <w:tblLook w:val="04A0" w:firstRow="1" w:lastRow="0" w:firstColumn="1" w:lastColumn="0" w:noHBand="0" w:noVBand="1"/>
      </w:tblPr>
      <w:tblGrid>
        <w:gridCol w:w="716"/>
        <w:gridCol w:w="736"/>
        <w:gridCol w:w="730"/>
        <w:gridCol w:w="2567"/>
        <w:gridCol w:w="1209"/>
        <w:gridCol w:w="1720"/>
        <w:gridCol w:w="1961"/>
      </w:tblGrid>
      <w:tr w:rsidR="00AC77A9" w14:paraId="2E72FAF4" w14:textId="77777777" w:rsidTr="00FC15B4">
        <w:trPr>
          <w:trHeight w:val="315"/>
        </w:trPr>
        <w:tc>
          <w:tcPr>
            <w:tcW w:w="0" w:type="auto"/>
            <w:tcBorders>
              <w:top w:val="nil"/>
              <w:left w:val="nil"/>
              <w:bottom w:val="nil"/>
              <w:right w:val="nil"/>
            </w:tcBorders>
            <w:shd w:val="clear" w:color="auto" w:fill="auto"/>
            <w:noWrap/>
            <w:vAlign w:val="center"/>
            <w:hideMark/>
          </w:tcPr>
          <w:p w14:paraId="2F5DD5A7"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3DDA31EC"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76BA04CC"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5956ECAF" w14:textId="77777777" w:rsidR="00AC77A9" w:rsidRDefault="00AC77A9">
            <w:pPr>
              <w:rPr>
                <w:sz w:val="20"/>
                <w:szCs w:val="20"/>
              </w:rPr>
            </w:pPr>
          </w:p>
        </w:tc>
        <w:tc>
          <w:tcPr>
            <w:tcW w:w="0" w:type="auto"/>
            <w:gridSpan w:val="3"/>
            <w:tcBorders>
              <w:top w:val="nil"/>
              <w:left w:val="nil"/>
              <w:bottom w:val="nil"/>
              <w:right w:val="nil"/>
            </w:tcBorders>
            <w:shd w:val="clear" w:color="auto" w:fill="auto"/>
            <w:noWrap/>
            <w:vAlign w:val="center"/>
            <w:hideMark/>
          </w:tcPr>
          <w:p w14:paraId="76C2E909" w14:textId="77777777" w:rsidR="00AC77A9" w:rsidRDefault="00AC77A9">
            <w:pPr>
              <w:rPr>
                <w:sz w:val="22"/>
                <w:szCs w:val="22"/>
              </w:rPr>
            </w:pPr>
            <w:r>
              <w:rPr>
                <w:sz w:val="22"/>
                <w:szCs w:val="22"/>
              </w:rPr>
              <w:t>3-iojo VSAFAS „Veiklos rezultatų ataskaita“</w:t>
            </w:r>
          </w:p>
        </w:tc>
      </w:tr>
      <w:tr w:rsidR="00AC77A9" w14:paraId="3F5C1FEA" w14:textId="77777777" w:rsidTr="00FC15B4">
        <w:trPr>
          <w:trHeight w:val="315"/>
        </w:trPr>
        <w:tc>
          <w:tcPr>
            <w:tcW w:w="0" w:type="auto"/>
            <w:tcBorders>
              <w:top w:val="nil"/>
              <w:left w:val="nil"/>
              <w:bottom w:val="nil"/>
              <w:right w:val="nil"/>
            </w:tcBorders>
            <w:shd w:val="clear" w:color="auto" w:fill="auto"/>
            <w:noWrap/>
            <w:vAlign w:val="center"/>
            <w:hideMark/>
          </w:tcPr>
          <w:p w14:paraId="0C121FB6" w14:textId="77777777" w:rsidR="00AC77A9" w:rsidRDefault="00AC77A9">
            <w:pPr>
              <w:rPr>
                <w:sz w:val="22"/>
                <w:szCs w:val="22"/>
              </w:rPr>
            </w:pPr>
          </w:p>
        </w:tc>
        <w:tc>
          <w:tcPr>
            <w:tcW w:w="0" w:type="auto"/>
            <w:tcBorders>
              <w:top w:val="nil"/>
              <w:left w:val="nil"/>
              <w:bottom w:val="nil"/>
              <w:right w:val="nil"/>
            </w:tcBorders>
            <w:shd w:val="clear" w:color="auto" w:fill="auto"/>
            <w:noWrap/>
            <w:vAlign w:val="center"/>
            <w:hideMark/>
          </w:tcPr>
          <w:p w14:paraId="2E573E05"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63F3026E"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7CB13423"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352A1E6C" w14:textId="77777777" w:rsidR="00AC77A9" w:rsidRDefault="00AC77A9">
            <w:pPr>
              <w:rPr>
                <w:sz w:val="22"/>
                <w:szCs w:val="22"/>
              </w:rPr>
            </w:pPr>
            <w:r>
              <w:rPr>
                <w:sz w:val="22"/>
                <w:szCs w:val="22"/>
              </w:rPr>
              <w:t>2 priedas</w:t>
            </w:r>
          </w:p>
        </w:tc>
        <w:tc>
          <w:tcPr>
            <w:tcW w:w="0" w:type="auto"/>
            <w:tcBorders>
              <w:top w:val="nil"/>
              <w:left w:val="nil"/>
              <w:bottom w:val="nil"/>
              <w:right w:val="nil"/>
            </w:tcBorders>
            <w:shd w:val="clear" w:color="auto" w:fill="auto"/>
            <w:noWrap/>
            <w:vAlign w:val="center"/>
            <w:hideMark/>
          </w:tcPr>
          <w:p w14:paraId="2BDDEAE1" w14:textId="77777777" w:rsidR="00AC77A9" w:rsidRDefault="00AC77A9">
            <w:pPr>
              <w:rPr>
                <w:sz w:val="22"/>
                <w:szCs w:val="22"/>
              </w:rPr>
            </w:pPr>
          </w:p>
        </w:tc>
        <w:tc>
          <w:tcPr>
            <w:tcW w:w="0" w:type="auto"/>
            <w:tcBorders>
              <w:top w:val="nil"/>
              <w:left w:val="nil"/>
              <w:bottom w:val="nil"/>
              <w:right w:val="nil"/>
            </w:tcBorders>
            <w:shd w:val="clear" w:color="auto" w:fill="auto"/>
            <w:noWrap/>
            <w:vAlign w:val="center"/>
            <w:hideMark/>
          </w:tcPr>
          <w:p w14:paraId="7B8884D0" w14:textId="77777777" w:rsidR="00AC77A9" w:rsidRDefault="00AC77A9">
            <w:pPr>
              <w:rPr>
                <w:sz w:val="20"/>
                <w:szCs w:val="20"/>
              </w:rPr>
            </w:pPr>
          </w:p>
        </w:tc>
      </w:tr>
      <w:tr w:rsidR="00AC77A9" w14:paraId="4B566E94" w14:textId="77777777" w:rsidTr="00FC15B4">
        <w:trPr>
          <w:trHeight w:val="255"/>
        </w:trPr>
        <w:tc>
          <w:tcPr>
            <w:tcW w:w="0" w:type="auto"/>
            <w:tcBorders>
              <w:top w:val="nil"/>
              <w:left w:val="nil"/>
              <w:bottom w:val="nil"/>
              <w:right w:val="nil"/>
            </w:tcBorders>
            <w:shd w:val="clear" w:color="auto" w:fill="auto"/>
            <w:noWrap/>
            <w:vAlign w:val="center"/>
            <w:hideMark/>
          </w:tcPr>
          <w:p w14:paraId="4C4133B1"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7C68E56A"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5F3604B9"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366018BB"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1FA18A83"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134B8F7F"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54CCAEB0" w14:textId="77777777" w:rsidR="00AC77A9" w:rsidRDefault="00AC77A9">
            <w:pPr>
              <w:rPr>
                <w:sz w:val="20"/>
                <w:szCs w:val="20"/>
              </w:rPr>
            </w:pPr>
          </w:p>
        </w:tc>
      </w:tr>
      <w:tr w:rsidR="00AC77A9" w14:paraId="314A9CDF" w14:textId="77777777" w:rsidTr="00FC15B4">
        <w:trPr>
          <w:trHeight w:val="315"/>
        </w:trPr>
        <w:tc>
          <w:tcPr>
            <w:tcW w:w="0" w:type="auto"/>
            <w:gridSpan w:val="7"/>
            <w:tcBorders>
              <w:top w:val="nil"/>
              <w:left w:val="nil"/>
              <w:bottom w:val="nil"/>
              <w:right w:val="nil"/>
            </w:tcBorders>
            <w:shd w:val="clear" w:color="auto" w:fill="auto"/>
            <w:noWrap/>
            <w:vAlign w:val="center"/>
            <w:hideMark/>
          </w:tcPr>
          <w:p w14:paraId="4DDCF909" w14:textId="77777777" w:rsidR="00AC77A9" w:rsidRDefault="00AC77A9">
            <w:pPr>
              <w:jc w:val="center"/>
              <w:rPr>
                <w:b/>
                <w:bCs/>
              </w:rPr>
            </w:pPr>
            <w:r>
              <w:rPr>
                <w:b/>
                <w:bCs/>
              </w:rPr>
              <w:t>(Žemesniojo lygio viešojo sektoriaus subjektų, išskyrus mokesčių fondus ir išteklių fondus</w:t>
            </w:r>
          </w:p>
        </w:tc>
      </w:tr>
      <w:tr w:rsidR="00AC77A9" w14:paraId="03312B43" w14:textId="77777777" w:rsidTr="00FC15B4">
        <w:trPr>
          <w:trHeight w:val="315"/>
        </w:trPr>
        <w:tc>
          <w:tcPr>
            <w:tcW w:w="0" w:type="auto"/>
            <w:gridSpan w:val="7"/>
            <w:tcBorders>
              <w:top w:val="nil"/>
              <w:left w:val="nil"/>
              <w:bottom w:val="nil"/>
              <w:right w:val="nil"/>
            </w:tcBorders>
            <w:shd w:val="clear" w:color="auto" w:fill="auto"/>
            <w:noWrap/>
            <w:vAlign w:val="center"/>
            <w:hideMark/>
          </w:tcPr>
          <w:p w14:paraId="1670DF3F" w14:textId="77777777" w:rsidR="00AC77A9" w:rsidRDefault="00AC77A9">
            <w:pPr>
              <w:jc w:val="center"/>
              <w:rPr>
                <w:b/>
                <w:bCs/>
                <w:color w:val="000000"/>
              </w:rPr>
            </w:pPr>
            <w:r>
              <w:rPr>
                <w:b/>
                <w:bCs/>
                <w:color w:val="000000"/>
              </w:rPr>
              <w:t>(įskaitant socialinės apsaugos fondus), veiklos rezultatų ataskaitos forma)</w:t>
            </w:r>
          </w:p>
        </w:tc>
      </w:tr>
      <w:tr w:rsidR="00AC77A9" w14:paraId="372CA036" w14:textId="77777777" w:rsidTr="00FC15B4">
        <w:trPr>
          <w:trHeight w:val="315"/>
        </w:trPr>
        <w:tc>
          <w:tcPr>
            <w:tcW w:w="0" w:type="auto"/>
            <w:gridSpan w:val="7"/>
            <w:tcBorders>
              <w:top w:val="nil"/>
              <w:left w:val="nil"/>
              <w:bottom w:val="single" w:sz="4" w:space="0" w:color="auto"/>
              <w:right w:val="nil"/>
            </w:tcBorders>
            <w:shd w:val="clear" w:color="auto" w:fill="auto"/>
            <w:noWrap/>
            <w:vAlign w:val="center"/>
            <w:hideMark/>
          </w:tcPr>
          <w:p w14:paraId="105565BC" w14:textId="77777777" w:rsidR="00AC77A9" w:rsidRDefault="00AC77A9">
            <w:pPr>
              <w:jc w:val="center"/>
              <w:rPr>
                <w:rFonts w:ascii="TimesNewRoman,Bold" w:hAnsi="TimesNewRoman,Bold" w:cs="Arial"/>
              </w:rPr>
            </w:pPr>
            <w:r>
              <w:rPr>
                <w:rFonts w:ascii="TimesNewRoman,Bold" w:hAnsi="TimesNewRoman,Bold" w:cs="Arial"/>
              </w:rPr>
              <w:t>KONTROLĖS IR AUDITO TARNYBA</w:t>
            </w:r>
          </w:p>
        </w:tc>
      </w:tr>
      <w:tr w:rsidR="00AC77A9" w14:paraId="308A141C" w14:textId="77777777" w:rsidTr="00FC15B4">
        <w:trPr>
          <w:trHeight w:val="300"/>
        </w:trPr>
        <w:tc>
          <w:tcPr>
            <w:tcW w:w="0" w:type="auto"/>
            <w:gridSpan w:val="7"/>
            <w:tcBorders>
              <w:top w:val="nil"/>
              <w:left w:val="nil"/>
              <w:bottom w:val="nil"/>
              <w:right w:val="nil"/>
            </w:tcBorders>
            <w:shd w:val="clear" w:color="auto" w:fill="auto"/>
            <w:noWrap/>
            <w:vAlign w:val="center"/>
            <w:hideMark/>
          </w:tcPr>
          <w:p w14:paraId="460B09F7" w14:textId="77777777" w:rsidR="00AC77A9" w:rsidRDefault="00AC77A9">
            <w:pPr>
              <w:jc w:val="center"/>
              <w:rPr>
                <w:rFonts w:ascii="TimesNewRoman,Bold" w:hAnsi="TimesNewRoman,Bold" w:cs="Arial"/>
                <w:sz w:val="22"/>
                <w:szCs w:val="22"/>
              </w:rPr>
            </w:pPr>
            <w:r>
              <w:rPr>
                <w:rFonts w:ascii="TimesNewRoman,Bold" w:hAnsi="TimesNewRoman,Bold" w:cs="Arial"/>
                <w:sz w:val="22"/>
                <w:szCs w:val="22"/>
              </w:rPr>
              <w:t>(viešojo sektoriaus subjekto arba viešojo sektoriaus subjektų grupės pavadinimas)</w:t>
            </w:r>
          </w:p>
        </w:tc>
      </w:tr>
      <w:tr w:rsidR="00AC77A9" w14:paraId="6FA7A69B" w14:textId="77777777" w:rsidTr="00FC15B4">
        <w:trPr>
          <w:trHeight w:val="285"/>
        </w:trPr>
        <w:tc>
          <w:tcPr>
            <w:tcW w:w="0" w:type="auto"/>
            <w:gridSpan w:val="7"/>
            <w:tcBorders>
              <w:top w:val="nil"/>
              <w:left w:val="nil"/>
              <w:bottom w:val="nil"/>
              <w:right w:val="nil"/>
            </w:tcBorders>
            <w:shd w:val="clear" w:color="auto" w:fill="auto"/>
            <w:vAlign w:val="center"/>
            <w:hideMark/>
          </w:tcPr>
          <w:p w14:paraId="3C3245AC" w14:textId="77777777" w:rsidR="00AC77A9" w:rsidRDefault="00AC77A9">
            <w:pPr>
              <w:jc w:val="center"/>
              <w:rPr>
                <w:b/>
                <w:bCs/>
                <w:sz w:val="20"/>
                <w:szCs w:val="20"/>
              </w:rPr>
            </w:pPr>
            <w:r>
              <w:rPr>
                <w:b/>
                <w:bCs/>
                <w:sz w:val="20"/>
                <w:szCs w:val="20"/>
              </w:rPr>
              <w:t>Klaipėdos rajono savivaldybės administracija, 188773688, Klaipėdos g.2, 96130 Gargždai</w:t>
            </w:r>
          </w:p>
        </w:tc>
      </w:tr>
      <w:tr w:rsidR="00AC77A9" w14:paraId="2100E7C1" w14:textId="77777777" w:rsidTr="00FC15B4">
        <w:trPr>
          <w:trHeight w:val="300"/>
        </w:trPr>
        <w:tc>
          <w:tcPr>
            <w:tcW w:w="0" w:type="auto"/>
            <w:gridSpan w:val="7"/>
            <w:tcBorders>
              <w:top w:val="nil"/>
              <w:left w:val="nil"/>
              <w:bottom w:val="nil"/>
              <w:right w:val="nil"/>
            </w:tcBorders>
            <w:shd w:val="clear" w:color="auto" w:fill="auto"/>
            <w:noWrap/>
            <w:vAlign w:val="center"/>
            <w:hideMark/>
          </w:tcPr>
          <w:p w14:paraId="0DAF8152" w14:textId="77777777" w:rsidR="00AC77A9" w:rsidRDefault="00AC77A9">
            <w:pPr>
              <w:jc w:val="center"/>
              <w:rPr>
                <w:rFonts w:ascii="TimesNewRoman,Bold" w:hAnsi="TimesNewRoman,Bold" w:cs="Arial"/>
                <w:sz w:val="22"/>
                <w:szCs w:val="22"/>
              </w:rPr>
            </w:pPr>
            <w:r>
              <w:rPr>
                <w:rFonts w:ascii="TimesNewRoman,Bold" w:hAnsi="TimesNewRoman,Bold" w:cs="Arial"/>
                <w:sz w:val="22"/>
                <w:szCs w:val="22"/>
              </w:rPr>
              <w:t>(viešojo sektoriaus subjekto, parengusio veiklos rezultatų ataskaitą</w:t>
            </w:r>
          </w:p>
        </w:tc>
      </w:tr>
      <w:tr w:rsidR="00AC77A9" w14:paraId="16E29496" w14:textId="77777777" w:rsidTr="00FC15B4">
        <w:trPr>
          <w:trHeight w:val="300"/>
        </w:trPr>
        <w:tc>
          <w:tcPr>
            <w:tcW w:w="0" w:type="auto"/>
            <w:gridSpan w:val="7"/>
            <w:tcBorders>
              <w:top w:val="nil"/>
              <w:left w:val="nil"/>
              <w:bottom w:val="nil"/>
              <w:right w:val="nil"/>
            </w:tcBorders>
            <w:shd w:val="clear" w:color="auto" w:fill="auto"/>
            <w:noWrap/>
            <w:vAlign w:val="center"/>
            <w:hideMark/>
          </w:tcPr>
          <w:p w14:paraId="3AC79D19" w14:textId="77777777" w:rsidR="00AC77A9" w:rsidRDefault="00AC77A9">
            <w:pPr>
              <w:jc w:val="center"/>
              <w:rPr>
                <w:rFonts w:ascii="TimesNewRoman,Bold" w:hAnsi="TimesNewRoman,Bold" w:cs="Arial"/>
                <w:sz w:val="22"/>
                <w:szCs w:val="22"/>
              </w:rPr>
            </w:pPr>
            <w:r>
              <w:rPr>
                <w:rFonts w:ascii="TimesNewRoman,Bold" w:hAnsi="TimesNewRoman,Bold" w:cs="Arial"/>
                <w:sz w:val="22"/>
                <w:szCs w:val="22"/>
              </w:rPr>
              <w:t>arba konsoliduotąją veiklos rezultatų ataskaitą,  kodas, adresas)</w:t>
            </w:r>
          </w:p>
        </w:tc>
      </w:tr>
      <w:tr w:rsidR="00AC77A9" w14:paraId="5D6F4AA2" w14:textId="77777777" w:rsidTr="00FC15B4">
        <w:trPr>
          <w:trHeight w:val="165"/>
        </w:trPr>
        <w:tc>
          <w:tcPr>
            <w:tcW w:w="0" w:type="auto"/>
            <w:gridSpan w:val="7"/>
            <w:tcBorders>
              <w:top w:val="nil"/>
              <w:left w:val="nil"/>
              <w:bottom w:val="nil"/>
              <w:right w:val="nil"/>
            </w:tcBorders>
            <w:shd w:val="clear" w:color="auto" w:fill="auto"/>
            <w:noWrap/>
            <w:vAlign w:val="center"/>
            <w:hideMark/>
          </w:tcPr>
          <w:p w14:paraId="0D6B036E" w14:textId="77777777" w:rsidR="00AC77A9" w:rsidRDefault="00AC77A9">
            <w:pPr>
              <w:jc w:val="center"/>
              <w:rPr>
                <w:rFonts w:ascii="TimesNewRoman,Bold" w:hAnsi="TimesNewRoman,Bold" w:cs="Arial"/>
                <w:sz w:val="22"/>
                <w:szCs w:val="22"/>
              </w:rPr>
            </w:pPr>
          </w:p>
        </w:tc>
      </w:tr>
      <w:tr w:rsidR="00AC77A9" w14:paraId="362AB4B0" w14:textId="77777777" w:rsidTr="00FC15B4">
        <w:trPr>
          <w:trHeight w:val="300"/>
        </w:trPr>
        <w:tc>
          <w:tcPr>
            <w:tcW w:w="0" w:type="auto"/>
            <w:gridSpan w:val="7"/>
            <w:tcBorders>
              <w:top w:val="nil"/>
              <w:left w:val="nil"/>
              <w:bottom w:val="nil"/>
              <w:right w:val="nil"/>
            </w:tcBorders>
            <w:shd w:val="clear" w:color="auto" w:fill="auto"/>
            <w:noWrap/>
            <w:vAlign w:val="center"/>
            <w:hideMark/>
          </w:tcPr>
          <w:p w14:paraId="118F011F" w14:textId="77777777" w:rsidR="00AC77A9" w:rsidRDefault="00AC77A9">
            <w:pPr>
              <w:jc w:val="center"/>
              <w:rPr>
                <w:rFonts w:ascii="TimesNewRoman,Bold" w:hAnsi="TimesNewRoman,Bold" w:cs="Arial"/>
                <w:b/>
                <w:bCs/>
                <w:sz w:val="22"/>
                <w:szCs w:val="22"/>
              </w:rPr>
            </w:pPr>
            <w:r>
              <w:rPr>
                <w:rFonts w:ascii="TimesNewRoman,Bold" w:hAnsi="TimesNewRoman,Bold" w:cs="Arial"/>
                <w:b/>
                <w:bCs/>
                <w:sz w:val="22"/>
                <w:szCs w:val="22"/>
              </w:rPr>
              <w:t>VEIKLOS REZULTATŲ ATASKAITA</w:t>
            </w:r>
          </w:p>
        </w:tc>
      </w:tr>
      <w:tr w:rsidR="00AC77A9" w14:paraId="26B2FCCD" w14:textId="77777777" w:rsidTr="00FC15B4">
        <w:trPr>
          <w:trHeight w:val="195"/>
        </w:trPr>
        <w:tc>
          <w:tcPr>
            <w:tcW w:w="0" w:type="auto"/>
            <w:gridSpan w:val="7"/>
            <w:tcBorders>
              <w:top w:val="nil"/>
              <w:left w:val="nil"/>
              <w:bottom w:val="nil"/>
              <w:right w:val="nil"/>
            </w:tcBorders>
            <w:shd w:val="clear" w:color="auto" w:fill="auto"/>
            <w:noWrap/>
            <w:vAlign w:val="center"/>
            <w:hideMark/>
          </w:tcPr>
          <w:p w14:paraId="1F62A725" w14:textId="77777777" w:rsidR="00AC77A9" w:rsidRDefault="00AC77A9">
            <w:pPr>
              <w:jc w:val="center"/>
              <w:rPr>
                <w:rFonts w:ascii="TimesNewRoman,Bold" w:hAnsi="TimesNewRoman,Bold" w:cs="Arial"/>
                <w:b/>
                <w:bCs/>
                <w:sz w:val="22"/>
                <w:szCs w:val="22"/>
              </w:rPr>
            </w:pPr>
          </w:p>
        </w:tc>
      </w:tr>
      <w:tr w:rsidR="00AC77A9" w14:paraId="79A5F1D4" w14:textId="77777777" w:rsidTr="00FC15B4">
        <w:trPr>
          <w:trHeight w:val="300"/>
        </w:trPr>
        <w:tc>
          <w:tcPr>
            <w:tcW w:w="0" w:type="auto"/>
            <w:gridSpan w:val="7"/>
            <w:tcBorders>
              <w:top w:val="nil"/>
              <w:left w:val="nil"/>
              <w:bottom w:val="nil"/>
              <w:right w:val="nil"/>
            </w:tcBorders>
            <w:shd w:val="clear" w:color="auto" w:fill="auto"/>
            <w:noWrap/>
            <w:vAlign w:val="center"/>
            <w:hideMark/>
          </w:tcPr>
          <w:p w14:paraId="3B990D74" w14:textId="77777777" w:rsidR="00AC77A9" w:rsidRDefault="00AC77A9">
            <w:pPr>
              <w:jc w:val="center"/>
              <w:rPr>
                <w:rFonts w:ascii="TimesNewRoman,Bold" w:hAnsi="TimesNewRoman,Bold" w:cs="Arial"/>
                <w:b/>
                <w:bCs/>
                <w:sz w:val="22"/>
                <w:szCs w:val="22"/>
              </w:rPr>
            </w:pPr>
            <w:r>
              <w:rPr>
                <w:rFonts w:ascii="TimesNewRoman,Bold" w:hAnsi="TimesNewRoman,Bold" w:cs="Arial"/>
                <w:b/>
                <w:bCs/>
                <w:sz w:val="22"/>
                <w:szCs w:val="22"/>
              </w:rPr>
              <w:t>PAGAL 2024 M. GRUODŽIO 31 D. DUOMENIS</w:t>
            </w:r>
          </w:p>
        </w:tc>
      </w:tr>
      <w:tr w:rsidR="00AC77A9" w14:paraId="75B6D58A" w14:textId="77777777" w:rsidTr="00FC15B4">
        <w:trPr>
          <w:trHeight w:val="300"/>
        </w:trPr>
        <w:tc>
          <w:tcPr>
            <w:tcW w:w="0" w:type="auto"/>
            <w:gridSpan w:val="7"/>
            <w:tcBorders>
              <w:top w:val="nil"/>
              <w:left w:val="nil"/>
              <w:bottom w:val="nil"/>
              <w:right w:val="nil"/>
            </w:tcBorders>
            <w:shd w:val="clear" w:color="auto" w:fill="auto"/>
            <w:noWrap/>
            <w:vAlign w:val="center"/>
            <w:hideMark/>
          </w:tcPr>
          <w:p w14:paraId="6E3B5849" w14:textId="77777777" w:rsidR="00AC77A9" w:rsidRDefault="00AC77A9">
            <w:pPr>
              <w:jc w:val="center"/>
              <w:rPr>
                <w:rFonts w:ascii="TimesNewRoman,Bold" w:hAnsi="TimesNewRoman,Bold" w:cs="Arial"/>
                <w:sz w:val="22"/>
                <w:szCs w:val="22"/>
              </w:rPr>
            </w:pPr>
            <w:r>
              <w:rPr>
                <w:rFonts w:ascii="TimesNewRoman,Bold" w:hAnsi="TimesNewRoman,Bold" w:cs="Arial"/>
                <w:sz w:val="22"/>
                <w:szCs w:val="22"/>
              </w:rPr>
              <w:t>_________________________Nr._____</w:t>
            </w:r>
          </w:p>
        </w:tc>
      </w:tr>
      <w:tr w:rsidR="00AC77A9" w14:paraId="44E1D710" w14:textId="77777777" w:rsidTr="00FC15B4">
        <w:trPr>
          <w:trHeight w:val="300"/>
        </w:trPr>
        <w:tc>
          <w:tcPr>
            <w:tcW w:w="0" w:type="auto"/>
            <w:gridSpan w:val="7"/>
            <w:tcBorders>
              <w:top w:val="nil"/>
              <w:left w:val="nil"/>
              <w:bottom w:val="nil"/>
              <w:right w:val="nil"/>
            </w:tcBorders>
            <w:shd w:val="clear" w:color="auto" w:fill="auto"/>
            <w:noWrap/>
            <w:vAlign w:val="center"/>
            <w:hideMark/>
          </w:tcPr>
          <w:p w14:paraId="022AF411" w14:textId="77777777" w:rsidR="00AC77A9" w:rsidRDefault="00AC77A9">
            <w:pPr>
              <w:jc w:val="center"/>
              <w:rPr>
                <w:rFonts w:ascii="TimesNewRoman,Bold" w:hAnsi="TimesNewRoman,Bold" w:cs="Arial"/>
                <w:sz w:val="22"/>
                <w:szCs w:val="22"/>
              </w:rPr>
            </w:pPr>
            <w:r>
              <w:rPr>
                <w:rFonts w:ascii="TimesNewRoman,Bold" w:hAnsi="TimesNewRoman,Bold" w:cs="Arial"/>
                <w:sz w:val="22"/>
                <w:szCs w:val="22"/>
              </w:rPr>
              <w:t>(data)</w:t>
            </w:r>
          </w:p>
        </w:tc>
      </w:tr>
      <w:tr w:rsidR="00AC77A9" w14:paraId="6EA62F5D" w14:textId="77777777" w:rsidTr="00FC15B4">
        <w:trPr>
          <w:trHeight w:val="285"/>
        </w:trPr>
        <w:tc>
          <w:tcPr>
            <w:tcW w:w="0" w:type="auto"/>
            <w:gridSpan w:val="7"/>
            <w:tcBorders>
              <w:top w:val="nil"/>
              <w:left w:val="nil"/>
              <w:bottom w:val="nil"/>
              <w:right w:val="nil"/>
            </w:tcBorders>
            <w:shd w:val="clear" w:color="auto" w:fill="auto"/>
            <w:noWrap/>
            <w:vAlign w:val="center"/>
            <w:hideMark/>
          </w:tcPr>
          <w:p w14:paraId="27046512" w14:textId="77777777" w:rsidR="00AC77A9" w:rsidRDefault="00AC77A9">
            <w:pPr>
              <w:jc w:val="right"/>
              <w:rPr>
                <w:rFonts w:ascii="TimesNewRoman,Bold" w:hAnsi="TimesNewRoman,Bold" w:cs="Arial"/>
                <w:i/>
                <w:iCs/>
                <w:sz w:val="20"/>
                <w:szCs w:val="20"/>
              </w:rPr>
            </w:pPr>
            <w:r>
              <w:rPr>
                <w:rFonts w:ascii="TimesNewRoman,Bold" w:hAnsi="TimesNewRoman,Bold" w:cs="Arial"/>
                <w:i/>
                <w:iCs/>
                <w:sz w:val="20"/>
                <w:szCs w:val="20"/>
              </w:rPr>
              <w:t>Pateikimo valiuta ir tikslumas: eurai</w:t>
            </w:r>
          </w:p>
        </w:tc>
      </w:tr>
      <w:tr w:rsidR="00AC77A9" w14:paraId="5D17A168" w14:textId="77777777" w:rsidTr="00FC15B4">
        <w:trPr>
          <w:trHeight w:val="100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73FC17" w14:textId="77777777" w:rsidR="00AC77A9" w:rsidRDefault="00AC77A9">
            <w:pPr>
              <w:jc w:val="center"/>
              <w:rPr>
                <w:b/>
                <w:bCs/>
                <w:sz w:val="20"/>
                <w:szCs w:val="20"/>
              </w:rPr>
            </w:pPr>
            <w:r>
              <w:rPr>
                <w:b/>
                <w:bCs/>
                <w:sz w:val="20"/>
                <w:szCs w:val="20"/>
              </w:rPr>
              <w:t>Eil. Nr.</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49B018F" w14:textId="77777777" w:rsidR="00AC77A9" w:rsidRDefault="00AC77A9">
            <w:pPr>
              <w:jc w:val="center"/>
              <w:rPr>
                <w:b/>
                <w:bCs/>
                <w:sz w:val="20"/>
                <w:szCs w:val="20"/>
              </w:rPr>
            </w:pPr>
            <w:r>
              <w:rPr>
                <w:b/>
                <w:bCs/>
                <w:sz w:val="20"/>
                <w:szCs w:val="20"/>
              </w:rPr>
              <w:t>Straipsniai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978087" w14:textId="77777777" w:rsidR="00AC77A9" w:rsidRDefault="00AC77A9">
            <w:pPr>
              <w:jc w:val="center"/>
              <w:rPr>
                <w:b/>
                <w:bCs/>
                <w:sz w:val="20"/>
                <w:szCs w:val="20"/>
              </w:rPr>
            </w:pPr>
            <w:r>
              <w:rPr>
                <w:b/>
                <w:bCs/>
                <w:sz w:val="20"/>
                <w:szCs w:val="20"/>
              </w:rPr>
              <w:t>Pastabos Nr.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2A69A6" w14:textId="77777777" w:rsidR="00AC77A9" w:rsidRDefault="00AC77A9">
            <w:pPr>
              <w:jc w:val="center"/>
              <w:rPr>
                <w:b/>
                <w:bCs/>
                <w:sz w:val="20"/>
                <w:szCs w:val="20"/>
              </w:rPr>
            </w:pPr>
            <w:r>
              <w:rPr>
                <w:b/>
                <w:bCs/>
                <w:sz w:val="20"/>
                <w:szCs w:val="20"/>
              </w:rPr>
              <w:t>Ataskaitinis laikotarpis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23DE65" w14:textId="77777777" w:rsidR="00AC77A9" w:rsidRDefault="00AC77A9">
            <w:pPr>
              <w:jc w:val="center"/>
              <w:rPr>
                <w:b/>
                <w:bCs/>
                <w:sz w:val="20"/>
                <w:szCs w:val="20"/>
              </w:rPr>
            </w:pPr>
            <w:r>
              <w:rPr>
                <w:b/>
                <w:bCs/>
                <w:sz w:val="20"/>
                <w:szCs w:val="20"/>
              </w:rPr>
              <w:t>Praėjęs ataskaitinis laikotarpis</w:t>
            </w:r>
          </w:p>
        </w:tc>
      </w:tr>
      <w:tr w:rsidR="00AC77A9" w14:paraId="1839C59E"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7EF04" w14:textId="77777777" w:rsidR="00AC77A9" w:rsidRDefault="00AC77A9">
            <w:pPr>
              <w:rPr>
                <w:b/>
                <w:bCs/>
                <w:sz w:val="20"/>
                <w:szCs w:val="20"/>
              </w:rPr>
            </w:pPr>
            <w:r>
              <w:rPr>
                <w:b/>
                <w:bCs/>
                <w:sz w:val="20"/>
                <w:szCs w:val="20"/>
              </w:rPr>
              <w:t>A.</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5B95D4B" w14:textId="77777777" w:rsidR="00AC77A9" w:rsidRDefault="00AC77A9">
            <w:pPr>
              <w:rPr>
                <w:b/>
                <w:bCs/>
                <w:sz w:val="20"/>
                <w:szCs w:val="20"/>
              </w:rPr>
            </w:pPr>
            <w:r>
              <w:rPr>
                <w:b/>
                <w:bCs/>
                <w:sz w:val="20"/>
                <w:szCs w:val="20"/>
              </w:rPr>
              <w:t>PAGRINDINĖS VEIKLOS PAJAMOS</w:t>
            </w:r>
          </w:p>
        </w:tc>
        <w:tc>
          <w:tcPr>
            <w:tcW w:w="0" w:type="auto"/>
            <w:tcBorders>
              <w:top w:val="nil"/>
              <w:left w:val="nil"/>
              <w:bottom w:val="single" w:sz="4" w:space="0" w:color="auto"/>
              <w:right w:val="single" w:sz="4" w:space="0" w:color="auto"/>
            </w:tcBorders>
            <w:shd w:val="clear" w:color="auto" w:fill="auto"/>
            <w:noWrap/>
            <w:vAlign w:val="center"/>
            <w:hideMark/>
          </w:tcPr>
          <w:p w14:paraId="433CF55D" w14:textId="77777777" w:rsidR="00AC77A9" w:rsidRDefault="00AC77A9">
            <w:pPr>
              <w:jc w:val="center"/>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49DD8F0" w14:textId="77777777" w:rsidR="00AC77A9" w:rsidRDefault="00AC77A9">
            <w:pPr>
              <w:jc w:val="right"/>
              <w:rPr>
                <w:b/>
                <w:bCs/>
                <w:sz w:val="20"/>
                <w:szCs w:val="20"/>
              </w:rPr>
            </w:pPr>
            <w:r>
              <w:rPr>
                <w:b/>
                <w:bCs/>
                <w:sz w:val="20"/>
                <w:szCs w:val="20"/>
              </w:rPr>
              <w:t>161040,77</w:t>
            </w:r>
          </w:p>
        </w:tc>
        <w:tc>
          <w:tcPr>
            <w:tcW w:w="0" w:type="auto"/>
            <w:tcBorders>
              <w:top w:val="nil"/>
              <w:left w:val="nil"/>
              <w:bottom w:val="single" w:sz="4" w:space="0" w:color="auto"/>
              <w:right w:val="single" w:sz="4" w:space="0" w:color="auto"/>
            </w:tcBorders>
            <w:shd w:val="clear" w:color="auto" w:fill="auto"/>
            <w:noWrap/>
            <w:vAlign w:val="center"/>
            <w:hideMark/>
          </w:tcPr>
          <w:p w14:paraId="06983519" w14:textId="77777777" w:rsidR="00AC77A9" w:rsidRDefault="00AC77A9">
            <w:pPr>
              <w:jc w:val="right"/>
              <w:rPr>
                <w:b/>
                <w:bCs/>
                <w:sz w:val="20"/>
                <w:szCs w:val="20"/>
              </w:rPr>
            </w:pPr>
            <w:r>
              <w:rPr>
                <w:b/>
                <w:bCs/>
                <w:sz w:val="20"/>
                <w:szCs w:val="20"/>
              </w:rPr>
              <w:t>161629,66</w:t>
            </w:r>
          </w:p>
        </w:tc>
      </w:tr>
      <w:tr w:rsidR="00AC77A9" w14:paraId="0DC646EB"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F0773" w14:textId="77777777" w:rsidR="00AC77A9" w:rsidRDefault="00AC77A9">
            <w:pPr>
              <w:rPr>
                <w:sz w:val="20"/>
                <w:szCs w:val="20"/>
              </w:rPr>
            </w:pPr>
            <w:r>
              <w:rPr>
                <w:sz w:val="20"/>
                <w:szCs w:val="20"/>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7ADCACE" w14:textId="77777777" w:rsidR="00AC77A9" w:rsidRDefault="00AC77A9">
            <w:pPr>
              <w:rPr>
                <w:sz w:val="20"/>
                <w:szCs w:val="20"/>
              </w:rPr>
            </w:pPr>
            <w:r>
              <w:rPr>
                <w:sz w:val="20"/>
                <w:szCs w:val="20"/>
              </w:rPr>
              <w:t>FINANSAVIMO PAJAMOS</w:t>
            </w:r>
          </w:p>
        </w:tc>
        <w:tc>
          <w:tcPr>
            <w:tcW w:w="0" w:type="auto"/>
            <w:tcBorders>
              <w:top w:val="nil"/>
              <w:left w:val="nil"/>
              <w:bottom w:val="single" w:sz="4" w:space="0" w:color="auto"/>
              <w:right w:val="single" w:sz="4" w:space="0" w:color="auto"/>
            </w:tcBorders>
            <w:shd w:val="clear" w:color="auto" w:fill="auto"/>
            <w:noWrap/>
            <w:vAlign w:val="center"/>
            <w:hideMark/>
          </w:tcPr>
          <w:p w14:paraId="3149F669" w14:textId="77777777" w:rsidR="00AC77A9" w:rsidRDefault="00AC77A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D7EEF1C" w14:textId="77777777" w:rsidR="00AC77A9" w:rsidRDefault="00AC77A9">
            <w:pPr>
              <w:jc w:val="right"/>
              <w:rPr>
                <w:sz w:val="20"/>
                <w:szCs w:val="20"/>
              </w:rPr>
            </w:pPr>
            <w:r>
              <w:rPr>
                <w:sz w:val="20"/>
                <w:szCs w:val="20"/>
              </w:rPr>
              <w:t>161040,77</w:t>
            </w:r>
          </w:p>
        </w:tc>
        <w:tc>
          <w:tcPr>
            <w:tcW w:w="0" w:type="auto"/>
            <w:tcBorders>
              <w:top w:val="nil"/>
              <w:left w:val="nil"/>
              <w:bottom w:val="single" w:sz="4" w:space="0" w:color="auto"/>
              <w:right w:val="single" w:sz="4" w:space="0" w:color="auto"/>
            </w:tcBorders>
            <w:shd w:val="clear" w:color="auto" w:fill="auto"/>
            <w:noWrap/>
            <w:vAlign w:val="center"/>
            <w:hideMark/>
          </w:tcPr>
          <w:p w14:paraId="09A804A1" w14:textId="77777777" w:rsidR="00AC77A9" w:rsidRDefault="00AC77A9">
            <w:pPr>
              <w:jc w:val="right"/>
              <w:rPr>
                <w:sz w:val="20"/>
                <w:szCs w:val="20"/>
              </w:rPr>
            </w:pPr>
            <w:r>
              <w:rPr>
                <w:sz w:val="20"/>
                <w:szCs w:val="20"/>
              </w:rPr>
              <w:t>161629,66</w:t>
            </w:r>
          </w:p>
        </w:tc>
      </w:tr>
      <w:tr w:rsidR="00AC77A9" w14:paraId="1AD93D35"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9B6237" w14:textId="77777777" w:rsidR="00AC77A9" w:rsidRDefault="00AC77A9">
            <w:pPr>
              <w:rPr>
                <w:sz w:val="20"/>
                <w:szCs w:val="20"/>
              </w:rPr>
            </w:pPr>
            <w:r>
              <w:rPr>
                <w:sz w:val="20"/>
                <w:szCs w:val="20"/>
              </w:rPr>
              <w:t>I.1.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6139E58" w14:textId="77777777" w:rsidR="00AC77A9" w:rsidRDefault="00AC77A9">
            <w:pPr>
              <w:rPr>
                <w:sz w:val="20"/>
                <w:szCs w:val="20"/>
              </w:rPr>
            </w:pPr>
            <w:r>
              <w:rPr>
                <w:sz w:val="20"/>
                <w:szCs w:val="20"/>
              </w:rPr>
              <w:t xml:space="preserve">Iš valstybės biudžeto </w:t>
            </w:r>
          </w:p>
        </w:tc>
        <w:tc>
          <w:tcPr>
            <w:tcW w:w="0" w:type="auto"/>
            <w:tcBorders>
              <w:top w:val="nil"/>
              <w:left w:val="nil"/>
              <w:bottom w:val="single" w:sz="4" w:space="0" w:color="auto"/>
              <w:right w:val="single" w:sz="4" w:space="0" w:color="auto"/>
            </w:tcBorders>
            <w:shd w:val="clear" w:color="auto" w:fill="auto"/>
            <w:noWrap/>
            <w:vAlign w:val="center"/>
            <w:hideMark/>
          </w:tcPr>
          <w:p w14:paraId="39AE3896" w14:textId="77777777" w:rsidR="00AC77A9" w:rsidRDefault="00AC77A9">
            <w:pPr>
              <w:jc w:val="center"/>
              <w:rPr>
                <w:sz w:val="20"/>
                <w:szCs w:val="20"/>
              </w:rPr>
            </w:pPr>
            <w:r>
              <w:rPr>
                <w:sz w:val="20"/>
                <w:szCs w:val="20"/>
              </w:rPr>
              <w:t> </w:t>
            </w:r>
          </w:p>
        </w:tc>
        <w:tc>
          <w:tcPr>
            <w:tcW w:w="0" w:type="auto"/>
            <w:tcBorders>
              <w:top w:val="nil"/>
              <w:left w:val="nil"/>
              <w:bottom w:val="nil"/>
              <w:right w:val="single" w:sz="4" w:space="0" w:color="auto"/>
            </w:tcBorders>
            <w:shd w:val="clear" w:color="000000" w:fill="FFFFFF"/>
            <w:noWrap/>
            <w:vAlign w:val="center"/>
            <w:hideMark/>
          </w:tcPr>
          <w:p w14:paraId="6BBDA92F" w14:textId="77777777" w:rsidR="00AC77A9" w:rsidRDefault="00AC77A9">
            <w:pPr>
              <w:jc w:val="right"/>
              <w:rPr>
                <w:sz w:val="20"/>
                <w:szCs w:val="20"/>
              </w:rPr>
            </w:pPr>
            <w:r>
              <w:rPr>
                <w:sz w:val="20"/>
                <w:szCs w:val="20"/>
              </w:rPr>
              <w:t> </w:t>
            </w:r>
          </w:p>
        </w:tc>
        <w:tc>
          <w:tcPr>
            <w:tcW w:w="0" w:type="auto"/>
            <w:tcBorders>
              <w:top w:val="nil"/>
              <w:left w:val="nil"/>
              <w:bottom w:val="nil"/>
              <w:right w:val="single" w:sz="4" w:space="0" w:color="auto"/>
            </w:tcBorders>
            <w:shd w:val="clear" w:color="000000" w:fill="FFFFFF"/>
            <w:noWrap/>
            <w:vAlign w:val="center"/>
            <w:hideMark/>
          </w:tcPr>
          <w:p w14:paraId="66104FFB" w14:textId="77777777" w:rsidR="00AC77A9" w:rsidRDefault="00AC77A9">
            <w:pPr>
              <w:jc w:val="right"/>
              <w:rPr>
                <w:sz w:val="20"/>
                <w:szCs w:val="20"/>
              </w:rPr>
            </w:pPr>
            <w:r>
              <w:rPr>
                <w:sz w:val="20"/>
                <w:szCs w:val="20"/>
              </w:rPr>
              <w:t> </w:t>
            </w:r>
          </w:p>
        </w:tc>
      </w:tr>
      <w:tr w:rsidR="00AC77A9" w14:paraId="6F0B2A5F"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0DD8BF" w14:textId="77777777" w:rsidR="00AC77A9" w:rsidRDefault="00AC77A9">
            <w:pPr>
              <w:rPr>
                <w:sz w:val="20"/>
                <w:szCs w:val="20"/>
              </w:rPr>
            </w:pPr>
            <w:r>
              <w:rPr>
                <w:sz w:val="20"/>
                <w:szCs w:val="20"/>
              </w:rPr>
              <w:t>I.2.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D40DD97" w14:textId="77777777" w:rsidR="00AC77A9" w:rsidRDefault="00AC77A9">
            <w:pPr>
              <w:rPr>
                <w:sz w:val="20"/>
                <w:szCs w:val="20"/>
              </w:rPr>
            </w:pPr>
            <w:r>
              <w:rPr>
                <w:sz w:val="20"/>
                <w:szCs w:val="20"/>
              </w:rPr>
              <w:t xml:space="preserve">Iš savivaldybių biudžetų </w:t>
            </w:r>
          </w:p>
        </w:tc>
        <w:tc>
          <w:tcPr>
            <w:tcW w:w="0" w:type="auto"/>
            <w:tcBorders>
              <w:top w:val="nil"/>
              <w:left w:val="nil"/>
              <w:bottom w:val="single" w:sz="4" w:space="0" w:color="auto"/>
              <w:right w:val="single" w:sz="4" w:space="0" w:color="auto"/>
            </w:tcBorders>
            <w:shd w:val="clear" w:color="auto" w:fill="auto"/>
            <w:noWrap/>
            <w:vAlign w:val="center"/>
            <w:hideMark/>
          </w:tcPr>
          <w:p w14:paraId="3C81F1A0"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601F660F" w14:textId="77777777" w:rsidR="00AC77A9" w:rsidRDefault="00AC77A9">
            <w:pPr>
              <w:jc w:val="right"/>
              <w:rPr>
                <w:sz w:val="20"/>
                <w:szCs w:val="20"/>
              </w:rPr>
            </w:pPr>
            <w:r>
              <w:rPr>
                <w:sz w:val="20"/>
                <w:szCs w:val="20"/>
              </w:rPr>
              <w:t>161040,77</w:t>
            </w:r>
          </w:p>
        </w:tc>
        <w:tc>
          <w:tcPr>
            <w:tcW w:w="0" w:type="auto"/>
            <w:tcBorders>
              <w:top w:val="single" w:sz="4" w:space="0" w:color="auto"/>
              <w:left w:val="nil"/>
              <w:bottom w:val="nil"/>
              <w:right w:val="single" w:sz="4" w:space="0" w:color="auto"/>
            </w:tcBorders>
            <w:shd w:val="clear" w:color="000000" w:fill="FFFFFF"/>
            <w:noWrap/>
            <w:vAlign w:val="center"/>
            <w:hideMark/>
          </w:tcPr>
          <w:p w14:paraId="2F9B2C9C" w14:textId="77777777" w:rsidR="00AC77A9" w:rsidRDefault="00AC77A9">
            <w:pPr>
              <w:jc w:val="right"/>
              <w:rPr>
                <w:sz w:val="20"/>
                <w:szCs w:val="20"/>
              </w:rPr>
            </w:pPr>
            <w:r>
              <w:rPr>
                <w:sz w:val="20"/>
                <w:szCs w:val="20"/>
              </w:rPr>
              <w:t>161629,66</w:t>
            </w:r>
          </w:p>
        </w:tc>
      </w:tr>
      <w:tr w:rsidR="00AC77A9" w14:paraId="73233204"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656637" w14:textId="77777777" w:rsidR="00AC77A9" w:rsidRDefault="00AC77A9">
            <w:pPr>
              <w:rPr>
                <w:sz w:val="20"/>
                <w:szCs w:val="20"/>
              </w:rPr>
            </w:pPr>
            <w:r>
              <w:rPr>
                <w:sz w:val="20"/>
                <w:szCs w:val="20"/>
              </w:rPr>
              <w:t>I.3.</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F0F0E71" w14:textId="77777777" w:rsidR="00AC77A9" w:rsidRDefault="00AC77A9">
            <w:pPr>
              <w:rPr>
                <w:sz w:val="20"/>
                <w:szCs w:val="20"/>
              </w:rPr>
            </w:pPr>
            <w:r>
              <w:rPr>
                <w:sz w:val="20"/>
                <w:szCs w:val="20"/>
              </w:rPr>
              <w:t>Iš ES, užsienio valstybių ir tarptautinių organizacijų lėšų</w:t>
            </w:r>
          </w:p>
        </w:tc>
        <w:tc>
          <w:tcPr>
            <w:tcW w:w="0" w:type="auto"/>
            <w:tcBorders>
              <w:top w:val="nil"/>
              <w:left w:val="nil"/>
              <w:bottom w:val="single" w:sz="4" w:space="0" w:color="auto"/>
              <w:right w:val="single" w:sz="4" w:space="0" w:color="auto"/>
            </w:tcBorders>
            <w:shd w:val="clear" w:color="auto" w:fill="auto"/>
            <w:noWrap/>
            <w:vAlign w:val="center"/>
            <w:hideMark/>
          </w:tcPr>
          <w:p w14:paraId="3FA9E350"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73823ADE"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66194970" w14:textId="77777777" w:rsidR="00AC77A9" w:rsidRDefault="00AC77A9">
            <w:pPr>
              <w:jc w:val="right"/>
              <w:rPr>
                <w:sz w:val="20"/>
                <w:szCs w:val="20"/>
              </w:rPr>
            </w:pPr>
            <w:r>
              <w:rPr>
                <w:sz w:val="20"/>
                <w:szCs w:val="20"/>
              </w:rPr>
              <w:t> </w:t>
            </w:r>
          </w:p>
        </w:tc>
      </w:tr>
      <w:tr w:rsidR="00AC77A9" w14:paraId="741D58CA"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42A59C" w14:textId="77777777" w:rsidR="00AC77A9" w:rsidRDefault="00AC77A9">
            <w:pPr>
              <w:rPr>
                <w:sz w:val="20"/>
                <w:szCs w:val="20"/>
              </w:rPr>
            </w:pPr>
            <w:r>
              <w:rPr>
                <w:sz w:val="20"/>
                <w:szCs w:val="20"/>
              </w:rPr>
              <w:t>I.4.</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FD829B7" w14:textId="77777777" w:rsidR="00AC77A9" w:rsidRDefault="00AC77A9">
            <w:pPr>
              <w:rPr>
                <w:sz w:val="20"/>
                <w:szCs w:val="20"/>
              </w:rPr>
            </w:pPr>
            <w:r>
              <w:rPr>
                <w:sz w:val="20"/>
                <w:szCs w:val="20"/>
              </w:rPr>
              <w:t>Iš kitų finansavimo šaltinių</w:t>
            </w:r>
          </w:p>
        </w:tc>
        <w:tc>
          <w:tcPr>
            <w:tcW w:w="0" w:type="auto"/>
            <w:tcBorders>
              <w:top w:val="nil"/>
              <w:left w:val="nil"/>
              <w:bottom w:val="single" w:sz="4" w:space="0" w:color="auto"/>
              <w:right w:val="single" w:sz="4" w:space="0" w:color="auto"/>
            </w:tcBorders>
            <w:shd w:val="clear" w:color="auto" w:fill="auto"/>
            <w:noWrap/>
            <w:vAlign w:val="center"/>
            <w:hideMark/>
          </w:tcPr>
          <w:p w14:paraId="42C5155E"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DD1805B"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0935E84C" w14:textId="77777777" w:rsidR="00AC77A9" w:rsidRDefault="00AC77A9">
            <w:pPr>
              <w:jc w:val="right"/>
              <w:rPr>
                <w:sz w:val="20"/>
                <w:szCs w:val="20"/>
              </w:rPr>
            </w:pPr>
            <w:r>
              <w:rPr>
                <w:sz w:val="20"/>
                <w:szCs w:val="20"/>
              </w:rPr>
              <w:t> </w:t>
            </w:r>
          </w:p>
        </w:tc>
      </w:tr>
      <w:tr w:rsidR="00AC77A9" w14:paraId="78D3D328"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E42B88" w14:textId="77777777" w:rsidR="00AC77A9" w:rsidRDefault="00AC77A9">
            <w:pPr>
              <w:rPr>
                <w:sz w:val="20"/>
                <w:szCs w:val="20"/>
              </w:rPr>
            </w:pPr>
            <w:r>
              <w:rPr>
                <w:sz w:val="20"/>
                <w:szCs w:val="20"/>
              </w:rPr>
              <w:t>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066B47B" w14:textId="77777777" w:rsidR="00AC77A9" w:rsidRDefault="00AC77A9">
            <w:pPr>
              <w:rPr>
                <w:sz w:val="20"/>
                <w:szCs w:val="20"/>
              </w:rPr>
            </w:pPr>
            <w:r>
              <w:rPr>
                <w:sz w:val="20"/>
                <w:szCs w:val="20"/>
              </w:rPr>
              <w:t>MOKESČIŲ IR SOCIALINIŲ ĮMOKŲ PAJAMOS</w:t>
            </w:r>
          </w:p>
        </w:tc>
        <w:tc>
          <w:tcPr>
            <w:tcW w:w="0" w:type="auto"/>
            <w:tcBorders>
              <w:top w:val="nil"/>
              <w:left w:val="nil"/>
              <w:bottom w:val="single" w:sz="4" w:space="0" w:color="auto"/>
              <w:right w:val="single" w:sz="4" w:space="0" w:color="auto"/>
            </w:tcBorders>
            <w:shd w:val="clear" w:color="auto" w:fill="auto"/>
            <w:noWrap/>
            <w:vAlign w:val="center"/>
            <w:hideMark/>
          </w:tcPr>
          <w:p w14:paraId="5F26B5BD" w14:textId="77777777" w:rsidR="00AC77A9" w:rsidRDefault="00AC77A9">
            <w:pPr>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16F271" w14:textId="77777777" w:rsidR="00AC77A9" w:rsidRDefault="00AC77A9">
            <w:pPr>
              <w:jc w:val="right"/>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FD0A2" w14:textId="77777777" w:rsidR="00AC77A9" w:rsidRDefault="00AC77A9">
            <w:pPr>
              <w:jc w:val="right"/>
              <w:rPr>
                <w:sz w:val="20"/>
                <w:szCs w:val="20"/>
              </w:rPr>
            </w:pPr>
            <w:r>
              <w:rPr>
                <w:sz w:val="20"/>
                <w:szCs w:val="20"/>
              </w:rPr>
              <w:t> </w:t>
            </w:r>
          </w:p>
        </w:tc>
      </w:tr>
      <w:tr w:rsidR="00AC77A9" w14:paraId="7824A948"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588C7B" w14:textId="77777777" w:rsidR="00AC77A9" w:rsidRDefault="00AC77A9">
            <w:pPr>
              <w:rPr>
                <w:sz w:val="20"/>
                <w:szCs w:val="20"/>
              </w:rPr>
            </w:pPr>
            <w:r>
              <w:rPr>
                <w:sz w:val="20"/>
                <w:szCs w:val="20"/>
              </w:rPr>
              <w:t>III.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D123AB3" w14:textId="77777777" w:rsidR="00AC77A9" w:rsidRDefault="00AC77A9">
            <w:pPr>
              <w:rPr>
                <w:sz w:val="20"/>
                <w:szCs w:val="20"/>
              </w:rPr>
            </w:pPr>
            <w:r>
              <w:rPr>
                <w:sz w:val="20"/>
                <w:szCs w:val="20"/>
              </w:rPr>
              <w:t xml:space="preserve">PAGRINDINĖS VEIKLOS KITOS PAJAMOS </w:t>
            </w:r>
          </w:p>
        </w:tc>
        <w:tc>
          <w:tcPr>
            <w:tcW w:w="0" w:type="auto"/>
            <w:tcBorders>
              <w:top w:val="nil"/>
              <w:left w:val="nil"/>
              <w:bottom w:val="single" w:sz="4" w:space="0" w:color="auto"/>
              <w:right w:val="single" w:sz="4" w:space="0" w:color="auto"/>
            </w:tcBorders>
            <w:shd w:val="clear" w:color="auto" w:fill="auto"/>
            <w:noWrap/>
            <w:vAlign w:val="center"/>
            <w:hideMark/>
          </w:tcPr>
          <w:p w14:paraId="6F62D425" w14:textId="77777777" w:rsidR="00AC77A9" w:rsidRDefault="00AC77A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D7177AB" w14:textId="77777777" w:rsidR="00AC77A9" w:rsidRDefault="00AC77A9">
            <w:pPr>
              <w:jc w:val="right"/>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508A813" w14:textId="77777777" w:rsidR="00AC77A9" w:rsidRDefault="00AC77A9">
            <w:pPr>
              <w:jc w:val="right"/>
              <w:rPr>
                <w:sz w:val="20"/>
                <w:szCs w:val="20"/>
              </w:rPr>
            </w:pPr>
            <w:r>
              <w:rPr>
                <w:sz w:val="20"/>
                <w:szCs w:val="20"/>
              </w:rPr>
              <w:t> </w:t>
            </w:r>
          </w:p>
        </w:tc>
      </w:tr>
      <w:tr w:rsidR="00AC77A9" w14:paraId="2C97982F"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7F1AD4" w14:textId="77777777" w:rsidR="00AC77A9" w:rsidRDefault="00AC77A9">
            <w:pPr>
              <w:rPr>
                <w:sz w:val="20"/>
                <w:szCs w:val="20"/>
              </w:rPr>
            </w:pPr>
            <w:r>
              <w:rPr>
                <w:sz w:val="20"/>
                <w:szCs w:val="20"/>
              </w:rPr>
              <w:t>III.1.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435119A" w14:textId="77777777" w:rsidR="00AC77A9" w:rsidRDefault="00AC77A9">
            <w:pPr>
              <w:rPr>
                <w:sz w:val="20"/>
                <w:szCs w:val="20"/>
              </w:rPr>
            </w:pPr>
            <w:r>
              <w:rPr>
                <w:sz w:val="20"/>
                <w:szCs w:val="20"/>
              </w:rPr>
              <w:t>Pagrindinės veiklos kitos pajamos</w:t>
            </w:r>
          </w:p>
        </w:tc>
        <w:tc>
          <w:tcPr>
            <w:tcW w:w="0" w:type="auto"/>
            <w:tcBorders>
              <w:top w:val="nil"/>
              <w:left w:val="nil"/>
              <w:bottom w:val="single" w:sz="4" w:space="0" w:color="auto"/>
              <w:right w:val="single" w:sz="4" w:space="0" w:color="auto"/>
            </w:tcBorders>
            <w:shd w:val="clear" w:color="auto" w:fill="auto"/>
            <w:noWrap/>
            <w:vAlign w:val="center"/>
            <w:hideMark/>
          </w:tcPr>
          <w:p w14:paraId="32F131F0" w14:textId="77777777" w:rsidR="00AC77A9" w:rsidRDefault="00AC77A9">
            <w:pPr>
              <w:jc w:val="center"/>
              <w:rPr>
                <w:sz w:val="20"/>
                <w:szCs w:val="20"/>
              </w:rPr>
            </w:pPr>
            <w:r>
              <w:rPr>
                <w:sz w:val="20"/>
                <w:szCs w:val="20"/>
              </w:rPr>
              <w:t> </w:t>
            </w:r>
          </w:p>
        </w:tc>
        <w:tc>
          <w:tcPr>
            <w:tcW w:w="0" w:type="auto"/>
            <w:tcBorders>
              <w:top w:val="nil"/>
              <w:left w:val="nil"/>
              <w:bottom w:val="nil"/>
              <w:right w:val="single" w:sz="4" w:space="0" w:color="auto"/>
            </w:tcBorders>
            <w:shd w:val="clear" w:color="000000" w:fill="FFFFFF"/>
            <w:noWrap/>
            <w:vAlign w:val="center"/>
            <w:hideMark/>
          </w:tcPr>
          <w:p w14:paraId="6A159ABA" w14:textId="77777777" w:rsidR="00AC77A9" w:rsidRDefault="00AC77A9">
            <w:pPr>
              <w:jc w:val="right"/>
              <w:rPr>
                <w:sz w:val="20"/>
                <w:szCs w:val="20"/>
              </w:rPr>
            </w:pPr>
            <w:r>
              <w:rPr>
                <w:sz w:val="20"/>
                <w:szCs w:val="20"/>
              </w:rPr>
              <w:t> </w:t>
            </w:r>
          </w:p>
        </w:tc>
        <w:tc>
          <w:tcPr>
            <w:tcW w:w="0" w:type="auto"/>
            <w:tcBorders>
              <w:top w:val="nil"/>
              <w:left w:val="nil"/>
              <w:bottom w:val="nil"/>
              <w:right w:val="single" w:sz="4" w:space="0" w:color="auto"/>
            </w:tcBorders>
            <w:shd w:val="clear" w:color="000000" w:fill="FFFFFF"/>
            <w:noWrap/>
            <w:vAlign w:val="center"/>
            <w:hideMark/>
          </w:tcPr>
          <w:p w14:paraId="59DDC9E7" w14:textId="77777777" w:rsidR="00AC77A9" w:rsidRDefault="00AC77A9">
            <w:pPr>
              <w:jc w:val="right"/>
              <w:rPr>
                <w:sz w:val="20"/>
                <w:szCs w:val="20"/>
              </w:rPr>
            </w:pPr>
            <w:r>
              <w:rPr>
                <w:sz w:val="20"/>
                <w:szCs w:val="20"/>
              </w:rPr>
              <w:t> </w:t>
            </w:r>
          </w:p>
        </w:tc>
      </w:tr>
      <w:tr w:rsidR="00AC77A9" w14:paraId="7C708FB8"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600D1" w14:textId="77777777" w:rsidR="00AC77A9" w:rsidRDefault="00AC77A9">
            <w:pPr>
              <w:rPr>
                <w:sz w:val="20"/>
                <w:szCs w:val="20"/>
              </w:rPr>
            </w:pPr>
            <w:r>
              <w:rPr>
                <w:sz w:val="20"/>
                <w:szCs w:val="20"/>
              </w:rPr>
              <w:t>III.2.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74A1F2D" w14:textId="77777777" w:rsidR="00AC77A9" w:rsidRDefault="00AC77A9">
            <w:pPr>
              <w:rPr>
                <w:sz w:val="20"/>
                <w:szCs w:val="20"/>
              </w:rPr>
            </w:pPr>
            <w:r>
              <w:rPr>
                <w:sz w:val="20"/>
                <w:szCs w:val="20"/>
              </w:rPr>
              <w:t>Pervestinų pagrindinės veiklos kitų pajamų suma</w:t>
            </w:r>
          </w:p>
        </w:tc>
        <w:tc>
          <w:tcPr>
            <w:tcW w:w="0" w:type="auto"/>
            <w:tcBorders>
              <w:top w:val="nil"/>
              <w:left w:val="nil"/>
              <w:bottom w:val="single" w:sz="4" w:space="0" w:color="auto"/>
              <w:right w:val="single" w:sz="4" w:space="0" w:color="auto"/>
            </w:tcBorders>
            <w:shd w:val="clear" w:color="auto" w:fill="auto"/>
            <w:noWrap/>
            <w:vAlign w:val="center"/>
            <w:hideMark/>
          </w:tcPr>
          <w:p w14:paraId="319AE59A"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E672023"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7548945C" w14:textId="77777777" w:rsidR="00AC77A9" w:rsidRDefault="00AC77A9">
            <w:pPr>
              <w:jc w:val="right"/>
              <w:rPr>
                <w:sz w:val="20"/>
                <w:szCs w:val="20"/>
              </w:rPr>
            </w:pPr>
            <w:r>
              <w:rPr>
                <w:sz w:val="20"/>
                <w:szCs w:val="20"/>
              </w:rPr>
              <w:t> </w:t>
            </w:r>
          </w:p>
        </w:tc>
      </w:tr>
      <w:tr w:rsidR="00AC77A9" w14:paraId="7BDBCF40"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68141" w14:textId="77777777" w:rsidR="00AC77A9" w:rsidRDefault="00AC77A9">
            <w:pPr>
              <w:rPr>
                <w:b/>
                <w:bCs/>
                <w:sz w:val="20"/>
                <w:szCs w:val="20"/>
              </w:rPr>
            </w:pPr>
            <w:r>
              <w:rPr>
                <w:b/>
                <w:bCs/>
                <w:sz w:val="20"/>
                <w:szCs w:val="20"/>
              </w:rPr>
              <w:t>B.</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CD95461" w14:textId="77777777" w:rsidR="00AC77A9" w:rsidRDefault="00AC77A9">
            <w:pPr>
              <w:rPr>
                <w:b/>
                <w:bCs/>
                <w:sz w:val="20"/>
                <w:szCs w:val="20"/>
              </w:rPr>
            </w:pPr>
            <w:r>
              <w:rPr>
                <w:b/>
                <w:bCs/>
                <w:sz w:val="20"/>
                <w:szCs w:val="20"/>
              </w:rPr>
              <w:t>PAGRINDINĖS VEIKLOS SĄNAUDOS</w:t>
            </w:r>
          </w:p>
        </w:tc>
        <w:tc>
          <w:tcPr>
            <w:tcW w:w="0" w:type="auto"/>
            <w:tcBorders>
              <w:top w:val="nil"/>
              <w:left w:val="nil"/>
              <w:bottom w:val="single" w:sz="4" w:space="0" w:color="auto"/>
              <w:right w:val="single" w:sz="4" w:space="0" w:color="auto"/>
            </w:tcBorders>
            <w:shd w:val="clear" w:color="auto" w:fill="auto"/>
            <w:noWrap/>
            <w:vAlign w:val="center"/>
            <w:hideMark/>
          </w:tcPr>
          <w:p w14:paraId="38870F2A" w14:textId="77777777" w:rsidR="00AC77A9" w:rsidRDefault="00AC77A9">
            <w:pPr>
              <w:jc w:val="center"/>
              <w:rPr>
                <w:sz w:val="20"/>
                <w:szCs w:val="20"/>
              </w:rPr>
            </w:pPr>
            <w:r>
              <w:rPr>
                <w:sz w:val="20"/>
                <w:szCs w:val="20"/>
              </w:rPr>
              <w:t>P22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5D96E6" w14:textId="77777777" w:rsidR="00AC77A9" w:rsidRDefault="00AC77A9">
            <w:pPr>
              <w:jc w:val="right"/>
              <w:rPr>
                <w:b/>
                <w:bCs/>
                <w:sz w:val="20"/>
                <w:szCs w:val="20"/>
              </w:rPr>
            </w:pPr>
            <w:r>
              <w:rPr>
                <w:b/>
                <w:bCs/>
                <w:sz w:val="20"/>
                <w:szCs w:val="20"/>
              </w:rPr>
              <w:t>161040,77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72CAD4" w14:textId="77777777" w:rsidR="00AC77A9" w:rsidRDefault="00AC77A9">
            <w:pPr>
              <w:jc w:val="right"/>
              <w:rPr>
                <w:b/>
                <w:bCs/>
                <w:sz w:val="20"/>
                <w:szCs w:val="20"/>
              </w:rPr>
            </w:pPr>
            <w:r>
              <w:rPr>
                <w:b/>
                <w:bCs/>
                <w:sz w:val="20"/>
                <w:szCs w:val="20"/>
              </w:rPr>
              <w:t>161629,66</w:t>
            </w:r>
          </w:p>
        </w:tc>
      </w:tr>
      <w:tr w:rsidR="00AC77A9" w14:paraId="331F2762"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AB8D8" w14:textId="77777777" w:rsidR="00AC77A9" w:rsidRDefault="00AC77A9">
            <w:pPr>
              <w:rPr>
                <w:sz w:val="20"/>
                <w:szCs w:val="20"/>
              </w:rPr>
            </w:pPr>
            <w:r>
              <w:rPr>
                <w:sz w:val="20"/>
                <w:szCs w:val="20"/>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2821434" w14:textId="77777777" w:rsidR="00AC77A9" w:rsidRDefault="00AC77A9">
            <w:pPr>
              <w:rPr>
                <w:sz w:val="20"/>
                <w:szCs w:val="20"/>
              </w:rPr>
            </w:pPr>
            <w:r>
              <w:rPr>
                <w:sz w:val="20"/>
                <w:szCs w:val="20"/>
              </w:rPr>
              <w:t>DARBO UŽMOKESČIO IR SOCIALINIO DRAUDIMO</w:t>
            </w:r>
          </w:p>
        </w:tc>
        <w:tc>
          <w:tcPr>
            <w:tcW w:w="0" w:type="auto"/>
            <w:tcBorders>
              <w:top w:val="nil"/>
              <w:left w:val="nil"/>
              <w:bottom w:val="single" w:sz="4" w:space="0" w:color="auto"/>
              <w:right w:val="single" w:sz="4" w:space="0" w:color="auto"/>
            </w:tcBorders>
            <w:shd w:val="clear" w:color="auto" w:fill="auto"/>
            <w:noWrap/>
            <w:vAlign w:val="center"/>
            <w:hideMark/>
          </w:tcPr>
          <w:p w14:paraId="134DF1A6" w14:textId="77777777" w:rsidR="00AC77A9" w:rsidRDefault="00AC77A9">
            <w:pPr>
              <w:jc w:val="center"/>
              <w:rPr>
                <w:sz w:val="20"/>
                <w:szCs w:val="20"/>
              </w:rPr>
            </w:pPr>
            <w:r>
              <w:rPr>
                <w:sz w:val="20"/>
                <w:szCs w:val="20"/>
              </w:rPr>
              <w:t> </w:t>
            </w:r>
          </w:p>
        </w:tc>
        <w:tc>
          <w:tcPr>
            <w:tcW w:w="0" w:type="auto"/>
            <w:tcBorders>
              <w:top w:val="nil"/>
              <w:left w:val="nil"/>
              <w:bottom w:val="nil"/>
              <w:right w:val="single" w:sz="4" w:space="0" w:color="auto"/>
            </w:tcBorders>
            <w:shd w:val="clear" w:color="000000" w:fill="FFFFFF"/>
            <w:noWrap/>
            <w:vAlign w:val="center"/>
            <w:hideMark/>
          </w:tcPr>
          <w:p w14:paraId="303C3038" w14:textId="77777777" w:rsidR="00AC77A9" w:rsidRDefault="00AC77A9">
            <w:pPr>
              <w:jc w:val="right"/>
              <w:rPr>
                <w:sz w:val="20"/>
                <w:szCs w:val="20"/>
              </w:rPr>
            </w:pPr>
            <w:r>
              <w:rPr>
                <w:sz w:val="20"/>
                <w:szCs w:val="20"/>
              </w:rPr>
              <w:t>156837,98</w:t>
            </w:r>
          </w:p>
        </w:tc>
        <w:tc>
          <w:tcPr>
            <w:tcW w:w="0" w:type="auto"/>
            <w:tcBorders>
              <w:top w:val="nil"/>
              <w:left w:val="nil"/>
              <w:bottom w:val="nil"/>
              <w:right w:val="single" w:sz="4" w:space="0" w:color="auto"/>
            </w:tcBorders>
            <w:shd w:val="clear" w:color="000000" w:fill="FFFFFF"/>
            <w:noWrap/>
            <w:vAlign w:val="center"/>
            <w:hideMark/>
          </w:tcPr>
          <w:p w14:paraId="10128FB1" w14:textId="77777777" w:rsidR="00AC77A9" w:rsidRDefault="00AC77A9">
            <w:pPr>
              <w:jc w:val="right"/>
              <w:rPr>
                <w:sz w:val="20"/>
                <w:szCs w:val="20"/>
              </w:rPr>
            </w:pPr>
            <w:r>
              <w:rPr>
                <w:sz w:val="20"/>
                <w:szCs w:val="20"/>
              </w:rPr>
              <w:t>158652,04</w:t>
            </w:r>
          </w:p>
        </w:tc>
      </w:tr>
      <w:tr w:rsidR="00AC77A9" w14:paraId="37CFEC6E"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36A947" w14:textId="77777777" w:rsidR="00AC77A9" w:rsidRDefault="00AC77A9">
            <w:pPr>
              <w:rPr>
                <w:sz w:val="20"/>
                <w:szCs w:val="20"/>
              </w:rPr>
            </w:pPr>
            <w:r>
              <w:rPr>
                <w:sz w:val="20"/>
                <w:szCs w:val="20"/>
              </w:rPr>
              <w:t>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508D7FE" w14:textId="77777777" w:rsidR="00AC77A9" w:rsidRDefault="00AC77A9">
            <w:pPr>
              <w:rPr>
                <w:sz w:val="20"/>
                <w:szCs w:val="20"/>
              </w:rPr>
            </w:pPr>
            <w:r>
              <w:rPr>
                <w:sz w:val="20"/>
                <w:szCs w:val="20"/>
              </w:rPr>
              <w:t>NUSIDĖVĖJIMO IR AMORTIZACIJOS</w:t>
            </w:r>
          </w:p>
        </w:tc>
        <w:tc>
          <w:tcPr>
            <w:tcW w:w="0" w:type="auto"/>
            <w:tcBorders>
              <w:top w:val="nil"/>
              <w:left w:val="nil"/>
              <w:bottom w:val="single" w:sz="4" w:space="0" w:color="auto"/>
              <w:right w:val="single" w:sz="4" w:space="0" w:color="auto"/>
            </w:tcBorders>
            <w:shd w:val="clear" w:color="auto" w:fill="auto"/>
            <w:noWrap/>
            <w:vAlign w:val="center"/>
            <w:hideMark/>
          </w:tcPr>
          <w:p w14:paraId="7F5304E2"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2EEF5B99" w14:textId="77777777" w:rsidR="00AC77A9" w:rsidRDefault="00AC77A9">
            <w:pPr>
              <w:jc w:val="right"/>
              <w:rPr>
                <w:sz w:val="20"/>
                <w:szCs w:val="20"/>
              </w:rPr>
            </w:pPr>
            <w:r>
              <w:rPr>
                <w:sz w:val="20"/>
                <w:szCs w:val="20"/>
              </w:rPr>
              <w:t>787,44</w:t>
            </w:r>
          </w:p>
        </w:tc>
        <w:tc>
          <w:tcPr>
            <w:tcW w:w="0" w:type="auto"/>
            <w:tcBorders>
              <w:top w:val="single" w:sz="4" w:space="0" w:color="auto"/>
              <w:left w:val="nil"/>
              <w:bottom w:val="nil"/>
              <w:right w:val="single" w:sz="4" w:space="0" w:color="auto"/>
            </w:tcBorders>
            <w:shd w:val="clear" w:color="000000" w:fill="FFFFFF"/>
            <w:noWrap/>
            <w:vAlign w:val="center"/>
            <w:hideMark/>
          </w:tcPr>
          <w:p w14:paraId="2F99BC0C" w14:textId="77777777" w:rsidR="00AC77A9" w:rsidRDefault="00AC77A9">
            <w:pPr>
              <w:jc w:val="right"/>
              <w:rPr>
                <w:sz w:val="20"/>
                <w:szCs w:val="20"/>
              </w:rPr>
            </w:pPr>
            <w:r>
              <w:rPr>
                <w:sz w:val="20"/>
                <w:szCs w:val="20"/>
              </w:rPr>
              <w:t>352,71</w:t>
            </w:r>
          </w:p>
        </w:tc>
      </w:tr>
      <w:tr w:rsidR="00AC77A9" w14:paraId="072C5356"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E0A28" w14:textId="77777777" w:rsidR="00AC77A9" w:rsidRDefault="00AC77A9">
            <w:pPr>
              <w:rPr>
                <w:sz w:val="20"/>
                <w:szCs w:val="20"/>
              </w:rPr>
            </w:pPr>
            <w:r>
              <w:rPr>
                <w:sz w:val="20"/>
                <w:szCs w:val="20"/>
              </w:rPr>
              <w:t>III.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5C88456" w14:textId="77777777" w:rsidR="00AC77A9" w:rsidRDefault="00AC77A9">
            <w:pPr>
              <w:rPr>
                <w:sz w:val="20"/>
                <w:szCs w:val="20"/>
              </w:rPr>
            </w:pPr>
            <w:r>
              <w:rPr>
                <w:sz w:val="20"/>
                <w:szCs w:val="20"/>
              </w:rPr>
              <w:t>KOMUNALINIŲ PASLAUGŲ IR RYŠIŲ</w:t>
            </w:r>
          </w:p>
        </w:tc>
        <w:tc>
          <w:tcPr>
            <w:tcW w:w="0" w:type="auto"/>
            <w:tcBorders>
              <w:top w:val="nil"/>
              <w:left w:val="nil"/>
              <w:bottom w:val="single" w:sz="4" w:space="0" w:color="auto"/>
              <w:right w:val="single" w:sz="4" w:space="0" w:color="auto"/>
            </w:tcBorders>
            <w:shd w:val="clear" w:color="auto" w:fill="auto"/>
            <w:noWrap/>
            <w:vAlign w:val="center"/>
            <w:hideMark/>
          </w:tcPr>
          <w:p w14:paraId="6889AEFB"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050AC7ED"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09A4826D" w14:textId="77777777" w:rsidR="00AC77A9" w:rsidRDefault="00AC77A9">
            <w:pPr>
              <w:jc w:val="right"/>
              <w:rPr>
                <w:sz w:val="20"/>
                <w:szCs w:val="20"/>
              </w:rPr>
            </w:pPr>
            <w:r>
              <w:rPr>
                <w:sz w:val="20"/>
                <w:szCs w:val="20"/>
              </w:rPr>
              <w:t> </w:t>
            </w:r>
          </w:p>
        </w:tc>
      </w:tr>
      <w:tr w:rsidR="00AC77A9" w14:paraId="271AE69F"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5C583" w14:textId="77777777" w:rsidR="00AC77A9" w:rsidRDefault="00AC77A9">
            <w:pPr>
              <w:rPr>
                <w:sz w:val="20"/>
                <w:szCs w:val="20"/>
              </w:rPr>
            </w:pPr>
            <w:r>
              <w:rPr>
                <w:sz w:val="20"/>
                <w:szCs w:val="20"/>
              </w:rPr>
              <w:t>IV.</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8F70012" w14:textId="77777777" w:rsidR="00AC77A9" w:rsidRDefault="00AC77A9">
            <w:pPr>
              <w:rPr>
                <w:sz w:val="20"/>
                <w:szCs w:val="20"/>
              </w:rPr>
            </w:pPr>
            <w:r>
              <w:rPr>
                <w:sz w:val="20"/>
                <w:szCs w:val="20"/>
              </w:rPr>
              <w:t>KOMANDIRUOČIŲ</w:t>
            </w:r>
          </w:p>
        </w:tc>
        <w:tc>
          <w:tcPr>
            <w:tcW w:w="0" w:type="auto"/>
            <w:tcBorders>
              <w:top w:val="nil"/>
              <w:left w:val="nil"/>
              <w:bottom w:val="single" w:sz="4" w:space="0" w:color="auto"/>
              <w:right w:val="single" w:sz="4" w:space="0" w:color="auto"/>
            </w:tcBorders>
            <w:shd w:val="clear" w:color="auto" w:fill="auto"/>
            <w:noWrap/>
            <w:vAlign w:val="center"/>
            <w:hideMark/>
          </w:tcPr>
          <w:p w14:paraId="06CA5EFA"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CAA4549" w14:textId="77777777" w:rsidR="00AC77A9" w:rsidRDefault="00AC77A9">
            <w:pPr>
              <w:jc w:val="right"/>
              <w:rPr>
                <w:sz w:val="20"/>
                <w:szCs w:val="20"/>
              </w:rPr>
            </w:pPr>
            <w:r>
              <w:rPr>
                <w:sz w:val="20"/>
                <w:szCs w:val="20"/>
              </w:rPr>
              <w:t>350,78</w:t>
            </w:r>
          </w:p>
        </w:tc>
        <w:tc>
          <w:tcPr>
            <w:tcW w:w="0" w:type="auto"/>
            <w:tcBorders>
              <w:top w:val="single" w:sz="4" w:space="0" w:color="auto"/>
              <w:left w:val="nil"/>
              <w:bottom w:val="nil"/>
              <w:right w:val="single" w:sz="4" w:space="0" w:color="auto"/>
            </w:tcBorders>
            <w:shd w:val="clear" w:color="000000" w:fill="FFFFFF"/>
            <w:noWrap/>
            <w:vAlign w:val="center"/>
            <w:hideMark/>
          </w:tcPr>
          <w:p w14:paraId="4B30B84B" w14:textId="77777777" w:rsidR="00AC77A9" w:rsidRDefault="00AC77A9">
            <w:pPr>
              <w:jc w:val="right"/>
              <w:rPr>
                <w:sz w:val="20"/>
                <w:szCs w:val="20"/>
              </w:rPr>
            </w:pPr>
            <w:r>
              <w:rPr>
                <w:sz w:val="20"/>
                <w:szCs w:val="20"/>
              </w:rPr>
              <w:t>152,93</w:t>
            </w:r>
          </w:p>
        </w:tc>
      </w:tr>
      <w:tr w:rsidR="00AC77A9" w14:paraId="49FB7004"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0E1F47" w14:textId="77777777" w:rsidR="00AC77A9" w:rsidRDefault="00AC77A9">
            <w:pPr>
              <w:rPr>
                <w:sz w:val="20"/>
                <w:szCs w:val="20"/>
              </w:rPr>
            </w:pPr>
            <w:r>
              <w:rPr>
                <w:sz w:val="20"/>
                <w:szCs w:val="20"/>
              </w:rPr>
              <w:t>V.</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ED2C581" w14:textId="77777777" w:rsidR="00AC77A9" w:rsidRDefault="00AC77A9">
            <w:pPr>
              <w:rPr>
                <w:sz w:val="20"/>
                <w:szCs w:val="20"/>
              </w:rPr>
            </w:pPr>
            <w:r>
              <w:rPr>
                <w:sz w:val="20"/>
                <w:szCs w:val="20"/>
              </w:rPr>
              <w:t>TRANSPORTO</w:t>
            </w:r>
          </w:p>
        </w:tc>
        <w:tc>
          <w:tcPr>
            <w:tcW w:w="0" w:type="auto"/>
            <w:tcBorders>
              <w:top w:val="nil"/>
              <w:left w:val="nil"/>
              <w:bottom w:val="single" w:sz="4" w:space="0" w:color="auto"/>
              <w:right w:val="single" w:sz="4" w:space="0" w:color="auto"/>
            </w:tcBorders>
            <w:shd w:val="clear" w:color="auto" w:fill="auto"/>
            <w:noWrap/>
            <w:vAlign w:val="center"/>
            <w:hideMark/>
          </w:tcPr>
          <w:p w14:paraId="46EFB01E"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744448F6"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7AAFEBF1" w14:textId="77777777" w:rsidR="00AC77A9" w:rsidRDefault="00AC77A9">
            <w:pPr>
              <w:jc w:val="right"/>
              <w:rPr>
                <w:sz w:val="20"/>
                <w:szCs w:val="20"/>
              </w:rPr>
            </w:pPr>
            <w:r>
              <w:rPr>
                <w:sz w:val="20"/>
                <w:szCs w:val="20"/>
              </w:rPr>
              <w:t> </w:t>
            </w:r>
          </w:p>
        </w:tc>
      </w:tr>
      <w:tr w:rsidR="00AC77A9" w14:paraId="63A2AFBD"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051FD8" w14:textId="77777777" w:rsidR="00AC77A9" w:rsidRDefault="00AC77A9">
            <w:pPr>
              <w:rPr>
                <w:sz w:val="20"/>
                <w:szCs w:val="20"/>
              </w:rPr>
            </w:pPr>
            <w:r>
              <w:rPr>
                <w:sz w:val="20"/>
                <w:szCs w:val="20"/>
              </w:rPr>
              <w:t>VI.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5A38BDE" w14:textId="77777777" w:rsidR="00AC77A9" w:rsidRDefault="00AC77A9">
            <w:pPr>
              <w:rPr>
                <w:sz w:val="20"/>
                <w:szCs w:val="20"/>
              </w:rPr>
            </w:pPr>
            <w:r>
              <w:rPr>
                <w:sz w:val="20"/>
                <w:szCs w:val="20"/>
              </w:rPr>
              <w:t>KVALIFIKACIJOS KĖLIMO</w:t>
            </w:r>
          </w:p>
        </w:tc>
        <w:tc>
          <w:tcPr>
            <w:tcW w:w="0" w:type="auto"/>
            <w:tcBorders>
              <w:top w:val="nil"/>
              <w:left w:val="nil"/>
              <w:bottom w:val="single" w:sz="4" w:space="0" w:color="auto"/>
              <w:right w:val="single" w:sz="4" w:space="0" w:color="auto"/>
            </w:tcBorders>
            <w:shd w:val="clear" w:color="auto" w:fill="auto"/>
            <w:noWrap/>
            <w:vAlign w:val="center"/>
            <w:hideMark/>
          </w:tcPr>
          <w:p w14:paraId="5E399ACA"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62F41ABC" w14:textId="77777777" w:rsidR="00AC77A9" w:rsidRDefault="00AC77A9">
            <w:pPr>
              <w:jc w:val="right"/>
              <w:rPr>
                <w:sz w:val="20"/>
                <w:szCs w:val="20"/>
              </w:rPr>
            </w:pPr>
            <w:r>
              <w:rPr>
                <w:sz w:val="20"/>
                <w:szCs w:val="20"/>
              </w:rPr>
              <w:t>1841,00</w:t>
            </w:r>
          </w:p>
        </w:tc>
        <w:tc>
          <w:tcPr>
            <w:tcW w:w="0" w:type="auto"/>
            <w:tcBorders>
              <w:top w:val="single" w:sz="4" w:space="0" w:color="auto"/>
              <w:left w:val="nil"/>
              <w:bottom w:val="nil"/>
              <w:right w:val="single" w:sz="4" w:space="0" w:color="auto"/>
            </w:tcBorders>
            <w:shd w:val="clear" w:color="000000" w:fill="FFFFFF"/>
            <w:noWrap/>
            <w:vAlign w:val="center"/>
            <w:hideMark/>
          </w:tcPr>
          <w:p w14:paraId="49B298F4" w14:textId="77777777" w:rsidR="00AC77A9" w:rsidRDefault="00AC77A9">
            <w:pPr>
              <w:jc w:val="right"/>
              <w:rPr>
                <w:sz w:val="20"/>
                <w:szCs w:val="20"/>
              </w:rPr>
            </w:pPr>
            <w:r>
              <w:rPr>
                <w:sz w:val="20"/>
                <w:szCs w:val="20"/>
              </w:rPr>
              <w:t>1651,00</w:t>
            </w:r>
          </w:p>
        </w:tc>
      </w:tr>
      <w:tr w:rsidR="00AC77A9" w14:paraId="1C03CA4D"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CE376" w14:textId="77777777" w:rsidR="00AC77A9" w:rsidRDefault="00AC77A9">
            <w:pPr>
              <w:rPr>
                <w:sz w:val="20"/>
                <w:szCs w:val="20"/>
              </w:rPr>
            </w:pPr>
            <w:r>
              <w:rPr>
                <w:sz w:val="20"/>
                <w:szCs w:val="20"/>
              </w:rPr>
              <w:t>VII.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1EF2519" w14:textId="77777777" w:rsidR="00AC77A9" w:rsidRDefault="00AC77A9">
            <w:pPr>
              <w:rPr>
                <w:sz w:val="20"/>
                <w:szCs w:val="20"/>
              </w:rPr>
            </w:pPr>
            <w:r>
              <w:rPr>
                <w:sz w:val="20"/>
                <w:szCs w:val="20"/>
              </w:rPr>
              <w:t>PAPRASTOJO REMONTO IR EKSPLOATAVIMO</w:t>
            </w:r>
          </w:p>
        </w:tc>
        <w:tc>
          <w:tcPr>
            <w:tcW w:w="0" w:type="auto"/>
            <w:tcBorders>
              <w:top w:val="nil"/>
              <w:left w:val="nil"/>
              <w:bottom w:val="single" w:sz="4" w:space="0" w:color="auto"/>
              <w:right w:val="single" w:sz="4" w:space="0" w:color="auto"/>
            </w:tcBorders>
            <w:shd w:val="clear" w:color="auto" w:fill="auto"/>
            <w:noWrap/>
            <w:vAlign w:val="center"/>
            <w:hideMark/>
          </w:tcPr>
          <w:p w14:paraId="4E6EF40B"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1951A2D"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2019E21A" w14:textId="77777777" w:rsidR="00AC77A9" w:rsidRDefault="00AC77A9">
            <w:pPr>
              <w:jc w:val="right"/>
              <w:rPr>
                <w:sz w:val="20"/>
                <w:szCs w:val="20"/>
              </w:rPr>
            </w:pPr>
            <w:r>
              <w:rPr>
                <w:sz w:val="20"/>
                <w:szCs w:val="20"/>
              </w:rPr>
              <w:t> </w:t>
            </w:r>
          </w:p>
        </w:tc>
      </w:tr>
      <w:tr w:rsidR="00AC77A9" w14:paraId="6F75717B"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4B10E" w14:textId="77777777" w:rsidR="00AC77A9" w:rsidRDefault="00AC77A9">
            <w:pPr>
              <w:rPr>
                <w:sz w:val="20"/>
                <w:szCs w:val="20"/>
              </w:rPr>
            </w:pPr>
            <w:r>
              <w:rPr>
                <w:sz w:val="20"/>
                <w:szCs w:val="20"/>
              </w:rPr>
              <w:t>VIII.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B95210" w14:textId="77777777" w:rsidR="00AC77A9" w:rsidRDefault="00AC77A9">
            <w:pPr>
              <w:rPr>
                <w:sz w:val="20"/>
                <w:szCs w:val="20"/>
              </w:rPr>
            </w:pPr>
            <w:r>
              <w:rPr>
                <w:sz w:val="20"/>
                <w:szCs w:val="20"/>
              </w:rPr>
              <w:t>NUVERTĖJIMO IR NURAŠYTŲ SUMŲ</w:t>
            </w:r>
          </w:p>
        </w:tc>
        <w:tc>
          <w:tcPr>
            <w:tcW w:w="0" w:type="auto"/>
            <w:tcBorders>
              <w:top w:val="nil"/>
              <w:left w:val="nil"/>
              <w:bottom w:val="single" w:sz="4" w:space="0" w:color="auto"/>
              <w:right w:val="single" w:sz="4" w:space="0" w:color="auto"/>
            </w:tcBorders>
            <w:shd w:val="clear" w:color="auto" w:fill="auto"/>
            <w:noWrap/>
            <w:vAlign w:val="center"/>
            <w:hideMark/>
          </w:tcPr>
          <w:p w14:paraId="538DD979"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03DCD080"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4937744C" w14:textId="77777777" w:rsidR="00AC77A9" w:rsidRDefault="00AC77A9">
            <w:pPr>
              <w:jc w:val="right"/>
              <w:rPr>
                <w:sz w:val="20"/>
                <w:szCs w:val="20"/>
              </w:rPr>
            </w:pPr>
            <w:r>
              <w:rPr>
                <w:sz w:val="20"/>
                <w:szCs w:val="20"/>
              </w:rPr>
              <w:t> </w:t>
            </w:r>
          </w:p>
        </w:tc>
      </w:tr>
      <w:tr w:rsidR="00AC77A9" w14:paraId="158E9D88"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8F6EC7" w14:textId="77777777" w:rsidR="00AC77A9" w:rsidRDefault="00AC77A9">
            <w:pPr>
              <w:rPr>
                <w:sz w:val="20"/>
                <w:szCs w:val="20"/>
              </w:rPr>
            </w:pPr>
            <w:r>
              <w:rPr>
                <w:sz w:val="20"/>
                <w:szCs w:val="20"/>
              </w:rPr>
              <w:t>IX.</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4997BC5" w14:textId="77777777" w:rsidR="00AC77A9" w:rsidRDefault="00AC77A9">
            <w:pPr>
              <w:rPr>
                <w:sz w:val="20"/>
                <w:szCs w:val="20"/>
              </w:rPr>
            </w:pPr>
            <w:r>
              <w:rPr>
                <w:sz w:val="20"/>
                <w:szCs w:val="20"/>
              </w:rPr>
              <w:t>SUNAUDOTŲ IR PARDUOTŲ ATSARGŲ SAVIKAINA</w:t>
            </w:r>
          </w:p>
        </w:tc>
        <w:tc>
          <w:tcPr>
            <w:tcW w:w="0" w:type="auto"/>
            <w:tcBorders>
              <w:top w:val="nil"/>
              <w:left w:val="nil"/>
              <w:bottom w:val="single" w:sz="4" w:space="0" w:color="auto"/>
              <w:right w:val="single" w:sz="4" w:space="0" w:color="auto"/>
            </w:tcBorders>
            <w:shd w:val="clear" w:color="auto" w:fill="auto"/>
            <w:noWrap/>
            <w:vAlign w:val="center"/>
            <w:hideMark/>
          </w:tcPr>
          <w:p w14:paraId="2F2E063D"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3B22B8D" w14:textId="77777777" w:rsidR="00AC77A9" w:rsidRDefault="00AC77A9">
            <w:pPr>
              <w:jc w:val="right"/>
              <w:rPr>
                <w:sz w:val="20"/>
                <w:szCs w:val="20"/>
              </w:rPr>
            </w:pPr>
            <w:r>
              <w:rPr>
                <w:sz w:val="20"/>
                <w:szCs w:val="20"/>
              </w:rPr>
              <w:t>888,77</w:t>
            </w:r>
          </w:p>
        </w:tc>
        <w:tc>
          <w:tcPr>
            <w:tcW w:w="0" w:type="auto"/>
            <w:tcBorders>
              <w:top w:val="single" w:sz="4" w:space="0" w:color="auto"/>
              <w:left w:val="nil"/>
              <w:bottom w:val="nil"/>
              <w:right w:val="single" w:sz="4" w:space="0" w:color="auto"/>
            </w:tcBorders>
            <w:shd w:val="clear" w:color="000000" w:fill="FFFFFF"/>
            <w:noWrap/>
            <w:vAlign w:val="center"/>
            <w:hideMark/>
          </w:tcPr>
          <w:p w14:paraId="353D8E73" w14:textId="77777777" w:rsidR="00AC77A9" w:rsidRDefault="00AC77A9">
            <w:pPr>
              <w:jc w:val="right"/>
              <w:rPr>
                <w:sz w:val="20"/>
                <w:szCs w:val="20"/>
              </w:rPr>
            </w:pPr>
            <w:r>
              <w:rPr>
                <w:sz w:val="20"/>
                <w:szCs w:val="20"/>
              </w:rPr>
              <w:t>486,83</w:t>
            </w:r>
          </w:p>
        </w:tc>
      </w:tr>
      <w:tr w:rsidR="00AC77A9" w14:paraId="600B0DA3" w14:textId="77777777" w:rsidTr="00FC15B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3E3663" w14:textId="77777777" w:rsidR="00AC77A9" w:rsidRDefault="00AC77A9">
            <w:pPr>
              <w:rPr>
                <w:sz w:val="20"/>
                <w:szCs w:val="20"/>
              </w:rPr>
            </w:pPr>
            <w:r>
              <w:rPr>
                <w:sz w:val="20"/>
                <w:szCs w:val="20"/>
              </w:rPr>
              <w:t>X.</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CB92E7C" w14:textId="77777777" w:rsidR="00AC77A9" w:rsidRDefault="00AC77A9">
            <w:pPr>
              <w:rPr>
                <w:sz w:val="20"/>
                <w:szCs w:val="20"/>
              </w:rPr>
            </w:pPr>
            <w:r>
              <w:rPr>
                <w:sz w:val="20"/>
                <w:szCs w:val="20"/>
              </w:rPr>
              <w:t>SOCIALINIŲ IŠMOKŲ</w:t>
            </w:r>
          </w:p>
        </w:tc>
        <w:tc>
          <w:tcPr>
            <w:tcW w:w="0" w:type="auto"/>
            <w:tcBorders>
              <w:top w:val="nil"/>
              <w:left w:val="nil"/>
              <w:bottom w:val="single" w:sz="4" w:space="0" w:color="auto"/>
              <w:right w:val="single" w:sz="4" w:space="0" w:color="auto"/>
            </w:tcBorders>
            <w:shd w:val="clear" w:color="auto" w:fill="auto"/>
            <w:noWrap/>
            <w:vAlign w:val="center"/>
            <w:hideMark/>
          </w:tcPr>
          <w:p w14:paraId="27391F91"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557CD351"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30C3BBDE" w14:textId="77777777" w:rsidR="00AC77A9" w:rsidRDefault="00AC77A9">
            <w:pPr>
              <w:jc w:val="right"/>
              <w:rPr>
                <w:sz w:val="20"/>
                <w:szCs w:val="20"/>
              </w:rPr>
            </w:pPr>
            <w:r>
              <w:rPr>
                <w:sz w:val="20"/>
                <w:szCs w:val="20"/>
              </w:rPr>
              <w:t> </w:t>
            </w:r>
          </w:p>
        </w:tc>
      </w:tr>
      <w:tr w:rsidR="00AC77A9" w14:paraId="1BF769C4" w14:textId="77777777" w:rsidTr="00FC15B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1705D3" w14:textId="77777777" w:rsidR="00AC77A9" w:rsidRDefault="00AC77A9">
            <w:pPr>
              <w:rPr>
                <w:sz w:val="20"/>
                <w:szCs w:val="20"/>
              </w:rPr>
            </w:pPr>
            <w:r>
              <w:rPr>
                <w:sz w:val="20"/>
                <w:szCs w:val="20"/>
              </w:rPr>
              <w:t>XI.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54740CD" w14:textId="77777777" w:rsidR="00AC77A9" w:rsidRDefault="00AC77A9">
            <w:pPr>
              <w:rPr>
                <w:sz w:val="20"/>
                <w:szCs w:val="20"/>
              </w:rPr>
            </w:pPr>
            <w:r>
              <w:rPr>
                <w:sz w:val="20"/>
                <w:szCs w:val="20"/>
              </w:rPr>
              <w:t>NUOMOS</w:t>
            </w:r>
          </w:p>
        </w:tc>
        <w:tc>
          <w:tcPr>
            <w:tcW w:w="0" w:type="auto"/>
            <w:tcBorders>
              <w:top w:val="nil"/>
              <w:left w:val="nil"/>
              <w:bottom w:val="single" w:sz="4" w:space="0" w:color="auto"/>
              <w:right w:val="single" w:sz="4" w:space="0" w:color="auto"/>
            </w:tcBorders>
            <w:shd w:val="clear" w:color="auto" w:fill="auto"/>
            <w:noWrap/>
            <w:vAlign w:val="center"/>
            <w:hideMark/>
          </w:tcPr>
          <w:p w14:paraId="598DC772"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2F294B7D"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5E41C38A" w14:textId="77777777" w:rsidR="00AC77A9" w:rsidRDefault="00AC77A9">
            <w:pPr>
              <w:jc w:val="right"/>
              <w:rPr>
                <w:sz w:val="20"/>
                <w:szCs w:val="20"/>
              </w:rPr>
            </w:pPr>
            <w:r>
              <w:rPr>
                <w:sz w:val="20"/>
                <w:szCs w:val="20"/>
              </w:rPr>
              <w:t> </w:t>
            </w:r>
          </w:p>
        </w:tc>
      </w:tr>
      <w:tr w:rsidR="00AC77A9" w14:paraId="667B0501"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A13581" w14:textId="77777777" w:rsidR="00AC77A9" w:rsidRDefault="00AC77A9">
            <w:pPr>
              <w:rPr>
                <w:sz w:val="20"/>
                <w:szCs w:val="20"/>
              </w:rPr>
            </w:pPr>
            <w:r>
              <w:rPr>
                <w:sz w:val="20"/>
                <w:szCs w:val="20"/>
              </w:rPr>
              <w:t>XII.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C8E83A2" w14:textId="77777777" w:rsidR="00AC77A9" w:rsidRDefault="00AC77A9">
            <w:pPr>
              <w:rPr>
                <w:sz w:val="20"/>
                <w:szCs w:val="20"/>
              </w:rPr>
            </w:pPr>
            <w:r>
              <w:rPr>
                <w:sz w:val="20"/>
                <w:szCs w:val="20"/>
              </w:rPr>
              <w:t>FINANSAVIMO</w:t>
            </w:r>
          </w:p>
        </w:tc>
        <w:tc>
          <w:tcPr>
            <w:tcW w:w="0" w:type="auto"/>
            <w:tcBorders>
              <w:top w:val="nil"/>
              <w:left w:val="nil"/>
              <w:bottom w:val="single" w:sz="4" w:space="0" w:color="auto"/>
              <w:right w:val="single" w:sz="4" w:space="0" w:color="auto"/>
            </w:tcBorders>
            <w:shd w:val="clear" w:color="auto" w:fill="auto"/>
            <w:noWrap/>
            <w:vAlign w:val="center"/>
            <w:hideMark/>
          </w:tcPr>
          <w:p w14:paraId="725CBBBC"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6A9B0BFD"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5927C9F1" w14:textId="77777777" w:rsidR="00AC77A9" w:rsidRDefault="00AC77A9">
            <w:pPr>
              <w:jc w:val="right"/>
              <w:rPr>
                <w:sz w:val="20"/>
                <w:szCs w:val="20"/>
              </w:rPr>
            </w:pPr>
            <w:r>
              <w:rPr>
                <w:sz w:val="20"/>
                <w:szCs w:val="20"/>
              </w:rPr>
              <w:t> </w:t>
            </w:r>
          </w:p>
        </w:tc>
      </w:tr>
      <w:tr w:rsidR="00AC77A9" w14:paraId="352D3FC6"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BEB21" w14:textId="77777777" w:rsidR="00AC77A9" w:rsidRDefault="00AC77A9">
            <w:pPr>
              <w:rPr>
                <w:sz w:val="20"/>
                <w:szCs w:val="20"/>
              </w:rPr>
            </w:pPr>
            <w:r>
              <w:rPr>
                <w:sz w:val="20"/>
                <w:szCs w:val="20"/>
              </w:rPr>
              <w:t>XIII.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4F81CD0" w14:textId="77777777" w:rsidR="00AC77A9" w:rsidRDefault="00AC77A9">
            <w:pPr>
              <w:rPr>
                <w:sz w:val="20"/>
                <w:szCs w:val="20"/>
              </w:rPr>
            </w:pPr>
            <w:r>
              <w:rPr>
                <w:sz w:val="20"/>
                <w:szCs w:val="20"/>
              </w:rPr>
              <w:t>KITŲ PASLAUGŲ</w:t>
            </w:r>
          </w:p>
        </w:tc>
        <w:tc>
          <w:tcPr>
            <w:tcW w:w="0" w:type="auto"/>
            <w:tcBorders>
              <w:top w:val="nil"/>
              <w:left w:val="nil"/>
              <w:bottom w:val="single" w:sz="4" w:space="0" w:color="auto"/>
              <w:right w:val="single" w:sz="4" w:space="0" w:color="auto"/>
            </w:tcBorders>
            <w:shd w:val="clear" w:color="auto" w:fill="auto"/>
            <w:noWrap/>
            <w:vAlign w:val="center"/>
            <w:hideMark/>
          </w:tcPr>
          <w:p w14:paraId="1D7650E0"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5F0957C5" w14:textId="77777777" w:rsidR="00AC77A9" w:rsidRDefault="00AC77A9">
            <w:pPr>
              <w:jc w:val="right"/>
              <w:rPr>
                <w:sz w:val="20"/>
                <w:szCs w:val="20"/>
              </w:rPr>
            </w:pPr>
            <w:r>
              <w:rPr>
                <w:sz w:val="20"/>
                <w:szCs w:val="20"/>
              </w:rPr>
              <w:t>334,80</w:t>
            </w:r>
          </w:p>
        </w:tc>
        <w:tc>
          <w:tcPr>
            <w:tcW w:w="0" w:type="auto"/>
            <w:tcBorders>
              <w:top w:val="single" w:sz="4" w:space="0" w:color="auto"/>
              <w:left w:val="nil"/>
              <w:bottom w:val="nil"/>
              <w:right w:val="single" w:sz="4" w:space="0" w:color="auto"/>
            </w:tcBorders>
            <w:shd w:val="clear" w:color="000000" w:fill="FFFFFF"/>
            <w:noWrap/>
            <w:vAlign w:val="center"/>
            <w:hideMark/>
          </w:tcPr>
          <w:p w14:paraId="04791BD4" w14:textId="77777777" w:rsidR="00AC77A9" w:rsidRDefault="00AC77A9">
            <w:pPr>
              <w:jc w:val="right"/>
              <w:rPr>
                <w:sz w:val="20"/>
                <w:szCs w:val="20"/>
              </w:rPr>
            </w:pPr>
            <w:r>
              <w:rPr>
                <w:sz w:val="20"/>
                <w:szCs w:val="20"/>
              </w:rPr>
              <w:t>334,15</w:t>
            </w:r>
          </w:p>
        </w:tc>
      </w:tr>
      <w:tr w:rsidR="00AC77A9" w14:paraId="1CB87D89"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46BC5" w14:textId="77777777" w:rsidR="00AC77A9" w:rsidRDefault="00AC77A9">
            <w:pPr>
              <w:rPr>
                <w:sz w:val="20"/>
                <w:szCs w:val="20"/>
              </w:rPr>
            </w:pPr>
            <w:r>
              <w:rPr>
                <w:sz w:val="20"/>
                <w:szCs w:val="20"/>
              </w:rPr>
              <w:t>XIV.</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72D71A10" w14:textId="77777777" w:rsidR="00AC77A9" w:rsidRDefault="00AC77A9">
            <w:pPr>
              <w:rPr>
                <w:sz w:val="20"/>
                <w:szCs w:val="20"/>
              </w:rPr>
            </w:pPr>
            <w:r>
              <w:rPr>
                <w:sz w:val="20"/>
                <w:szCs w:val="20"/>
              </w:rPr>
              <w:t>KITOS</w:t>
            </w:r>
          </w:p>
        </w:tc>
        <w:tc>
          <w:tcPr>
            <w:tcW w:w="0" w:type="auto"/>
            <w:tcBorders>
              <w:top w:val="nil"/>
              <w:left w:val="nil"/>
              <w:bottom w:val="single" w:sz="4" w:space="0" w:color="auto"/>
              <w:right w:val="single" w:sz="4" w:space="0" w:color="auto"/>
            </w:tcBorders>
            <w:shd w:val="clear" w:color="auto" w:fill="auto"/>
            <w:noWrap/>
            <w:vAlign w:val="center"/>
            <w:hideMark/>
          </w:tcPr>
          <w:p w14:paraId="410FCC2D" w14:textId="77777777" w:rsidR="00AC77A9" w:rsidRDefault="00AC77A9">
            <w:pPr>
              <w:jc w:val="center"/>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618B7A3"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4D49A129" w14:textId="77777777" w:rsidR="00AC77A9" w:rsidRDefault="00AC77A9">
            <w:pPr>
              <w:jc w:val="right"/>
              <w:rPr>
                <w:sz w:val="20"/>
                <w:szCs w:val="20"/>
              </w:rPr>
            </w:pPr>
            <w:r>
              <w:rPr>
                <w:sz w:val="20"/>
                <w:szCs w:val="20"/>
              </w:rPr>
              <w:t> </w:t>
            </w:r>
          </w:p>
        </w:tc>
      </w:tr>
      <w:tr w:rsidR="00AC77A9" w14:paraId="044A3185"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B4A9DD" w14:textId="77777777" w:rsidR="00AC77A9" w:rsidRDefault="00AC77A9">
            <w:pPr>
              <w:rPr>
                <w:b/>
                <w:bCs/>
                <w:sz w:val="20"/>
                <w:szCs w:val="20"/>
              </w:rPr>
            </w:pPr>
            <w:r>
              <w:rPr>
                <w:b/>
                <w:bCs/>
                <w:sz w:val="20"/>
                <w:szCs w:val="20"/>
              </w:rPr>
              <w:lastRenderedPageBreak/>
              <w:t>C.</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69E56CDB" w14:textId="77777777" w:rsidR="00AC77A9" w:rsidRDefault="00AC77A9">
            <w:pPr>
              <w:rPr>
                <w:b/>
                <w:bCs/>
                <w:sz w:val="20"/>
                <w:szCs w:val="20"/>
              </w:rPr>
            </w:pPr>
            <w:r>
              <w:rPr>
                <w:b/>
                <w:bCs/>
                <w:sz w:val="20"/>
                <w:szCs w:val="20"/>
              </w:rPr>
              <w:t>PAGRINDINĖS VEIKLOS PERVIRŠIS AR DEFICITAS</w:t>
            </w:r>
          </w:p>
        </w:tc>
        <w:tc>
          <w:tcPr>
            <w:tcW w:w="0" w:type="auto"/>
            <w:tcBorders>
              <w:top w:val="nil"/>
              <w:left w:val="nil"/>
              <w:bottom w:val="single" w:sz="4" w:space="0" w:color="auto"/>
              <w:right w:val="single" w:sz="4" w:space="0" w:color="auto"/>
            </w:tcBorders>
            <w:shd w:val="clear" w:color="auto" w:fill="auto"/>
            <w:noWrap/>
            <w:vAlign w:val="center"/>
            <w:hideMark/>
          </w:tcPr>
          <w:p w14:paraId="218E0B37" w14:textId="77777777" w:rsidR="00AC77A9" w:rsidRDefault="00AC77A9">
            <w:pPr>
              <w:jc w:val="center"/>
              <w:rPr>
                <w:b/>
                <w:bCs/>
                <w:sz w:val="20"/>
                <w:szCs w:val="20"/>
              </w:rPr>
            </w:pPr>
            <w:r>
              <w:rPr>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5107E8" w14:textId="77777777" w:rsidR="00AC77A9" w:rsidRDefault="00AC77A9">
            <w:pPr>
              <w:jc w:val="right"/>
              <w:rPr>
                <w:b/>
                <w:bCs/>
                <w:sz w:val="20"/>
                <w:szCs w:val="20"/>
              </w:rPr>
            </w:pPr>
            <w:r>
              <w:rPr>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A941B2" w14:textId="77777777" w:rsidR="00AC77A9" w:rsidRDefault="00AC77A9">
            <w:pPr>
              <w:jc w:val="right"/>
              <w:rPr>
                <w:b/>
                <w:bCs/>
                <w:sz w:val="20"/>
                <w:szCs w:val="20"/>
              </w:rPr>
            </w:pPr>
            <w:r>
              <w:rPr>
                <w:b/>
                <w:bCs/>
                <w:sz w:val="20"/>
                <w:szCs w:val="20"/>
              </w:rPr>
              <w:t> </w:t>
            </w:r>
          </w:p>
        </w:tc>
      </w:tr>
      <w:tr w:rsidR="00AC77A9" w14:paraId="792C7C4C"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A6581" w14:textId="77777777" w:rsidR="00AC77A9" w:rsidRDefault="00AC77A9">
            <w:pPr>
              <w:rPr>
                <w:b/>
                <w:bCs/>
                <w:sz w:val="20"/>
                <w:szCs w:val="20"/>
              </w:rPr>
            </w:pPr>
            <w:r>
              <w:rPr>
                <w:b/>
                <w:bCs/>
                <w:sz w:val="20"/>
                <w:szCs w:val="20"/>
              </w:rPr>
              <w:t>D.</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7FF4C373" w14:textId="77777777" w:rsidR="00AC77A9" w:rsidRDefault="00AC77A9">
            <w:pPr>
              <w:rPr>
                <w:b/>
                <w:bCs/>
                <w:sz w:val="20"/>
                <w:szCs w:val="20"/>
              </w:rPr>
            </w:pPr>
            <w:r>
              <w:rPr>
                <w:b/>
                <w:bCs/>
                <w:sz w:val="20"/>
                <w:szCs w:val="20"/>
              </w:rPr>
              <w:t>KITOS VEIKLOS REZULTATAS</w:t>
            </w:r>
          </w:p>
        </w:tc>
        <w:tc>
          <w:tcPr>
            <w:tcW w:w="0" w:type="auto"/>
            <w:tcBorders>
              <w:top w:val="nil"/>
              <w:left w:val="nil"/>
              <w:bottom w:val="single" w:sz="4" w:space="0" w:color="auto"/>
              <w:right w:val="single" w:sz="4" w:space="0" w:color="auto"/>
            </w:tcBorders>
            <w:shd w:val="clear" w:color="auto" w:fill="auto"/>
            <w:noWrap/>
            <w:vAlign w:val="center"/>
            <w:hideMark/>
          </w:tcPr>
          <w:p w14:paraId="6BFB1ED1" w14:textId="77777777" w:rsidR="00AC77A9" w:rsidRDefault="00AC77A9">
            <w:pPr>
              <w:jc w:val="cente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BDA2480" w14:textId="77777777" w:rsidR="00AC77A9" w:rsidRDefault="00AC77A9">
            <w:pPr>
              <w:jc w:val="right"/>
              <w:rPr>
                <w:b/>
                <w:bCs/>
                <w:sz w:val="20"/>
                <w:szCs w:val="20"/>
              </w:rPr>
            </w:pPr>
            <w:r>
              <w:rPr>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AB6FD9F" w14:textId="77777777" w:rsidR="00AC77A9" w:rsidRDefault="00AC77A9">
            <w:pPr>
              <w:jc w:val="right"/>
              <w:rPr>
                <w:b/>
                <w:bCs/>
                <w:sz w:val="20"/>
                <w:szCs w:val="20"/>
              </w:rPr>
            </w:pPr>
            <w:r>
              <w:rPr>
                <w:b/>
                <w:bCs/>
                <w:sz w:val="20"/>
                <w:szCs w:val="20"/>
              </w:rPr>
              <w:t> </w:t>
            </w:r>
          </w:p>
        </w:tc>
      </w:tr>
      <w:tr w:rsidR="00AC77A9" w14:paraId="76BA3E70"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97103" w14:textId="77777777" w:rsidR="00AC77A9" w:rsidRDefault="00AC77A9">
            <w:pPr>
              <w:rPr>
                <w:sz w:val="20"/>
                <w:szCs w:val="20"/>
              </w:rPr>
            </w:pPr>
            <w:r>
              <w:rPr>
                <w:sz w:val="20"/>
                <w:szCs w:val="20"/>
              </w:rPr>
              <w:t xml:space="preserve">I. </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11614E3E" w14:textId="77777777" w:rsidR="00AC77A9" w:rsidRDefault="00AC77A9">
            <w:pPr>
              <w:rPr>
                <w:sz w:val="20"/>
                <w:szCs w:val="20"/>
              </w:rPr>
            </w:pPr>
            <w:r>
              <w:rPr>
                <w:sz w:val="20"/>
                <w:szCs w:val="20"/>
              </w:rPr>
              <w:t>KITOS VEIKLOS PAJAMOS</w:t>
            </w:r>
          </w:p>
        </w:tc>
        <w:tc>
          <w:tcPr>
            <w:tcW w:w="0" w:type="auto"/>
            <w:tcBorders>
              <w:top w:val="nil"/>
              <w:left w:val="nil"/>
              <w:bottom w:val="single" w:sz="4" w:space="0" w:color="auto"/>
              <w:right w:val="single" w:sz="4" w:space="0" w:color="auto"/>
            </w:tcBorders>
            <w:shd w:val="clear" w:color="auto" w:fill="auto"/>
            <w:noWrap/>
            <w:vAlign w:val="center"/>
            <w:hideMark/>
          </w:tcPr>
          <w:p w14:paraId="5D03654E" w14:textId="77777777" w:rsidR="00AC77A9" w:rsidRDefault="00AC77A9">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65257CC" w14:textId="77777777" w:rsidR="00AC77A9" w:rsidRDefault="00AC77A9">
            <w:pPr>
              <w:jc w:val="right"/>
              <w:rPr>
                <w:sz w:val="20"/>
                <w:szCs w:val="20"/>
              </w:rPr>
            </w:pPr>
            <w:r>
              <w:rPr>
                <w:sz w:val="20"/>
                <w:szCs w:val="20"/>
              </w:rPr>
              <w:t> </w:t>
            </w:r>
          </w:p>
        </w:tc>
        <w:tc>
          <w:tcPr>
            <w:tcW w:w="0" w:type="auto"/>
            <w:tcBorders>
              <w:top w:val="nil"/>
              <w:left w:val="nil"/>
              <w:bottom w:val="nil"/>
              <w:right w:val="single" w:sz="4" w:space="0" w:color="auto"/>
            </w:tcBorders>
            <w:shd w:val="clear" w:color="000000" w:fill="FFFFFF"/>
            <w:noWrap/>
            <w:vAlign w:val="center"/>
            <w:hideMark/>
          </w:tcPr>
          <w:p w14:paraId="7FFF0D9D" w14:textId="77777777" w:rsidR="00AC77A9" w:rsidRDefault="00AC77A9">
            <w:pPr>
              <w:jc w:val="right"/>
              <w:rPr>
                <w:sz w:val="20"/>
                <w:szCs w:val="20"/>
              </w:rPr>
            </w:pPr>
            <w:r>
              <w:rPr>
                <w:sz w:val="20"/>
                <w:szCs w:val="20"/>
              </w:rPr>
              <w:t> </w:t>
            </w:r>
          </w:p>
        </w:tc>
      </w:tr>
      <w:tr w:rsidR="00AC77A9" w14:paraId="58FAF4C5"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FA3902" w14:textId="77777777" w:rsidR="00AC77A9" w:rsidRDefault="00AC77A9">
            <w:pPr>
              <w:rPr>
                <w:sz w:val="20"/>
                <w:szCs w:val="20"/>
              </w:rPr>
            </w:pPr>
            <w:r>
              <w:rPr>
                <w:sz w:val="20"/>
                <w:szCs w:val="20"/>
              </w:rPr>
              <w:t>II.</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5769F856" w14:textId="77777777" w:rsidR="00AC77A9" w:rsidRDefault="00AC77A9">
            <w:pPr>
              <w:rPr>
                <w:sz w:val="20"/>
                <w:szCs w:val="20"/>
              </w:rPr>
            </w:pPr>
            <w:r>
              <w:rPr>
                <w:sz w:val="20"/>
                <w:szCs w:val="20"/>
              </w:rPr>
              <w:t>PERVESTINOS Į BIUDŽETĄ KITOS VEIKLOS PAJAMOS</w:t>
            </w:r>
          </w:p>
        </w:tc>
        <w:tc>
          <w:tcPr>
            <w:tcW w:w="0" w:type="auto"/>
            <w:tcBorders>
              <w:top w:val="nil"/>
              <w:left w:val="nil"/>
              <w:bottom w:val="single" w:sz="4" w:space="0" w:color="auto"/>
              <w:right w:val="single" w:sz="4" w:space="0" w:color="auto"/>
            </w:tcBorders>
            <w:shd w:val="clear" w:color="auto" w:fill="auto"/>
            <w:noWrap/>
            <w:vAlign w:val="center"/>
            <w:hideMark/>
          </w:tcPr>
          <w:p w14:paraId="1768E9B0" w14:textId="77777777" w:rsidR="00AC77A9" w:rsidRDefault="00AC77A9">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000000" w:fill="FFFFFF"/>
            <w:noWrap/>
            <w:vAlign w:val="center"/>
            <w:hideMark/>
          </w:tcPr>
          <w:p w14:paraId="2ED9D4BD"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75C31B4B" w14:textId="77777777" w:rsidR="00AC77A9" w:rsidRDefault="00AC77A9">
            <w:pPr>
              <w:jc w:val="right"/>
              <w:rPr>
                <w:sz w:val="20"/>
                <w:szCs w:val="20"/>
              </w:rPr>
            </w:pPr>
            <w:r>
              <w:rPr>
                <w:sz w:val="20"/>
                <w:szCs w:val="20"/>
              </w:rPr>
              <w:t> </w:t>
            </w:r>
          </w:p>
        </w:tc>
      </w:tr>
      <w:tr w:rsidR="00AC77A9" w14:paraId="3B432B77"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D1264" w14:textId="77777777" w:rsidR="00AC77A9" w:rsidRDefault="00AC77A9">
            <w:pPr>
              <w:rPr>
                <w:sz w:val="20"/>
                <w:szCs w:val="20"/>
              </w:rPr>
            </w:pPr>
            <w:r>
              <w:rPr>
                <w:sz w:val="20"/>
                <w:szCs w:val="20"/>
              </w:rPr>
              <w:t xml:space="preserve">III. </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75076496" w14:textId="77777777" w:rsidR="00AC77A9" w:rsidRDefault="00AC77A9">
            <w:pPr>
              <w:rPr>
                <w:sz w:val="20"/>
                <w:szCs w:val="20"/>
              </w:rPr>
            </w:pPr>
            <w:r>
              <w:rPr>
                <w:sz w:val="20"/>
                <w:szCs w:val="20"/>
              </w:rPr>
              <w:t>KITOS VEIKLOS SĄNAUDOS</w:t>
            </w:r>
          </w:p>
        </w:tc>
        <w:tc>
          <w:tcPr>
            <w:tcW w:w="0" w:type="auto"/>
            <w:tcBorders>
              <w:top w:val="nil"/>
              <w:left w:val="nil"/>
              <w:bottom w:val="single" w:sz="4" w:space="0" w:color="auto"/>
              <w:right w:val="single" w:sz="4" w:space="0" w:color="auto"/>
            </w:tcBorders>
            <w:shd w:val="clear" w:color="auto" w:fill="auto"/>
            <w:noWrap/>
            <w:vAlign w:val="center"/>
            <w:hideMark/>
          </w:tcPr>
          <w:p w14:paraId="37AABBAA" w14:textId="77777777" w:rsidR="00AC77A9" w:rsidRDefault="00AC77A9">
            <w:pPr>
              <w:jc w:val="center"/>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2BEE3543"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6C7E1046" w14:textId="77777777" w:rsidR="00AC77A9" w:rsidRDefault="00AC77A9">
            <w:pPr>
              <w:jc w:val="right"/>
              <w:rPr>
                <w:sz w:val="20"/>
                <w:szCs w:val="20"/>
              </w:rPr>
            </w:pPr>
            <w:r>
              <w:rPr>
                <w:sz w:val="20"/>
                <w:szCs w:val="20"/>
              </w:rPr>
              <w:t> </w:t>
            </w:r>
          </w:p>
        </w:tc>
      </w:tr>
      <w:tr w:rsidR="00AC77A9" w14:paraId="1D13398B"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E74C93" w14:textId="77777777" w:rsidR="00AC77A9" w:rsidRDefault="00AC77A9">
            <w:pPr>
              <w:rPr>
                <w:b/>
                <w:bCs/>
                <w:sz w:val="20"/>
                <w:szCs w:val="20"/>
              </w:rPr>
            </w:pPr>
            <w:r>
              <w:rPr>
                <w:b/>
                <w:bCs/>
                <w:sz w:val="20"/>
                <w:szCs w:val="20"/>
              </w:rPr>
              <w:t>E.</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6715CCC" w14:textId="77777777" w:rsidR="00AC77A9" w:rsidRDefault="00AC77A9">
            <w:pPr>
              <w:rPr>
                <w:b/>
                <w:bCs/>
                <w:sz w:val="20"/>
                <w:szCs w:val="20"/>
              </w:rPr>
            </w:pPr>
            <w:r>
              <w:rPr>
                <w:b/>
                <w:bCs/>
                <w:sz w:val="20"/>
                <w:szCs w:val="20"/>
              </w:rPr>
              <w:t>FINANSINĖS IR INVESTICINĖS VEIKLOS REZULTATAS</w:t>
            </w:r>
          </w:p>
        </w:tc>
        <w:tc>
          <w:tcPr>
            <w:tcW w:w="0" w:type="auto"/>
            <w:tcBorders>
              <w:top w:val="nil"/>
              <w:left w:val="nil"/>
              <w:bottom w:val="single" w:sz="4" w:space="0" w:color="auto"/>
              <w:right w:val="single" w:sz="4" w:space="0" w:color="auto"/>
            </w:tcBorders>
            <w:shd w:val="clear" w:color="auto" w:fill="auto"/>
            <w:noWrap/>
            <w:vAlign w:val="center"/>
            <w:hideMark/>
          </w:tcPr>
          <w:p w14:paraId="3601DD32" w14:textId="77777777" w:rsidR="00AC77A9" w:rsidRDefault="00AC77A9">
            <w:pPr>
              <w:jc w:val="center"/>
              <w:rPr>
                <w:rFonts w:ascii="Arial" w:hAnsi="Arial" w:cs="Arial"/>
                <w:b/>
                <w:bCs/>
                <w:sz w:val="20"/>
                <w:szCs w:val="20"/>
              </w:rPr>
            </w:pPr>
            <w:r>
              <w:rPr>
                <w:rFonts w:ascii="Arial" w:hAnsi="Arial" w:cs="Arial"/>
                <w:b/>
                <w:bCs/>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008F8DE7"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E437604" w14:textId="77777777" w:rsidR="00AC77A9" w:rsidRDefault="00AC77A9">
            <w:pPr>
              <w:jc w:val="right"/>
              <w:rPr>
                <w:sz w:val="20"/>
                <w:szCs w:val="20"/>
              </w:rPr>
            </w:pPr>
            <w:r>
              <w:rPr>
                <w:sz w:val="20"/>
                <w:szCs w:val="20"/>
              </w:rPr>
              <w:t> </w:t>
            </w:r>
          </w:p>
        </w:tc>
      </w:tr>
      <w:tr w:rsidR="00AC77A9" w14:paraId="5AC2B4BB" w14:textId="77777777" w:rsidTr="00FC15B4">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3506B" w14:textId="77777777" w:rsidR="00AC77A9" w:rsidRDefault="00AC77A9">
            <w:pPr>
              <w:rPr>
                <w:b/>
                <w:bCs/>
                <w:sz w:val="20"/>
                <w:szCs w:val="20"/>
              </w:rPr>
            </w:pPr>
            <w:r>
              <w:rPr>
                <w:b/>
                <w:bCs/>
                <w:sz w:val="20"/>
                <w:szCs w:val="20"/>
              </w:rPr>
              <w:t>F.</w:t>
            </w:r>
          </w:p>
        </w:tc>
        <w:tc>
          <w:tcPr>
            <w:tcW w:w="0" w:type="auto"/>
            <w:gridSpan w:val="3"/>
            <w:tcBorders>
              <w:top w:val="single" w:sz="4" w:space="0" w:color="auto"/>
              <w:left w:val="nil"/>
              <w:bottom w:val="single" w:sz="4" w:space="0" w:color="auto"/>
              <w:right w:val="nil"/>
            </w:tcBorders>
            <w:shd w:val="clear" w:color="auto" w:fill="auto"/>
            <w:vAlign w:val="center"/>
            <w:hideMark/>
          </w:tcPr>
          <w:p w14:paraId="7F80DC91" w14:textId="77777777" w:rsidR="00AC77A9" w:rsidRDefault="00AC77A9">
            <w:pPr>
              <w:rPr>
                <w:b/>
                <w:bCs/>
                <w:sz w:val="20"/>
                <w:szCs w:val="20"/>
              </w:rPr>
            </w:pPr>
            <w:r>
              <w:rPr>
                <w:b/>
                <w:bCs/>
                <w:sz w:val="20"/>
                <w:szCs w:val="20"/>
              </w:rPr>
              <w:t>APSKAITOS POLITIKOS KEITIMO IR ESMINIŲ APSKAITOS KLAIDŲ TAISYMO ĮTAKA</w:t>
            </w:r>
          </w:p>
        </w:tc>
        <w:tc>
          <w:tcPr>
            <w:tcW w:w="0" w:type="auto"/>
            <w:tcBorders>
              <w:top w:val="nil"/>
              <w:left w:val="nil"/>
              <w:bottom w:val="single" w:sz="4" w:space="0" w:color="auto"/>
              <w:right w:val="single" w:sz="4" w:space="0" w:color="auto"/>
            </w:tcBorders>
            <w:shd w:val="clear" w:color="auto" w:fill="auto"/>
            <w:noWrap/>
            <w:vAlign w:val="center"/>
            <w:hideMark/>
          </w:tcPr>
          <w:p w14:paraId="0D9A9802" w14:textId="77777777" w:rsidR="00AC77A9" w:rsidRDefault="00AC77A9">
            <w:pPr>
              <w:jc w:val="center"/>
              <w:rPr>
                <w:rFonts w:ascii="Arial" w:hAnsi="Arial" w:cs="Arial"/>
                <w:b/>
                <w:bCs/>
                <w:sz w:val="20"/>
                <w:szCs w:val="20"/>
              </w:rPr>
            </w:pPr>
            <w:r>
              <w:rPr>
                <w:rFonts w:ascii="Arial" w:hAnsi="Arial" w:cs="Arial"/>
                <w:b/>
                <w:bCs/>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7EC64131"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16BFE50C" w14:textId="77777777" w:rsidR="00AC77A9" w:rsidRDefault="00AC77A9">
            <w:pPr>
              <w:jc w:val="right"/>
              <w:rPr>
                <w:sz w:val="20"/>
                <w:szCs w:val="20"/>
              </w:rPr>
            </w:pPr>
            <w:r>
              <w:rPr>
                <w:sz w:val="20"/>
                <w:szCs w:val="20"/>
              </w:rPr>
              <w:t> </w:t>
            </w:r>
          </w:p>
        </w:tc>
      </w:tr>
      <w:tr w:rsidR="00AC77A9" w14:paraId="23358575"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9C4CB0" w14:textId="77777777" w:rsidR="00AC77A9" w:rsidRDefault="00AC77A9">
            <w:pPr>
              <w:rPr>
                <w:b/>
                <w:bCs/>
                <w:sz w:val="20"/>
                <w:szCs w:val="20"/>
              </w:rPr>
            </w:pPr>
            <w:r>
              <w:rPr>
                <w:b/>
                <w:bCs/>
                <w:sz w:val="20"/>
                <w:szCs w:val="20"/>
              </w:rPr>
              <w:t>G.</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5936E536" w14:textId="77777777" w:rsidR="00AC77A9" w:rsidRDefault="00AC77A9">
            <w:pPr>
              <w:rPr>
                <w:b/>
                <w:bCs/>
                <w:sz w:val="20"/>
                <w:szCs w:val="20"/>
              </w:rPr>
            </w:pPr>
            <w:r>
              <w:rPr>
                <w:b/>
                <w:bCs/>
                <w:sz w:val="20"/>
                <w:szCs w:val="20"/>
              </w:rPr>
              <w:t>PELNO MOKESTIS</w:t>
            </w:r>
          </w:p>
        </w:tc>
        <w:tc>
          <w:tcPr>
            <w:tcW w:w="0" w:type="auto"/>
            <w:tcBorders>
              <w:top w:val="nil"/>
              <w:left w:val="nil"/>
              <w:bottom w:val="single" w:sz="4" w:space="0" w:color="auto"/>
              <w:right w:val="single" w:sz="4" w:space="0" w:color="auto"/>
            </w:tcBorders>
            <w:shd w:val="clear" w:color="auto" w:fill="auto"/>
            <w:noWrap/>
            <w:vAlign w:val="center"/>
            <w:hideMark/>
          </w:tcPr>
          <w:p w14:paraId="2A042A66" w14:textId="77777777" w:rsidR="00AC77A9" w:rsidRDefault="00AC77A9">
            <w:pPr>
              <w:jc w:val="center"/>
              <w:rPr>
                <w:rFonts w:ascii="Arial" w:hAnsi="Arial" w:cs="Arial"/>
                <w:b/>
                <w:bCs/>
                <w:sz w:val="20"/>
                <w:szCs w:val="20"/>
              </w:rPr>
            </w:pPr>
            <w:r>
              <w:rPr>
                <w:rFonts w:ascii="Arial" w:hAnsi="Arial" w:cs="Arial"/>
                <w:b/>
                <w:bCs/>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7CDB6677" w14:textId="77777777" w:rsidR="00AC77A9" w:rsidRDefault="00AC77A9">
            <w:pPr>
              <w:jc w:val="right"/>
              <w:rPr>
                <w:sz w:val="20"/>
                <w:szCs w:val="20"/>
              </w:rPr>
            </w:pPr>
            <w:r>
              <w:rPr>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07F6D427" w14:textId="77777777" w:rsidR="00AC77A9" w:rsidRDefault="00AC77A9">
            <w:pPr>
              <w:jc w:val="right"/>
              <w:rPr>
                <w:sz w:val="20"/>
                <w:szCs w:val="20"/>
              </w:rPr>
            </w:pPr>
            <w:r>
              <w:rPr>
                <w:sz w:val="20"/>
                <w:szCs w:val="20"/>
              </w:rPr>
              <w:t> </w:t>
            </w:r>
          </w:p>
        </w:tc>
      </w:tr>
      <w:tr w:rsidR="00AC77A9" w14:paraId="5A770A5A" w14:textId="77777777" w:rsidTr="00FC15B4">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4D9033" w14:textId="77777777" w:rsidR="00AC77A9" w:rsidRDefault="00AC77A9">
            <w:pPr>
              <w:rPr>
                <w:b/>
                <w:bCs/>
                <w:sz w:val="20"/>
                <w:szCs w:val="20"/>
              </w:rPr>
            </w:pPr>
            <w:r>
              <w:rPr>
                <w:b/>
                <w:bCs/>
                <w:sz w:val="20"/>
                <w:szCs w:val="20"/>
              </w:rPr>
              <w:t>H.</w:t>
            </w:r>
          </w:p>
        </w:tc>
        <w:tc>
          <w:tcPr>
            <w:tcW w:w="0" w:type="auto"/>
            <w:gridSpan w:val="3"/>
            <w:tcBorders>
              <w:top w:val="single" w:sz="4" w:space="0" w:color="auto"/>
              <w:left w:val="nil"/>
              <w:bottom w:val="single" w:sz="4" w:space="0" w:color="auto"/>
              <w:right w:val="nil"/>
            </w:tcBorders>
            <w:shd w:val="clear" w:color="auto" w:fill="auto"/>
            <w:vAlign w:val="center"/>
            <w:hideMark/>
          </w:tcPr>
          <w:p w14:paraId="55A1E54B" w14:textId="77777777" w:rsidR="00AC77A9" w:rsidRDefault="00AC77A9">
            <w:pPr>
              <w:rPr>
                <w:b/>
                <w:bCs/>
                <w:sz w:val="20"/>
                <w:szCs w:val="20"/>
              </w:rPr>
            </w:pPr>
            <w:r>
              <w:rPr>
                <w:b/>
                <w:bCs/>
                <w:sz w:val="20"/>
                <w:szCs w:val="20"/>
              </w:rPr>
              <w:t>GRYNASIS PERVIRŠIS AR DEFICITAS PRIEŠ NUOSAVYBĖS METODO ĮTAKĄ</w:t>
            </w:r>
          </w:p>
        </w:tc>
        <w:tc>
          <w:tcPr>
            <w:tcW w:w="0" w:type="auto"/>
            <w:tcBorders>
              <w:top w:val="nil"/>
              <w:left w:val="nil"/>
              <w:bottom w:val="single" w:sz="4" w:space="0" w:color="auto"/>
              <w:right w:val="single" w:sz="4" w:space="0" w:color="auto"/>
            </w:tcBorders>
            <w:shd w:val="clear" w:color="auto" w:fill="auto"/>
            <w:noWrap/>
            <w:vAlign w:val="center"/>
            <w:hideMark/>
          </w:tcPr>
          <w:p w14:paraId="3EE6563F" w14:textId="77777777" w:rsidR="00AC77A9" w:rsidRDefault="00AC77A9">
            <w:pPr>
              <w:jc w:val="center"/>
              <w:rPr>
                <w:rFonts w:ascii="Arial" w:hAnsi="Arial" w:cs="Arial"/>
                <w:b/>
                <w:bCs/>
                <w:sz w:val="20"/>
                <w:szCs w:val="20"/>
              </w:rPr>
            </w:pPr>
            <w:r>
              <w:rPr>
                <w:rFonts w:ascii="Arial" w:hAnsi="Arial" w:cs="Arial"/>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878D39" w14:textId="77777777" w:rsidR="00AC77A9" w:rsidRDefault="00AC77A9">
            <w:pPr>
              <w:jc w:val="right"/>
              <w:rPr>
                <w:b/>
                <w:bCs/>
                <w:sz w:val="20"/>
                <w:szCs w:val="20"/>
              </w:rPr>
            </w:pPr>
            <w:r>
              <w:rPr>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41917B" w14:textId="77777777" w:rsidR="00AC77A9" w:rsidRDefault="00AC77A9">
            <w:pPr>
              <w:jc w:val="right"/>
              <w:rPr>
                <w:b/>
                <w:bCs/>
                <w:sz w:val="20"/>
                <w:szCs w:val="20"/>
              </w:rPr>
            </w:pPr>
            <w:r>
              <w:rPr>
                <w:b/>
                <w:bCs/>
                <w:sz w:val="20"/>
                <w:szCs w:val="20"/>
              </w:rPr>
              <w:t> </w:t>
            </w:r>
          </w:p>
        </w:tc>
      </w:tr>
      <w:tr w:rsidR="00AC77A9" w14:paraId="28148D46"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50367" w14:textId="77777777" w:rsidR="00AC77A9" w:rsidRDefault="00AC77A9">
            <w:pPr>
              <w:rPr>
                <w:b/>
                <w:bCs/>
                <w:sz w:val="20"/>
                <w:szCs w:val="20"/>
              </w:rPr>
            </w:pPr>
            <w:r>
              <w:rPr>
                <w:b/>
                <w:bCs/>
                <w:sz w:val="20"/>
                <w:szCs w:val="20"/>
              </w:rPr>
              <w:t>I.</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DF03EB1" w14:textId="77777777" w:rsidR="00AC77A9" w:rsidRDefault="00AC77A9">
            <w:pPr>
              <w:rPr>
                <w:b/>
                <w:bCs/>
                <w:sz w:val="20"/>
                <w:szCs w:val="20"/>
              </w:rPr>
            </w:pPr>
            <w:r>
              <w:rPr>
                <w:b/>
                <w:bCs/>
                <w:sz w:val="20"/>
                <w:szCs w:val="20"/>
              </w:rPr>
              <w:t>NUOSAVYBĖS METODO ĮTAKA</w:t>
            </w:r>
          </w:p>
        </w:tc>
        <w:tc>
          <w:tcPr>
            <w:tcW w:w="0" w:type="auto"/>
            <w:tcBorders>
              <w:top w:val="nil"/>
              <w:left w:val="nil"/>
              <w:bottom w:val="single" w:sz="4" w:space="0" w:color="auto"/>
              <w:right w:val="single" w:sz="4" w:space="0" w:color="auto"/>
            </w:tcBorders>
            <w:shd w:val="clear" w:color="auto" w:fill="auto"/>
            <w:noWrap/>
            <w:vAlign w:val="center"/>
            <w:hideMark/>
          </w:tcPr>
          <w:p w14:paraId="44A1CF96" w14:textId="77777777" w:rsidR="00AC77A9" w:rsidRDefault="00AC77A9">
            <w:pPr>
              <w:jc w:val="center"/>
              <w:rPr>
                <w:rFonts w:ascii="Arial" w:hAnsi="Arial" w:cs="Arial"/>
                <w:b/>
                <w:bCs/>
                <w:sz w:val="20"/>
                <w:szCs w:val="20"/>
              </w:rPr>
            </w:pPr>
            <w:r>
              <w:rPr>
                <w:rFonts w:ascii="Arial" w:hAnsi="Arial" w:cs="Arial"/>
                <w:b/>
                <w:bCs/>
                <w:sz w:val="20"/>
                <w:szCs w:val="20"/>
              </w:rPr>
              <w:t> </w:t>
            </w:r>
          </w:p>
        </w:tc>
        <w:tc>
          <w:tcPr>
            <w:tcW w:w="0" w:type="auto"/>
            <w:tcBorders>
              <w:top w:val="nil"/>
              <w:left w:val="nil"/>
              <w:bottom w:val="nil"/>
              <w:right w:val="single" w:sz="4" w:space="0" w:color="auto"/>
            </w:tcBorders>
            <w:shd w:val="clear" w:color="000000" w:fill="FFFFFF"/>
            <w:noWrap/>
            <w:vAlign w:val="center"/>
            <w:hideMark/>
          </w:tcPr>
          <w:p w14:paraId="0EA58BAE" w14:textId="77777777" w:rsidR="00AC77A9" w:rsidRDefault="00AC77A9">
            <w:pPr>
              <w:jc w:val="right"/>
              <w:rPr>
                <w:sz w:val="20"/>
                <w:szCs w:val="20"/>
              </w:rPr>
            </w:pPr>
            <w:r>
              <w:rPr>
                <w:sz w:val="20"/>
                <w:szCs w:val="20"/>
              </w:rPr>
              <w:t> </w:t>
            </w:r>
          </w:p>
        </w:tc>
        <w:tc>
          <w:tcPr>
            <w:tcW w:w="0" w:type="auto"/>
            <w:tcBorders>
              <w:top w:val="nil"/>
              <w:left w:val="nil"/>
              <w:bottom w:val="nil"/>
              <w:right w:val="single" w:sz="4" w:space="0" w:color="auto"/>
            </w:tcBorders>
            <w:shd w:val="clear" w:color="000000" w:fill="FFFFFF"/>
            <w:noWrap/>
            <w:vAlign w:val="center"/>
            <w:hideMark/>
          </w:tcPr>
          <w:p w14:paraId="7FEC520C" w14:textId="77777777" w:rsidR="00AC77A9" w:rsidRDefault="00AC77A9">
            <w:pPr>
              <w:jc w:val="right"/>
              <w:rPr>
                <w:sz w:val="20"/>
                <w:szCs w:val="20"/>
              </w:rPr>
            </w:pPr>
            <w:r>
              <w:rPr>
                <w:sz w:val="20"/>
                <w:szCs w:val="20"/>
              </w:rPr>
              <w:t> </w:t>
            </w:r>
          </w:p>
        </w:tc>
      </w:tr>
      <w:tr w:rsidR="00AC77A9" w14:paraId="7353EC0F"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7C7419" w14:textId="77777777" w:rsidR="00AC77A9" w:rsidRDefault="00AC77A9">
            <w:pPr>
              <w:rPr>
                <w:b/>
                <w:bCs/>
                <w:sz w:val="20"/>
                <w:szCs w:val="20"/>
              </w:rPr>
            </w:pPr>
            <w:r>
              <w:rPr>
                <w:b/>
                <w:bCs/>
                <w:sz w:val="20"/>
                <w:szCs w:val="20"/>
              </w:rPr>
              <w:t>J.</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C7EA95E" w14:textId="77777777" w:rsidR="00AC77A9" w:rsidRDefault="00AC77A9">
            <w:pPr>
              <w:rPr>
                <w:b/>
                <w:bCs/>
                <w:sz w:val="20"/>
                <w:szCs w:val="20"/>
              </w:rPr>
            </w:pPr>
            <w:r>
              <w:rPr>
                <w:b/>
                <w:bCs/>
                <w:sz w:val="20"/>
                <w:szCs w:val="20"/>
              </w:rPr>
              <w:t>GRYNASIS PERVIRŠIS AR DEFICITAS</w:t>
            </w:r>
          </w:p>
        </w:tc>
        <w:tc>
          <w:tcPr>
            <w:tcW w:w="0" w:type="auto"/>
            <w:tcBorders>
              <w:top w:val="nil"/>
              <w:left w:val="nil"/>
              <w:bottom w:val="single" w:sz="4" w:space="0" w:color="auto"/>
              <w:right w:val="single" w:sz="4" w:space="0" w:color="auto"/>
            </w:tcBorders>
            <w:shd w:val="clear" w:color="auto" w:fill="auto"/>
            <w:noWrap/>
            <w:vAlign w:val="center"/>
            <w:hideMark/>
          </w:tcPr>
          <w:p w14:paraId="62343D29" w14:textId="77777777" w:rsidR="00AC77A9" w:rsidRDefault="00AC77A9">
            <w:pPr>
              <w:jc w:val="center"/>
              <w:rPr>
                <w:rFonts w:ascii="Arial" w:hAnsi="Arial" w:cs="Arial"/>
                <w:b/>
                <w:bCs/>
                <w:sz w:val="20"/>
                <w:szCs w:val="20"/>
              </w:rPr>
            </w:pPr>
            <w:r>
              <w:rPr>
                <w:rFonts w:ascii="Arial" w:hAnsi="Arial" w:cs="Arial"/>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1B28B6" w14:textId="77777777" w:rsidR="00AC77A9" w:rsidRDefault="00AC77A9">
            <w:pPr>
              <w:jc w:val="right"/>
              <w:rPr>
                <w:b/>
                <w:bCs/>
                <w:sz w:val="20"/>
                <w:szCs w:val="20"/>
              </w:rPr>
            </w:pPr>
            <w:r>
              <w:rPr>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F58749" w14:textId="77777777" w:rsidR="00AC77A9" w:rsidRDefault="00AC77A9">
            <w:pPr>
              <w:jc w:val="right"/>
              <w:rPr>
                <w:b/>
                <w:bCs/>
                <w:sz w:val="20"/>
                <w:szCs w:val="20"/>
              </w:rPr>
            </w:pPr>
            <w:r>
              <w:rPr>
                <w:b/>
                <w:bCs/>
                <w:sz w:val="20"/>
                <w:szCs w:val="20"/>
              </w:rPr>
              <w:t> </w:t>
            </w:r>
          </w:p>
        </w:tc>
      </w:tr>
      <w:tr w:rsidR="00AC77A9" w14:paraId="7D72BA69"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93F50E" w14:textId="77777777" w:rsidR="00AC77A9" w:rsidRDefault="00AC77A9">
            <w:pPr>
              <w:rPr>
                <w:sz w:val="20"/>
                <w:szCs w:val="20"/>
              </w:rPr>
            </w:pPr>
            <w:r>
              <w:rPr>
                <w:sz w:val="20"/>
                <w:szCs w:val="20"/>
              </w:rPr>
              <w:t>I.</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482D12CC" w14:textId="77777777" w:rsidR="00AC77A9" w:rsidRDefault="00AC77A9">
            <w:pPr>
              <w:rPr>
                <w:sz w:val="20"/>
                <w:szCs w:val="20"/>
              </w:rPr>
            </w:pPr>
            <w:r>
              <w:rPr>
                <w:sz w:val="20"/>
                <w:szCs w:val="20"/>
              </w:rPr>
              <w:t>TENKANTIS KONTROLIUOJANČIAJAM SUBJEKTUI</w:t>
            </w:r>
          </w:p>
        </w:tc>
        <w:tc>
          <w:tcPr>
            <w:tcW w:w="0" w:type="auto"/>
            <w:tcBorders>
              <w:top w:val="nil"/>
              <w:left w:val="nil"/>
              <w:bottom w:val="single" w:sz="4" w:space="0" w:color="auto"/>
              <w:right w:val="single" w:sz="4" w:space="0" w:color="auto"/>
            </w:tcBorders>
            <w:shd w:val="clear" w:color="auto" w:fill="auto"/>
            <w:noWrap/>
            <w:vAlign w:val="center"/>
            <w:hideMark/>
          </w:tcPr>
          <w:p w14:paraId="0436E791" w14:textId="77777777" w:rsidR="00AC77A9" w:rsidRDefault="00AC77A9">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95E55C8" w14:textId="77777777" w:rsidR="00AC77A9" w:rsidRDefault="00AC77A9">
            <w:pPr>
              <w:jc w:val="right"/>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30DA4A9" w14:textId="77777777" w:rsidR="00AC77A9" w:rsidRDefault="00AC77A9">
            <w:pPr>
              <w:jc w:val="right"/>
              <w:rPr>
                <w:sz w:val="20"/>
                <w:szCs w:val="20"/>
              </w:rPr>
            </w:pPr>
            <w:r>
              <w:rPr>
                <w:sz w:val="20"/>
                <w:szCs w:val="20"/>
              </w:rPr>
              <w:t> </w:t>
            </w:r>
          </w:p>
        </w:tc>
      </w:tr>
      <w:tr w:rsidR="00AC77A9" w14:paraId="2375306C" w14:textId="77777777" w:rsidTr="00FC15B4">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66583D" w14:textId="77777777" w:rsidR="00AC77A9" w:rsidRDefault="00AC77A9">
            <w:pPr>
              <w:rPr>
                <w:sz w:val="20"/>
                <w:szCs w:val="20"/>
              </w:rPr>
            </w:pPr>
            <w:r>
              <w:rPr>
                <w:sz w:val="20"/>
                <w:szCs w:val="20"/>
              </w:rPr>
              <w:t>II.</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253ED02" w14:textId="77777777" w:rsidR="00AC77A9" w:rsidRDefault="00AC77A9">
            <w:pPr>
              <w:rPr>
                <w:sz w:val="20"/>
                <w:szCs w:val="20"/>
              </w:rPr>
            </w:pPr>
            <w:r>
              <w:rPr>
                <w:sz w:val="20"/>
                <w:szCs w:val="20"/>
              </w:rPr>
              <w:t>TENKANTIS MAŽUMOS DALIAI</w:t>
            </w:r>
          </w:p>
        </w:tc>
        <w:tc>
          <w:tcPr>
            <w:tcW w:w="0" w:type="auto"/>
            <w:tcBorders>
              <w:top w:val="nil"/>
              <w:left w:val="nil"/>
              <w:bottom w:val="single" w:sz="4" w:space="0" w:color="auto"/>
              <w:right w:val="single" w:sz="4" w:space="0" w:color="auto"/>
            </w:tcBorders>
            <w:shd w:val="clear" w:color="auto" w:fill="auto"/>
            <w:noWrap/>
            <w:vAlign w:val="center"/>
            <w:hideMark/>
          </w:tcPr>
          <w:p w14:paraId="58B83F31" w14:textId="77777777" w:rsidR="00AC77A9" w:rsidRDefault="00AC77A9">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F5D0FFF" w14:textId="77777777" w:rsidR="00AC77A9" w:rsidRDefault="00AC77A9">
            <w:pPr>
              <w:jc w:val="right"/>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03B7145" w14:textId="77777777" w:rsidR="00AC77A9" w:rsidRDefault="00AC77A9">
            <w:pPr>
              <w:jc w:val="right"/>
              <w:rPr>
                <w:sz w:val="20"/>
                <w:szCs w:val="20"/>
              </w:rPr>
            </w:pPr>
            <w:r>
              <w:rPr>
                <w:sz w:val="20"/>
                <w:szCs w:val="20"/>
              </w:rPr>
              <w:t> </w:t>
            </w:r>
          </w:p>
        </w:tc>
      </w:tr>
      <w:tr w:rsidR="00AC77A9" w14:paraId="2358DFB9" w14:textId="77777777" w:rsidTr="00FC15B4">
        <w:trPr>
          <w:trHeight w:val="180"/>
        </w:trPr>
        <w:tc>
          <w:tcPr>
            <w:tcW w:w="0" w:type="auto"/>
            <w:tcBorders>
              <w:top w:val="nil"/>
              <w:left w:val="nil"/>
              <w:bottom w:val="nil"/>
              <w:right w:val="nil"/>
            </w:tcBorders>
            <w:shd w:val="clear" w:color="auto" w:fill="auto"/>
            <w:vAlign w:val="center"/>
            <w:hideMark/>
          </w:tcPr>
          <w:p w14:paraId="61CF563B" w14:textId="77777777" w:rsidR="00AC77A9" w:rsidRDefault="00AC77A9">
            <w:pPr>
              <w:jc w:val="right"/>
              <w:rPr>
                <w:sz w:val="20"/>
                <w:szCs w:val="20"/>
              </w:rPr>
            </w:pPr>
          </w:p>
        </w:tc>
        <w:tc>
          <w:tcPr>
            <w:tcW w:w="0" w:type="auto"/>
            <w:tcBorders>
              <w:top w:val="nil"/>
              <w:left w:val="nil"/>
              <w:bottom w:val="nil"/>
              <w:right w:val="nil"/>
            </w:tcBorders>
            <w:shd w:val="clear" w:color="auto" w:fill="auto"/>
            <w:vAlign w:val="center"/>
            <w:hideMark/>
          </w:tcPr>
          <w:p w14:paraId="6A2BFBB5" w14:textId="77777777" w:rsidR="00AC77A9" w:rsidRDefault="00AC77A9">
            <w:pPr>
              <w:rPr>
                <w:sz w:val="20"/>
                <w:szCs w:val="20"/>
              </w:rPr>
            </w:pPr>
          </w:p>
        </w:tc>
        <w:tc>
          <w:tcPr>
            <w:tcW w:w="0" w:type="auto"/>
            <w:tcBorders>
              <w:top w:val="nil"/>
              <w:left w:val="nil"/>
              <w:bottom w:val="nil"/>
              <w:right w:val="nil"/>
            </w:tcBorders>
            <w:shd w:val="clear" w:color="auto" w:fill="auto"/>
            <w:vAlign w:val="center"/>
            <w:hideMark/>
          </w:tcPr>
          <w:p w14:paraId="34644CA2"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06DCC2B0"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5E2599A0"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63837819"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45A34347" w14:textId="77777777" w:rsidR="00AC77A9" w:rsidRDefault="00AC77A9">
            <w:pPr>
              <w:rPr>
                <w:sz w:val="20"/>
                <w:szCs w:val="20"/>
              </w:rPr>
            </w:pPr>
          </w:p>
        </w:tc>
      </w:tr>
      <w:tr w:rsidR="00AC77A9" w14:paraId="2EAC50C6" w14:textId="77777777" w:rsidTr="00FC15B4">
        <w:trPr>
          <w:trHeight w:val="315"/>
        </w:trPr>
        <w:tc>
          <w:tcPr>
            <w:tcW w:w="0" w:type="auto"/>
            <w:gridSpan w:val="5"/>
            <w:tcBorders>
              <w:top w:val="nil"/>
              <w:left w:val="nil"/>
              <w:bottom w:val="single" w:sz="4" w:space="0" w:color="auto"/>
              <w:right w:val="nil"/>
            </w:tcBorders>
            <w:shd w:val="clear" w:color="auto" w:fill="auto"/>
            <w:vAlign w:val="center"/>
            <w:hideMark/>
          </w:tcPr>
          <w:p w14:paraId="238B8963" w14:textId="77777777" w:rsidR="00AC77A9" w:rsidRDefault="00AC77A9">
            <w:r>
              <w:t>Kontrolierė</w:t>
            </w:r>
          </w:p>
        </w:tc>
        <w:tc>
          <w:tcPr>
            <w:tcW w:w="0" w:type="auto"/>
            <w:gridSpan w:val="2"/>
            <w:tcBorders>
              <w:top w:val="nil"/>
              <w:left w:val="nil"/>
              <w:bottom w:val="single" w:sz="4" w:space="0" w:color="auto"/>
              <w:right w:val="nil"/>
            </w:tcBorders>
            <w:shd w:val="clear" w:color="auto" w:fill="auto"/>
            <w:noWrap/>
            <w:vAlign w:val="center"/>
            <w:hideMark/>
          </w:tcPr>
          <w:p w14:paraId="3B2251E3" w14:textId="77777777" w:rsidR="00AC77A9" w:rsidRDefault="00AC77A9">
            <w:pPr>
              <w:jc w:val="center"/>
              <w:rPr>
                <w:rFonts w:ascii="Arial" w:hAnsi="Arial" w:cs="Arial"/>
                <w:sz w:val="20"/>
                <w:szCs w:val="20"/>
              </w:rPr>
            </w:pPr>
            <w:r>
              <w:rPr>
                <w:rFonts w:ascii="Arial" w:hAnsi="Arial" w:cs="Arial"/>
                <w:sz w:val="20"/>
                <w:szCs w:val="20"/>
              </w:rPr>
              <w:t>Dalia Gečienė</w:t>
            </w:r>
          </w:p>
        </w:tc>
      </w:tr>
      <w:tr w:rsidR="00AC77A9" w14:paraId="3C580863" w14:textId="77777777" w:rsidTr="00FC15B4">
        <w:trPr>
          <w:trHeight w:val="255"/>
        </w:trPr>
        <w:tc>
          <w:tcPr>
            <w:tcW w:w="0" w:type="auto"/>
            <w:gridSpan w:val="3"/>
            <w:tcBorders>
              <w:top w:val="single" w:sz="4" w:space="0" w:color="auto"/>
              <w:left w:val="nil"/>
              <w:bottom w:val="nil"/>
              <w:right w:val="nil"/>
            </w:tcBorders>
            <w:shd w:val="clear" w:color="auto" w:fill="auto"/>
            <w:hideMark/>
          </w:tcPr>
          <w:p w14:paraId="23A39792" w14:textId="77777777" w:rsidR="00AC77A9" w:rsidRDefault="00AC77A9">
            <w:pPr>
              <w:rPr>
                <w:sz w:val="16"/>
                <w:szCs w:val="16"/>
              </w:rPr>
            </w:pPr>
            <w:r>
              <w:rPr>
                <w:sz w:val="16"/>
                <w:szCs w:val="16"/>
              </w:rPr>
              <w:t xml:space="preserve">(viešojo sektoriaus subjekto vadovas arba jo įgaliotas administracijos vadovas)                                                                 </w:t>
            </w:r>
          </w:p>
        </w:tc>
        <w:tc>
          <w:tcPr>
            <w:tcW w:w="0" w:type="auto"/>
            <w:tcBorders>
              <w:top w:val="nil"/>
              <w:left w:val="nil"/>
              <w:bottom w:val="nil"/>
              <w:right w:val="nil"/>
            </w:tcBorders>
            <w:shd w:val="clear" w:color="auto" w:fill="auto"/>
            <w:hideMark/>
          </w:tcPr>
          <w:p w14:paraId="55FA7522" w14:textId="77777777" w:rsidR="00AC77A9" w:rsidRDefault="00AC77A9">
            <w:pPr>
              <w:rPr>
                <w:sz w:val="16"/>
                <w:szCs w:val="16"/>
              </w:rPr>
            </w:pPr>
            <w:r>
              <w:rPr>
                <w:sz w:val="16"/>
                <w:szCs w:val="16"/>
              </w:rPr>
              <w:t xml:space="preserve">   (parašas)</w:t>
            </w:r>
          </w:p>
        </w:tc>
        <w:tc>
          <w:tcPr>
            <w:tcW w:w="0" w:type="auto"/>
            <w:tcBorders>
              <w:top w:val="nil"/>
              <w:left w:val="nil"/>
              <w:bottom w:val="nil"/>
              <w:right w:val="nil"/>
            </w:tcBorders>
            <w:shd w:val="clear" w:color="auto" w:fill="auto"/>
            <w:hideMark/>
          </w:tcPr>
          <w:p w14:paraId="046C82EE" w14:textId="77777777" w:rsidR="00AC77A9" w:rsidRDefault="00AC77A9">
            <w:pPr>
              <w:rPr>
                <w:sz w:val="16"/>
                <w:szCs w:val="16"/>
              </w:rPr>
            </w:pPr>
          </w:p>
        </w:tc>
        <w:tc>
          <w:tcPr>
            <w:tcW w:w="0" w:type="auto"/>
            <w:gridSpan w:val="2"/>
            <w:tcBorders>
              <w:top w:val="nil"/>
              <w:left w:val="nil"/>
              <w:bottom w:val="nil"/>
              <w:right w:val="nil"/>
            </w:tcBorders>
            <w:shd w:val="clear" w:color="auto" w:fill="auto"/>
            <w:hideMark/>
          </w:tcPr>
          <w:p w14:paraId="51E79550" w14:textId="77777777" w:rsidR="00AC77A9" w:rsidRDefault="00AC77A9">
            <w:pPr>
              <w:jc w:val="center"/>
              <w:rPr>
                <w:sz w:val="16"/>
                <w:szCs w:val="16"/>
              </w:rPr>
            </w:pPr>
            <w:r>
              <w:rPr>
                <w:sz w:val="16"/>
                <w:szCs w:val="16"/>
              </w:rPr>
              <w:t>(vardas ir pavardė)</w:t>
            </w:r>
          </w:p>
        </w:tc>
      </w:tr>
      <w:tr w:rsidR="00AC77A9" w14:paraId="32AD103A" w14:textId="77777777" w:rsidTr="00FC15B4">
        <w:trPr>
          <w:trHeight w:val="165"/>
        </w:trPr>
        <w:tc>
          <w:tcPr>
            <w:tcW w:w="0" w:type="auto"/>
            <w:tcBorders>
              <w:top w:val="nil"/>
              <w:left w:val="nil"/>
              <w:bottom w:val="nil"/>
              <w:right w:val="nil"/>
            </w:tcBorders>
            <w:shd w:val="clear" w:color="auto" w:fill="auto"/>
            <w:noWrap/>
            <w:vAlign w:val="center"/>
            <w:hideMark/>
          </w:tcPr>
          <w:p w14:paraId="18468E24" w14:textId="77777777" w:rsidR="00AC77A9" w:rsidRDefault="00AC77A9">
            <w:pPr>
              <w:jc w:val="center"/>
              <w:rPr>
                <w:sz w:val="16"/>
                <w:szCs w:val="16"/>
              </w:rPr>
            </w:pPr>
          </w:p>
        </w:tc>
        <w:tc>
          <w:tcPr>
            <w:tcW w:w="0" w:type="auto"/>
            <w:tcBorders>
              <w:top w:val="nil"/>
              <w:left w:val="nil"/>
              <w:bottom w:val="nil"/>
              <w:right w:val="nil"/>
            </w:tcBorders>
            <w:shd w:val="clear" w:color="auto" w:fill="auto"/>
            <w:noWrap/>
            <w:vAlign w:val="center"/>
            <w:hideMark/>
          </w:tcPr>
          <w:p w14:paraId="65C7BC30"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3A8B77B9"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137CB878"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32BD9947"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2EAE0FC9" w14:textId="77777777" w:rsidR="00AC77A9" w:rsidRDefault="00AC77A9">
            <w:pPr>
              <w:rPr>
                <w:sz w:val="20"/>
                <w:szCs w:val="20"/>
              </w:rPr>
            </w:pPr>
          </w:p>
        </w:tc>
        <w:tc>
          <w:tcPr>
            <w:tcW w:w="0" w:type="auto"/>
            <w:tcBorders>
              <w:top w:val="nil"/>
              <w:left w:val="nil"/>
              <w:bottom w:val="nil"/>
              <w:right w:val="nil"/>
            </w:tcBorders>
            <w:shd w:val="clear" w:color="auto" w:fill="auto"/>
            <w:noWrap/>
            <w:vAlign w:val="center"/>
            <w:hideMark/>
          </w:tcPr>
          <w:p w14:paraId="66A06770" w14:textId="77777777" w:rsidR="00AC77A9" w:rsidRDefault="00AC77A9">
            <w:pPr>
              <w:rPr>
                <w:sz w:val="20"/>
                <w:szCs w:val="20"/>
              </w:rPr>
            </w:pPr>
          </w:p>
        </w:tc>
      </w:tr>
      <w:tr w:rsidR="00AC77A9" w14:paraId="77203E89" w14:textId="77777777" w:rsidTr="00FC15B4">
        <w:trPr>
          <w:trHeight w:val="315"/>
        </w:trPr>
        <w:tc>
          <w:tcPr>
            <w:tcW w:w="0" w:type="auto"/>
            <w:gridSpan w:val="5"/>
            <w:tcBorders>
              <w:top w:val="nil"/>
              <w:left w:val="nil"/>
              <w:bottom w:val="single" w:sz="4" w:space="0" w:color="auto"/>
              <w:right w:val="nil"/>
            </w:tcBorders>
            <w:shd w:val="clear" w:color="auto" w:fill="auto"/>
            <w:vAlign w:val="center"/>
            <w:hideMark/>
          </w:tcPr>
          <w:p w14:paraId="3454410F" w14:textId="77777777" w:rsidR="00AC77A9" w:rsidRDefault="00AC77A9">
            <w:r>
              <w:t>Centrinė buhalterijos vedėja</w:t>
            </w:r>
          </w:p>
        </w:tc>
        <w:tc>
          <w:tcPr>
            <w:tcW w:w="0" w:type="auto"/>
            <w:gridSpan w:val="2"/>
            <w:tcBorders>
              <w:top w:val="nil"/>
              <w:left w:val="nil"/>
              <w:bottom w:val="single" w:sz="4" w:space="0" w:color="auto"/>
              <w:right w:val="nil"/>
            </w:tcBorders>
            <w:shd w:val="clear" w:color="auto" w:fill="auto"/>
            <w:noWrap/>
            <w:vAlign w:val="center"/>
            <w:hideMark/>
          </w:tcPr>
          <w:p w14:paraId="1F50BAF0" w14:textId="77777777" w:rsidR="00AC77A9" w:rsidRDefault="00AC77A9">
            <w:pPr>
              <w:jc w:val="center"/>
              <w:rPr>
                <w:rFonts w:ascii="Arial" w:hAnsi="Arial" w:cs="Arial"/>
                <w:sz w:val="20"/>
                <w:szCs w:val="20"/>
              </w:rPr>
            </w:pPr>
            <w:r>
              <w:rPr>
                <w:rFonts w:ascii="Arial" w:hAnsi="Arial" w:cs="Arial"/>
                <w:sz w:val="20"/>
                <w:szCs w:val="20"/>
              </w:rPr>
              <w:t>Ramutė Čeledinienė</w:t>
            </w:r>
          </w:p>
        </w:tc>
      </w:tr>
      <w:tr w:rsidR="00AC77A9" w14:paraId="4D95CF40" w14:textId="77777777" w:rsidTr="00FC15B4">
        <w:trPr>
          <w:trHeight w:val="255"/>
        </w:trPr>
        <w:tc>
          <w:tcPr>
            <w:tcW w:w="0" w:type="auto"/>
            <w:gridSpan w:val="3"/>
            <w:tcBorders>
              <w:top w:val="single" w:sz="4" w:space="0" w:color="auto"/>
              <w:left w:val="nil"/>
              <w:bottom w:val="nil"/>
              <w:right w:val="nil"/>
            </w:tcBorders>
            <w:shd w:val="clear" w:color="auto" w:fill="auto"/>
            <w:hideMark/>
          </w:tcPr>
          <w:p w14:paraId="2B0BF433" w14:textId="77777777" w:rsidR="00AC77A9" w:rsidRDefault="00AC77A9">
            <w:pPr>
              <w:rPr>
                <w:sz w:val="16"/>
                <w:szCs w:val="16"/>
              </w:rPr>
            </w:pPr>
            <w:r>
              <w:rPr>
                <w:sz w:val="16"/>
                <w:szCs w:val="16"/>
              </w:rPr>
              <w:t xml:space="preserve">(vyriausiasis buhalteris (buhalteris))                                                                 </w:t>
            </w:r>
          </w:p>
        </w:tc>
        <w:tc>
          <w:tcPr>
            <w:tcW w:w="0" w:type="auto"/>
            <w:tcBorders>
              <w:top w:val="nil"/>
              <w:left w:val="nil"/>
              <w:bottom w:val="nil"/>
              <w:right w:val="nil"/>
            </w:tcBorders>
            <w:shd w:val="clear" w:color="auto" w:fill="auto"/>
            <w:hideMark/>
          </w:tcPr>
          <w:p w14:paraId="04A407B2" w14:textId="77777777" w:rsidR="00AC77A9" w:rsidRDefault="00AC77A9">
            <w:pPr>
              <w:rPr>
                <w:sz w:val="16"/>
                <w:szCs w:val="16"/>
              </w:rPr>
            </w:pPr>
            <w:r>
              <w:rPr>
                <w:sz w:val="16"/>
                <w:szCs w:val="16"/>
              </w:rPr>
              <w:t xml:space="preserve">   (parašas)</w:t>
            </w:r>
          </w:p>
        </w:tc>
        <w:tc>
          <w:tcPr>
            <w:tcW w:w="0" w:type="auto"/>
            <w:tcBorders>
              <w:top w:val="nil"/>
              <w:left w:val="nil"/>
              <w:bottom w:val="nil"/>
              <w:right w:val="nil"/>
            </w:tcBorders>
            <w:shd w:val="clear" w:color="auto" w:fill="auto"/>
            <w:hideMark/>
          </w:tcPr>
          <w:p w14:paraId="23C7EFDD" w14:textId="77777777" w:rsidR="00AC77A9" w:rsidRDefault="00AC77A9">
            <w:pPr>
              <w:rPr>
                <w:sz w:val="16"/>
                <w:szCs w:val="16"/>
              </w:rPr>
            </w:pPr>
          </w:p>
        </w:tc>
        <w:tc>
          <w:tcPr>
            <w:tcW w:w="0" w:type="auto"/>
            <w:gridSpan w:val="2"/>
            <w:tcBorders>
              <w:top w:val="nil"/>
              <w:left w:val="nil"/>
              <w:bottom w:val="nil"/>
              <w:right w:val="nil"/>
            </w:tcBorders>
            <w:shd w:val="clear" w:color="auto" w:fill="auto"/>
            <w:hideMark/>
          </w:tcPr>
          <w:p w14:paraId="4849AD9A" w14:textId="77777777" w:rsidR="00AC77A9" w:rsidRDefault="00AC77A9">
            <w:pPr>
              <w:jc w:val="center"/>
              <w:rPr>
                <w:sz w:val="16"/>
                <w:szCs w:val="16"/>
              </w:rPr>
            </w:pPr>
            <w:r>
              <w:rPr>
                <w:sz w:val="16"/>
                <w:szCs w:val="16"/>
              </w:rPr>
              <w:t>(vardas ir pavardė)</w:t>
            </w:r>
          </w:p>
        </w:tc>
      </w:tr>
    </w:tbl>
    <w:p w14:paraId="13099A53" w14:textId="77777777" w:rsidR="00C56CC4" w:rsidRDefault="00C56CC4" w:rsidP="0097089B">
      <w:pPr>
        <w:spacing w:after="240" w:line="276" w:lineRule="auto"/>
        <w:rPr>
          <w:rFonts w:ascii="Arial" w:eastAsiaTheme="minorEastAsia" w:hAnsi="Arial" w:cs="Arial"/>
          <w:lang w:eastAsia="lt-LT"/>
          <w14:ligatures w14:val="standardContextual"/>
        </w:rPr>
      </w:pPr>
    </w:p>
    <w:p w14:paraId="6E56EB27" w14:textId="54C9BEAA" w:rsidR="00D03874" w:rsidRDefault="00786966" w:rsidP="0097089B">
      <w:pPr>
        <w:spacing w:after="240" w:line="276" w:lineRule="auto"/>
        <w:rPr>
          <w:rFonts w:ascii="Arial" w:eastAsiaTheme="minorEastAsia" w:hAnsi="Arial" w:cs="Arial"/>
          <w:lang w:eastAsia="lt-LT"/>
          <w14:ligatures w14:val="standardContextual"/>
        </w:rPr>
      </w:pPr>
      <w:r w:rsidRPr="00786966">
        <w:rPr>
          <w:rFonts w:eastAsiaTheme="minorEastAsia"/>
          <w:noProof/>
        </w:rPr>
        <w:lastRenderedPageBreak/>
        <w:drawing>
          <wp:inline distT="0" distB="0" distL="0" distR="0" wp14:anchorId="300858E0" wp14:editId="56836693">
            <wp:extent cx="9291118" cy="5932068"/>
            <wp:effectExtent l="3175" t="0" r="8890" b="8890"/>
            <wp:docPr id="18860659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316724" cy="5948416"/>
                    </a:xfrm>
                    <a:prstGeom prst="rect">
                      <a:avLst/>
                    </a:prstGeom>
                    <a:noFill/>
                    <a:ln>
                      <a:noFill/>
                    </a:ln>
                  </pic:spPr>
                </pic:pic>
              </a:graphicData>
            </a:graphic>
          </wp:inline>
        </w:drawing>
      </w:r>
    </w:p>
    <w:tbl>
      <w:tblPr>
        <w:tblW w:w="5000" w:type="pct"/>
        <w:tblLayout w:type="fixed"/>
        <w:tblLook w:val="04A0" w:firstRow="1" w:lastRow="0" w:firstColumn="1" w:lastColumn="0" w:noHBand="0" w:noVBand="1"/>
      </w:tblPr>
      <w:tblGrid>
        <w:gridCol w:w="710"/>
        <w:gridCol w:w="2049"/>
        <w:gridCol w:w="682"/>
        <w:gridCol w:w="954"/>
        <w:gridCol w:w="802"/>
        <w:gridCol w:w="1043"/>
        <w:gridCol w:w="1272"/>
        <w:gridCol w:w="1134"/>
        <w:gridCol w:w="993"/>
      </w:tblGrid>
      <w:tr w:rsidR="001A5CF4" w14:paraId="080E50B6" w14:textId="77777777" w:rsidTr="001A5CF4">
        <w:trPr>
          <w:trHeight w:val="255"/>
        </w:trPr>
        <w:tc>
          <w:tcPr>
            <w:tcW w:w="368" w:type="pct"/>
            <w:tcBorders>
              <w:top w:val="nil"/>
              <w:left w:val="nil"/>
              <w:bottom w:val="nil"/>
              <w:right w:val="nil"/>
            </w:tcBorders>
            <w:shd w:val="clear" w:color="000000" w:fill="FFFFFF"/>
            <w:noWrap/>
            <w:vAlign w:val="center"/>
            <w:hideMark/>
          </w:tcPr>
          <w:p w14:paraId="3CD67CD6" w14:textId="77777777" w:rsidR="001A5CF4" w:rsidRDefault="001A5CF4">
            <w:pPr>
              <w:rPr>
                <w:sz w:val="20"/>
                <w:szCs w:val="20"/>
              </w:rPr>
            </w:pPr>
            <w:r>
              <w:rPr>
                <w:sz w:val="20"/>
                <w:szCs w:val="20"/>
              </w:rPr>
              <w:lastRenderedPageBreak/>
              <w:t> </w:t>
            </w:r>
          </w:p>
        </w:tc>
        <w:tc>
          <w:tcPr>
            <w:tcW w:w="1063" w:type="pct"/>
            <w:tcBorders>
              <w:top w:val="nil"/>
              <w:left w:val="nil"/>
              <w:bottom w:val="nil"/>
              <w:right w:val="nil"/>
            </w:tcBorders>
            <w:shd w:val="clear" w:color="000000" w:fill="FFFFFF"/>
            <w:vAlign w:val="center"/>
            <w:hideMark/>
          </w:tcPr>
          <w:p w14:paraId="0B7FE3BB" w14:textId="77777777" w:rsidR="001A5CF4" w:rsidRDefault="001A5CF4">
            <w:pPr>
              <w:rPr>
                <w:sz w:val="20"/>
                <w:szCs w:val="20"/>
              </w:rPr>
            </w:pPr>
            <w:r>
              <w:rPr>
                <w:sz w:val="20"/>
                <w:szCs w:val="20"/>
              </w:rPr>
              <w:t> </w:t>
            </w:r>
          </w:p>
        </w:tc>
        <w:tc>
          <w:tcPr>
            <w:tcW w:w="354" w:type="pct"/>
            <w:tcBorders>
              <w:top w:val="nil"/>
              <w:left w:val="nil"/>
              <w:bottom w:val="nil"/>
              <w:right w:val="nil"/>
            </w:tcBorders>
            <w:shd w:val="clear" w:color="000000" w:fill="FFFFFF"/>
            <w:vAlign w:val="center"/>
            <w:hideMark/>
          </w:tcPr>
          <w:p w14:paraId="44502312" w14:textId="77777777" w:rsidR="001A5CF4" w:rsidRDefault="001A5CF4">
            <w:pPr>
              <w:rPr>
                <w:sz w:val="20"/>
                <w:szCs w:val="20"/>
              </w:rPr>
            </w:pPr>
            <w:r>
              <w:rPr>
                <w:sz w:val="20"/>
                <w:szCs w:val="20"/>
              </w:rPr>
              <w:t> </w:t>
            </w:r>
          </w:p>
        </w:tc>
        <w:tc>
          <w:tcPr>
            <w:tcW w:w="495" w:type="pct"/>
            <w:tcBorders>
              <w:top w:val="nil"/>
              <w:left w:val="nil"/>
              <w:bottom w:val="nil"/>
              <w:right w:val="nil"/>
            </w:tcBorders>
            <w:shd w:val="clear" w:color="auto" w:fill="auto"/>
            <w:noWrap/>
            <w:vAlign w:val="center"/>
            <w:hideMark/>
          </w:tcPr>
          <w:p w14:paraId="515E54D6" w14:textId="77777777" w:rsidR="001A5CF4" w:rsidRDefault="001A5CF4">
            <w:pPr>
              <w:rPr>
                <w:sz w:val="20"/>
                <w:szCs w:val="20"/>
              </w:rPr>
            </w:pPr>
          </w:p>
        </w:tc>
        <w:tc>
          <w:tcPr>
            <w:tcW w:w="416" w:type="pct"/>
            <w:tcBorders>
              <w:top w:val="nil"/>
              <w:left w:val="nil"/>
              <w:bottom w:val="nil"/>
              <w:right w:val="nil"/>
            </w:tcBorders>
            <w:shd w:val="clear" w:color="000000" w:fill="FFFFFF"/>
            <w:noWrap/>
            <w:vAlign w:val="center"/>
            <w:hideMark/>
          </w:tcPr>
          <w:p w14:paraId="2AE973C7" w14:textId="77777777" w:rsidR="001A5CF4" w:rsidRDefault="001A5CF4">
            <w:pPr>
              <w:rPr>
                <w:sz w:val="20"/>
                <w:szCs w:val="20"/>
              </w:rPr>
            </w:pPr>
            <w:r>
              <w:rPr>
                <w:sz w:val="20"/>
                <w:szCs w:val="20"/>
              </w:rPr>
              <w:t> </w:t>
            </w:r>
          </w:p>
        </w:tc>
        <w:tc>
          <w:tcPr>
            <w:tcW w:w="541" w:type="pct"/>
            <w:tcBorders>
              <w:top w:val="nil"/>
              <w:left w:val="nil"/>
              <w:bottom w:val="nil"/>
              <w:right w:val="nil"/>
            </w:tcBorders>
            <w:shd w:val="clear" w:color="000000" w:fill="FFFFFF"/>
            <w:noWrap/>
            <w:vAlign w:val="center"/>
            <w:hideMark/>
          </w:tcPr>
          <w:p w14:paraId="590B718F" w14:textId="77777777" w:rsidR="001A5CF4" w:rsidRDefault="001A5CF4">
            <w:pPr>
              <w:rPr>
                <w:sz w:val="18"/>
                <w:szCs w:val="18"/>
              </w:rPr>
            </w:pPr>
            <w:r>
              <w:rPr>
                <w:sz w:val="18"/>
                <w:szCs w:val="18"/>
              </w:rPr>
              <w:t> </w:t>
            </w:r>
          </w:p>
        </w:tc>
        <w:tc>
          <w:tcPr>
            <w:tcW w:w="660" w:type="pct"/>
            <w:tcBorders>
              <w:top w:val="nil"/>
              <w:left w:val="nil"/>
              <w:bottom w:val="nil"/>
              <w:right w:val="nil"/>
            </w:tcBorders>
            <w:shd w:val="clear" w:color="000000" w:fill="FFFFFF"/>
            <w:noWrap/>
            <w:vAlign w:val="center"/>
            <w:hideMark/>
          </w:tcPr>
          <w:p w14:paraId="271053BE" w14:textId="77777777" w:rsidR="001A5CF4" w:rsidRDefault="001A5CF4">
            <w:pPr>
              <w:rPr>
                <w:sz w:val="18"/>
                <w:szCs w:val="18"/>
              </w:rPr>
            </w:pPr>
            <w:r>
              <w:rPr>
                <w:sz w:val="18"/>
                <w:szCs w:val="18"/>
              </w:rPr>
              <w:t>5-ojo VSAFAS „Pinigų srautų ataskaita“</w:t>
            </w:r>
          </w:p>
        </w:tc>
        <w:tc>
          <w:tcPr>
            <w:tcW w:w="588" w:type="pct"/>
            <w:tcBorders>
              <w:top w:val="nil"/>
              <w:left w:val="nil"/>
              <w:bottom w:val="nil"/>
              <w:right w:val="nil"/>
            </w:tcBorders>
            <w:shd w:val="clear" w:color="auto" w:fill="auto"/>
            <w:noWrap/>
            <w:vAlign w:val="center"/>
            <w:hideMark/>
          </w:tcPr>
          <w:p w14:paraId="38695CDE" w14:textId="77777777" w:rsidR="001A5CF4" w:rsidRDefault="001A5CF4">
            <w:pPr>
              <w:rPr>
                <w:sz w:val="18"/>
                <w:szCs w:val="18"/>
              </w:rPr>
            </w:pPr>
          </w:p>
        </w:tc>
        <w:tc>
          <w:tcPr>
            <w:tcW w:w="515" w:type="pct"/>
            <w:tcBorders>
              <w:top w:val="nil"/>
              <w:left w:val="nil"/>
              <w:bottom w:val="nil"/>
              <w:right w:val="nil"/>
            </w:tcBorders>
            <w:shd w:val="clear" w:color="000000" w:fill="FFFFFF"/>
            <w:noWrap/>
            <w:vAlign w:val="center"/>
            <w:hideMark/>
          </w:tcPr>
          <w:p w14:paraId="3D1C7702" w14:textId="77777777" w:rsidR="001A5CF4" w:rsidRDefault="001A5CF4">
            <w:pPr>
              <w:rPr>
                <w:sz w:val="20"/>
                <w:szCs w:val="20"/>
              </w:rPr>
            </w:pPr>
            <w:r>
              <w:rPr>
                <w:sz w:val="20"/>
                <w:szCs w:val="20"/>
              </w:rPr>
              <w:t> </w:t>
            </w:r>
          </w:p>
        </w:tc>
      </w:tr>
      <w:tr w:rsidR="001A5CF4" w14:paraId="6D3457F3" w14:textId="77777777" w:rsidTr="001A5CF4">
        <w:trPr>
          <w:trHeight w:val="255"/>
        </w:trPr>
        <w:tc>
          <w:tcPr>
            <w:tcW w:w="368" w:type="pct"/>
            <w:tcBorders>
              <w:top w:val="nil"/>
              <w:left w:val="nil"/>
              <w:bottom w:val="nil"/>
              <w:right w:val="nil"/>
            </w:tcBorders>
            <w:shd w:val="clear" w:color="000000" w:fill="FFFFFF"/>
            <w:noWrap/>
            <w:vAlign w:val="center"/>
            <w:hideMark/>
          </w:tcPr>
          <w:p w14:paraId="283B0673" w14:textId="77777777" w:rsidR="001A5CF4" w:rsidRDefault="001A5CF4">
            <w:pPr>
              <w:rPr>
                <w:sz w:val="20"/>
                <w:szCs w:val="20"/>
              </w:rPr>
            </w:pPr>
            <w:r>
              <w:rPr>
                <w:sz w:val="20"/>
                <w:szCs w:val="20"/>
              </w:rPr>
              <w:t> </w:t>
            </w:r>
          </w:p>
        </w:tc>
        <w:tc>
          <w:tcPr>
            <w:tcW w:w="1063" w:type="pct"/>
            <w:tcBorders>
              <w:top w:val="nil"/>
              <w:left w:val="nil"/>
              <w:bottom w:val="nil"/>
              <w:right w:val="nil"/>
            </w:tcBorders>
            <w:shd w:val="clear" w:color="000000" w:fill="FFFFFF"/>
            <w:vAlign w:val="center"/>
            <w:hideMark/>
          </w:tcPr>
          <w:p w14:paraId="7B732352" w14:textId="77777777" w:rsidR="001A5CF4" w:rsidRDefault="001A5CF4">
            <w:pPr>
              <w:rPr>
                <w:sz w:val="20"/>
                <w:szCs w:val="20"/>
              </w:rPr>
            </w:pPr>
            <w:r>
              <w:rPr>
                <w:sz w:val="20"/>
                <w:szCs w:val="20"/>
              </w:rPr>
              <w:t> </w:t>
            </w:r>
          </w:p>
        </w:tc>
        <w:tc>
          <w:tcPr>
            <w:tcW w:w="354" w:type="pct"/>
            <w:tcBorders>
              <w:top w:val="nil"/>
              <w:left w:val="nil"/>
              <w:bottom w:val="nil"/>
              <w:right w:val="nil"/>
            </w:tcBorders>
            <w:shd w:val="clear" w:color="000000" w:fill="FFFFFF"/>
            <w:vAlign w:val="center"/>
            <w:hideMark/>
          </w:tcPr>
          <w:p w14:paraId="0B1EEDD0" w14:textId="77777777" w:rsidR="001A5CF4" w:rsidRDefault="001A5CF4">
            <w:pPr>
              <w:rPr>
                <w:sz w:val="20"/>
                <w:szCs w:val="20"/>
              </w:rPr>
            </w:pPr>
            <w:r>
              <w:rPr>
                <w:sz w:val="20"/>
                <w:szCs w:val="20"/>
              </w:rPr>
              <w:t> </w:t>
            </w:r>
          </w:p>
        </w:tc>
        <w:tc>
          <w:tcPr>
            <w:tcW w:w="495" w:type="pct"/>
            <w:tcBorders>
              <w:top w:val="nil"/>
              <w:left w:val="nil"/>
              <w:bottom w:val="nil"/>
              <w:right w:val="nil"/>
            </w:tcBorders>
            <w:shd w:val="clear" w:color="auto" w:fill="auto"/>
            <w:noWrap/>
            <w:vAlign w:val="center"/>
            <w:hideMark/>
          </w:tcPr>
          <w:p w14:paraId="3C960321" w14:textId="77777777" w:rsidR="001A5CF4" w:rsidRDefault="001A5CF4">
            <w:pPr>
              <w:rPr>
                <w:sz w:val="20"/>
                <w:szCs w:val="20"/>
              </w:rPr>
            </w:pPr>
          </w:p>
        </w:tc>
        <w:tc>
          <w:tcPr>
            <w:tcW w:w="416" w:type="pct"/>
            <w:tcBorders>
              <w:top w:val="nil"/>
              <w:left w:val="nil"/>
              <w:bottom w:val="nil"/>
              <w:right w:val="nil"/>
            </w:tcBorders>
            <w:shd w:val="clear" w:color="000000" w:fill="FFFFFF"/>
            <w:noWrap/>
            <w:vAlign w:val="center"/>
            <w:hideMark/>
          </w:tcPr>
          <w:p w14:paraId="6202D62A" w14:textId="77777777" w:rsidR="001A5CF4" w:rsidRDefault="001A5CF4">
            <w:pPr>
              <w:rPr>
                <w:sz w:val="20"/>
                <w:szCs w:val="20"/>
              </w:rPr>
            </w:pPr>
            <w:r>
              <w:rPr>
                <w:sz w:val="20"/>
                <w:szCs w:val="20"/>
              </w:rPr>
              <w:t> </w:t>
            </w:r>
          </w:p>
        </w:tc>
        <w:tc>
          <w:tcPr>
            <w:tcW w:w="541" w:type="pct"/>
            <w:tcBorders>
              <w:top w:val="nil"/>
              <w:left w:val="nil"/>
              <w:bottom w:val="nil"/>
              <w:right w:val="nil"/>
            </w:tcBorders>
            <w:shd w:val="clear" w:color="000000" w:fill="FFFFFF"/>
            <w:noWrap/>
            <w:vAlign w:val="center"/>
            <w:hideMark/>
          </w:tcPr>
          <w:p w14:paraId="21DEE68C" w14:textId="77777777" w:rsidR="001A5CF4" w:rsidRDefault="001A5CF4">
            <w:pPr>
              <w:rPr>
                <w:sz w:val="18"/>
                <w:szCs w:val="18"/>
              </w:rPr>
            </w:pPr>
            <w:r>
              <w:rPr>
                <w:sz w:val="18"/>
                <w:szCs w:val="18"/>
              </w:rPr>
              <w:t> </w:t>
            </w:r>
          </w:p>
        </w:tc>
        <w:tc>
          <w:tcPr>
            <w:tcW w:w="660" w:type="pct"/>
            <w:tcBorders>
              <w:top w:val="nil"/>
              <w:left w:val="nil"/>
              <w:bottom w:val="nil"/>
              <w:right w:val="nil"/>
            </w:tcBorders>
            <w:shd w:val="clear" w:color="000000" w:fill="FFFFFF"/>
            <w:noWrap/>
            <w:vAlign w:val="center"/>
            <w:hideMark/>
          </w:tcPr>
          <w:p w14:paraId="7F3F41CD" w14:textId="77777777" w:rsidR="001A5CF4" w:rsidRDefault="001A5CF4">
            <w:pPr>
              <w:rPr>
                <w:sz w:val="18"/>
                <w:szCs w:val="18"/>
              </w:rPr>
            </w:pPr>
            <w:r>
              <w:rPr>
                <w:sz w:val="18"/>
                <w:szCs w:val="18"/>
              </w:rPr>
              <w:t>2 priedas</w:t>
            </w:r>
          </w:p>
        </w:tc>
        <w:tc>
          <w:tcPr>
            <w:tcW w:w="588" w:type="pct"/>
            <w:tcBorders>
              <w:top w:val="nil"/>
              <w:left w:val="nil"/>
              <w:bottom w:val="nil"/>
              <w:right w:val="nil"/>
            </w:tcBorders>
            <w:shd w:val="clear" w:color="000000" w:fill="FFFFFF"/>
            <w:noWrap/>
            <w:vAlign w:val="center"/>
            <w:hideMark/>
          </w:tcPr>
          <w:p w14:paraId="38CC5779" w14:textId="77777777" w:rsidR="001A5CF4" w:rsidRDefault="001A5CF4">
            <w:pPr>
              <w:rPr>
                <w:sz w:val="18"/>
                <w:szCs w:val="18"/>
              </w:rPr>
            </w:pPr>
            <w:r>
              <w:rPr>
                <w:sz w:val="18"/>
                <w:szCs w:val="18"/>
              </w:rPr>
              <w:t> </w:t>
            </w:r>
          </w:p>
        </w:tc>
        <w:tc>
          <w:tcPr>
            <w:tcW w:w="515" w:type="pct"/>
            <w:tcBorders>
              <w:top w:val="nil"/>
              <w:left w:val="nil"/>
              <w:bottom w:val="nil"/>
              <w:right w:val="nil"/>
            </w:tcBorders>
            <w:shd w:val="clear" w:color="auto" w:fill="auto"/>
            <w:noWrap/>
            <w:vAlign w:val="center"/>
            <w:hideMark/>
          </w:tcPr>
          <w:p w14:paraId="12449C7E" w14:textId="77777777" w:rsidR="001A5CF4" w:rsidRDefault="001A5CF4">
            <w:pPr>
              <w:rPr>
                <w:sz w:val="18"/>
                <w:szCs w:val="18"/>
              </w:rPr>
            </w:pPr>
          </w:p>
        </w:tc>
      </w:tr>
      <w:tr w:rsidR="001A5CF4" w14:paraId="7A424F28" w14:textId="77777777" w:rsidTr="001A5CF4">
        <w:trPr>
          <w:trHeight w:val="255"/>
        </w:trPr>
        <w:tc>
          <w:tcPr>
            <w:tcW w:w="4485" w:type="pct"/>
            <w:gridSpan w:val="8"/>
            <w:vMerge w:val="restart"/>
            <w:tcBorders>
              <w:top w:val="nil"/>
              <w:left w:val="nil"/>
              <w:bottom w:val="nil"/>
              <w:right w:val="nil"/>
            </w:tcBorders>
            <w:shd w:val="clear" w:color="000000" w:fill="FFFFFF"/>
            <w:vAlign w:val="center"/>
            <w:hideMark/>
          </w:tcPr>
          <w:p w14:paraId="0C1EFEBD" w14:textId="77777777" w:rsidR="001A5CF4" w:rsidRDefault="001A5CF4">
            <w:pPr>
              <w:jc w:val="center"/>
              <w:rPr>
                <w:b/>
                <w:bCs/>
                <w:sz w:val="20"/>
                <w:szCs w:val="20"/>
              </w:rPr>
            </w:pPr>
            <w:r>
              <w:rPr>
                <w:b/>
                <w:bCs/>
                <w:sz w:val="20"/>
                <w:szCs w:val="20"/>
              </w:rPr>
              <w:t>(Žemesniojo lygio viešojo sektoriaus subjektų, išskyrus mokesčių fondus ir išteklių fondus, pinigų srautų ataskaitos forma)</w:t>
            </w:r>
          </w:p>
        </w:tc>
        <w:tc>
          <w:tcPr>
            <w:tcW w:w="515" w:type="pct"/>
            <w:tcBorders>
              <w:top w:val="nil"/>
              <w:left w:val="nil"/>
              <w:bottom w:val="nil"/>
              <w:right w:val="nil"/>
            </w:tcBorders>
            <w:shd w:val="clear" w:color="000000" w:fill="FFFFFF"/>
            <w:vAlign w:val="center"/>
            <w:hideMark/>
          </w:tcPr>
          <w:p w14:paraId="1C1F5D12" w14:textId="77777777" w:rsidR="001A5CF4" w:rsidRDefault="001A5CF4">
            <w:pPr>
              <w:jc w:val="center"/>
              <w:rPr>
                <w:b/>
                <w:bCs/>
                <w:sz w:val="20"/>
                <w:szCs w:val="20"/>
              </w:rPr>
            </w:pPr>
            <w:r>
              <w:rPr>
                <w:b/>
                <w:bCs/>
                <w:sz w:val="20"/>
                <w:szCs w:val="20"/>
              </w:rPr>
              <w:t> </w:t>
            </w:r>
          </w:p>
        </w:tc>
      </w:tr>
      <w:tr w:rsidR="001A5CF4" w14:paraId="65648D89" w14:textId="77777777" w:rsidTr="001A5CF4">
        <w:trPr>
          <w:trHeight w:val="255"/>
        </w:trPr>
        <w:tc>
          <w:tcPr>
            <w:tcW w:w="4485" w:type="pct"/>
            <w:gridSpan w:val="8"/>
            <w:vMerge/>
            <w:tcBorders>
              <w:top w:val="nil"/>
              <w:left w:val="nil"/>
              <w:bottom w:val="nil"/>
              <w:right w:val="nil"/>
            </w:tcBorders>
            <w:vAlign w:val="center"/>
            <w:hideMark/>
          </w:tcPr>
          <w:p w14:paraId="5CE3A6A5" w14:textId="77777777" w:rsidR="001A5CF4" w:rsidRDefault="001A5CF4">
            <w:pPr>
              <w:rPr>
                <w:b/>
                <w:bCs/>
                <w:sz w:val="20"/>
                <w:szCs w:val="20"/>
              </w:rPr>
            </w:pPr>
          </w:p>
        </w:tc>
        <w:tc>
          <w:tcPr>
            <w:tcW w:w="515" w:type="pct"/>
            <w:tcBorders>
              <w:top w:val="nil"/>
              <w:left w:val="nil"/>
              <w:bottom w:val="nil"/>
              <w:right w:val="nil"/>
            </w:tcBorders>
            <w:shd w:val="clear" w:color="000000" w:fill="FFFFFF"/>
            <w:vAlign w:val="center"/>
            <w:hideMark/>
          </w:tcPr>
          <w:p w14:paraId="247CDE30" w14:textId="77777777" w:rsidR="001A5CF4" w:rsidRDefault="001A5CF4">
            <w:pPr>
              <w:jc w:val="center"/>
              <w:rPr>
                <w:b/>
                <w:bCs/>
                <w:sz w:val="20"/>
                <w:szCs w:val="20"/>
              </w:rPr>
            </w:pPr>
            <w:r>
              <w:rPr>
                <w:b/>
                <w:bCs/>
                <w:sz w:val="20"/>
                <w:szCs w:val="20"/>
              </w:rPr>
              <w:t> </w:t>
            </w:r>
          </w:p>
        </w:tc>
      </w:tr>
      <w:tr w:rsidR="001A5CF4" w14:paraId="47F7B944" w14:textId="77777777" w:rsidTr="001A5CF4">
        <w:trPr>
          <w:trHeight w:val="300"/>
        </w:trPr>
        <w:tc>
          <w:tcPr>
            <w:tcW w:w="4485" w:type="pct"/>
            <w:gridSpan w:val="8"/>
            <w:tcBorders>
              <w:top w:val="nil"/>
              <w:left w:val="nil"/>
              <w:bottom w:val="nil"/>
              <w:right w:val="nil"/>
            </w:tcBorders>
            <w:shd w:val="clear" w:color="000000" w:fill="FFFFFF"/>
            <w:vAlign w:val="center"/>
            <w:hideMark/>
          </w:tcPr>
          <w:p w14:paraId="5D96A027" w14:textId="77777777" w:rsidR="001A5CF4" w:rsidRDefault="001A5CF4">
            <w:pPr>
              <w:jc w:val="center"/>
              <w:rPr>
                <w:sz w:val="22"/>
                <w:szCs w:val="22"/>
                <w:u w:val="single"/>
              </w:rPr>
            </w:pPr>
            <w:r>
              <w:rPr>
                <w:sz w:val="22"/>
                <w:szCs w:val="22"/>
                <w:u w:val="single"/>
              </w:rPr>
              <w:t>KONTROLĖS IR AUDITO TARNYBA</w:t>
            </w:r>
          </w:p>
        </w:tc>
        <w:tc>
          <w:tcPr>
            <w:tcW w:w="515" w:type="pct"/>
            <w:tcBorders>
              <w:top w:val="nil"/>
              <w:left w:val="nil"/>
              <w:bottom w:val="nil"/>
              <w:right w:val="nil"/>
            </w:tcBorders>
            <w:shd w:val="clear" w:color="000000" w:fill="FFFFFF"/>
            <w:vAlign w:val="center"/>
            <w:hideMark/>
          </w:tcPr>
          <w:p w14:paraId="768ADAC5" w14:textId="77777777" w:rsidR="001A5CF4" w:rsidRDefault="001A5CF4">
            <w:pPr>
              <w:jc w:val="center"/>
              <w:rPr>
                <w:sz w:val="20"/>
                <w:szCs w:val="20"/>
              </w:rPr>
            </w:pPr>
            <w:r>
              <w:rPr>
                <w:sz w:val="20"/>
                <w:szCs w:val="20"/>
              </w:rPr>
              <w:t> </w:t>
            </w:r>
          </w:p>
        </w:tc>
      </w:tr>
      <w:tr w:rsidR="001A5CF4" w14:paraId="29316865" w14:textId="77777777" w:rsidTr="001A5CF4">
        <w:trPr>
          <w:trHeight w:val="255"/>
        </w:trPr>
        <w:tc>
          <w:tcPr>
            <w:tcW w:w="4485" w:type="pct"/>
            <w:gridSpan w:val="8"/>
            <w:tcBorders>
              <w:top w:val="nil"/>
              <w:left w:val="nil"/>
              <w:bottom w:val="nil"/>
              <w:right w:val="nil"/>
            </w:tcBorders>
            <w:shd w:val="clear" w:color="000000" w:fill="FFFFFF"/>
            <w:vAlign w:val="center"/>
            <w:hideMark/>
          </w:tcPr>
          <w:p w14:paraId="058B4FBB" w14:textId="77777777" w:rsidR="001A5CF4" w:rsidRDefault="001A5CF4">
            <w:pPr>
              <w:jc w:val="center"/>
              <w:rPr>
                <w:sz w:val="20"/>
                <w:szCs w:val="20"/>
              </w:rPr>
            </w:pPr>
            <w:r>
              <w:rPr>
                <w:sz w:val="20"/>
                <w:szCs w:val="20"/>
              </w:rPr>
              <w:t>(viešojo sektoriaus subjekto arba viešojo sektoriaus subjektų grupės pavadinimas)</w:t>
            </w:r>
          </w:p>
        </w:tc>
        <w:tc>
          <w:tcPr>
            <w:tcW w:w="515" w:type="pct"/>
            <w:tcBorders>
              <w:top w:val="nil"/>
              <w:left w:val="nil"/>
              <w:bottom w:val="nil"/>
              <w:right w:val="nil"/>
            </w:tcBorders>
            <w:shd w:val="clear" w:color="000000" w:fill="FFFFFF"/>
            <w:vAlign w:val="center"/>
            <w:hideMark/>
          </w:tcPr>
          <w:p w14:paraId="4C7E6D3C" w14:textId="77777777" w:rsidR="001A5CF4" w:rsidRDefault="001A5CF4">
            <w:pPr>
              <w:jc w:val="center"/>
              <w:rPr>
                <w:sz w:val="20"/>
                <w:szCs w:val="20"/>
              </w:rPr>
            </w:pPr>
            <w:r>
              <w:rPr>
                <w:sz w:val="20"/>
                <w:szCs w:val="20"/>
              </w:rPr>
              <w:t> </w:t>
            </w:r>
          </w:p>
        </w:tc>
      </w:tr>
      <w:tr w:rsidR="001A5CF4" w14:paraId="0429D3E3" w14:textId="77777777" w:rsidTr="001A5CF4">
        <w:trPr>
          <w:trHeight w:val="270"/>
        </w:trPr>
        <w:tc>
          <w:tcPr>
            <w:tcW w:w="5000" w:type="pct"/>
            <w:gridSpan w:val="9"/>
            <w:tcBorders>
              <w:top w:val="nil"/>
              <w:left w:val="nil"/>
              <w:bottom w:val="nil"/>
              <w:right w:val="nil"/>
            </w:tcBorders>
            <w:shd w:val="clear" w:color="FFFFFF" w:fill="FFFFFF"/>
            <w:noWrap/>
            <w:vAlign w:val="bottom"/>
            <w:hideMark/>
          </w:tcPr>
          <w:p w14:paraId="677EBD1C" w14:textId="77777777" w:rsidR="001A5CF4" w:rsidRDefault="001A5CF4">
            <w:pPr>
              <w:jc w:val="center"/>
              <w:rPr>
                <w:b/>
                <w:bCs/>
                <w:color w:val="000000"/>
                <w:sz w:val="20"/>
                <w:szCs w:val="20"/>
              </w:rPr>
            </w:pPr>
            <w:r>
              <w:rPr>
                <w:b/>
                <w:bCs/>
                <w:color w:val="000000"/>
                <w:sz w:val="20"/>
                <w:szCs w:val="20"/>
              </w:rPr>
              <w:t>Klaipėdos rajono savivaldybės administracija, 188773688, Klaipėdos g.2, 96130 Gargždai</w:t>
            </w:r>
          </w:p>
        </w:tc>
      </w:tr>
      <w:tr w:rsidR="001A5CF4" w14:paraId="7AC64E2E" w14:textId="77777777" w:rsidTr="001A5CF4">
        <w:trPr>
          <w:trHeight w:val="255"/>
        </w:trPr>
        <w:tc>
          <w:tcPr>
            <w:tcW w:w="5000" w:type="pct"/>
            <w:gridSpan w:val="9"/>
            <w:tcBorders>
              <w:top w:val="nil"/>
              <w:left w:val="nil"/>
              <w:bottom w:val="nil"/>
              <w:right w:val="nil"/>
            </w:tcBorders>
            <w:shd w:val="clear" w:color="auto" w:fill="auto"/>
            <w:vAlign w:val="center"/>
            <w:hideMark/>
          </w:tcPr>
          <w:p w14:paraId="53B2507B" w14:textId="77777777" w:rsidR="001A5CF4" w:rsidRDefault="001A5CF4">
            <w:pPr>
              <w:jc w:val="center"/>
              <w:rPr>
                <w:sz w:val="20"/>
                <w:szCs w:val="20"/>
              </w:rPr>
            </w:pPr>
            <w:r>
              <w:rPr>
                <w:sz w:val="20"/>
                <w:szCs w:val="20"/>
              </w:rPr>
              <w:t>(viešojo sektoriaus subjekto, parengusio pinigų srautų ataskaitą (konsoliduotąją pinigų srautų ataskaitą), kodas, adresas)</w:t>
            </w:r>
          </w:p>
        </w:tc>
      </w:tr>
      <w:tr w:rsidR="001A5CF4" w14:paraId="5DFBA099" w14:textId="77777777" w:rsidTr="001A5CF4">
        <w:trPr>
          <w:trHeight w:val="120"/>
        </w:trPr>
        <w:tc>
          <w:tcPr>
            <w:tcW w:w="1785" w:type="pct"/>
            <w:gridSpan w:val="3"/>
            <w:tcBorders>
              <w:top w:val="nil"/>
              <w:left w:val="nil"/>
              <w:bottom w:val="nil"/>
              <w:right w:val="nil"/>
            </w:tcBorders>
            <w:shd w:val="clear" w:color="000000" w:fill="FFFFFF"/>
            <w:vAlign w:val="center"/>
            <w:hideMark/>
          </w:tcPr>
          <w:p w14:paraId="24B23033" w14:textId="77777777" w:rsidR="001A5CF4" w:rsidRDefault="001A5CF4">
            <w:pPr>
              <w:rPr>
                <w:sz w:val="20"/>
                <w:szCs w:val="20"/>
              </w:rPr>
            </w:pPr>
            <w:r>
              <w:rPr>
                <w:sz w:val="20"/>
                <w:szCs w:val="20"/>
              </w:rPr>
              <w:t> </w:t>
            </w:r>
          </w:p>
        </w:tc>
        <w:tc>
          <w:tcPr>
            <w:tcW w:w="495" w:type="pct"/>
            <w:tcBorders>
              <w:top w:val="nil"/>
              <w:left w:val="nil"/>
              <w:bottom w:val="nil"/>
              <w:right w:val="nil"/>
            </w:tcBorders>
            <w:shd w:val="clear" w:color="000000" w:fill="FFFFFF"/>
            <w:noWrap/>
            <w:vAlign w:val="center"/>
            <w:hideMark/>
          </w:tcPr>
          <w:p w14:paraId="62EFE72C" w14:textId="77777777" w:rsidR="001A5CF4" w:rsidRDefault="001A5CF4">
            <w:pPr>
              <w:rPr>
                <w:sz w:val="20"/>
                <w:szCs w:val="20"/>
              </w:rPr>
            </w:pPr>
            <w:r>
              <w:rPr>
                <w:sz w:val="20"/>
                <w:szCs w:val="20"/>
              </w:rPr>
              <w:t> </w:t>
            </w:r>
          </w:p>
        </w:tc>
        <w:tc>
          <w:tcPr>
            <w:tcW w:w="416" w:type="pct"/>
            <w:tcBorders>
              <w:top w:val="nil"/>
              <w:left w:val="nil"/>
              <w:bottom w:val="nil"/>
              <w:right w:val="nil"/>
            </w:tcBorders>
            <w:shd w:val="clear" w:color="000000" w:fill="FFFFFF"/>
            <w:noWrap/>
            <w:vAlign w:val="center"/>
            <w:hideMark/>
          </w:tcPr>
          <w:p w14:paraId="28846A3D" w14:textId="77777777" w:rsidR="001A5CF4" w:rsidRDefault="001A5CF4">
            <w:pPr>
              <w:rPr>
                <w:sz w:val="20"/>
                <w:szCs w:val="20"/>
              </w:rPr>
            </w:pPr>
            <w:r>
              <w:rPr>
                <w:sz w:val="20"/>
                <w:szCs w:val="20"/>
              </w:rPr>
              <w:t> </w:t>
            </w:r>
          </w:p>
        </w:tc>
        <w:tc>
          <w:tcPr>
            <w:tcW w:w="541" w:type="pct"/>
            <w:tcBorders>
              <w:top w:val="nil"/>
              <w:left w:val="nil"/>
              <w:bottom w:val="nil"/>
              <w:right w:val="nil"/>
            </w:tcBorders>
            <w:shd w:val="clear" w:color="000000" w:fill="FFFFFF"/>
            <w:noWrap/>
            <w:vAlign w:val="center"/>
            <w:hideMark/>
          </w:tcPr>
          <w:p w14:paraId="7AEC652C" w14:textId="77777777" w:rsidR="001A5CF4" w:rsidRDefault="001A5CF4">
            <w:pPr>
              <w:rPr>
                <w:sz w:val="20"/>
                <w:szCs w:val="20"/>
              </w:rPr>
            </w:pPr>
            <w:r>
              <w:rPr>
                <w:sz w:val="20"/>
                <w:szCs w:val="20"/>
              </w:rPr>
              <w:t> </w:t>
            </w:r>
          </w:p>
        </w:tc>
        <w:tc>
          <w:tcPr>
            <w:tcW w:w="660" w:type="pct"/>
            <w:tcBorders>
              <w:top w:val="nil"/>
              <w:left w:val="nil"/>
              <w:bottom w:val="nil"/>
              <w:right w:val="nil"/>
            </w:tcBorders>
            <w:shd w:val="clear" w:color="000000" w:fill="FFFFFF"/>
            <w:noWrap/>
            <w:vAlign w:val="center"/>
            <w:hideMark/>
          </w:tcPr>
          <w:p w14:paraId="59F23FF8" w14:textId="77777777" w:rsidR="001A5CF4" w:rsidRDefault="001A5CF4">
            <w:pPr>
              <w:rPr>
                <w:sz w:val="20"/>
                <w:szCs w:val="20"/>
              </w:rPr>
            </w:pPr>
            <w:r>
              <w:rPr>
                <w:sz w:val="20"/>
                <w:szCs w:val="20"/>
              </w:rPr>
              <w:t> </w:t>
            </w:r>
          </w:p>
        </w:tc>
        <w:tc>
          <w:tcPr>
            <w:tcW w:w="588" w:type="pct"/>
            <w:tcBorders>
              <w:top w:val="nil"/>
              <w:left w:val="nil"/>
              <w:bottom w:val="nil"/>
              <w:right w:val="nil"/>
            </w:tcBorders>
            <w:shd w:val="clear" w:color="000000" w:fill="FFFFFF"/>
            <w:noWrap/>
            <w:vAlign w:val="center"/>
            <w:hideMark/>
          </w:tcPr>
          <w:p w14:paraId="3D8CF804" w14:textId="77777777" w:rsidR="001A5CF4" w:rsidRDefault="001A5CF4">
            <w:pPr>
              <w:rPr>
                <w:sz w:val="20"/>
                <w:szCs w:val="20"/>
              </w:rPr>
            </w:pPr>
            <w:r>
              <w:rPr>
                <w:sz w:val="20"/>
                <w:szCs w:val="20"/>
              </w:rPr>
              <w:t> </w:t>
            </w:r>
          </w:p>
        </w:tc>
        <w:tc>
          <w:tcPr>
            <w:tcW w:w="515" w:type="pct"/>
            <w:tcBorders>
              <w:top w:val="nil"/>
              <w:left w:val="nil"/>
              <w:bottom w:val="nil"/>
              <w:right w:val="nil"/>
            </w:tcBorders>
            <w:shd w:val="clear" w:color="000000" w:fill="FFFFFF"/>
            <w:noWrap/>
            <w:vAlign w:val="center"/>
            <w:hideMark/>
          </w:tcPr>
          <w:p w14:paraId="64139302" w14:textId="77777777" w:rsidR="001A5CF4" w:rsidRDefault="001A5CF4">
            <w:pPr>
              <w:rPr>
                <w:sz w:val="20"/>
                <w:szCs w:val="20"/>
              </w:rPr>
            </w:pPr>
            <w:r>
              <w:rPr>
                <w:sz w:val="20"/>
                <w:szCs w:val="20"/>
              </w:rPr>
              <w:t> </w:t>
            </w:r>
          </w:p>
        </w:tc>
      </w:tr>
      <w:tr w:rsidR="001A5CF4" w14:paraId="72EADAEF" w14:textId="77777777" w:rsidTr="001A5CF4">
        <w:trPr>
          <w:trHeight w:val="255"/>
        </w:trPr>
        <w:tc>
          <w:tcPr>
            <w:tcW w:w="4485" w:type="pct"/>
            <w:gridSpan w:val="8"/>
            <w:tcBorders>
              <w:top w:val="nil"/>
              <w:left w:val="nil"/>
              <w:bottom w:val="nil"/>
              <w:right w:val="nil"/>
            </w:tcBorders>
            <w:shd w:val="clear" w:color="000000" w:fill="FFFFFF"/>
            <w:vAlign w:val="center"/>
            <w:hideMark/>
          </w:tcPr>
          <w:p w14:paraId="194CE480" w14:textId="77777777" w:rsidR="001A5CF4" w:rsidRDefault="001A5CF4">
            <w:pPr>
              <w:jc w:val="center"/>
              <w:rPr>
                <w:b/>
                <w:bCs/>
                <w:sz w:val="20"/>
                <w:szCs w:val="20"/>
              </w:rPr>
            </w:pPr>
            <w:r>
              <w:rPr>
                <w:b/>
                <w:bCs/>
                <w:sz w:val="20"/>
                <w:szCs w:val="20"/>
              </w:rPr>
              <w:t>PINIGŲ SRAUTŲ ATASKAITA</w:t>
            </w:r>
          </w:p>
        </w:tc>
        <w:tc>
          <w:tcPr>
            <w:tcW w:w="515" w:type="pct"/>
            <w:tcBorders>
              <w:top w:val="nil"/>
              <w:left w:val="nil"/>
              <w:bottom w:val="nil"/>
              <w:right w:val="nil"/>
            </w:tcBorders>
            <w:shd w:val="clear" w:color="000000" w:fill="FFFFFF"/>
            <w:vAlign w:val="center"/>
            <w:hideMark/>
          </w:tcPr>
          <w:p w14:paraId="35E6D0F3" w14:textId="77777777" w:rsidR="001A5CF4" w:rsidRDefault="001A5CF4">
            <w:pPr>
              <w:jc w:val="center"/>
              <w:rPr>
                <w:b/>
                <w:bCs/>
                <w:sz w:val="20"/>
                <w:szCs w:val="20"/>
              </w:rPr>
            </w:pPr>
            <w:r>
              <w:rPr>
                <w:b/>
                <w:bCs/>
                <w:sz w:val="20"/>
                <w:szCs w:val="20"/>
              </w:rPr>
              <w:t> </w:t>
            </w:r>
          </w:p>
        </w:tc>
      </w:tr>
      <w:tr w:rsidR="001A5CF4" w14:paraId="73583281" w14:textId="77777777" w:rsidTr="001A5CF4">
        <w:trPr>
          <w:trHeight w:val="255"/>
        </w:trPr>
        <w:tc>
          <w:tcPr>
            <w:tcW w:w="4485" w:type="pct"/>
            <w:gridSpan w:val="8"/>
            <w:tcBorders>
              <w:top w:val="nil"/>
              <w:left w:val="nil"/>
              <w:bottom w:val="nil"/>
              <w:right w:val="nil"/>
            </w:tcBorders>
            <w:shd w:val="clear" w:color="000000" w:fill="FFFFFF"/>
            <w:vAlign w:val="center"/>
            <w:hideMark/>
          </w:tcPr>
          <w:p w14:paraId="36DDE8CD" w14:textId="77777777" w:rsidR="001A5CF4" w:rsidRDefault="001A5CF4">
            <w:pPr>
              <w:jc w:val="center"/>
              <w:rPr>
                <w:b/>
                <w:bCs/>
                <w:sz w:val="20"/>
                <w:szCs w:val="20"/>
              </w:rPr>
            </w:pPr>
            <w:r>
              <w:rPr>
                <w:b/>
                <w:bCs/>
                <w:sz w:val="20"/>
                <w:szCs w:val="20"/>
              </w:rPr>
              <w:t>PAGAL  2024 M. GRUODŽIO 31 D. DUOMENIS</w:t>
            </w:r>
          </w:p>
        </w:tc>
        <w:tc>
          <w:tcPr>
            <w:tcW w:w="515" w:type="pct"/>
            <w:tcBorders>
              <w:top w:val="nil"/>
              <w:left w:val="nil"/>
              <w:bottom w:val="nil"/>
              <w:right w:val="nil"/>
            </w:tcBorders>
            <w:shd w:val="clear" w:color="000000" w:fill="FFFFFF"/>
            <w:vAlign w:val="center"/>
            <w:hideMark/>
          </w:tcPr>
          <w:p w14:paraId="7A38E28D" w14:textId="77777777" w:rsidR="001A5CF4" w:rsidRDefault="001A5CF4">
            <w:pPr>
              <w:jc w:val="center"/>
              <w:rPr>
                <w:b/>
                <w:bCs/>
                <w:sz w:val="20"/>
                <w:szCs w:val="20"/>
              </w:rPr>
            </w:pPr>
            <w:r>
              <w:rPr>
                <w:b/>
                <w:bCs/>
                <w:sz w:val="20"/>
                <w:szCs w:val="20"/>
              </w:rPr>
              <w:t> </w:t>
            </w:r>
          </w:p>
        </w:tc>
      </w:tr>
      <w:tr w:rsidR="001A5CF4" w14:paraId="13B42479" w14:textId="77777777" w:rsidTr="001A5CF4">
        <w:trPr>
          <w:trHeight w:val="255"/>
        </w:trPr>
        <w:tc>
          <w:tcPr>
            <w:tcW w:w="4485" w:type="pct"/>
            <w:gridSpan w:val="8"/>
            <w:tcBorders>
              <w:top w:val="nil"/>
              <w:left w:val="nil"/>
              <w:bottom w:val="nil"/>
              <w:right w:val="nil"/>
            </w:tcBorders>
            <w:shd w:val="clear" w:color="000000" w:fill="FFFFFF"/>
            <w:vAlign w:val="center"/>
            <w:hideMark/>
          </w:tcPr>
          <w:p w14:paraId="199685A9" w14:textId="77777777" w:rsidR="001A5CF4" w:rsidRDefault="001A5CF4">
            <w:pPr>
              <w:jc w:val="center"/>
              <w:rPr>
                <w:sz w:val="20"/>
                <w:szCs w:val="20"/>
                <w:u w:val="single"/>
              </w:rPr>
            </w:pPr>
            <w:r>
              <w:rPr>
                <w:sz w:val="20"/>
                <w:szCs w:val="20"/>
                <w:u w:val="single"/>
              </w:rPr>
              <w:t xml:space="preserve"> </w:t>
            </w:r>
          </w:p>
        </w:tc>
        <w:tc>
          <w:tcPr>
            <w:tcW w:w="515" w:type="pct"/>
            <w:tcBorders>
              <w:top w:val="nil"/>
              <w:left w:val="nil"/>
              <w:bottom w:val="nil"/>
              <w:right w:val="nil"/>
            </w:tcBorders>
            <w:shd w:val="clear" w:color="000000" w:fill="FFFFFF"/>
            <w:vAlign w:val="center"/>
            <w:hideMark/>
          </w:tcPr>
          <w:p w14:paraId="3E92758B" w14:textId="77777777" w:rsidR="001A5CF4" w:rsidRDefault="001A5CF4">
            <w:pPr>
              <w:jc w:val="center"/>
              <w:rPr>
                <w:sz w:val="20"/>
                <w:szCs w:val="20"/>
              </w:rPr>
            </w:pPr>
            <w:r>
              <w:rPr>
                <w:sz w:val="20"/>
                <w:szCs w:val="20"/>
              </w:rPr>
              <w:t> </w:t>
            </w:r>
          </w:p>
        </w:tc>
      </w:tr>
      <w:tr w:rsidR="001A5CF4" w14:paraId="2B55EAE2" w14:textId="77777777" w:rsidTr="001A5CF4">
        <w:trPr>
          <w:trHeight w:val="255"/>
        </w:trPr>
        <w:tc>
          <w:tcPr>
            <w:tcW w:w="4485" w:type="pct"/>
            <w:gridSpan w:val="8"/>
            <w:tcBorders>
              <w:top w:val="nil"/>
              <w:left w:val="nil"/>
              <w:bottom w:val="nil"/>
              <w:right w:val="nil"/>
            </w:tcBorders>
            <w:shd w:val="clear" w:color="000000" w:fill="FFFFFF"/>
            <w:vAlign w:val="center"/>
            <w:hideMark/>
          </w:tcPr>
          <w:p w14:paraId="00E7FAAC" w14:textId="77777777" w:rsidR="001A5CF4" w:rsidRDefault="001A5CF4">
            <w:pPr>
              <w:jc w:val="center"/>
              <w:rPr>
                <w:sz w:val="20"/>
                <w:szCs w:val="20"/>
              </w:rPr>
            </w:pPr>
            <w:r>
              <w:rPr>
                <w:sz w:val="20"/>
                <w:szCs w:val="20"/>
              </w:rPr>
              <w:t>(data)</w:t>
            </w:r>
          </w:p>
        </w:tc>
        <w:tc>
          <w:tcPr>
            <w:tcW w:w="515" w:type="pct"/>
            <w:tcBorders>
              <w:top w:val="nil"/>
              <w:left w:val="nil"/>
              <w:bottom w:val="nil"/>
              <w:right w:val="nil"/>
            </w:tcBorders>
            <w:shd w:val="clear" w:color="000000" w:fill="FFFFFF"/>
            <w:vAlign w:val="center"/>
            <w:hideMark/>
          </w:tcPr>
          <w:p w14:paraId="5E883B40" w14:textId="77777777" w:rsidR="001A5CF4" w:rsidRDefault="001A5CF4">
            <w:pPr>
              <w:jc w:val="center"/>
              <w:rPr>
                <w:sz w:val="20"/>
                <w:szCs w:val="20"/>
              </w:rPr>
            </w:pPr>
            <w:r>
              <w:rPr>
                <w:sz w:val="20"/>
                <w:szCs w:val="20"/>
              </w:rPr>
              <w:t> </w:t>
            </w:r>
          </w:p>
        </w:tc>
      </w:tr>
      <w:tr w:rsidR="001A5CF4" w14:paraId="780E96B5" w14:textId="77777777" w:rsidTr="001A5CF4">
        <w:trPr>
          <w:trHeight w:val="259"/>
        </w:trPr>
        <w:tc>
          <w:tcPr>
            <w:tcW w:w="368" w:type="pct"/>
            <w:tcBorders>
              <w:top w:val="nil"/>
              <w:left w:val="nil"/>
              <w:bottom w:val="nil"/>
              <w:right w:val="nil"/>
            </w:tcBorders>
            <w:shd w:val="clear" w:color="000000" w:fill="FFFFFF"/>
            <w:vAlign w:val="center"/>
            <w:hideMark/>
          </w:tcPr>
          <w:p w14:paraId="1A209CDF" w14:textId="77777777" w:rsidR="001A5CF4" w:rsidRDefault="001A5CF4">
            <w:pPr>
              <w:jc w:val="center"/>
              <w:rPr>
                <w:b/>
                <w:bCs/>
                <w:sz w:val="20"/>
                <w:szCs w:val="20"/>
              </w:rPr>
            </w:pPr>
            <w:r>
              <w:rPr>
                <w:b/>
                <w:bCs/>
                <w:sz w:val="20"/>
                <w:szCs w:val="20"/>
              </w:rPr>
              <w:t> </w:t>
            </w:r>
          </w:p>
        </w:tc>
        <w:tc>
          <w:tcPr>
            <w:tcW w:w="1063" w:type="pct"/>
            <w:tcBorders>
              <w:top w:val="nil"/>
              <w:left w:val="nil"/>
              <w:bottom w:val="nil"/>
              <w:right w:val="nil"/>
            </w:tcBorders>
            <w:shd w:val="clear" w:color="000000" w:fill="FFFFFF"/>
            <w:vAlign w:val="center"/>
            <w:hideMark/>
          </w:tcPr>
          <w:p w14:paraId="702ED666" w14:textId="77777777" w:rsidR="001A5CF4" w:rsidRDefault="001A5CF4">
            <w:pPr>
              <w:jc w:val="center"/>
              <w:rPr>
                <w:sz w:val="20"/>
                <w:szCs w:val="20"/>
              </w:rPr>
            </w:pPr>
            <w:r>
              <w:rPr>
                <w:sz w:val="20"/>
                <w:szCs w:val="20"/>
              </w:rPr>
              <w:t> </w:t>
            </w:r>
          </w:p>
        </w:tc>
        <w:tc>
          <w:tcPr>
            <w:tcW w:w="3569" w:type="pct"/>
            <w:gridSpan w:val="7"/>
            <w:tcBorders>
              <w:top w:val="nil"/>
              <w:left w:val="nil"/>
              <w:bottom w:val="single" w:sz="4" w:space="0" w:color="auto"/>
              <w:right w:val="nil"/>
            </w:tcBorders>
            <w:shd w:val="clear" w:color="auto" w:fill="auto"/>
            <w:vAlign w:val="center"/>
            <w:hideMark/>
          </w:tcPr>
          <w:p w14:paraId="4FE3FA85" w14:textId="77777777" w:rsidR="001A5CF4" w:rsidRDefault="001A5CF4">
            <w:pPr>
              <w:jc w:val="right"/>
              <w:rPr>
                <w:i/>
                <w:iCs/>
                <w:sz w:val="20"/>
                <w:szCs w:val="20"/>
              </w:rPr>
            </w:pPr>
            <w:r>
              <w:rPr>
                <w:i/>
                <w:iCs/>
                <w:sz w:val="20"/>
                <w:szCs w:val="20"/>
              </w:rPr>
              <w:t>Pateikimo valiuta ir tikslumas: eurais</w:t>
            </w:r>
          </w:p>
        </w:tc>
      </w:tr>
      <w:tr w:rsidR="001A5CF4" w14:paraId="1B90EEFF" w14:textId="77777777" w:rsidTr="001A5CF4">
        <w:trPr>
          <w:trHeight w:val="499"/>
        </w:trPr>
        <w:tc>
          <w:tcPr>
            <w:tcW w:w="3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B88826" w14:textId="77777777" w:rsidR="001A5CF4" w:rsidRDefault="001A5CF4">
            <w:pPr>
              <w:jc w:val="center"/>
              <w:rPr>
                <w:b/>
                <w:bCs/>
                <w:sz w:val="20"/>
                <w:szCs w:val="20"/>
              </w:rPr>
            </w:pPr>
            <w:r>
              <w:rPr>
                <w:b/>
                <w:bCs/>
                <w:sz w:val="20"/>
                <w:szCs w:val="20"/>
              </w:rPr>
              <w:t>Eil. Nr.</w:t>
            </w:r>
          </w:p>
        </w:tc>
        <w:tc>
          <w:tcPr>
            <w:tcW w:w="1063" w:type="pct"/>
            <w:vMerge w:val="restart"/>
            <w:tcBorders>
              <w:top w:val="single" w:sz="4" w:space="0" w:color="auto"/>
              <w:left w:val="single" w:sz="4" w:space="0" w:color="auto"/>
              <w:bottom w:val="single" w:sz="4" w:space="0" w:color="000000"/>
              <w:right w:val="nil"/>
            </w:tcBorders>
            <w:shd w:val="clear" w:color="000000" w:fill="FFFFFF"/>
            <w:vAlign w:val="center"/>
            <w:hideMark/>
          </w:tcPr>
          <w:p w14:paraId="5C4C174F" w14:textId="77777777" w:rsidR="001A5CF4" w:rsidRDefault="001A5CF4">
            <w:pPr>
              <w:jc w:val="center"/>
              <w:rPr>
                <w:b/>
                <w:bCs/>
                <w:sz w:val="20"/>
                <w:szCs w:val="20"/>
              </w:rPr>
            </w:pPr>
            <w:r>
              <w:rPr>
                <w:b/>
                <w:bCs/>
                <w:sz w:val="20"/>
                <w:szCs w:val="20"/>
              </w:rPr>
              <w:t>Straipsniai</w:t>
            </w:r>
          </w:p>
        </w:tc>
        <w:tc>
          <w:tcPr>
            <w:tcW w:w="35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E27150D" w14:textId="77777777" w:rsidR="001A5CF4" w:rsidRDefault="001A5CF4">
            <w:pPr>
              <w:jc w:val="center"/>
              <w:rPr>
                <w:b/>
                <w:bCs/>
                <w:sz w:val="20"/>
                <w:szCs w:val="20"/>
              </w:rPr>
            </w:pPr>
            <w:r>
              <w:rPr>
                <w:b/>
                <w:bCs/>
                <w:sz w:val="20"/>
                <w:szCs w:val="20"/>
              </w:rPr>
              <w:t xml:space="preserve">Pastabos Nr. </w:t>
            </w:r>
          </w:p>
        </w:tc>
        <w:tc>
          <w:tcPr>
            <w:tcW w:w="1452" w:type="pct"/>
            <w:gridSpan w:val="3"/>
            <w:tcBorders>
              <w:top w:val="single" w:sz="4" w:space="0" w:color="auto"/>
              <w:left w:val="nil"/>
              <w:bottom w:val="single" w:sz="4" w:space="0" w:color="auto"/>
              <w:right w:val="single" w:sz="4" w:space="0" w:color="000000"/>
            </w:tcBorders>
            <w:shd w:val="clear" w:color="000000" w:fill="FFFFFF"/>
            <w:vAlign w:val="center"/>
            <w:hideMark/>
          </w:tcPr>
          <w:p w14:paraId="6C5F8E61" w14:textId="77777777" w:rsidR="001A5CF4" w:rsidRDefault="001A5CF4">
            <w:pPr>
              <w:jc w:val="center"/>
              <w:rPr>
                <w:b/>
                <w:bCs/>
                <w:sz w:val="20"/>
                <w:szCs w:val="20"/>
              </w:rPr>
            </w:pPr>
            <w:r>
              <w:rPr>
                <w:b/>
                <w:bCs/>
                <w:sz w:val="20"/>
                <w:szCs w:val="20"/>
              </w:rPr>
              <w:t>Ataskaitinis laikotarpis</w:t>
            </w:r>
          </w:p>
        </w:tc>
        <w:tc>
          <w:tcPr>
            <w:tcW w:w="1763" w:type="pct"/>
            <w:gridSpan w:val="3"/>
            <w:tcBorders>
              <w:top w:val="single" w:sz="4" w:space="0" w:color="auto"/>
              <w:left w:val="nil"/>
              <w:bottom w:val="single" w:sz="4" w:space="0" w:color="auto"/>
              <w:right w:val="single" w:sz="4" w:space="0" w:color="auto"/>
            </w:tcBorders>
            <w:shd w:val="clear" w:color="000000" w:fill="FFFFFF"/>
            <w:vAlign w:val="center"/>
            <w:hideMark/>
          </w:tcPr>
          <w:p w14:paraId="28E6066B" w14:textId="77777777" w:rsidR="001A5CF4" w:rsidRDefault="001A5CF4">
            <w:pPr>
              <w:jc w:val="center"/>
              <w:rPr>
                <w:b/>
                <w:bCs/>
                <w:sz w:val="20"/>
                <w:szCs w:val="20"/>
              </w:rPr>
            </w:pPr>
            <w:r>
              <w:rPr>
                <w:b/>
                <w:bCs/>
                <w:sz w:val="20"/>
                <w:szCs w:val="20"/>
              </w:rPr>
              <w:t>Praėjęs ataskaitinis laikotarpis</w:t>
            </w:r>
          </w:p>
        </w:tc>
      </w:tr>
      <w:tr w:rsidR="001A5CF4" w14:paraId="7BD05297" w14:textId="77777777" w:rsidTr="001A5CF4">
        <w:trPr>
          <w:trHeight w:val="769"/>
        </w:trPr>
        <w:tc>
          <w:tcPr>
            <w:tcW w:w="368" w:type="pct"/>
            <w:vMerge/>
            <w:tcBorders>
              <w:top w:val="single" w:sz="4" w:space="0" w:color="auto"/>
              <w:left w:val="single" w:sz="4" w:space="0" w:color="auto"/>
              <w:bottom w:val="single" w:sz="4" w:space="0" w:color="000000"/>
              <w:right w:val="single" w:sz="4" w:space="0" w:color="auto"/>
            </w:tcBorders>
            <w:vAlign w:val="center"/>
            <w:hideMark/>
          </w:tcPr>
          <w:p w14:paraId="222D61FD" w14:textId="77777777" w:rsidR="001A5CF4" w:rsidRDefault="001A5CF4">
            <w:pPr>
              <w:rPr>
                <w:b/>
                <w:bCs/>
                <w:sz w:val="20"/>
                <w:szCs w:val="20"/>
              </w:rPr>
            </w:pPr>
          </w:p>
        </w:tc>
        <w:tc>
          <w:tcPr>
            <w:tcW w:w="1063" w:type="pct"/>
            <w:vMerge/>
            <w:tcBorders>
              <w:top w:val="single" w:sz="4" w:space="0" w:color="auto"/>
              <w:left w:val="single" w:sz="4" w:space="0" w:color="auto"/>
              <w:bottom w:val="single" w:sz="4" w:space="0" w:color="000000"/>
              <w:right w:val="nil"/>
            </w:tcBorders>
            <w:vAlign w:val="center"/>
            <w:hideMark/>
          </w:tcPr>
          <w:p w14:paraId="4214E6F9" w14:textId="77777777" w:rsidR="001A5CF4" w:rsidRDefault="001A5CF4">
            <w:pPr>
              <w:rPr>
                <w:b/>
                <w:bCs/>
                <w:sz w:val="20"/>
                <w:szCs w:val="20"/>
              </w:rPr>
            </w:pPr>
          </w:p>
        </w:tc>
        <w:tc>
          <w:tcPr>
            <w:tcW w:w="354" w:type="pct"/>
            <w:vMerge/>
            <w:tcBorders>
              <w:top w:val="nil"/>
              <w:left w:val="single" w:sz="4" w:space="0" w:color="auto"/>
              <w:bottom w:val="single" w:sz="4" w:space="0" w:color="000000"/>
              <w:right w:val="single" w:sz="4" w:space="0" w:color="auto"/>
            </w:tcBorders>
            <w:vAlign w:val="center"/>
            <w:hideMark/>
          </w:tcPr>
          <w:p w14:paraId="36EDC3E9" w14:textId="77777777" w:rsidR="001A5CF4" w:rsidRDefault="001A5CF4">
            <w:pPr>
              <w:rPr>
                <w:b/>
                <w:bCs/>
                <w:sz w:val="20"/>
                <w:szCs w:val="20"/>
              </w:rPr>
            </w:pPr>
          </w:p>
        </w:tc>
        <w:tc>
          <w:tcPr>
            <w:tcW w:w="495" w:type="pct"/>
            <w:tcBorders>
              <w:top w:val="nil"/>
              <w:left w:val="nil"/>
              <w:bottom w:val="single" w:sz="4" w:space="0" w:color="auto"/>
              <w:right w:val="single" w:sz="4" w:space="0" w:color="auto"/>
            </w:tcBorders>
            <w:shd w:val="clear" w:color="000000" w:fill="FFFFFF"/>
            <w:vAlign w:val="center"/>
            <w:hideMark/>
          </w:tcPr>
          <w:p w14:paraId="5A81993C" w14:textId="77777777" w:rsidR="001A5CF4" w:rsidRDefault="001A5CF4">
            <w:pPr>
              <w:jc w:val="center"/>
              <w:rPr>
                <w:b/>
                <w:bCs/>
                <w:sz w:val="20"/>
                <w:szCs w:val="20"/>
              </w:rPr>
            </w:pPr>
            <w:r>
              <w:rPr>
                <w:b/>
                <w:bCs/>
                <w:sz w:val="20"/>
                <w:szCs w:val="20"/>
              </w:rPr>
              <w:t>Tiesioginiai pinigų srautai</w:t>
            </w:r>
          </w:p>
        </w:tc>
        <w:tc>
          <w:tcPr>
            <w:tcW w:w="416" w:type="pct"/>
            <w:tcBorders>
              <w:top w:val="nil"/>
              <w:left w:val="nil"/>
              <w:bottom w:val="single" w:sz="4" w:space="0" w:color="auto"/>
              <w:right w:val="single" w:sz="4" w:space="0" w:color="auto"/>
            </w:tcBorders>
            <w:shd w:val="clear" w:color="000000" w:fill="FFFFFF"/>
            <w:vAlign w:val="center"/>
            <w:hideMark/>
          </w:tcPr>
          <w:p w14:paraId="38E07999" w14:textId="77777777" w:rsidR="001A5CF4" w:rsidRDefault="001A5CF4">
            <w:pPr>
              <w:jc w:val="center"/>
              <w:rPr>
                <w:b/>
                <w:bCs/>
                <w:sz w:val="20"/>
                <w:szCs w:val="20"/>
              </w:rPr>
            </w:pPr>
            <w:r>
              <w:rPr>
                <w:b/>
                <w:bCs/>
                <w:sz w:val="20"/>
                <w:szCs w:val="20"/>
              </w:rPr>
              <w:t>Netiesioginiai pinigų srautai</w:t>
            </w:r>
          </w:p>
        </w:tc>
        <w:tc>
          <w:tcPr>
            <w:tcW w:w="541" w:type="pct"/>
            <w:tcBorders>
              <w:top w:val="nil"/>
              <w:left w:val="nil"/>
              <w:bottom w:val="single" w:sz="4" w:space="0" w:color="auto"/>
              <w:right w:val="single" w:sz="4" w:space="0" w:color="auto"/>
            </w:tcBorders>
            <w:shd w:val="clear" w:color="000000" w:fill="FFFFFF"/>
            <w:vAlign w:val="center"/>
            <w:hideMark/>
          </w:tcPr>
          <w:p w14:paraId="16A5C484" w14:textId="77777777" w:rsidR="001A5CF4" w:rsidRDefault="001A5CF4">
            <w:pPr>
              <w:jc w:val="center"/>
              <w:rPr>
                <w:b/>
                <w:bCs/>
                <w:sz w:val="20"/>
                <w:szCs w:val="20"/>
              </w:rPr>
            </w:pPr>
            <w:r>
              <w:rPr>
                <w:b/>
                <w:bCs/>
                <w:sz w:val="20"/>
                <w:szCs w:val="20"/>
              </w:rPr>
              <w:t>Iš viso</w:t>
            </w:r>
          </w:p>
        </w:tc>
        <w:tc>
          <w:tcPr>
            <w:tcW w:w="660" w:type="pct"/>
            <w:tcBorders>
              <w:top w:val="nil"/>
              <w:left w:val="nil"/>
              <w:bottom w:val="single" w:sz="4" w:space="0" w:color="auto"/>
              <w:right w:val="single" w:sz="4" w:space="0" w:color="auto"/>
            </w:tcBorders>
            <w:shd w:val="clear" w:color="000000" w:fill="FFFFFF"/>
            <w:vAlign w:val="center"/>
            <w:hideMark/>
          </w:tcPr>
          <w:p w14:paraId="7070BEF0" w14:textId="77777777" w:rsidR="001A5CF4" w:rsidRDefault="001A5CF4">
            <w:pPr>
              <w:jc w:val="center"/>
              <w:rPr>
                <w:b/>
                <w:bCs/>
                <w:sz w:val="20"/>
                <w:szCs w:val="20"/>
              </w:rPr>
            </w:pPr>
            <w:r>
              <w:rPr>
                <w:b/>
                <w:bCs/>
                <w:sz w:val="20"/>
                <w:szCs w:val="20"/>
              </w:rPr>
              <w:t>Tiesioginiai pinigų srautai</w:t>
            </w:r>
          </w:p>
        </w:tc>
        <w:tc>
          <w:tcPr>
            <w:tcW w:w="588" w:type="pct"/>
            <w:tcBorders>
              <w:top w:val="nil"/>
              <w:left w:val="nil"/>
              <w:bottom w:val="single" w:sz="4" w:space="0" w:color="auto"/>
              <w:right w:val="single" w:sz="4" w:space="0" w:color="auto"/>
            </w:tcBorders>
            <w:shd w:val="clear" w:color="000000" w:fill="FFFFFF"/>
            <w:vAlign w:val="center"/>
            <w:hideMark/>
          </w:tcPr>
          <w:p w14:paraId="3059E5DD" w14:textId="77777777" w:rsidR="001A5CF4" w:rsidRDefault="001A5CF4">
            <w:pPr>
              <w:jc w:val="center"/>
              <w:rPr>
                <w:b/>
                <w:bCs/>
                <w:sz w:val="20"/>
                <w:szCs w:val="20"/>
              </w:rPr>
            </w:pPr>
            <w:r>
              <w:rPr>
                <w:b/>
                <w:bCs/>
                <w:sz w:val="20"/>
                <w:szCs w:val="20"/>
              </w:rPr>
              <w:t>Netiesioginiai pinigų srautai</w:t>
            </w:r>
          </w:p>
        </w:tc>
        <w:tc>
          <w:tcPr>
            <w:tcW w:w="515" w:type="pct"/>
            <w:tcBorders>
              <w:top w:val="nil"/>
              <w:left w:val="nil"/>
              <w:bottom w:val="single" w:sz="4" w:space="0" w:color="auto"/>
              <w:right w:val="single" w:sz="4" w:space="0" w:color="auto"/>
            </w:tcBorders>
            <w:shd w:val="clear" w:color="000000" w:fill="FFFFFF"/>
            <w:vAlign w:val="center"/>
            <w:hideMark/>
          </w:tcPr>
          <w:p w14:paraId="03D41FB0" w14:textId="77777777" w:rsidR="001A5CF4" w:rsidRDefault="001A5CF4">
            <w:pPr>
              <w:jc w:val="center"/>
              <w:rPr>
                <w:b/>
                <w:bCs/>
                <w:sz w:val="20"/>
                <w:szCs w:val="20"/>
              </w:rPr>
            </w:pPr>
            <w:r>
              <w:rPr>
                <w:b/>
                <w:bCs/>
                <w:sz w:val="20"/>
                <w:szCs w:val="20"/>
              </w:rPr>
              <w:t>Iš viso</w:t>
            </w:r>
          </w:p>
        </w:tc>
      </w:tr>
      <w:tr w:rsidR="001A5CF4" w14:paraId="5A26B45F" w14:textId="77777777" w:rsidTr="001A5CF4">
        <w:trPr>
          <w:trHeight w:val="259"/>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01FD58C8" w14:textId="77777777" w:rsidR="001A5CF4" w:rsidRDefault="001A5CF4">
            <w:pPr>
              <w:jc w:val="center"/>
              <w:rPr>
                <w:b/>
                <w:bCs/>
                <w:sz w:val="20"/>
                <w:szCs w:val="20"/>
              </w:rPr>
            </w:pPr>
            <w:r>
              <w:rPr>
                <w:b/>
                <w:bCs/>
                <w:sz w:val="20"/>
                <w:szCs w:val="20"/>
              </w:rPr>
              <w:t>1</w:t>
            </w:r>
          </w:p>
        </w:tc>
        <w:tc>
          <w:tcPr>
            <w:tcW w:w="1063" w:type="pct"/>
            <w:tcBorders>
              <w:top w:val="nil"/>
              <w:left w:val="nil"/>
              <w:bottom w:val="single" w:sz="4" w:space="0" w:color="auto"/>
              <w:right w:val="nil"/>
            </w:tcBorders>
            <w:shd w:val="clear" w:color="auto" w:fill="auto"/>
            <w:vAlign w:val="center"/>
            <w:hideMark/>
          </w:tcPr>
          <w:p w14:paraId="6F438FC0" w14:textId="77777777" w:rsidR="001A5CF4" w:rsidRDefault="001A5CF4">
            <w:pPr>
              <w:jc w:val="center"/>
              <w:rPr>
                <w:b/>
                <w:bCs/>
                <w:sz w:val="20"/>
                <w:szCs w:val="20"/>
              </w:rPr>
            </w:pPr>
            <w:r>
              <w:rPr>
                <w:b/>
                <w:bCs/>
                <w:sz w:val="20"/>
                <w:szCs w:val="20"/>
              </w:rPr>
              <w:t>2</w:t>
            </w:r>
          </w:p>
        </w:tc>
        <w:tc>
          <w:tcPr>
            <w:tcW w:w="354" w:type="pct"/>
            <w:tcBorders>
              <w:top w:val="nil"/>
              <w:left w:val="nil"/>
              <w:bottom w:val="single" w:sz="4" w:space="0" w:color="auto"/>
              <w:right w:val="single" w:sz="4" w:space="0" w:color="auto"/>
            </w:tcBorders>
            <w:shd w:val="clear" w:color="000000" w:fill="FFFFFF"/>
            <w:vAlign w:val="center"/>
            <w:hideMark/>
          </w:tcPr>
          <w:p w14:paraId="0DEEA135" w14:textId="77777777" w:rsidR="001A5CF4" w:rsidRDefault="001A5CF4">
            <w:pPr>
              <w:jc w:val="center"/>
              <w:rPr>
                <w:b/>
                <w:bCs/>
                <w:sz w:val="20"/>
                <w:szCs w:val="20"/>
              </w:rPr>
            </w:pPr>
            <w:r>
              <w:rPr>
                <w:b/>
                <w:bCs/>
                <w:sz w:val="20"/>
                <w:szCs w:val="20"/>
              </w:rPr>
              <w:t>3</w:t>
            </w:r>
          </w:p>
        </w:tc>
        <w:tc>
          <w:tcPr>
            <w:tcW w:w="495" w:type="pct"/>
            <w:tcBorders>
              <w:top w:val="nil"/>
              <w:left w:val="nil"/>
              <w:bottom w:val="single" w:sz="4" w:space="0" w:color="auto"/>
              <w:right w:val="single" w:sz="4" w:space="0" w:color="auto"/>
            </w:tcBorders>
            <w:shd w:val="clear" w:color="000000" w:fill="FFFFFF"/>
            <w:vAlign w:val="center"/>
            <w:hideMark/>
          </w:tcPr>
          <w:p w14:paraId="16AB1A64" w14:textId="77777777" w:rsidR="001A5CF4" w:rsidRDefault="001A5CF4">
            <w:pPr>
              <w:jc w:val="center"/>
              <w:rPr>
                <w:b/>
                <w:bCs/>
                <w:sz w:val="20"/>
                <w:szCs w:val="20"/>
              </w:rPr>
            </w:pPr>
            <w:r>
              <w:rPr>
                <w:b/>
                <w:bCs/>
                <w:sz w:val="20"/>
                <w:szCs w:val="20"/>
              </w:rPr>
              <w:t>4</w:t>
            </w:r>
          </w:p>
        </w:tc>
        <w:tc>
          <w:tcPr>
            <w:tcW w:w="416" w:type="pct"/>
            <w:tcBorders>
              <w:top w:val="nil"/>
              <w:left w:val="nil"/>
              <w:bottom w:val="single" w:sz="4" w:space="0" w:color="auto"/>
              <w:right w:val="single" w:sz="4" w:space="0" w:color="auto"/>
            </w:tcBorders>
            <w:shd w:val="clear" w:color="000000" w:fill="FFFFFF"/>
            <w:vAlign w:val="center"/>
            <w:hideMark/>
          </w:tcPr>
          <w:p w14:paraId="3D202148" w14:textId="77777777" w:rsidR="001A5CF4" w:rsidRDefault="001A5CF4">
            <w:pPr>
              <w:jc w:val="center"/>
              <w:rPr>
                <w:b/>
                <w:bCs/>
                <w:sz w:val="20"/>
                <w:szCs w:val="20"/>
              </w:rPr>
            </w:pPr>
            <w:r>
              <w:rPr>
                <w:b/>
                <w:bCs/>
                <w:sz w:val="20"/>
                <w:szCs w:val="20"/>
              </w:rPr>
              <w:t>5</w:t>
            </w:r>
          </w:p>
        </w:tc>
        <w:tc>
          <w:tcPr>
            <w:tcW w:w="541" w:type="pct"/>
            <w:tcBorders>
              <w:top w:val="nil"/>
              <w:left w:val="nil"/>
              <w:bottom w:val="single" w:sz="4" w:space="0" w:color="auto"/>
              <w:right w:val="single" w:sz="4" w:space="0" w:color="auto"/>
            </w:tcBorders>
            <w:shd w:val="clear" w:color="000000" w:fill="FFFFFF"/>
            <w:vAlign w:val="center"/>
            <w:hideMark/>
          </w:tcPr>
          <w:p w14:paraId="14A98E6B" w14:textId="77777777" w:rsidR="001A5CF4" w:rsidRDefault="001A5CF4">
            <w:pPr>
              <w:jc w:val="center"/>
              <w:rPr>
                <w:b/>
                <w:bCs/>
                <w:sz w:val="20"/>
                <w:szCs w:val="20"/>
              </w:rPr>
            </w:pPr>
            <w:r>
              <w:rPr>
                <w:b/>
                <w:bCs/>
                <w:sz w:val="20"/>
                <w:szCs w:val="20"/>
              </w:rPr>
              <w:t>6</w:t>
            </w:r>
          </w:p>
        </w:tc>
        <w:tc>
          <w:tcPr>
            <w:tcW w:w="660" w:type="pct"/>
            <w:tcBorders>
              <w:top w:val="nil"/>
              <w:left w:val="nil"/>
              <w:bottom w:val="single" w:sz="4" w:space="0" w:color="auto"/>
              <w:right w:val="single" w:sz="4" w:space="0" w:color="auto"/>
            </w:tcBorders>
            <w:shd w:val="clear" w:color="000000" w:fill="FFFFFF"/>
            <w:vAlign w:val="center"/>
            <w:hideMark/>
          </w:tcPr>
          <w:p w14:paraId="47C94862" w14:textId="77777777" w:rsidR="001A5CF4" w:rsidRDefault="001A5CF4">
            <w:pPr>
              <w:jc w:val="center"/>
              <w:rPr>
                <w:b/>
                <w:bCs/>
                <w:sz w:val="20"/>
                <w:szCs w:val="20"/>
              </w:rPr>
            </w:pPr>
            <w:r>
              <w:rPr>
                <w:b/>
                <w:bCs/>
                <w:sz w:val="20"/>
                <w:szCs w:val="20"/>
              </w:rPr>
              <w:t>7</w:t>
            </w:r>
          </w:p>
        </w:tc>
        <w:tc>
          <w:tcPr>
            <w:tcW w:w="588" w:type="pct"/>
            <w:tcBorders>
              <w:top w:val="nil"/>
              <w:left w:val="nil"/>
              <w:bottom w:val="single" w:sz="4" w:space="0" w:color="auto"/>
              <w:right w:val="single" w:sz="4" w:space="0" w:color="auto"/>
            </w:tcBorders>
            <w:shd w:val="clear" w:color="000000" w:fill="FFFFFF"/>
            <w:vAlign w:val="center"/>
            <w:hideMark/>
          </w:tcPr>
          <w:p w14:paraId="0FEAA335" w14:textId="77777777" w:rsidR="001A5CF4" w:rsidRDefault="001A5CF4">
            <w:pPr>
              <w:jc w:val="center"/>
              <w:rPr>
                <w:b/>
                <w:bCs/>
                <w:sz w:val="20"/>
                <w:szCs w:val="20"/>
              </w:rPr>
            </w:pPr>
            <w:r>
              <w:rPr>
                <w:b/>
                <w:bCs/>
                <w:sz w:val="20"/>
                <w:szCs w:val="20"/>
              </w:rPr>
              <w:t>8</w:t>
            </w:r>
          </w:p>
        </w:tc>
        <w:tc>
          <w:tcPr>
            <w:tcW w:w="515" w:type="pct"/>
            <w:tcBorders>
              <w:top w:val="nil"/>
              <w:left w:val="nil"/>
              <w:bottom w:val="single" w:sz="4" w:space="0" w:color="auto"/>
              <w:right w:val="single" w:sz="4" w:space="0" w:color="auto"/>
            </w:tcBorders>
            <w:shd w:val="clear" w:color="000000" w:fill="FFFFFF"/>
            <w:vAlign w:val="center"/>
            <w:hideMark/>
          </w:tcPr>
          <w:p w14:paraId="3783E64C" w14:textId="77777777" w:rsidR="001A5CF4" w:rsidRDefault="001A5CF4">
            <w:pPr>
              <w:jc w:val="center"/>
              <w:rPr>
                <w:b/>
                <w:bCs/>
                <w:sz w:val="20"/>
                <w:szCs w:val="20"/>
              </w:rPr>
            </w:pPr>
            <w:r>
              <w:rPr>
                <w:b/>
                <w:bCs/>
                <w:sz w:val="20"/>
                <w:szCs w:val="20"/>
              </w:rPr>
              <w:t>9</w:t>
            </w:r>
          </w:p>
        </w:tc>
      </w:tr>
      <w:tr w:rsidR="001A5CF4" w14:paraId="012BD01E" w14:textId="77777777" w:rsidTr="001A5CF4">
        <w:trPr>
          <w:trHeight w:val="60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19E27449" w14:textId="77777777" w:rsidR="001A5CF4" w:rsidRDefault="001A5CF4">
            <w:pPr>
              <w:rPr>
                <w:b/>
                <w:bCs/>
                <w:sz w:val="20"/>
                <w:szCs w:val="20"/>
              </w:rPr>
            </w:pPr>
            <w:r>
              <w:rPr>
                <w:b/>
                <w:bCs/>
                <w:sz w:val="20"/>
                <w:szCs w:val="20"/>
              </w:rPr>
              <w:t>A.</w:t>
            </w:r>
          </w:p>
        </w:tc>
        <w:tc>
          <w:tcPr>
            <w:tcW w:w="1063" w:type="pct"/>
            <w:tcBorders>
              <w:top w:val="nil"/>
              <w:left w:val="nil"/>
              <w:bottom w:val="single" w:sz="4" w:space="0" w:color="auto"/>
              <w:right w:val="nil"/>
            </w:tcBorders>
            <w:shd w:val="clear" w:color="000000" w:fill="FFFFFF"/>
            <w:vAlign w:val="center"/>
            <w:hideMark/>
          </w:tcPr>
          <w:p w14:paraId="1F93CAD8" w14:textId="77777777" w:rsidR="001A5CF4" w:rsidRDefault="001A5CF4">
            <w:pPr>
              <w:rPr>
                <w:b/>
                <w:bCs/>
                <w:sz w:val="20"/>
                <w:szCs w:val="20"/>
              </w:rPr>
            </w:pPr>
            <w:r>
              <w:rPr>
                <w:b/>
                <w:bCs/>
                <w:sz w:val="20"/>
                <w:szCs w:val="20"/>
              </w:rPr>
              <w:t>PAGRINDINĖS VEIKLOS PINIGŲ SRAUTAI</w:t>
            </w:r>
          </w:p>
        </w:tc>
        <w:tc>
          <w:tcPr>
            <w:tcW w:w="354" w:type="pct"/>
            <w:tcBorders>
              <w:top w:val="nil"/>
              <w:left w:val="nil"/>
              <w:bottom w:val="single" w:sz="4" w:space="0" w:color="auto"/>
              <w:right w:val="nil"/>
            </w:tcBorders>
            <w:shd w:val="clear" w:color="000000" w:fill="FFFFFF"/>
            <w:vAlign w:val="center"/>
            <w:hideMark/>
          </w:tcPr>
          <w:p w14:paraId="03D98E66"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C388EEF"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30D04349"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0B226E7"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0D8B4E87"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34504605"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069AF168" w14:textId="77777777" w:rsidR="001A5CF4" w:rsidRPr="001A5CF4" w:rsidRDefault="001A5CF4">
            <w:pPr>
              <w:jc w:val="center"/>
              <w:rPr>
                <w:sz w:val="16"/>
                <w:szCs w:val="16"/>
              </w:rPr>
            </w:pPr>
            <w:r w:rsidRPr="001A5CF4">
              <w:rPr>
                <w:sz w:val="16"/>
                <w:szCs w:val="16"/>
              </w:rPr>
              <w:t> </w:t>
            </w:r>
          </w:p>
        </w:tc>
      </w:tr>
      <w:tr w:rsidR="001A5CF4" w14:paraId="4D792F61" w14:textId="77777777" w:rsidTr="001A5CF4">
        <w:trPr>
          <w:trHeight w:val="27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08DBBE42" w14:textId="77777777" w:rsidR="001A5CF4" w:rsidRDefault="001A5CF4">
            <w:pPr>
              <w:rPr>
                <w:sz w:val="20"/>
                <w:szCs w:val="20"/>
              </w:rPr>
            </w:pPr>
            <w:r>
              <w:rPr>
                <w:sz w:val="20"/>
                <w:szCs w:val="20"/>
              </w:rPr>
              <w:t>I.</w:t>
            </w:r>
          </w:p>
        </w:tc>
        <w:tc>
          <w:tcPr>
            <w:tcW w:w="1063" w:type="pct"/>
            <w:tcBorders>
              <w:top w:val="nil"/>
              <w:left w:val="nil"/>
              <w:bottom w:val="single" w:sz="4" w:space="0" w:color="auto"/>
              <w:right w:val="nil"/>
            </w:tcBorders>
            <w:shd w:val="clear" w:color="auto" w:fill="auto"/>
            <w:noWrap/>
            <w:vAlign w:val="center"/>
            <w:hideMark/>
          </w:tcPr>
          <w:p w14:paraId="711E95A9" w14:textId="77777777" w:rsidR="001A5CF4" w:rsidRDefault="001A5CF4">
            <w:pPr>
              <w:rPr>
                <w:sz w:val="20"/>
                <w:szCs w:val="20"/>
              </w:rPr>
            </w:pPr>
            <w:r>
              <w:rPr>
                <w:sz w:val="20"/>
                <w:szCs w:val="20"/>
              </w:rPr>
              <w:t>Įplaukos</w:t>
            </w:r>
          </w:p>
        </w:tc>
        <w:tc>
          <w:tcPr>
            <w:tcW w:w="354" w:type="pct"/>
            <w:tcBorders>
              <w:top w:val="nil"/>
              <w:left w:val="nil"/>
              <w:bottom w:val="single" w:sz="4" w:space="0" w:color="auto"/>
              <w:right w:val="nil"/>
            </w:tcBorders>
            <w:shd w:val="clear" w:color="000000" w:fill="FFFFFF"/>
            <w:vAlign w:val="center"/>
            <w:hideMark/>
          </w:tcPr>
          <w:p w14:paraId="3D6055C4"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3C70883" w14:textId="77777777" w:rsidR="001A5CF4" w:rsidRPr="001A5CF4" w:rsidRDefault="001A5CF4">
            <w:pPr>
              <w:jc w:val="center"/>
              <w:rPr>
                <w:sz w:val="16"/>
                <w:szCs w:val="16"/>
              </w:rPr>
            </w:pPr>
            <w:r w:rsidRPr="001A5CF4">
              <w:rPr>
                <w:sz w:val="16"/>
                <w:szCs w:val="16"/>
              </w:rPr>
              <w:t>156495,76</w:t>
            </w:r>
          </w:p>
        </w:tc>
        <w:tc>
          <w:tcPr>
            <w:tcW w:w="416" w:type="pct"/>
            <w:tcBorders>
              <w:top w:val="nil"/>
              <w:left w:val="nil"/>
              <w:bottom w:val="single" w:sz="4" w:space="0" w:color="auto"/>
              <w:right w:val="single" w:sz="4" w:space="0" w:color="auto"/>
            </w:tcBorders>
            <w:shd w:val="clear" w:color="000000" w:fill="FFFFFF"/>
            <w:vAlign w:val="center"/>
            <w:hideMark/>
          </w:tcPr>
          <w:p w14:paraId="759E47ED"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543A5418" w14:textId="77777777" w:rsidR="001A5CF4" w:rsidRPr="001A5CF4" w:rsidRDefault="001A5CF4">
            <w:pPr>
              <w:jc w:val="center"/>
              <w:rPr>
                <w:sz w:val="16"/>
                <w:szCs w:val="16"/>
              </w:rPr>
            </w:pPr>
            <w:r w:rsidRPr="001A5CF4">
              <w:rPr>
                <w:sz w:val="16"/>
                <w:szCs w:val="16"/>
              </w:rPr>
              <w:t>156495,76</w:t>
            </w:r>
          </w:p>
        </w:tc>
        <w:tc>
          <w:tcPr>
            <w:tcW w:w="660" w:type="pct"/>
            <w:tcBorders>
              <w:top w:val="nil"/>
              <w:left w:val="nil"/>
              <w:bottom w:val="single" w:sz="4" w:space="0" w:color="auto"/>
              <w:right w:val="single" w:sz="4" w:space="0" w:color="auto"/>
            </w:tcBorders>
            <w:shd w:val="clear" w:color="000000" w:fill="FFFFFF"/>
            <w:vAlign w:val="center"/>
            <w:hideMark/>
          </w:tcPr>
          <w:p w14:paraId="5CB90671" w14:textId="77777777" w:rsidR="001A5CF4" w:rsidRPr="001A5CF4" w:rsidRDefault="001A5CF4">
            <w:pPr>
              <w:jc w:val="center"/>
              <w:rPr>
                <w:sz w:val="16"/>
                <w:szCs w:val="16"/>
              </w:rPr>
            </w:pPr>
            <w:r w:rsidRPr="001A5CF4">
              <w:rPr>
                <w:sz w:val="16"/>
                <w:szCs w:val="16"/>
              </w:rPr>
              <w:t>147126,46</w:t>
            </w:r>
          </w:p>
        </w:tc>
        <w:tc>
          <w:tcPr>
            <w:tcW w:w="588" w:type="pct"/>
            <w:tcBorders>
              <w:top w:val="nil"/>
              <w:left w:val="nil"/>
              <w:bottom w:val="single" w:sz="4" w:space="0" w:color="auto"/>
              <w:right w:val="single" w:sz="4" w:space="0" w:color="auto"/>
            </w:tcBorders>
            <w:shd w:val="clear" w:color="000000" w:fill="FFFFFF"/>
            <w:vAlign w:val="center"/>
            <w:hideMark/>
          </w:tcPr>
          <w:p w14:paraId="41390234"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431666F9" w14:textId="77777777" w:rsidR="001A5CF4" w:rsidRPr="001A5CF4" w:rsidRDefault="001A5CF4">
            <w:pPr>
              <w:jc w:val="center"/>
              <w:rPr>
                <w:sz w:val="16"/>
                <w:szCs w:val="16"/>
              </w:rPr>
            </w:pPr>
            <w:r w:rsidRPr="001A5CF4">
              <w:rPr>
                <w:sz w:val="16"/>
                <w:szCs w:val="16"/>
              </w:rPr>
              <w:t>147126,46</w:t>
            </w:r>
          </w:p>
        </w:tc>
      </w:tr>
      <w:tr w:rsidR="001A5CF4" w14:paraId="3C0D2647" w14:textId="77777777" w:rsidTr="001A5CF4">
        <w:trPr>
          <w:trHeight w:val="45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3D1B7CAC" w14:textId="77777777" w:rsidR="001A5CF4" w:rsidRDefault="001A5CF4">
            <w:pPr>
              <w:rPr>
                <w:sz w:val="20"/>
                <w:szCs w:val="20"/>
              </w:rPr>
            </w:pPr>
            <w:r>
              <w:rPr>
                <w:sz w:val="20"/>
                <w:szCs w:val="20"/>
              </w:rPr>
              <w:t>I.1.</w:t>
            </w:r>
          </w:p>
        </w:tc>
        <w:tc>
          <w:tcPr>
            <w:tcW w:w="1063" w:type="pct"/>
            <w:tcBorders>
              <w:top w:val="nil"/>
              <w:left w:val="nil"/>
              <w:bottom w:val="single" w:sz="4" w:space="0" w:color="auto"/>
              <w:right w:val="nil"/>
            </w:tcBorders>
            <w:shd w:val="clear" w:color="auto" w:fill="auto"/>
            <w:vAlign w:val="center"/>
            <w:hideMark/>
          </w:tcPr>
          <w:p w14:paraId="628AA38E" w14:textId="77777777" w:rsidR="001A5CF4" w:rsidRDefault="001A5CF4">
            <w:pPr>
              <w:rPr>
                <w:sz w:val="20"/>
                <w:szCs w:val="20"/>
              </w:rPr>
            </w:pPr>
            <w:r>
              <w:rPr>
                <w:sz w:val="20"/>
                <w:szCs w:val="20"/>
              </w:rPr>
              <w:t>Finansavimo sumos kitoms išlaidoms ir atsargoms:</w:t>
            </w:r>
          </w:p>
        </w:tc>
        <w:tc>
          <w:tcPr>
            <w:tcW w:w="354" w:type="pct"/>
            <w:tcBorders>
              <w:top w:val="nil"/>
              <w:left w:val="nil"/>
              <w:bottom w:val="single" w:sz="4" w:space="0" w:color="auto"/>
              <w:right w:val="nil"/>
            </w:tcBorders>
            <w:shd w:val="clear" w:color="000000" w:fill="FFFFFF"/>
            <w:vAlign w:val="center"/>
            <w:hideMark/>
          </w:tcPr>
          <w:p w14:paraId="7BB16CF4"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60ADBBD5" w14:textId="77777777" w:rsidR="001A5CF4" w:rsidRPr="001A5CF4" w:rsidRDefault="001A5CF4">
            <w:pPr>
              <w:jc w:val="center"/>
              <w:rPr>
                <w:sz w:val="16"/>
                <w:szCs w:val="16"/>
              </w:rPr>
            </w:pPr>
            <w:r w:rsidRPr="001A5CF4">
              <w:rPr>
                <w:sz w:val="16"/>
                <w:szCs w:val="16"/>
              </w:rPr>
              <w:t>156495,76</w:t>
            </w:r>
          </w:p>
        </w:tc>
        <w:tc>
          <w:tcPr>
            <w:tcW w:w="416" w:type="pct"/>
            <w:tcBorders>
              <w:top w:val="nil"/>
              <w:left w:val="nil"/>
              <w:bottom w:val="single" w:sz="4" w:space="0" w:color="auto"/>
              <w:right w:val="single" w:sz="4" w:space="0" w:color="auto"/>
            </w:tcBorders>
            <w:shd w:val="clear" w:color="000000" w:fill="FFFFFF"/>
            <w:vAlign w:val="center"/>
            <w:hideMark/>
          </w:tcPr>
          <w:p w14:paraId="040BC980"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533DF549" w14:textId="77777777" w:rsidR="001A5CF4" w:rsidRPr="001A5CF4" w:rsidRDefault="001A5CF4">
            <w:pPr>
              <w:jc w:val="center"/>
              <w:rPr>
                <w:sz w:val="16"/>
                <w:szCs w:val="16"/>
              </w:rPr>
            </w:pPr>
            <w:r w:rsidRPr="001A5CF4">
              <w:rPr>
                <w:sz w:val="16"/>
                <w:szCs w:val="16"/>
              </w:rPr>
              <w:t>156495,76</w:t>
            </w:r>
          </w:p>
        </w:tc>
        <w:tc>
          <w:tcPr>
            <w:tcW w:w="660" w:type="pct"/>
            <w:tcBorders>
              <w:top w:val="nil"/>
              <w:left w:val="nil"/>
              <w:bottom w:val="single" w:sz="4" w:space="0" w:color="auto"/>
              <w:right w:val="single" w:sz="4" w:space="0" w:color="auto"/>
            </w:tcBorders>
            <w:shd w:val="clear" w:color="000000" w:fill="FFFFFF"/>
            <w:vAlign w:val="center"/>
            <w:hideMark/>
          </w:tcPr>
          <w:p w14:paraId="0AF7DDCB" w14:textId="77777777" w:rsidR="001A5CF4" w:rsidRPr="001A5CF4" w:rsidRDefault="001A5CF4">
            <w:pPr>
              <w:jc w:val="center"/>
              <w:rPr>
                <w:sz w:val="16"/>
                <w:szCs w:val="16"/>
              </w:rPr>
            </w:pPr>
            <w:r w:rsidRPr="001A5CF4">
              <w:rPr>
                <w:sz w:val="16"/>
                <w:szCs w:val="16"/>
              </w:rPr>
              <w:t>147126,46</w:t>
            </w:r>
          </w:p>
        </w:tc>
        <w:tc>
          <w:tcPr>
            <w:tcW w:w="588" w:type="pct"/>
            <w:tcBorders>
              <w:top w:val="nil"/>
              <w:left w:val="nil"/>
              <w:bottom w:val="single" w:sz="4" w:space="0" w:color="auto"/>
              <w:right w:val="single" w:sz="4" w:space="0" w:color="auto"/>
            </w:tcBorders>
            <w:shd w:val="clear" w:color="000000" w:fill="FFFFFF"/>
            <w:vAlign w:val="center"/>
            <w:hideMark/>
          </w:tcPr>
          <w:p w14:paraId="62047A47"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0D3E536" w14:textId="77777777" w:rsidR="001A5CF4" w:rsidRPr="001A5CF4" w:rsidRDefault="001A5CF4">
            <w:pPr>
              <w:jc w:val="center"/>
              <w:rPr>
                <w:sz w:val="16"/>
                <w:szCs w:val="16"/>
              </w:rPr>
            </w:pPr>
            <w:r w:rsidRPr="001A5CF4">
              <w:rPr>
                <w:sz w:val="16"/>
                <w:szCs w:val="16"/>
              </w:rPr>
              <w:t>147126,46</w:t>
            </w:r>
          </w:p>
        </w:tc>
      </w:tr>
      <w:tr w:rsidR="001A5CF4" w14:paraId="5D6E3723"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5F824D94" w14:textId="77777777" w:rsidR="001A5CF4" w:rsidRDefault="001A5CF4">
            <w:pPr>
              <w:rPr>
                <w:sz w:val="20"/>
                <w:szCs w:val="20"/>
              </w:rPr>
            </w:pPr>
            <w:r>
              <w:rPr>
                <w:sz w:val="20"/>
                <w:szCs w:val="20"/>
              </w:rPr>
              <w:t>I.1.1</w:t>
            </w:r>
          </w:p>
        </w:tc>
        <w:tc>
          <w:tcPr>
            <w:tcW w:w="1063" w:type="pct"/>
            <w:tcBorders>
              <w:top w:val="nil"/>
              <w:left w:val="single" w:sz="4" w:space="0" w:color="auto"/>
              <w:bottom w:val="single" w:sz="4" w:space="0" w:color="auto"/>
              <w:right w:val="nil"/>
            </w:tcBorders>
            <w:shd w:val="clear" w:color="000000" w:fill="FFFFFF"/>
            <w:noWrap/>
            <w:vAlign w:val="center"/>
            <w:hideMark/>
          </w:tcPr>
          <w:p w14:paraId="24E7142A" w14:textId="77777777" w:rsidR="001A5CF4" w:rsidRDefault="001A5CF4">
            <w:pPr>
              <w:rPr>
                <w:sz w:val="20"/>
                <w:szCs w:val="20"/>
              </w:rPr>
            </w:pPr>
            <w:r>
              <w:rPr>
                <w:sz w:val="20"/>
                <w:szCs w:val="20"/>
              </w:rPr>
              <w:t>Iš valstybės biudžeto</w:t>
            </w:r>
          </w:p>
        </w:tc>
        <w:tc>
          <w:tcPr>
            <w:tcW w:w="354" w:type="pct"/>
            <w:tcBorders>
              <w:top w:val="nil"/>
              <w:left w:val="nil"/>
              <w:bottom w:val="single" w:sz="4" w:space="0" w:color="auto"/>
              <w:right w:val="nil"/>
            </w:tcBorders>
            <w:shd w:val="clear" w:color="000000" w:fill="FFFFFF"/>
            <w:vAlign w:val="center"/>
            <w:hideMark/>
          </w:tcPr>
          <w:p w14:paraId="4FFD4A3A"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3156B09"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27B81B8D"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5D05BD8C"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40458F15"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478EEFB2"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18E5C0D" w14:textId="77777777" w:rsidR="001A5CF4" w:rsidRPr="001A5CF4" w:rsidRDefault="001A5CF4">
            <w:pPr>
              <w:jc w:val="center"/>
              <w:rPr>
                <w:sz w:val="16"/>
                <w:szCs w:val="16"/>
              </w:rPr>
            </w:pPr>
            <w:r w:rsidRPr="001A5CF4">
              <w:rPr>
                <w:sz w:val="16"/>
                <w:szCs w:val="16"/>
              </w:rPr>
              <w:t> </w:t>
            </w:r>
          </w:p>
        </w:tc>
      </w:tr>
      <w:tr w:rsidR="001A5CF4" w14:paraId="71D23343"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68462070" w14:textId="77777777" w:rsidR="001A5CF4" w:rsidRDefault="001A5CF4">
            <w:pPr>
              <w:rPr>
                <w:sz w:val="20"/>
                <w:szCs w:val="20"/>
              </w:rPr>
            </w:pPr>
            <w:r>
              <w:rPr>
                <w:sz w:val="20"/>
                <w:szCs w:val="20"/>
              </w:rPr>
              <w:t>I.1.2</w:t>
            </w:r>
          </w:p>
        </w:tc>
        <w:tc>
          <w:tcPr>
            <w:tcW w:w="1063" w:type="pct"/>
            <w:tcBorders>
              <w:top w:val="nil"/>
              <w:left w:val="single" w:sz="4" w:space="0" w:color="auto"/>
              <w:bottom w:val="single" w:sz="4" w:space="0" w:color="auto"/>
              <w:right w:val="nil"/>
            </w:tcBorders>
            <w:shd w:val="clear" w:color="000000" w:fill="FFFFFF"/>
            <w:noWrap/>
            <w:vAlign w:val="center"/>
            <w:hideMark/>
          </w:tcPr>
          <w:p w14:paraId="65576A03" w14:textId="77777777" w:rsidR="001A5CF4" w:rsidRDefault="001A5CF4">
            <w:pPr>
              <w:rPr>
                <w:sz w:val="20"/>
                <w:szCs w:val="20"/>
              </w:rPr>
            </w:pPr>
            <w:r>
              <w:rPr>
                <w:sz w:val="20"/>
                <w:szCs w:val="20"/>
              </w:rPr>
              <w:t>Iš savivaldybės biudžeto</w:t>
            </w:r>
          </w:p>
        </w:tc>
        <w:tc>
          <w:tcPr>
            <w:tcW w:w="354" w:type="pct"/>
            <w:tcBorders>
              <w:top w:val="nil"/>
              <w:left w:val="nil"/>
              <w:bottom w:val="single" w:sz="4" w:space="0" w:color="auto"/>
              <w:right w:val="nil"/>
            </w:tcBorders>
            <w:shd w:val="clear" w:color="000000" w:fill="FFFFFF"/>
            <w:vAlign w:val="center"/>
            <w:hideMark/>
          </w:tcPr>
          <w:p w14:paraId="658AE28F"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1C227040" w14:textId="77777777" w:rsidR="001A5CF4" w:rsidRPr="001A5CF4" w:rsidRDefault="001A5CF4">
            <w:pPr>
              <w:jc w:val="center"/>
              <w:rPr>
                <w:sz w:val="16"/>
                <w:szCs w:val="16"/>
              </w:rPr>
            </w:pPr>
            <w:r w:rsidRPr="001A5CF4">
              <w:rPr>
                <w:sz w:val="16"/>
                <w:szCs w:val="16"/>
              </w:rPr>
              <w:t>156495,76</w:t>
            </w:r>
          </w:p>
        </w:tc>
        <w:tc>
          <w:tcPr>
            <w:tcW w:w="416" w:type="pct"/>
            <w:tcBorders>
              <w:top w:val="nil"/>
              <w:left w:val="nil"/>
              <w:bottom w:val="single" w:sz="4" w:space="0" w:color="auto"/>
              <w:right w:val="single" w:sz="4" w:space="0" w:color="auto"/>
            </w:tcBorders>
            <w:shd w:val="clear" w:color="000000" w:fill="FFFFFF"/>
            <w:vAlign w:val="center"/>
            <w:hideMark/>
          </w:tcPr>
          <w:p w14:paraId="70391B18"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59D14B5F" w14:textId="77777777" w:rsidR="001A5CF4" w:rsidRPr="001A5CF4" w:rsidRDefault="001A5CF4">
            <w:pPr>
              <w:jc w:val="center"/>
              <w:rPr>
                <w:sz w:val="16"/>
                <w:szCs w:val="16"/>
              </w:rPr>
            </w:pPr>
            <w:r w:rsidRPr="001A5CF4">
              <w:rPr>
                <w:sz w:val="16"/>
                <w:szCs w:val="16"/>
              </w:rPr>
              <w:t>156495,76</w:t>
            </w:r>
          </w:p>
        </w:tc>
        <w:tc>
          <w:tcPr>
            <w:tcW w:w="660" w:type="pct"/>
            <w:tcBorders>
              <w:top w:val="nil"/>
              <w:left w:val="nil"/>
              <w:bottom w:val="single" w:sz="4" w:space="0" w:color="auto"/>
              <w:right w:val="single" w:sz="4" w:space="0" w:color="auto"/>
            </w:tcBorders>
            <w:shd w:val="clear" w:color="000000" w:fill="FFFFFF"/>
            <w:vAlign w:val="center"/>
            <w:hideMark/>
          </w:tcPr>
          <w:p w14:paraId="4D456BD4" w14:textId="77777777" w:rsidR="001A5CF4" w:rsidRPr="001A5CF4" w:rsidRDefault="001A5CF4">
            <w:pPr>
              <w:jc w:val="center"/>
              <w:rPr>
                <w:sz w:val="16"/>
                <w:szCs w:val="16"/>
              </w:rPr>
            </w:pPr>
            <w:r w:rsidRPr="001A5CF4">
              <w:rPr>
                <w:sz w:val="16"/>
                <w:szCs w:val="16"/>
              </w:rPr>
              <w:t>147126,46</w:t>
            </w:r>
          </w:p>
        </w:tc>
        <w:tc>
          <w:tcPr>
            <w:tcW w:w="588" w:type="pct"/>
            <w:tcBorders>
              <w:top w:val="nil"/>
              <w:left w:val="nil"/>
              <w:bottom w:val="single" w:sz="4" w:space="0" w:color="auto"/>
              <w:right w:val="single" w:sz="4" w:space="0" w:color="auto"/>
            </w:tcBorders>
            <w:shd w:val="clear" w:color="000000" w:fill="FFFFFF"/>
            <w:vAlign w:val="center"/>
            <w:hideMark/>
          </w:tcPr>
          <w:p w14:paraId="7B468891"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BF219BC" w14:textId="77777777" w:rsidR="001A5CF4" w:rsidRPr="001A5CF4" w:rsidRDefault="001A5CF4">
            <w:pPr>
              <w:jc w:val="center"/>
              <w:rPr>
                <w:sz w:val="16"/>
                <w:szCs w:val="16"/>
              </w:rPr>
            </w:pPr>
            <w:r w:rsidRPr="001A5CF4">
              <w:rPr>
                <w:sz w:val="16"/>
                <w:szCs w:val="16"/>
              </w:rPr>
              <w:t>147126,46</w:t>
            </w:r>
          </w:p>
        </w:tc>
      </w:tr>
      <w:tr w:rsidR="001A5CF4" w14:paraId="656669AE" w14:textId="77777777" w:rsidTr="001A5CF4">
        <w:trPr>
          <w:trHeight w:val="510"/>
        </w:trPr>
        <w:tc>
          <w:tcPr>
            <w:tcW w:w="368" w:type="pct"/>
            <w:tcBorders>
              <w:top w:val="nil"/>
              <w:left w:val="single" w:sz="4" w:space="0" w:color="auto"/>
              <w:bottom w:val="single" w:sz="4" w:space="0" w:color="auto"/>
              <w:right w:val="nil"/>
            </w:tcBorders>
            <w:shd w:val="clear" w:color="000000" w:fill="FFFFFF"/>
            <w:vAlign w:val="center"/>
            <w:hideMark/>
          </w:tcPr>
          <w:p w14:paraId="280575BF" w14:textId="77777777" w:rsidR="001A5CF4" w:rsidRDefault="001A5CF4">
            <w:pPr>
              <w:rPr>
                <w:sz w:val="20"/>
                <w:szCs w:val="20"/>
              </w:rPr>
            </w:pPr>
            <w:r>
              <w:rPr>
                <w:sz w:val="20"/>
                <w:szCs w:val="20"/>
              </w:rPr>
              <w:t>I.1.3</w:t>
            </w:r>
          </w:p>
        </w:tc>
        <w:tc>
          <w:tcPr>
            <w:tcW w:w="1063" w:type="pct"/>
            <w:tcBorders>
              <w:top w:val="nil"/>
              <w:left w:val="single" w:sz="4" w:space="0" w:color="auto"/>
              <w:bottom w:val="single" w:sz="4" w:space="0" w:color="auto"/>
              <w:right w:val="nil"/>
            </w:tcBorders>
            <w:shd w:val="clear" w:color="000000" w:fill="FFFFFF"/>
            <w:vAlign w:val="center"/>
            <w:hideMark/>
          </w:tcPr>
          <w:p w14:paraId="7482E325" w14:textId="77777777" w:rsidR="001A5CF4" w:rsidRDefault="001A5CF4">
            <w:pPr>
              <w:rPr>
                <w:sz w:val="20"/>
                <w:szCs w:val="20"/>
              </w:rPr>
            </w:pPr>
            <w:r>
              <w:rPr>
                <w:sz w:val="20"/>
                <w:szCs w:val="20"/>
              </w:rPr>
              <w:t>Iš ES, užsienio valstybių ir tarptautinių organizacijų</w:t>
            </w:r>
          </w:p>
        </w:tc>
        <w:tc>
          <w:tcPr>
            <w:tcW w:w="354" w:type="pct"/>
            <w:tcBorders>
              <w:top w:val="nil"/>
              <w:left w:val="nil"/>
              <w:bottom w:val="single" w:sz="4" w:space="0" w:color="auto"/>
              <w:right w:val="nil"/>
            </w:tcBorders>
            <w:shd w:val="clear" w:color="000000" w:fill="FFFFFF"/>
            <w:vAlign w:val="center"/>
            <w:hideMark/>
          </w:tcPr>
          <w:p w14:paraId="5C50FC93"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9F6703D"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6E3CB005"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2939A42F"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235C5600"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85BF6F3"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B1D7D8D" w14:textId="77777777" w:rsidR="001A5CF4" w:rsidRPr="001A5CF4" w:rsidRDefault="001A5CF4">
            <w:pPr>
              <w:jc w:val="center"/>
              <w:rPr>
                <w:sz w:val="16"/>
                <w:szCs w:val="16"/>
              </w:rPr>
            </w:pPr>
            <w:r w:rsidRPr="001A5CF4">
              <w:rPr>
                <w:sz w:val="16"/>
                <w:szCs w:val="16"/>
              </w:rPr>
              <w:t> </w:t>
            </w:r>
          </w:p>
        </w:tc>
      </w:tr>
      <w:tr w:rsidR="001A5CF4" w14:paraId="41E031D0" w14:textId="77777777" w:rsidTr="001A5CF4">
        <w:trPr>
          <w:trHeight w:val="240"/>
        </w:trPr>
        <w:tc>
          <w:tcPr>
            <w:tcW w:w="368" w:type="pct"/>
            <w:tcBorders>
              <w:top w:val="nil"/>
              <w:left w:val="single" w:sz="4" w:space="0" w:color="auto"/>
              <w:bottom w:val="single" w:sz="4" w:space="0" w:color="auto"/>
              <w:right w:val="nil"/>
            </w:tcBorders>
            <w:shd w:val="clear" w:color="000000" w:fill="FFFFFF"/>
            <w:vAlign w:val="center"/>
            <w:hideMark/>
          </w:tcPr>
          <w:p w14:paraId="24F121F0" w14:textId="77777777" w:rsidR="001A5CF4" w:rsidRDefault="001A5CF4">
            <w:pPr>
              <w:rPr>
                <w:sz w:val="20"/>
                <w:szCs w:val="20"/>
              </w:rPr>
            </w:pPr>
            <w:r>
              <w:rPr>
                <w:sz w:val="20"/>
                <w:szCs w:val="20"/>
              </w:rPr>
              <w:t>I.1.4</w:t>
            </w:r>
          </w:p>
        </w:tc>
        <w:tc>
          <w:tcPr>
            <w:tcW w:w="1063" w:type="pct"/>
            <w:tcBorders>
              <w:top w:val="nil"/>
              <w:left w:val="single" w:sz="4" w:space="0" w:color="auto"/>
              <w:bottom w:val="single" w:sz="4" w:space="0" w:color="auto"/>
              <w:right w:val="nil"/>
            </w:tcBorders>
            <w:shd w:val="clear" w:color="auto" w:fill="auto"/>
            <w:noWrap/>
            <w:vAlign w:val="center"/>
            <w:hideMark/>
          </w:tcPr>
          <w:p w14:paraId="51AFB2FA" w14:textId="77777777" w:rsidR="001A5CF4" w:rsidRDefault="001A5CF4">
            <w:pPr>
              <w:rPr>
                <w:sz w:val="20"/>
                <w:szCs w:val="20"/>
              </w:rPr>
            </w:pPr>
            <w:r>
              <w:rPr>
                <w:sz w:val="20"/>
                <w:szCs w:val="20"/>
              </w:rPr>
              <w:t>Iš kitų šaltinių</w:t>
            </w:r>
          </w:p>
        </w:tc>
        <w:tc>
          <w:tcPr>
            <w:tcW w:w="354" w:type="pct"/>
            <w:tcBorders>
              <w:top w:val="nil"/>
              <w:left w:val="nil"/>
              <w:bottom w:val="single" w:sz="4" w:space="0" w:color="auto"/>
              <w:right w:val="nil"/>
            </w:tcBorders>
            <w:shd w:val="clear" w:color="000000" w:fill="FFFFFF"/>
            <w:vAlign w:val="center"/>
            <w:hideMark/>
          </w:tcPr>
          <w:p w14:paraId="5C7202E6"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1CE628D8"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44B9A08A"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20509F35"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4FF87C42"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0AC3DF2C"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75563BE" w14:textId="77777777" w:rsidR="001A5CF4" w:rsidRPr="001A5CF4" w:rsidRDefault="001A5CF4">
            <w:pPr>
              <w:jc w:val="center"/>
              <w:rPr>
                <w:sz w:val="16"/>
                <w:szCs w:val="16"/>
              </w:rPr>
            </w:pPr>
            <w:r w:rsidRPr="001A5CF4">
              <w:rPr>
                <w:sz w:val="16"/>
                <w:szCs w:val="16"/>
              </w:rPr>
              <w:t> </w:t>
            </w:r>
          </w:p>
        </w:tc>
      </w:tr>
      <w:tr w:rsidR="001A5CF4" w14:paraId="75A6B236" w14:textId="77777777" w:rsidTr="001A5CF4">
        <w:trPr>
          <w:trHeight w:val="255"/>
        </w:trPr>
        <w:tc>
          <w:tcPr>
            <w:tcW w:w="368" w:type="pct"/>
            <w:tcBorders>
              <w:top w:val="nil"/>
              <w:left w:val="single" w:sz="4" w:space="0" w:color="auto"/>
              <w:bottom w:val="single" w:sz="4" w:space="0" w:color="auto"/>
              <w:right w:val="nil"/>
            </w:tcBorders>
            <w:shd w:val="clear" w:color="auto" w:fill="auto"/>
            <w:noWrap/>
            <w:vAlign w:val="center"/>
            <w:hideMark/>
          </w:tcPr>
          <w:p w14:paraId="50E3BE78" w14:textId="77777777" w:rsidR="001A5CF4" w:rsidRDefault="001A5CF4">
            <w:pPr>
              <w:rPr>
                <w:sz w:val="20"/>
                <w:szCs w:val="20"/>
              </w:rPr>
            </w:pPr>
            <w:r>
              <w:rPr>
                <w:sz w:val="20"/>
                <w:szCs w:val="20"/>
              </w:rPr>
              <w:t>I.2.</w:t>
            </w:r>
          </w:p>
        </w:tc>
        <w:tc>
          <w:tcPr>
            <w:tcW w:w="1063" w:type="pct"/>
            <w:tcBorders>
              <w:top w:val="nil"/>
              <w:left w:val="single" w:sz="4" w:space="0" w:color="auto"/>
              <w:bottom w:val="single" w:sz="4" w:space="0" w:color="auto"/>
              <w:right w:val="nil"/>
            </w:tcBorders>
            <w:shd w:val="clear" w:color="auto" w:fill="auto"/>
            <w:noWrap/>
            <w:vAlign w:val="center"/>
            <w:hideMark/>
          </w:tcPr>
          <w:p w14:paraId="4C0EED7D" w14:textId="77777777" w:rsidR="001A5CF4" w:rsidRDefault="001A5CF4">
            <w:pPr>
              <w:rPr>
                <w:sz w:val="20"/>
                <w:szCs w:val="20"/>
              </w:rPr>
            </w:pPr>
            <w:r>
              <w:rPr>
                <w:sz w:val="20"/>
                <w:szCs w:val="20"/>
              </w:rPr>
              <w:t>Iš mokesčių</w:t>
            </w:r>
          </w:p>
        </w:tc>
        <w:tc>
          <w:tcPr>
            <w:tcW w:w="354" w:type="pct"/>
            <w:tcBorders>
              <w:top w:val="nil"/>
              <w:left w:val="nil"/>
              <w:bottom w:val="single" w:sz="4" w:space="0" w:color="auto"/>
              <w:right w:val="nil"/>
            </w:tcBorders>
            <w:shd w:val="clear" w:color="000000" w:fill="FFFFFF"/>
            <w:vAlign w:val="center"/>
            <w:hideMark/>
          </w:tcPr>
          <w:p w14:paraId="73B9C3D3"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89A79AD"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193ABDCA"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7D8F9CFC"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09866F01"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055D2BC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265C796" w14:textId="77777777" w:rsidR="001A5CF4" w:rsidRPr="001A5CF4" w:rsidRDefault="001A5CF4">
            <w:pPr>
              <w:jc w:val="center"/>
              <w:rPr>
                <w:sz w:val="16"/>
                <w:szCs w:val="16"/>
              </w:rPr>
            </w:pPr>
            <w:r w:rsidRPr="001A5CF4">
              <w:rPr>
                <w:sz w:val="16"/>
                <w:szCs w:val="16"/>
              </w:rPr>
              <w:t> </w:t>
            </w:r>
          </w:p>
        </w:tc>
      </w:tr>
      <w:tr w:rsidR="001A5CF4" w14:paraId="6BF5BCD7" w14:textId="77777777" w:rsidTr="001A5CF4">
        <w:trPr>
          <w:trHeight w:val="270"/>
        </w:trPr>
        <w:tc>
          <w:tcPr>
            <w:tcW w:w="368" w:type="pct"/>
            <w:tcBorders>
              <w:top w:val="nil"/>
              <w:left w:val="single" w:sz="4" w:space="0" w:color="auto"/>
              <w:bottom w:val="single" w:sz="4" w:space="0" w:color="auto"/>
              <w:right w:val="nil"/>
            </w:tcBorders>
            <w:shd w:val="clear" w:color="auto" w:fill="auto"/>
            <w:noWrap/>
            <w:vAlign w:val="center"/>
            <w:hideMark/>
          </w:tcPr>
          <w:p w14:paraId="170FB0F7" w14:textId="77777777" w:rsidR="001A5CF4" w:rsidRDefault="001A5CF4">
            <w:pPr>
              <w:rPr>
                <w:sz w:val="20"/>
                <w:szCs w:val="20"/>
              </w:rPr>
            </w:pPr>
            <w:r>
              <w:rPr>
                <w:sz w:val="20"/>
                <w:szCs w:val="20"/>
              </w:rPr>
              <w:t>I.3.</w:t>
            </w:r>
          </w:p>
        </w:tc>
        <w:tc>
          <w:tcPr>
            <w:tcW w:w="1063" w:type="pct"/>
            <w:tcBorders>
              <w:top w:val="nil"/>
              <w:left w:val="single" w:sz="4" w:space="0" w:color="auto"/>
              <w:bottom w:val="single" w:sz="4" w:space="0" w:color="auto"/>
              <w:right w:val="nil"/>
            </w:tcBorders>
            <w:shd w:val="clear" w:color="auto" w:fill="auto"/>
            <w:noWrap/>
            <w:vAlign w:val="center"/>
            <w:hideMark/>
          </w:tcPr>
          <w:p w14:paraId="5004A435" w14:textId="77777777" w:rsidR="001A5CF4" w:rsidRDefault="001A5CF4">
            <w:pPr>
              <w:rPr>
                <w:sz w:val="20"/>
                <w:szCs w:val="20"/>
              </w:rPr>
            </w:pPr>
            <w:r>
              <w:rPr>
                <w:sz w:val="20"/>
                <w:szCs w:val="20"/>
              </w:rPr>
              <w:t>Iš socialinių įmokų</w:t>
            </w:r>
          </w:p>
        </w:tc>
        <w:tc>
          <w:tcPr>
            <w:tcW w:w="354" w:type="pct"/>
            <w:tcBorders>
              <w:top w:val="nil"/>
              <w:left w:val="nil"/>
              <w:bottom w:val="single" w:sz="4" w:space="0" w:color="auto"/>
              <w:right w:val="nil"/>
            </w:tcBorders>
            <w:shd w:val="clear" w:color="000000" w:fill="FFFFFF"/>
            <w:vAlign w:val="center"/>
            <w:hideMark/>
          </w:tcPr>
          <w:p w14:paraId="5D1C7319"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7786ADD"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51A85F86"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3657D35"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278138D1"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36D663F"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6F83AD5" w14:textId="77777777" w:rsidR="001A5CF4" w:rsidRPr="001A5CF4" w:rsidRDefault="001A5CF4">
            <w:pPr>
              <w:jc w:val="center"/>
              <w:rPr>
                <w:sz w:val="16"/>
                <w:szCs w:val="16"/>
              </w:rPr>
            </w:pPr>
            <w:r w:rsidRPr="001A5CF4">
              <w:rPr>
                <w:sz w:val="16"/>
                <w:szCs w:val="16"/>
              </w:rPr>
              <w:t> </w:t>
            </w:r>
          </w:p>
        </w:tc>
      </w:tr>
      <w:tr w:rsidR="001A5CF4" w14:paraId="638E24E3" w14:textId="77777777" w:rsidTr="001A5CF4">
        <w:trPr>
          <w:trHeight w:val="285"/>
        </w:trPr>
        <w:tc>
          <w:tcPr>
            <w:tcW w:w="368" w:type="pct"/>
            <w:tcBorders>
              <w:top w:val="nil"/>
              <w:left w:val="single" w:sz="4" w:space="0" w:color="auto"/>
              <w:bottom w:val="single" w:sz="4" w:space="0" w:color="auto"/>
              <w:right w:val="nil"/>
            </w:tcBorders>
            <w:shd w:val="clear" w:color="000000" w:fill="FFFFFF"/>
            <w:vAlign w:val="center"/>
            <w:hideMark/>
          </w:tcPr>
          <w:p w14:paraId="4D5A7E8A" w14:textId="77777777" w:rsidR="001A5CF4" w:rsidRDefault="001A5CF4">
            <w:pPr>
              <w:rPr>
                <w:sz w:val="20"/>
                <w:szCs w:val="20"/>
              </w:rPr>
            </w:pPr>
            <w:r>
              <w:rPr>
                <w:sz w:val="20"/>
                <w:szCs w:val="20"/>
              </w:rPr>
              <w:t>I.4</w:t>
            </w:r>
          </w:p>
        </w:tc>
        <w:tc>
          <w:tcPr>
            <w:tcW w:w="1063" w:type="pct"/>
            <w:tcBorders>
              <w:top w:val="nil"/>
              <w:left w:val="single" w:sz="4" w:space="0" w:color="auto"/>
              <w:bottom w:val="single" w:sz="4" w:space="0" w:color="auto"/>
              <w:right w:val="nil"/>
            </w:tcBorders>
            <w:shd w:val="clear" w:color="auto" w:fill="auto"/>
            <w:noWrap/>
            <w:vAlign w:val="center"/>
            <w:hideMark/>
          </w:tcPr>
          <w:p w14:paraId="23B5467B" w14:textId="77777777" w:rsidR="001A5CF4" w:rsidRDefault="001A5CF4">
            <w:pPr>
              <w:rPr>
                <w:sz w:val="20"/>
                <w:szCs w:val="20"/>
              </w:rPr>
            </w:pPr>
            <w:r>
              <w:rPr>
                <w:sz w:val="20"/>
                <w:szCs w:val="20"/>
              </w:rPr>
              <w:t>Už suteiktas paslaugas iš pirkėjų</w:t>
            </w:r>
          </w:p>
        </w:tc>
        <w:tc>
          <w:tcPr>
            <w:tcW w:w="354" w:type="pct"/>
            <w:tcBorders>
              <w:top w:val="nil"/>
              <w:left w:val="nil"/>
              <w:bottom w:val="single" w:sz="4" w:space="0" w:color="auto"/>
              <w:right w:val="nil"/>
            </w:tcBorders>
            <w:shd w:val="clear" w:color="000000" w:fill="FFFFFF"/>
            <w:vAlign w:val="center"/>
            <w:hideMark/>
          </w:tcPr>
          <w:p w14:paraId="7C5DA80F"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0053D50"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540DF543"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686E4F4"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00A47C5"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55703651"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4CE0B50A" w14:textId="77777777" w:rsidR="001A5CF4" w:rsidRPr="001A5CF4" w:rsidRDefault="001A5CF4">
            <w:pPr>
              <w:jc w:val="center"/>
              <w:rPr>
                <w:sz w:val="16"/>
                <w:szCs w:val="16"/>
              </w:rPr>
            </w:pPr>
            <w:r w:rsidRPr="001A5CF4">
              <w:rPr>
                <w:sz w:val="16"/>
                <w:szCs w:val="16"/>
              </w:rPr>
              <w:t> </w:t>
            </w:r>
          </w:p>
        </w:tc>
      </w:tr>
      <w:tr w:rsidR="001A5CF4" w14:paraId="14C65552" w14:textId="77777777" w:rsidTr="001A5CF4">
        <w:trPr>
          <w:trHeight w:val="330"/>
        </w:trPr>
        <w:tc>
          <w:tcPr>
            <w:tcW w:w="368" w:type="pct"/>
            <w:tcBorders>
              <w:top w:val="nil"/>
              <w:left w:val="single" w:sz="4" w:space="0" w:color="auto"/>
              <w:bottom w:val="single" w:sz="4" w:space="0" w:color="auto"/>
              <w:right w:val="nil"/>
            </w:tcBorders>
            <w:shd w:val="clear" w:color="000000" w:fill="FFFFFF"/>
            <w:vAlign w:val="center"/>
            <w:hideMark/>
          </w:tcPr>
          <w:p w14:paraId="5F29F3A7" w14:textId="77777777" w:rsidR="001A5CF4" w:rsidRDefault="001A5CF4">
            <w:pPr>
              <w:rPr>
                <w:sz w:val="20"/>
                <w:szCs w:val="20"/>
              </w:rPr>
            </w:pPr>
            <w:r>
              <w:rPr>
                <w:sz w:val="20"/>
                <w:szCs w:val="20"/>
              </w:rPr>
              <w:t>I.5</w:t>
            </w:r>
          </w:p>
        </w:tc>
        <w:tc>
          <w:tcPr>
            <w:tcW w:w="1063" w:type="pct"/>
            <w:tcBorders>
              <w:top w:val="nil"/>
              <w:left w:val="single" w:sz="4" w:space="0" w:color="auto"/>
              <w:bottom w:val="single" w:sz="4" w:space="0" w:color="auto"/>
              <w:right w:val="nil"/>
            </w:tcBorders>
            <w:shd w:val="clear" w:color="auto" w:fill="auto"/>
            <w:noWrap/>
            <w:vAlign w:val="center"/>
            <w:hideMark/>
          </w:tcPr>
          <w:p w14:paraId="677529AE" w14:textId="77777777" w:rsidR="001A5CF4" w:rsidRDefault="001A5CF4">
            <w:pPr>
              <w:rPr>
                <w:sz w:val="20"/>
                <w:szCs w:val="20"/>
              </w:rPr>
            </w:pPr>
            <w:r>
              <w:rPr>
                <w:sz w:val="20"/>
                <w:szCs w:val="20"/>
              </w:rPr>
              <w:t>Už suteiktas paslaugas iš biudžeto</w:t>
            </w:r>
          </w:p>
        </w:tc>
        <w:tc>
          <w:tcPr>
            <w:tcW w:w="354" w:type="pct"/>
            <w:tcBorders>
              <w:top w:val="nil"/>
              <w:left w:val="nil"/>
              <w:bottom w:val="single" w:sz="4" w:space="0" w:color="auto"/>
              <w:right w:val="nil"/>
            </w:tcBorders>
            <w:shd w:val="clear" w:color="000000" w:fill="FFFFFF"/>
            <w:vAlign w:val="center"/>
            <w:hideMark/>
          </w:tcPr>
          <w:p w14:paraId="14CCD427"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10F38AC7"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6A1FA704"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5B574388"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3DC694A5"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0641486D"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1841FD8" w14:textId="77777777" w:rsidR="001A5CF4" w:rsidRPr="001A5CF4" w:rsidRDefault="001A5CF4">
            <w:pPr>
              <w:jc w:val="center"/>
              <w:rPr>
                <w:sz w:val="16"/>
                <w:szCs w:val="16"/>
              </w:rPr>
            </w:pPr>
            <w:r w:rsidRPr="001A5CF4">
              <w:rPr>
                <w:sz w:val="16"/>
                <w:szCs w:val="16"/>
              </w:rPr>
              <w:t> </w:t>
            </w:r>
          </w:p>
        </w:tc>
      </w:tr>
      <w:tr w:rsidR="001A5CF4" w14:paraId="564E9520" w14:textId="77777777" w:rsidTr="001A5CF4">
        <w:trPr>
          <w:trHeight w:val="285"/>
        </w:trPr>
        <w:tc>
          <w:tcPr>
            <w:tcW w:w="368" w:type="pct"/>
            <w:tcBorders>
              <w:top w:val="nil"/>
              <w:left w:val="single" w:sz="4" w:space="0" w:color="auto"/>
              <w:bottom w:val="single" w:sz="4" w:space="0" w:color="auto"/>
              <w:right w:val="nil"/>
            </w:tcBorders>
            <w:shd w:val="clear" w:color="000000" w:fill="FFFFFF"/>
            <w:vAlign w:val="center"/>
            <w:hideMark/>
          </w:tcPr>
          <w:p w14:paraId="17C3F8F1" w14:textId="77777777" w:rsidR="001A5CF4" w:rsidRDefault="001A5CF4">
            <w:pPr>
              <w:rPr>
                <w:sz w:val="20"/>
                <w:szCs w:val="20"/>
              </w:rPr>
            </w:pPr>
            <w:r>
              <w:rPr>
                <w:sz w:val="20"/>
                <w:szCs w:val="20"/>
              </w:rPr>
              <w:t>I.6</w:t>
            </w:r>
          </w:p>
        </w:tc>
        <w:tc>
          <w:tcPr>
            <w:tcW w:w="1063" w:type="pct"/>
            <w:tcBorders>
              <w:top w:val="nil"/>
              <w:left w:val="single" w:sz="4" w:space="0" w:color="auto"/>
              <w:bottom w:val="single" w:sz="4" w:space="0" w:color="auto"/>
              <w:right w:val="nil"/>
            </w:tcBorders>
            <w:shd w:val="clear" w:color="auto" w:fill="auto"/>
            <w:noWrap/>
            <w:vAlign w:val="center"/>
            <w:hideMark/>
          </w:tcPr>
          <w:p w14:paraId="5431FA56" w14:textId="77777777" w:rsidR="001A5CF4" w:rsidRDefault="001A5CF4">
            <w:pPr>
              <w:rPr>
                <w:sz w:val="20"/>
                <w:szCs w:val="20"/>
              </w:rPr>
            </w:pPr>
            <w:r>
              <w:rPr>
                <w:sz w:val="20"/>
                <w:szCs w:val="20"/>
              </w:rPr>
              <w:t>Gautos palūkanos</w:t>
            </w:r>
          </w:p>
        </w:tc>
        <w:tc>
          <w:tcPr>
            <w:tcW w:w="354" w:type="pct"/>
            <w:tcBorders>
              <w:top w:val="nil"/>
              <w:left w:val="nil"/>
              <w:bottom w:val="single" w:sz="4" w:space="0" w:color="auto"/>
              <w:right w:val="nil"/>
            </w:tcBorders>
            <w:shd w:val="clear" w:color="000000" w:fill="FFFFFF"/>
            <w:vAlign w:val="center"/>
            <w:hideMark/>
          </w:tcPr>
          <w:p w14:paraId="1C5D8558"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AD13B1D"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57D59F93"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957B4A7"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4BA33DF"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664DD9C"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06967D39" w14:textId="77777777" w:rsidR="001A5CF4" w:rsidRPr="001A5CF4" w:rsidRDefault="001A5CF4">
            <w:pPr>
              <w:jc w:val="center"/>
              <w:rPr>
                <w:sz w:val="16"/>
                <w:szCs w:val="16"/>
              </w:rPr>
            </w:pPr>
            <w:r w:rsidRPr="001A5CF4">
              <w:rPr>
                <w:sz w:val="16"/>
                <w:szCs w:val="16"/>
              </w:rPr>
              <w:t> </w:t>
            </w:r>
          </w:p>
        </w:tc>
      </w:tr>
      <w:tr w:rsidR="001A5CF4" w14:paraId="255DA602" w14:textId="77777777" w:rsidTr="001A5CF4">
        <w:trPr>
          <w:trHeight w:val="270"/>
        </w:trPr>
        <w:tc>
          <w:tcPr>
            <w:tcW w:w="368" w:type="pct"/>
            <w:tcBorders>
              <w:top w:val="nil"/>
              <w:left w:val="single" w:sz="4" w:space="0" w:color="auto"/>
              <w:bottom w:val="single" w:sz="4" w:space="0" w:color="auto"/>
              <w:right w:val="nil"/>
            </w:tcBorders>
            <w:shd w:val="clear" w:color="000000" w:fill="FFFFFF"/>
            <w:vAlign w:val="center"/>
            <w:hideMark/>
          </w:tcPr>
          <w:p w14:paraId="1FBBC6EA" w14:textId="77777777" w:rsidR="001A5CF4" w:rsidRDefault="001A5CF4">
            <w:pPr>
              <w:rPr>
                <w:sz w:val="20"/>
                <w:szCs w:val="20"/>
              </w:rPr>
            </w:pPr>
            <w:r>
              <w:rPr>
                <w:sz w:val="20"/>
                <w:szCs w:val="20"/>
              </w:rPr>
              <w:t>I.7</w:t>
            </w:r>
          </w:p>
        </w:tc>
        <w:tc>
          <w:tcPr>
            <w:tcW w:w="1063" w:type="pct"/>
            <w:tcBorders>
              <w:top w:val="nil"/>
              <w:left w:val="single" w:sz="4" w:space="0" w:color="auto"/>
              <w:bottom w:val="single" w:sz="4" w:space="0" w:color="auto"/>
              <w:right w:val="nil"/>
            </w:tcBorders>
            <w:shd w:val="clear" w:color="auto" w:fill="auto"/>
            <w:noWrap/>
            <w:vAlign w:val="center"/>
            <w:hideMark/>
          </w:tcPr>
          <w:p w14:paraId="01CAD421" w14:textId="77777777" w:rsidR="001A5CF4" w:rsidRDefault="001A5CF4">
            <w:pPr>
              <w:rPr>
                <w:sz w:val="20"/>
                <w:szCs w:val="20"/>
              </w:rPr>
            </w:pPr>
            <w:r>
              <w:rPr>
                <w:sz w:val="20"/>
                <w:szCs w:val="20"/>
              </w:rPr>
              <w:t>Kitos įplaukos</w:t>
            </w:r>
          </w:p>
        </w:tc>
        <w:tc>
          <w:tcPr>
            <w:tcW w:w="354" w:type="pct"/>
            <w:tcBorders>
              <w:top w:val="nil"/>
              <w:left w:val="nil"/>
              <w:bottom w:val="single" w:sz="4" w:space="0" w:color="auto"/>
              <w:right w:val="nil"/>
            </w:tcBorders>
            <w:shd w:val="clear" w:color="000000" w:fill="FFFFFF"/>
            <w:vAlign w:val="center"/>
            <w:hideMark/>
          </w:tcPr>
          <w:p w14:paraId="5D38B6A6"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63C3F524"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6FA05A11"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75AC1EE8"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672A974D"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67FB49E6"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2E4EF018" w14:textId="77777777" w:rsidR="001A5CF4" w:rsidRPr="001A5CF4" w:rsidRDefault="001A5CF4">
            <w:pPr>
              <w:jc w:val="center"/>
              <w:rPr>
                <w:sz w:val="16"/>
                <w:szCs w:val="16"/>
              </w:rPr>
            </w:pPr>
            <w:r w:rsidRPr="001A5CF4">
              <w:rPr>
                <w:sz w:val="16"/>
                <w:szCs w:val="16"/>
              </w:rPr>
              <w:t> </w:t>
            </w:r>
          </w:p>
        </w:tc>
      </w:tr>
      <w:tr w:rsidR="001A5CF4" w14:paraId="028CABA4" w14:textId="77777777" w:rsidTr="001A5CF4">
        <w:trPr>
          <w:trHeight w:val="255"/>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14B653AD" w14:textId="77777777" w:rsidR="001A5CF4" w:rsidRDefault="001A5CF4">
            <w:pPr>
              <w:rPr>
                <w:sz w:val="20"/>
                <w:szCs w:val="20"/>
              </w:rPr>
            </w:pPr>
            <w:r>
              <w:rPr>
                <w:sz w:val="20"/>
                <w:szCs w:val="20"/>
              </w:rPr>
              <w:t>II.</w:t>
            </w:r>
          </w:p>
        </w:tc>
        <w:tc>
          <w:tcPr>
            <w:tcW w:w="1063" w:type="pct"/>
            <w:tcBorders>
              <w:top w:val="nil"/>
              <w:left w:val="nil"/>
              <w:bottom w:val="single" w:sz="4" w:space="0" w:color="auto"/>
              <w:right w:val="nil"/>
            </w:tcBorders>
            <w:shd w:val="clear" w:color="000000" w:fill="FFFFFF"/>
            <w:noWrap/>
            <w:vAlign w:val="center"/>
            <w:hideMark/>
          </w:tcPr>
          <w:p w14:paraId="31B4C91F" w14:textId="77777777" w:rsidR="001A5CF4" w:rsidRDefault="001A5CF4">
            <w:pPr>
              <w:rPr>
                <w:sz w:val="20"/>
                <w:szCs w:val="20"/>
              </w:rPr>
            </w:pPr>
            <w:r>
              <w:rPr>
                <w:sz w:val="20"/>
                <w:szCs w:val="20"/>
              </w:rPr>
              <w:t>Pervestos lėšos</w:t>
            </w:r>
          </w:p>
        </w:tc>
        <w:tc>
          <w:tcPr>
            <w:tcW w:w="354" w:type="pct"/>
            <w:tcBorders>
              <w:top w:val="nil"/>
              <w:left w:val="nil"/>
              <w:bottom w:val="single" w:sz="4" w:space="0" w:color="auto"/>
              <w:right w:val="nil"/>
            </w:tcBorders>
            <w:shd w:val="clear" w:color="000000" w:fill="FFFFFF"/>
            <w:vAlign w:val="center"/>
            <w:hideMark/>
          </w:tcPr>
          <w:p w14:paraId="7F9489B8"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0074416C"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06FE7D2B"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C147F2F"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69602BFD"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9847F86"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B1CFFC2" w14:textId="77777777" w:rsidR="001A5CF4" w:rsidRPr="001A5CF4" w:rsidRDefault="001A5CF4">
            <w:pPr>
              <w:jc w:val="center"/>
              <w:rPr>
                <w:sz w:val="16"/>
                <w:szCs w:val="16"/>
              </w:rPr>
            </w:pPr>
            <w:r w:rsidRPr="001A5CF4">
              <w:rPr>
                <w:sz w:val="16"/>
                <w:szCs w:val="16"/>
              </w:rPr>
              <w:t> </w:t>
            </w:r>
          </w:p>
        </w:tc>
      </w:tr>
      <w:tr w:rsidR="001A5CF4" w14:paraId="7C84C4D5" w14:textId="77777777" w:rsidTr="001A5CF4">
        <w:trPr>
          <w:trHeight w:val="315"/>
        </w:trPr>
        <w:tc>
          <w:tcPr>
            <w:tcW w:w="368" w:type="pct"/>
            <w:tcBorders>
              <w:top w:val="nil"/>
              <w:left w:val="single" w:sz="4" w:space="0" w:color="auto"/>
              <w:bottom w:val="single" w:sz="4" w:space="0" w:color="auto"/>
              <w:right w:val="nil"/>
            </w:tcBorders>
            <w:shd w:val="clear" w:color="000000" w:fill="FFFFFF"/>
            <w:vAlign w:val="center"/>
            <w:hideMark/>
          </w:tcPr>
          <w:p w14:paraId="69A17736" w14:textId="77777777" w:rsidR="001A5CF4" w:rsidRDefault="001A5CF4">
            <w:pPr>
              <w:rPr>
                <w:sz w:val="20"/>
                <w:szCs w:val="20"/>
              </w:rPr>
            </w:pPr>
            <w:r>
              <w:rPr>
                <w:sz w:val="20"/>
                <w:szCs w:val="20"/>
              </w:rPr>
              <w:t>II.1</w:t>
            </w:r>
          </w:p>
        </w:tc>
        <w:tc>
          <w:tcPr>
            <w:tcW w:w="1063" w:type="pct"/>
            <w:tcBorders>
              <w:top w:val="nil"/>
              <w:left w:val="single" w:sz="4" w:space="0" w:color="auto"/>
              <w:bottom w:val="single" w:sz="4" w:space="0" w:color="auto"/>
              <w:right w:val="nil"/>
            </w:tcBorders>
            <w:shd w:val="clear" w:color="000000" w:fill="FFFFFF"/>
            <w:noWrap/>
            <w:vAlign w:val="center"/>
            <w:hideMark/>
          </w:tcPr>
          <w:p w14:paraId="72673B24" w14:textId="77777777" w:rsidR="001A5CF4" w:rsidRDefault="001A5CF4">
            <w:pPr>
              <w:rPr>
                <w:sz w:val="20"/>
                <w:szCs w:val="20"/>
              </w:rPr>
            </w:pPr>
            <w:r>
              <w:rPr>
                <w:sz w:val="20"/>
                <w:szCs w:val="20"/>
              </w:rPr>
              <w:t>Į valstybės biudžetą</w:t>
            </w:r>
          </w:p>
        </w:tc>
        <w:tc>
          <w:tcPr>
            <w:tcW w:w="354" w:type="pct"/>
            <w:tcBorders>
              <w:top w:val="nil"/>
              <w:left w:val="nil"/>
              <w:bottom w:val="single" w:sz="4" w:space="0" w:color="auto"/>
              <w:right w:val="nil"/>
            </w:tcBorders>
            <w:shd w:val="clear" w:color="000000" w:fill="FFFFFF"/>
            <w:vAlign w:val="center"/>
            <w:hideMark/>
          </w:tcPr>
          <w:p w14:paraId="7D54D3D4"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A4F60AE"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123CC603"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085098D"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4ACC435C"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1940F1CC"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B88DCA0" w14:textId="77777777" w:rsidR="001A5CF4" w:rsidRPr="001A5CF4" w:rsidRDefault="001A5CF4">
            <w:pPr>
              <w:jc w:val="center"/>
              <w:rPr>
                <w:sz w:val="16"/>
                <w:szCs w:val="16"/>
              </w:rPr>
            </w:pPr>
            <w:r w:rsidRPr="001A5CF4">
              <w:rPr>
                <w:sz w:val="16"/>
                <w:szCs w:val="16"/>
              </w:rPr>
              <w:t> </w:t>
            </w:r>
          </w:p>
        </w:tc>
      </w:tr>
      <w:tr w:rsidR="001A5CF4" w14:paraId="095BFB59" w14:textId="77777777" w:rsidTr="001A5CF4">
        <w:trPr>
          <w:trHeight w:val="315"/>
        </w:trPr>
        <w:tc>
          <w:tcPr>
            <w:tcW w:w="368" w:type="pct"/>
            <w:tcBorders>
              <w:top w:val="nil"/>
              <w:left w:val="single" w:sz="4" w:space="0" w:color="auto"/>
              <w:bottom w:val="single" w:sz="4" w:space="0" w:color="auto"/>
              <w:right w:val="nil"/>
            </w:tcBorders>
            <w:shd w:val="clear" w:color="000000" w:fill="FFFFFF"/>
            <w:vAlign w:val="center"/>
            <w:hideMark/>
          </w:tcPr>
          <w:p w14:paraId="0C801000" w14:textId="77777777" w:rsidR="001A5CF4" w:rsidRDefault="001A5CF4">
            <w:pPr>
              <w:rPr>
                <w:sz w:val="20"/>
                <w:szCs w:val="20"/>
              </w:rPr>
            </w:pPr>
            <w:r>
              <w:rPr>
                <w:sz w:val="20"/>
                <w:szCs w:val="20"/>
              </w:rPr>
              <w:t>II.2</w:t>
            </w:r>
          </w:p>
        </w:tc>
        <w:tc>
          <w:tcPr>
            <w:tcW w:w="1063" w:type="pct"/>
            <w:tcBorders>
              <w:top w:val="nil"/>
              <w:left w:val="single" w:sz="4" w:space="0" w:color="auto"/>
              <w:bottom w:val="single" w:sz="4" w:space="0" w:color="auto"/>
              <w:right w:val="nil"/>
            </w:tcBorders>
            <w:shd w:val="clear" w:color="000000" w:fill="FFFFFF"/>
            <w:noWrap/>
            <w:vAlign w:val="center"/>
            <w:hideMark/>
          </w:tcPr>
          <w:p w14:paraId="27F283C7" w14:textId="77777777" w:rsidR="001A5CF4" w:rsidRDefault="001A5CF4">
            <w:pPr>
              <w:rPr>
                <w:sz w:val="20"/>
                <w:szCs w:val="20"/>
              </w:rPr>
            </w:pPr>
            <w:r>
              <w:rPr>
                <w:sz w:val="20"/>
                <w:szCs w:val="20"/>
              </w:rPr>
              <w:t>Į savivaldybių biudžetus</w:t>
            </w:r>
          </w:p>
        </w:tc>
        <w:tc>
          <w:tcPr>
            <w:tcW w:w="354" w:type="pct"/>
            <w:tcBorders>
              <w:top w:val="nil"/>
              <w:left w:val="nil"/>
              <w:bottom w:val="single" w:sz="4" w:space="0" w:color="auto"/>
              <w:right w:val="nil"/>
            </w:tcBorders>
            <w:shd w:val="clear" w:color="000000" w:fill="FFFFFF"/>
            <w:vAlign w:val="center"/>
            <w:hideMark/>
          </w:tcPr>
          <w:p w14:paraId="1DB6307A"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16E8139"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37605DCB"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06FB18C7"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69F25093"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1009FFC8"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AA6501B" w14:textId="77777777" w:rsidR="001A5CF4" w:rsidRPr="001A5CF4" w:rsidRDefault="001A5CF4">
            <w:pPr>
              <w:jc w:val="center"/>
              <w:rPr>
                <w:sz w:val="16"/>
                <w:szCs w:val="16"/>
              </w:rPr>
            </w:pPr>
            <w:r w:rsidRPr="001A5CF4">
              <w:rPr>
                <w:sz w:val="16"/>
                <w:szCs w:val="16"/>
              </w:rPr>
              <w:t> </w:t>
            </w:r>
          </w:p>
        </w:tc>
      </w:tr>
      <w:tr w:rsidR="001A5CF4" w14:paraId="25560A64" w14:textId="77777777" w:rsidTr="001A5CF4">
        <w:trPr>
          <w:trHeight w:val="510"/>
        </w:trPr>
        <w:tc>
          <w:tcPr>
            <w:tcW w:w="368" w:type="pct"/>
            <w:tcBorders>
              <w:top w:val="nil"/>
              <w:left w:val="single" w:sz="4" w:space="0" w:color="auto"/>
              <w:bottom w:val="single" w:sz="4" w:space="0" w:color="auto"/>
              <w:right w:val="nil"/>
            </w:tcBorders>
            <w:shd w:val="clear" w:color="000000" w:fill="FFFFFF"/>
            <w:vAlign w:val="center"/>
            <w:hideMark/>
          </w:tcPr>
          <w:p w14:paraId="28C62926" w14:textId="77777777" w:rsidR="001A5CF4" w:rsidRDefault="001A5CF4">
            <w:pPr>
              <w:rPr>
                <w:sz w:val="20"/>
                <w:szCs w:val="20"/>
              </w:rPr>
            </w:pPr>
            <w:r>
              <w:rPr>
                <w:sz w:val="20"/>
                <w:szCs w:val="20"/>
              </w:rPr>
              <w:t>II.3.</w:t>
            </w:r>
          </w:p>
        </w:tc>
        <w:tc>
          <w:tcPr>
            <w:tcW w:w="1063" w:type="pct"/>
            <w:tcBorders>
              <w:top w:val="nil"/>
              <w:left w:val="single" w:sz="4" w:space="0" w:color="auto"/>
              <w:bottom w:val="single" w:sz="4" w:space="0" w:color="auto"/>
              <w:right w:val="nil"/>
            </w:tcBorders>
            <w:shd w:val="clear" w:color="000000" w:fill="FFFFFF"/>
            <w:vAlign w:val="center"/>
            <w:hideMark/>
          </w:tcPr>
          <w:p w14:paraId="552569E6" w14:textId="77777777" w:rsidR="001A5CF4" w:rsidRDefault="001A5CF4">
            <w:pPr>
              <w:rPr>
                <w:sz w:val="20"/>
                <w:szCs w:val="20"/>
              </w:rPr>
            </w:pPr>
            <w:r>
              <w:rPr>
                <w:sz w:val="20"/>
                <w:szCs w:val="20"/>
              </w:rPr>
              <w:t>ES, užsienio valstybėms ir tarptautinėms organizacijoms</w:t>
            </w:r>
          </w:p>
        </w:tc>
        <w:tc>
          <w:tcPr>
            <w:tcW w:w="354" w:type="pct"/>
            <w:tcBorders>
              <w:top w:val="nil"/>
              <w:left w:val="nil"/>
              <w:bottom w:val="single" w:sz="4" w:space="0" w:color="auto"/>
              <w:right w:val="nil"/>
            </w:tcBorders>
            <w:shd w:val="clear" w:color="000000" w:fill="FFFFFF"/>
            <w:vAlign w:val="center"/>
            <w:hideMark/>
          </w:tcPr>
          <w:p w14:paraId="175C8741"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53BD9544"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2B142493"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ECBF132"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30F0E42E"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46E8A76"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FC28ADD" w14:textId="77777777" w:rsidR="001A5CF4" w:rsidRPr="001A5CF4" w:rsidRDefault="001A5CF4">
            <w:pPr>
              <w:jc w:val="center"/>
              <w:rPr>
                <w:sz w:val="16"/>
                <w:szCs w:val="16"/>
              </w:rPr>
            </w:pPr>
            <w:r w:rsidRPr="001A5CF4">
              <w:rPr>
                <w:sz w:val="16"/>
                <w:szCs w:val="16"/>
              </w:rPr>
              <w:t> </w:t>
            </w:r>
          </w:p>
        </w:tc>
      </w:tr>
      <w:tr w:rsidR="001A5CF4" w14:paraId="6DB10B98"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70D96A74" w14:textId="77777777" w:rsidR="001A5CF4" w:rsidRDefault="001A5CF4">
            <w:pPr>
              <w:rPr>
                <w:sz w:val="20"/>
                <w:szCs w:val="20"/>
              </w:rPr>
            </w:pPr>
            <w:r>
              <w:rPr>
                <w:sz w:val="20"/>
                <w:szCs w:val="20"/>
              </w:rPr>
              <w:t>II.4</w:t>
            </w:r>
          </w:p>
        </w:tc>
        <w:tc>
          <w:tcPr>
            <w:tcW w:w="1063" w:type="pct"/>
            <w:tcBorders>
              <w:top w:val="nil"/>
              <w:left w:val="single" w:sz="4" w:space="0" w:color="auto"/>
              <w:bottom w:val="single" w:sz="4" w:space="0" w:color="auto"/>
              <w:right w:val="nil"/>
            </w:tcBorders>
            <w:shd w:val="clear" w:color="auto" w:fill="auto"/>
            <w:noWrap/>
            <w:vAlign w:val="center"/>
            <w:hideMark/>
          </w:tcPr>
          <w:p w14:paraId="5FD5D2F5" w14:textId="77777777" w:rsidR="001A5CF4" w:rsidRDefault="001A5CF4">
            <w:pPr>
              <w:rPr>
                <w:sz w:val="20"/>
                <w:szCs w:val="20"/>
              </w:rPr>
            </w:pPr>
            <w:r>
              <w:rPr>
                <w:sz w:val="20"/>
                <w:szCs w:val="20"/>
              </w:rPr>
              <w:t xml:space="preserve">Į kitus išteklių fondus </w:t>
            </w:r>
          </w:p>
        </w:tc>
        <w:tc>
          <w:tcPr>
            <w:tcW w:w="354" w:type="pct"/>
            <w:tcBorders>
              <w:top w:val="nil"/>
              <w:left w:val="nil"/>
              <w:bottom w:val="single" w:sz="4" w:space="0" w:color="auto"/>
              <w:right w:val="nil"/>
            </w:tcBorders>
            <w:shd w:val="clear" w:color="000000" w:fill="FFFFFF"/>
            <w:vAlign w:val="center"/>
            <w:hideMark/>
          </w:tcPr>
          <w:p w14:paraId="290AF3B9"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434B735"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15652C2C"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55C4523"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1FD52F8D"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508DF3E9"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70D31A9E" w14:textId="77777777" w:rsidR="001A5CF4" w:rsidRPr="001A5CF4" w:rsidRDefault="001A5CF4">
            <w:pPr>
              <w:jc w:val="center"/>
              <w:rPr>
                <w:sz w:val="16"/>
                <w:szCs w:val="16"/>
              </w:rPr>
            </w:pPr>
            <w:r w:rsidRPr="001A5CF4">
              <w:rPr>
                <w:sz w:val="16"/>
                <w:szCs w:val="16"/>
              </w:rPr>
              <w:t> </w:t>
            </w:r>
          </w:p>
        </w:tc>
      </w:tr>
      <w:tr w:rsidR="001A5CF4" w14:paraId="0A8A6008"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3C16AB26" w14:textId="77777777" w:rsidR="001A5CF4" w:rsidRDefault="001A5CF4">
            <w:pPr>
              <w:rPr>
                <w:sz w:val="20"/>
                <w:szCs w:val="20"/>
              </w:rPr>
            </w:pPr>
            <w:r>
              <w:rPr>
                <w:sz w:val="20"/>
                <w:szCs w:val="20"/>
              </w:rPr>
              <w:lastRenderedPageBreak/>
              <w:t>II.5</w:t>
            </w:r>
          </w:p>
        </w:tc>
        <w:tc>
          <w:tcPr>
            <w:tcW w:w="1063" w:type="pct"/>
            <w:tcBorders>
              <w:top w:val="nil"/>
              <w:left w:val="single" w:sz="4" w:space="0" w:color="auto"/>
              <w:bottom w:val="single" w:sz="4" w:space="0" w:color="auto"/>
              <w:right w:val="nil"/>
            </w:tcBorders>
            <w:shd w:val="clear" w:color="000000" w:fill="FFFFFF"/>
            <w:vAlign w:val="center"/>
            <w:hideMark/>
          </w:tcPr>
          <w:p w14:paraId="4CB09E0E" w14:textId="77777777" w:rsidR="001A5CF4" w:rsidRDefault="001A5CF4">
            <w:pPr>
              <w:rPr>
                <w:sz w:val="20"/>
                <w:szCs w:val="20"/>
              </w:rPr>
            </w:pPr>
            <w:r>
              <w:rPr>
                <w:sz w:val="20"/>
                <w:szCs w:val="20"/>
              </w:rPr>
              <w:t>Viešojo sektoriaus subjektams</w:t>
            </w:r>
          </w:p>
        </w:tc>
        <w:tc>
          <w:tcPr>
            <w:tcW w:w="354" w:type="pct"/>
            <w:tcBorders>
              <w:top w:val="nil"/>
              <w:left w:val="nil"/>
              <w:bottom w:val="single" w:sz="4" w:space="0" w:color="auto"/>
              <w:right w:val="nil"/>
            </w:tcBorders>
            <w:shd w:val="clear" w:color="000000" w:fill="FFFFFF"/>
            <w:vAlign w:val="center"/>
            <w:hideMark/>
          </w:tcPr>
          <w:p w14:paraId="2EAC6357"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66BDBCC"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12DBD6C3"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16CAAC6B"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8453379"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11D4A86A"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264D9CF0" w14:textId="77777777" w:rsidR="001A5CF4" w:rsidRPr="001A5CF4" w:rsidRDefault="001A5CF4">
            <w:pPr>
              <w:jc w:val="center"/>
              <w:rPr>
                <w:sz w:val="16"/>
                <w:szCs w:val="16"/>
              </w:rPr>
            </w:pPr>
            <w:r w:rsidRPr="001A5CF4">
              <w:rPr>
                <w:sz w:val="16"/>
                <w:szCs w:val="16"/>
              </w:rPr>
              <w:t> </w:t>
            </w:r>
          </w:p>
        </w:tc>
      </w:tr>
      <w:tr w:rsidR="001A5CF4" w14:paraId="34C60441"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7992D943" w14:textId="77777777" w:rsidR="001A5CF4" w:rsidRDefault="001A5CF4">
            <w:pPr>
              <w:rPr>
                <w:sz w:val="20"/>
                <w:szCs w:val="20"/>
              </w:rPr>
            </w:pPr>
            <w:r>
              <w:rPr>
                <w:sz w:val="20"/>
                <w:szCs w:val="20"/>
              </w:rPr>
              <w:t>II.6</w:t>
            </w:r>
          </w:p>
        </w:tc>
        <w:tc>
          <w:tcPr>
            <w:tcW w:w="1063" w:type="pct"/>
            <w:tcBorders>
              <w:top w:val="nil"/>
              <w:left w:val="single" w:sz="4" w:space="0" w:color="auto"/>
              <w:bottom w:val="single" w:sz="4" w:space="0" w:color="auto"/>
              <w:right w:val="nil"/>
            </w:tcBorders>
            <w:shd w:val="clear" w:color="000000" w:fill="FFFFFF"/>
            <w:noWrap/>
            <w:vAlign w:val="center"/>
            <w:hideMark/>
          </w:tcPr>
          <w:p w14:paraId="11A5CEB0" w14:textId="77777777" w:rsidR="001A5CF4" w:rsidRDefault="001A5CF4">
            <w:pPr>
              <w:rPr>
                <w:sz w:val="20"/>
                <w:szCs w:val="20"/>
              </w:rPr>
            </w:pPr>
            <w:r>
              <w:rPr>
                <w:sz w:val="20"/>
                <w:szCs w:val="20"/>
              </w:rPr>
              <w:t>Kitiems subjektams</w:t>
            </w:r>
          </w:p>
        </w:tc>
        <w:tc>
          <w:tcPr>
            <w:tcW w:w="354" w:type="pct"/>
            <w:tcBorders>
              <w:top w:val="nil"/>
              <w:left w:val="nil"/>
              <w:bottom w:val="single" w:sz="4" w:space="0" w:color="auto"/>
              <w:right w:val="nil"/>
            </w:tcBorders>
            <w:shd w:val="clear" w:color="000000" w:fill="FFFFFF"/>
            <w:vAlign w:val="center"/>
            <w:hideMark/>
          </w:tcPr>
          <w:p w14:paraId="20F6E66B"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AF25E5A"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F1A8778"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7CC1290"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2AF0DD7B"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756D6FE0"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0269ED6C" w14:textId="77777777" w:rsidR="001A5CF4" w:rsidRPr="001A5CF4" w:rsidRDefault="001A5CF4">
            <w:pPr>
              <w:jc w:val="center"/>
              <w:rPr>
                <w:sz w:val="16"/>
                <w:szCs w:val="16"/>
              </w:rPr>
            </w:pPr>
            <w:r w:rsidRPr="001A5CF4">
              <w:rPr>
                <w:sz w:val="16"/>
                <w:szCs w:val="16"/>
              </w:rPr>
              <w:t> </w:t>
            </w:r>
          </w:p>
        </w:tc>
      </w:tr>
      <w:tr w:rsidR="001A5CF4" w14:paraId="30BB587D" w14:textId="77777777" w:rsidTr="001A5CF4">
        <w:trPr>
          <w:trHeight w:val="33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2B9DF80D" w14:textId="77777777" w:rsidR="001A5CF4" w:rsidRDefault="001A5CF4">
            <w:pPr>
              <w:rPr>
                <w:sz w:val="20"/>
                <w:szCs w:val="20"/>
              </w:rPr>
            </w:pPr>
            <w:r>
              <w:rPr>
                <w:sz w:val="20"/>
                <w:szCs w:val="20"/>
              </w:rPr>
              <w:t>III.</w:t>
            </w:r>
          </w:p>
        </w:tc>
        <w:tc>
          <w:tcPr>
            <w:tcW w:w="1063" w:type="pct"/>
            <w:tcBorders>
              <w:top w:val="nil"/>
              <w:left w:val="nil"/>
              <w:bottom w:val="single" w:sz="4" w:space="0" w:color="auto"/>
              <w:right w:val="nil"/>
            </w:tcBorders>
            <w:shd w:val="clear" w:color="000000" w:fill="FFFFFF"/>
            <w:noWrap/>
            <w:vAlign w:val="center"/>
            <w:hideMark/>
          </w:tcPr>
          <w:p w14:paraId="6641CB4F" w14:textId="77777777" w:rsidR="001A5CF4" w:rsidRDefault="001A5CF4">
            <w:pPr>
              <w:rPr>
                <w:sz w:val="20"/>
                <w:szCs w:val="20"/>
              </w:rPr>
            </w:pPr>
            <w:r>
              <w:rPr>
                <w:sz w:val="20"/>
                <w:szCs w:val="20"/>
              </w:rPr>
              <w:t>Išmokos</w:t>
            </w:r>
          </w:p>
        </w:tc>
        <w:tc>
          <w:tcPr>
            <w:tcW w:w="354" w:type="pct"/>
            <w:tcBorders>
              <w:top w:val="nil"/>
              <w:left w:val="nil"/>
              <w:bottom w:val="single" w:sz="4" w:space="0" w:color="auto"/>
              <w:right w:val="nil"/>
            </w:tcBorders>
            <w:shd w:val="clear" w:color="000000" w:fill="FFFFFF"/>
            <w:vAlign w:val="center"/>
            <w:hideMark/>
          </w:tcPr>
          <w:p w14:paraId="05218592" w14:textId="77777777" w:rsidR="001A5CF4" w:rsidRDefault="001A5CF4">
            <w:pPr>
              <w:jc w:val="center"/>
              <w:rPr>
                <w:sz w:val="20"/>
                <w:szCs w:val="20"/>
              </w:rPr>
            </w:pPr>
            <w:r>
              <w:rPr>
                <w:sz w:val="20"/>
                <w:szCs w:val="20"/>
              </w:rPr>
              <w:t>P02</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20DECC8" w14:textId="77777777" w:rsidR="001A5CF4" w:rsidRPr="001A5CF4" w:rsidRDefault="001A5CF4">
            <w:pPr>
              <w:jc w:val="center"/>
              <w:rPr>
                <w:sz w:val="16"/>
                <w:szCs w:val="16"/>
              </w:rPr>
            </w:pPr>
            <w:r w:rsidRPr="001A5CF4">
              <w:rPr>
                <w:sz w:val="16"/>
                <w:szCs w:val="16"/>
              </w:rPr>
              <w:t>156495,76</w:t>
            </w:r>
          </w:p>
        </w:tc>
        <w:tc>
          <w:tcPr>
            <w:tcW w:w="416" w:type="pct"/>
            <w:tcBorders>
              <w:top w:val="nil"/>
              <w:left w:val="nil"/>
              <w:bottom w:val="single" w:sz="4" w:space="0" w:color="auto"/>
              <w:right w:val="single" w:sz="4" w:space="0" w:color="auto"/>
            </w:tcBorders>
            <w:shd w:val="clear" w:color="000000" w:fill="FFFFFF"/>
            <w:vAlign w:val="center"/>
            <w:hideMark/>
          </w:tcPr>
          <w:p w14:paraId="1B419E15"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F5A54FC" w14:textId="77777777" w:rsidR="001A5CF4" w:rsidRPr="001A5CF4" w:rsidRDefault="001A5CF4">
            <w:pPr>
              <w:jc w:val="center"/>
              <w:rPr>
                <w:sz w:val="16"/>
                <w:szCs w:val="16"/>
              </w:rPr>
            </w:pPr>
            <w:r w:rsidRPr="001A5CF4">
              <w:rPr>
                <w:sz w:val="16"/>
                <w:szCs w:val="16"/>
              </w:rPr>
              <w:t>156495,76</w:t>
            </w:r>
          </w:p>
        </w:tc>
        <w:tc>
          <w:tcPr>
            <w:tcW w:w="660" w:type="pct"/>
            <w:tcBorders>
              <w:top w:val="nil"/>
              <w:left w:val="nil"/>
              <w:bottom w:val="single" w:sz="4" w:space="0" w:color="auto"/>
              <w:right w:val="single" w:sz="4" w:space="0" w:color="auto"/>
            </w:tcBorders>
            <w:shd w:val="clear" w:color="000000" w:fill="FFFFFF"/>
            <w:vAlign w:val="center"/>
            <w:hideMark/>
          </w:tcPr>
          <w:p w14:paraId="077B1AB9" w14:textId="77777777" w:rsidR="001A5CF4" w:rsidRPr="001A5CF4" w:rsidRDefault="001A5CF4">
            <w:pPr>
              <w:jc w:val="center"/>
              <w:rPr>
                <w:sz w:val="16"/>
                <w:szCs w:val="16"/>
              </w:rPr>
            </w:pPr>
            <w:r w:rsidRPr="001A5CF4">
              <w:rPr>
                <w:sz w:val="16"/>
                <w:szCs w:val="16"/>
              </w:rPr>
              <w:t>147126,46</w:t>
            </w:r>
          </w:p>
        </w:tc>
        <w:tc>
          <w:tcPr>
            <w:tcW w:w="588" w:type="pct"/>
            <w:tcBorders>
              <w:top w:val="nil"/>
              <w:left w:val="nil"/>
              <w:bottom w:val="single" w:sz="4" w:space="0" w:color="auto"/>
              <w:right w:val="single" w:sz="4" w:space="0" w:color="auto"/>
            </w:tcBorders>
            <w:shd w:val="clear" w:color="000000" w:fill="FFFFFF"/>
            <w:vAlign w:val="center"/>
            <w:hideMark/>
          </w:tcPr>
          <w:p w14:paraId="18BCD026"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E8A0A56" w14:textId="77777777" w:rsidR="001A5CF4" w:rsidRPr="001A5CF4" w:rsidRDefault="001A5CF4">
            <w:pPr>
              <w:jc w:val="center"/>
              <w:rPr>
                <w:sz w:val="16"/>
                <w:szCs w:val="16"/>
              </w:rPr>
            </w:pPr>
            <w:r w:rsidRPr="001A5CF4">
              <w:rPr>
                <w:sz w:val="16"/>
                <w:szCs w:val="16"/>
              </w:rPr>
              <w:t>147126,46</w:t>
            </w:r>
          </w:p>
        </w:tc>
      </w:tr>
      <w:tr w:rsidR="001A5CF4" w14:paraId="328FA0E9"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1E3E85AF" w14:textId="77777777" w:rsidR="001A5CF4" w:rsidRDefault="001A5CF4">
            <w:pPr>
              <w:rPr>
                <w:sz w:val="20"/>
                <w:szCs w:val="20"/>
              </w:rPr>
            </w:pPr>
            <w:r>
              <w:rPr>
                <w:sz w:val="20"/>
                <w:szCs w:val="20"/>
              </w:rPr>
              <w:t>III.1</w:t>
            </w:r>
          </w:p>
        </w:tc>
        <w:tc>
          <w:tcPr>
            <w:tcW w:w="1063" w:type="pct"/>
            <w:tcBorders>
              <w:top w:val="nil"/>
              <w:left w:val="single" w:sz="4" w:space="0" w:color="auto"/>
              <w:bottom w:val="single" w:sz="4" w:space="0" w:color="auto"/>
              <w:right w:val="nil"/>
            </w:tcBorders>
            <w:shd w:val="clear" w:color="auto" w:fill="auto"/>
            <w:noWrap/>
            <w:vAlign w:val="center"/>
            <w:hideMark/>
          </w:tcPr>
          <w:p w14:paraId="5F9B4EFB" w14:textId="77777777" w:rsidR="001A5CF4" w:rsidRDefault="001A5CF4">
            <w:pPr>
              <w:rPr>
                <w:sz w:val="20"/>
                <w:szCs w:val="20"/>
              </w:rPr>
            </w:pPr>
            <w:r>
              <w:rPr>
                <w:sz w:val="20"/>
                <w:szCs w:val="20"/>
              </w:rPr>
              <w:t>Darbo užmokesčio ir socialinio draudimo</w:t>
            </w:r>
          </w:p>
        </w:tc>
        <w:tc>
          <w:tcPr>
            <w:tcW w:w="354" w:type="pct"/>
            <w:tcBorders>
              <w:top w:val="nil"/>
              <w:left w:val="nil"/>
              <w:bottom w:val="single" w:sz="4" w:space="0" w:color="auto"/>
              <w:right w:val="nil"/>
            </w:tcBorders>
            <w:shd w:val="clear" w:color="000000" w:fill="FFFFFF"/>
            <w:vAlign w:val="center"/>
            <w:hideMark/>
          </w:tcPr>
          <w:p w14:paraId="6431ED2A"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6A64595E" w14:textId="77777777" w:rsidR="001A5CF4" w:rsidRPr="001A5CF4" w:rsidRDefault="001A5CF4">
            <w:pPr>
              <w:jc w:val="center"/>
              <w:rPr>
                <w:sz w:val="16"/>
                <w:szCs w:val="16"/>
              </w:rPr>
            </w:pPr>
            <w:r w:rsidRPr="001A5CF4">
              <w:rPr>
                <w:sz w:val="16"/>
                <w:szCs w:val="16"/>
              </w:rPr>
              <w:t>153080,41</w:t>
            </w:r>
          </w:p>
        </w:tc>
        <w:tc>
          <w:tcPr>
            <w:tcW w:w="416" w:type="pct"/>
            <w:tcBorders>
              <w:top w:val="nil"/>
              <w:left w:val="nil"/>
              <w:bottom w:val="single" w:sz="4" w:space="0" w:color="auto"/>
              <w:right w:val="single" w:sz="4" w:space="0" w:color="auto"/>
            </w:tcBorders>
            <w:shd w:val="clear" w:color="000000" w:fill="FFFFFF"/>
            <w:vAlign w:val="center"/>
            <w:hideMark/>
          </w:tcPr>
          <w:p w14:paraId="26C567AE"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7E2753B3" w14:textId="77777777" w:rsidR="001A5CF4" w:rsidRPr="001A5CF4" w:rsidRDefault="001A5CF4">
            <w:pPr>
              <w:jc w:val="center"/>
              <w:rPr>
                <w:sz w:val="16"/>
                <w:szCs w:val="16"/>
              </w:rPr>
            </w:pPr>
            <w:r w:rsidRPr="001A5CF4">
              <w:rPr>
                <w:sz w:val="16"/>
                <w:szCs w:val="16"/>
              </w:rPr>
              <w:t>153080,41</w:t>
            </w:r>
          </w:p>
        </w:tc>
        <w:tc>
          <w:tcPr>
            <w:tcW w:w="660" w:type="pct"/>
            <w:tcBorders>
              <w:top w:val="nil"/>
              <w:left w:val="nil"/>
              <w:bottom w:val="single" w:sz="4" w:space="0" w:color="auto"/>
              <w:right w:val="single" w:sz="4" w:space="0" w:color="auto"/>
            </w:tcBorders>
            <w:shd w:val="clear" w:color="000000" w:fill="FFFFFF"/>
            <w:vAlign w:val="center"/>
            <w:hideMark/>
          </w:tcPr>
          <w:p w14:paraId="45C303E5" w14:textId="77777777" w:rsidR="001A5CF4" w:rsidRPr="001A5CF4" w:rsidRDefault="001A5CF4">
            <w:pPr>
              <w:jc w:val="center"/>
              <w:rPr>
                <w:sz w:val="16"/>
                <w:szCs w:val="16"/>
              </w:rPr>
            </w:pPr>
            <w:r w:rsidRPr="001A5CF4">
              <w:rPr>
                <w:sz w:val="16"/>
                <w:szCs w:val="16"/>
              </w:rPr>
              <w:t>144501,55</w:t>
            </w:r>
          </w:p>
        </w:tc>
        <w:tc>
          <w:tcPr>
            <w:tcW w:w="588" w:type="pct"/>
            <w:tcBorders>
              <w:top w:val="nil"/>
              <w:left w:val="nil"/>
              <w:bottom w:val="single" w:sz="4" w:space="0" w:color="auto"/>
              <w:right w:val="single" w:sz="4" w:space="0" w:color="auto"/>
            </w:tcBorders>
            <w:shd w:val="clear" w:color="000000" w:fill="FFFFFF"/>
            <w:vAlign w:val="center"/>
            <w:hideMark/>
          </w:tcPr>
          <w:p w14:paraId="65794A6C"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7928F017" w14:textId="77777777" w:rsidR="001A5CF4" w:rsidRPr="001A5CF4" w:rsidRDefault="001A5CF4">
            <w:pPr>
              <w:jc w:val="center"/>
              <w:rPr>
                <w:sz w:val="16"/>
                <w:szCs w:val="16"/>
              </w:rPr>
            </w:pPr>
            <w:r w:rsidRPr="001A5CF4">
              <w:rPr>
                <w:sz w:val="16"/>
                <w:szCs w:val="16"/>
              </w:rPr>
              <w:t>144501,55</w:t>
            </w:r>
          </w:p>
        </w:tc>
      </w:tr>
      <w:tr w:rsidR="001A5CF4" w14:paraId="627B44DE"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4B1CDC8A" w14:textId="77777777" w:rsidR="001A5CF4" w:rsidRDefault="001A5CF4">
            <w:pPr>
              <w:rPr>
                <w:sz w:val="20"/>
                <w:szCs w:val="20"/>
              </w:rPr>
            </w:pPr>
            <w:r>
              <w:rPr>
                <w:sz w:val="20"/>
                <w:szCs w:val="20"/>
              </w:rPr>
              <w:t>III.2</w:t>
            </w:r>
          </w:p>
        </w:tc>
        <w:tc>
          <w:tcPr>
            <w:tcW w:w="1063" w:type="pct"/>
            <w:tcBorders>
              <w:top w:val="nil"/>
              <w:left w:val="single" w:sz="4" w:space="0" w:color="auto"/>
              <w:bottom w:val="single" w:sz="4" w:space="0" w:color="auto"/>
              <w:right w:val="nil"/>
            </w:tcBorders>
            <w:shd w:val="clear" w:color="auto" w:fill="auto"/>
            <w:noWrap/>
            <w:vAlign w:val="center"/>
            <w:hideMark/>
          </w:tcPr>
          <w:p w14:paraId="2D45886E" w14:textId="77777777" w:rsidR="001A5CF4" w:rsidRDefault="001A5CF4">
            <w:pPr>
              <w:rPr>
                <w:sz w:val="20"/>
                <w:szCs w:val="20"/>
              </w:rPr>
            </w:pPr>
            <w:r>
              <w:rPr>
                <w:sz w:val="20"/>
                <w:szCs w:val="20"/>
              </w:rPr>
              <w:t>Komunalinių paslaugų ir ryšių</w:t>
            </w:r>
          </w:p>
        </w:tc>
        <w:tc>
          <w:tcPr>
            <w:tcW w:w="354" w:type="pct"/>
            <w:tcBorders>
              <w:top w:val="nil"/>
              <w:left w:val="nil"/>
              <w:bottom w:val="single" w:sz="4" w:space="0" w:color="auto"/>
              <w:right w:val="nil"/>
            </w:tcBorders>
            <w:shd w:val="clear" w:color="000000" w:fill="FFFFFF"/>
            <w:vAlign w:val="center"/>
            <w:hideMark/>
          </w:tcPr>
          <w:p w14:paraId="5F8FA5D2"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4D95C88"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41BF8ED2"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CD6D7B7"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091E87FC"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735395CD"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8A6CFB5" w14:textId="77777777" w:rsidR="001A5CF4" w:rsidRPr="001A5CF4" w:rsidRDefault="001A5CF4">
            <w:pPr>
              <w:jc w:val="center"/>
              <w:rPr>
                <w:sz w:val="16"/>
                <w:szCs w:val="16"/>
              </w:rPr>
            </w:pPr>
            <w:r w:rsidRPr="001A5CF4">
              <w:rPr>
                <w:sz w:val="16"/>
                <w:szCs w:val="16"/>
              </w:rPr>
              <w:t> </w:t>
            </w:r>
          </w:p>
        </w:tc>
      </w:tr>
      <w:tr w:rsidR="001A5CF4" w14:paraId="6BB9832B"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2E0DEAFE" w14:textId="77777777" w:rsidR="001A5CF4" w:rsidRDefault="001A5CF4">
            <w:pPr>
              <w:rPr>
                <w:sz w:val="20"/>
                <w:szCs w:val="20"/>
              </w:rPr>
            </w:pPr>
            <w:r>
              <w:rPr>
                <w:sz w:val="20"/>
                <w:szCs w:val="20"/>
              </w:rPr>
              <w:t>III.3</w:t>
            </w:r>
          </w:p>
        </w:tc>
        <w:tc>
          <w:tcPr>
            <w:tcW w:w="1063" w:type="pct"/>
            <w:tcBorders>
              <w:top w:val="nil"/>
              <w:left w:val="single" w:sz="4" w:space="0" w:color="auto"/>
              <w:bottom w:val="single" w:sz="4" w:space="0" w:color="auto"/>
              <w:right w:val="nil"/>
            </w:tcBorders>
            <w:shd w:val="clear" w:color="auto" w:fill="auto"/>
            <w:noWrap/>
            <w:vAlign w:val="center"/>
            <w:hideMark/>
          </w:tcPr>
          <w:p w14:paraId="66FCCCCA" w14:textId="77777777" w:rsidR="001A5CF4" w:rsidRDefault="001A5CF4">
            <w:pPr>
              <w:rPr>
                <w:sz w:val="20"/>
                <w:szCs w:val="20"/>
              </w:rPr>
            </w:pPr>
            <w:r>
              <w:rPr>
                <w:sz w:val="20"/>
                <w:szCs w:val="20"/>
              </w:rPr>
              <w:t>Komandiruočių</w:t>
            </w:r>
          </w:p>
        </w:tc>
        <w:tc>
          <w:tcPr>
            <w:tcW w:w="354" w:type="pct"/>
            <w:tcBorders>
              <w:top w:val="nil"/>
              <w:left w:val="nil"/>
              <w:bottom w:val="single" w:sz="4" w:space="0" w:color="auto"/>
              <w:right w:val="nil"/>
            </w:tcBorders>
            <w:shd w:val="clear" w:color="000000" w:fill="FFFFFF"/>
            <w:vAlign w:val="center"/>
            <w:hideMark/>
          </w:tcPr>
          <w:p w14:paraId="0B495C45"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18657259" w14:textId="77777777" w:rsidR="001A5CF4" w:rsidRPr="001A5CF4" w:rsidRDefault="001A5CF4">
            <w:pPr>
              <w:jc w:val="center"/>
              <w:rPr>
                <w:sz w:val="16"/>
                <w:szCs w:val="16"/>
              </w:rPr>
            </w:pPr>
            <w:r w:rsidRPr="001A5CF4">
              <w:rPr>
                <w:sz w:val="16"/>
                <w:szCs w:val="16"/>
              </w:rPr>
              <w:t>350,78</w:t>
            </w:r>
          </w:p>
        </w:tc>
        <w:tc>
          <w:tcPr>
            <w:tcW w:w="416" w:type="pct"/>
            <w:tcBorders>
              <w:top w:val="nil"/>
              <w:left w:val="nil"/>
              <w:bottom w:val="single" w:sz="4" w:space="0" w:color="auto"/>
              <w:right w:val="single" w:sz="4" w:space="0" w:color="auto"/>
            </w:tcBorders>
            <w:shd w:val="clear" w:color="000000" w:fill="FFFFFF"/>
            <w:vAlign w:val="center"/>
            <w:hideMark/>
          </w:tcPr>
          <w:p w14:paraId="06E08B6A"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F511521" w14:textId="77777777" w:rsidR="001A5CF4" w:rsidRPr="001A5CF4" w:rsidRDefault="001A5CF4">
            <w:pPr>
              <w:jc w:val="center"/>
              <w:rPr>
                <w:sz w:val="16"/>
                <w:szCs w:val="16"/>
              </w:rPr>
            </w:pPr>
            <w:r w:rsidRPr="001A5CF4">
              <w:rPr>
                <w:sz w:val="16"/>
                <w:szCs w:val="16"/>
              </w:rPr>
              <w:t>350,78</w:t>
            </w:r>
          </w:p>
        </w:tc>
        <w:tc>
          <w:tcPr>
            <w:tcW w:w="660" w:type="pct"/>
            <w:tcBorders>
              <w:top w:val="nil"/>
              <w:left w:val="nil"/>
              <w:bottom w:val="single" w:sz="4" w:space="0" w:color="auto"/>
              <w:right w:val="single" w:sz="4" w:space="0" w:color="auto"/>
            </w:tcBorders>
            <w:shd w:val="clear" w:color="000000" w:fill="FFFFFF"/>
            <w:vAlign w:val="center"/>
            <w:hideMark/>
          </w:tcPr>
          <w:p w14:paraId="14A498F7" w14:textId="77777777" w:rsidR="001A5CF4" w:rsidRPr="001A5CF4" w:rsidRDefault="001A5CF4">
            <w:pPr>
              <w:jc w:val="center"/>
              <w:rPr>
                <w:sz w:val="16"/>
                <w:szCs w:val="16"/>
              </w:rPr>
            </w:pPr>
            <w:r w:rsidRPr="001A5CF4">
              <w:rPr>
                <w:sz w:val="16"/>
                <w:szCs w:val="16"/>
              </w:rPr>
              <w:t>152,93</w:t>
            </w:r>
          </w:p>
        </w:tc>
        <w:tc>
          <w:tcPr>
            <w:tcW w:w="588" w:type="pct"/>
            <w:tcBorders>
              <w:top w:val="nil"/>
              <w:left w:val="nil"/>
              <w:bottom w:val="single" w:sz="4" w:space="0" w:color="auto"/>
              <w:right w:val="single" w:sz="4" w:space="0" w:color="auto"/>
            </w:tcBorders>
            <w:shd w:val="clear" w:color="000000" w:fill="FFFFFF"/>
            <w:vAlign w:val="center"/>
            <w:hideMark/>
          </w:tcPr>
          <w:p w14:paraId="098CE685"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7D7424ED" w14:textId="77777777" w:rsidR="001A5CF4" w:rsidRPr="001A5CF4" w:rsidRDefault="001A5CF4">
            <w:pPr>
              <w:jc w:val="center"/>
              <w:rPr>
                <w:sz w:val="16"/>
                <w:szCs w:val="16"/>
              </w:rPr>
            </w:pPr>
            <w:r w:rsidRPr="001A5CF4">
              <w:rPr>
                <w:sz w:val="16"/>
                <w:szCs w:val="16"/>
              </w:rPr>
              <w:t>152,93</w:t>
            </w:r>
          </w:p>
        </w:tc>
      </w:tr>
      <w:tr w:rsidR="001A5CF4" w14:paraId="3DB4801C"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46E9F830" w14:textId="77777777" w:rsidR="001A5CF4" w:rsidRDefault="001A5CF4">
            <w:pPr>
              <w:rPr>
                <w:sz w:val="20"/>
                <w:szCs w:val="20"/>
              </w:rPr>
            </w:pPr>
            <w:r>
              <w:rPr>
                <w:sz w:val="20"/>
                <w:szCs w:val="20"/>
              </w:rPr>
              <w:t>III.4</w:t>
            </w:r>
          </w:p>
        </w:tc>
        <w:tc>
          <w:tcPr>
            <w:tcW w:w="1063" w:type="pct"/>
            <w:tcBorders>
              <w:top w:val="nil"/>
              <w:left w:val="single" w:sz="4" w:space="0" w:color="auto"/>
              <w:bottom w:val="single" w:sz="4" w:space="0" w:color="auto"/>
              <w:right w:val="nil"/>
            </w:tcBorders>
            <w:shd w:val="clear" w:color="auto" w:fill="auto"/>
            <w:noWrap/>
            <w:vAlign w:val="center"/>
            <w:hideMark/>
          </w:tcPr>
          <w:p w14:paraId="18E3351D" w14:textId="77777777" w:rsidR="001A5CF4" w:rsidRDefault="001A5CF4">
            <w:pPr>
              <w:rPr>
                <w:sz w:val="20"/>
                <w:szCs w:val="20"/>
              </w:rPr>
            </w:pPr>
            <w:r>
              <w:rPr>
                <w:sz w:val="20"/>
                <w:szCs w:val="20"/>
              </w:rPr>
              <w:t>Transporto</w:t>
            </w:r>
          </w:p>
        </w:tc>
        <w:tc>
          <w:tcPr>
            <w:tcW w:w="354" w:type="pct"/>
            <w:tcBorders>
              <w:top w:val="nil"/>
              <w:left w:val="nil"/>
              <w:bottom w:val="single" w:sz="4" w:space="0" w:color="auto"/>
              <w:right w:val="nil"/>
            </w:tcBorders>
            <w:shd w:val="clear" w:color="000000" w:fill="FFFFFF"/>
            <w:vAlign w:val="center"/>
            <w:hideMark/>
          </w:tcPr>
          <w:p w14:paraId="5F794DAF"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BA61C99"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3EA3F43F"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2DDE67C"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05DFF579"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7BD8CEF0"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4787BEEE" w14:textId="77777777" w:rsidR="001A5CF4" w:rsidRPr="001A5CF4" w:rsidRDefault="001A5CF4">
            <w:pPr>
              <w:jc w:val="center"/>
              <w:rPr>
                <w:sz w:val="16"/>
                <w:szCs w:val="16"/>
              </w:rPr>
            </w:pPr>
            <w:r w:rsidRPr="001A5CF4">
              <w:rPr>
                <w:sz w:val="16"/>
                <w:szCs w:val="16"/>
              </w:rPr>
              <w:t> </w:t>
            </w:r>
          </w:p>
        </w:tc>
      </w:tr>
      <w:tr w:rsidR="001A5CF4" w14:paraId="28CE157E"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50A38F3B" w14:textId="77777777" w:rsidR="001A5CF4" w:rsidRDefault="001A5CF4">
            <w:pPr>
              <w:rPr>
                <w:sz w:val="20"/>
                <w:szCs w:val="20"/>
              </w:rPr>
            </w:pPr>
            <w:r>
              <w:rPr>
                <w:sz w:val="20"/>
                <w:szCs w:val="20"/>
              </w:rPr>
              <w:t>III.5</w:t>
            </w:r>
          </w:p>
        </w:tc>
        <w:tc>
          <w:tcPr>
            <w:tcW w:w="1063" w:type="pct"/>
            <w:tcBorders>
              <w:top w:val="nil"/>
              <w:left w:val="single" w:sz="4" w:space="0" w:color="auto"/>
              <w:bottom w:val="single" w:sz="4" w:space="0" w:color="auto"/>
              <w:right w:val="nil"/>
            </w:tcBorders>
            <w:shd w:val="clear" w:color="auto" w:fill="auto"/>
            <w:noWrap/>
            <w:vAlign w:val="center"/>
            <w:hideMark/>
          </w:tcPr>
          <w:p w14:paraId="2DBABB34" w14:textId="77777777" w:rsidR="001A5CF4" w:rsidRDefault="001A5CF4">
            <w:pPr>
              <w:rPr>
                <w:sz w:val="20"/>
                <w:szCs w:val="20"/>
              </w:rPr>
            </w:pPr>
            <w:r>
              <w:rPr>
                <w:sz w:val="20"/>
                <w:szCs w:val="20"/>
              </w:rPr>
              <w:t>Kvalifikacijos kėlimo</w:t>
            </w:r>
          </w:p>
        </w:tc>
        <w:tc>
          <w:tcPr>
            <w:tcW w:w="354" w:type="pct"/>
            <w:tcBorders>
              <w:top w:val="nil"/>
              <w:left w:val="nil"/>
              <w:bottom w:val="single" w:sz="4" w:space="0" w:color="auto"/>
              <w:right w:val="nil"/>
            </w:tcBorders>
            <w:shd w:val="clear" w:color="000000" w:fill="FFFFFF"/>
            <w:vAlign w:val="center"/>
            <w:hideMark/>
          </w:tcPr>
          <w:p w14:paraId="6FAC7B86"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70BC861" w14:textId="77777777" w:rsidR="001A5CF4" w:rsidRPr="001A5CF4" w:rsidRDefault="001A5CF4">
            <w:pPr>
              <w:jc w:val="center"/>
              <w:rPr>
                <w:sz w:val="16"/>
                <w:szCs w:val="16"/>
              </w:rPr>
            </w:pPr>
            <w:r w:rsidRPr="001A5CF4">
              <w:rPr>
                <w:sz w:val="16"/>
                <w:szCs w:val="16"/>
              </w:rPr>
              <w:t>1841,00</w:t>
            </w:r>
          </w:p>
        </w:tc>
        <w:tc>
          <w:tcPr>
            <w:tcW w:w="416" w:type="pct"/>
            <w:tcBorders>
              <w:top w:val="nil"/>
              <w:left w:val="nil"/>
              <w:bottom w:val="single" w:sz="4" w:space="0" w:color="auto"/>
              <w:right w:val="single" w:sz="4" w:space="0" w:color="auto"/>
            </w:tcBorders>
            <w:shd w:val="clear" w:color="000000" w:fill="FFFFFF"/>
            <w:vAlign w:val="center"/>
            <w:hideMark/>
          </w:tcPr>
          <w:p w14:paraId="2A12FF1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5D0E4A1" w14:textId="77777777" w:rsidR="001A5CF4" w:rsidRPr="001A5CF4" w:rsidRDefault="001A5CF4">
            <w:pPr>
              <w:jc w:val="center"/>
              <w:rPr>
                <w:sz w:val="16"/>
                <w:szCs w:val="16"/>
              </w:rPr>
            </w:pPr>
            <w:r w:rsidRPr="001A5CF4">
              <w:rPr>
                <w:sz w:val="16"/>
                <w:szCs w:val="16"/>
              </w:rPr>
              <w:t>1841,00</w:t>
            </w:r>
          </w:p>
        </w:tc>
        <w:tc>
          <w:tcPr>
            <w:tcW w:w="660" w:type="pct"/>
            <w:tcBorders>
              <w:top w:val="nil"/>
              <w:left w:val="nil"/>
              <w:bottom w:val="single" w:sz="4" w:space="0" w:color="auto"/>
              <w:right w:val="single" w:sz="4" w:space="0" w:color="auto"/>
            </w:tcBorders>
            <w:shd w:val="clear" w:color="000000" w:fill="FFFFFF"/>
            <w:vAlign w:val="center"/>
            <w:hideMark/>
          </w:tcPr>
          <w:p w14:paraId="29DFD513" w14:textId="77777777" w:rsidR="001A5CF4" w:rsidRPr="001A5CF4" w:rsidRDefault="001A5CF4">
            <w:pPr>
              <w:jc w:val="center"/>
              <w:rPr>
                <w:sz w:val="16"/>
                <w:szCs w:val="16"/>
              </w:rPr>
            </w:pPr>
            <w:r w:rsidRPr="001A5CF4">
              <w:rPr>
                <w:sz w:val="16"/>
                <w:szCs w:val="16"/>
              </w:rPr>
              <w:t>1651,00</w:t>
            </w:r>
          </w:p>
        </w:tc>
        <w:tc>
          <w:tcPr>
            <w:tcW w:w="588" w:type="pct"/>
            <w:tcBorders>
              <w:top w:val="nil"/>
              <w:left w:val="nil"/>
              <w:bottom w:val="single" w:sz="4" w:space="0" w:color="auto"/>
              <w:right w:val="single" w:sz="4" w:space="0" w:color="auto"/>
            </w:tcBorders>
            <w:shd w:val="clear" w:color="000000" w:fill="FFFFFF"/>
            <w:vAlign w:val="center"/>
            <w:hideMark/>
          </w:tcPr>
          <w:p w14:paraId="0AFDF28D"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4B4ECAFC" w14:textId="77777777" w:rsidR="001A5CF4" w:rsidRPr="001A5CF4" w:rsidRDefault="001A5CF4">
            <w:pPr>
              <w:jc w:val="center"/>
              <w:rPr>
                <w:sz w:val="16"/>
                <w:szCs w:val="16"/>
              </w:rPr>
            </w:pPr>
            <w:r w:rsidRPr="001A5CF4">
              <w:rPr>
                <w:sz w:val="16"/>
                <w:szCs w:val="16"/>
              </w:rPr>
              <w:t>1651,00</w:t>
            </w:r>
          </w:p>
        </w:tc>
      </w:tr>
      <w:tr w:rsidR="001A5CF4" w14:paraId="1B82F668"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051B447D" w14:textId="77777777" w:rsidR="001A5CF4" w:rsidRDefault="001A5CF4">
            <w:pPr>
              <w:rPr>
                <w:sz w:val="20"/>
                <w:szCs w:val="20"/>
              </w:rPr>
            </w:pPr>
            <w:r>
              <w:rPr>
                <w:sz w:val="20"/>
                <w:szCs w:val="20"/>
              </w:rPr>
              <w:t>III.6</w:t>
            </w:r>
          </w:p>
        </w:tc>
        <w:tc>
          <w:tcPr>
            <w:tcW w:w="1063" w:type="pct"/>
            <w:tcBorders>
              <w:top w:val="nil"/>
              <w:left w:val="single" w:sz="4" w:space="0" w:color="auto"/>
              <w:bottom w:val="single" w:sz="4" w:space="0" w:color="auto"/>
              <w:right w:val="nil"/>
            </w:tcBorders>
            <w:shd w:val="clear" w:color="auto" w:fill="auto"/>
            <w:noWrap/>
            <w:vAlign w:val="center"/>
            <w:hideMark/>
          </w:tcPr>
          <w:p w14:paraId="021F2E5B" w14:textId="77777777" w:rsidR="001A5CF4" w:rsidRDefault="001A5CF4">
            <w:pPr>
              <w:rPr>
                <w:sz w:val="20"/>
                <w:szCs w:val="20"/>
              </w:rPr>
            </w:pPr>
            <w:r>
              <w:rPr>
                <w:sz w:val="20"/>
                <w:szCs w:val="20"/>
              </w:rPr>
              <w:t>Paprastojo remonto ir eksploatavimo</w:t>
            </w:r>
          </w:p>
        </w:tc>
        <w:tc>
          <w:tcPr>
            <w:tcW w:w="354" w:type="pct"/>
            <w:tcBorders>
              <w:top w:val="nil"/>
              <w:left w:val="nil"/>
              <w:bottom w:val="single" w:sz="4" w:space="0" w:color="auto"/>
              <w:right w:val="nil"/>
            </w:tcBorders>
            <w:shd w:val="clear" w:color="000000" w:fill="FFFFFF"/>
            <w:vAlign w:val="center"/>
            <w:hideMark/>
          </w:tcPr>
          <w:p w14:paraId="0141FC5B"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5B7AD160"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11BF480F"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723C154D"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060A3179"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5018A43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C614AE4" w14:textId="77777777" w:rsidR="001A5CF4" w:rsidRPr="001A5CF4" w:rsidRDefault="001A5CF4">
            <w:pPr>
              <w:jc w:val="center"/>
              <w:rPr>
                <w:sz w:val="16"/>
                <w:szCs w:val="16"/>
              </w:rPr>
            </w:pPr>
            <w:r w:rsidRPr="001A5CF4">
              <w:rPr>
                <w:sz w:val="16"/>
                <w:szCs w:val="16"/>
              </w:rPr>
              <w:t> </w:t>
            </w:r>
          </w:p>
        </w:tc>
      </w:tr>
      <w:tr w:rsidR="001A5CF4" w14:paraId="7F7EFE7A"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0A33A4A3" w14:textId="77777777" w:rsidR="001A5CF4" w:rsidRDefault="001A5CF4">
            <w:pPr>
              <w:rPr>
                <w:sz w:val="20"/>
                <w:szCs w:val="20"/>
              </w:rPr>
            </w:pPr>
            <w:r>
              <w:rPr>
                <w:sz w:val="20"/>
                <w:szCs w:val="20"/>
              </w:rPr>
              <w:t>III.7</w:t>
            </w:r>
          </w:p>
        </w:tc>
        <w:tc>
          <w:tcPr>
            <w:tcW w:w="1063" w:type="pct"/>
            <w:tcBorders>
              <w:top w:val="nil"/>
              <w:left w:val="single" w:sz="4" w:space="0" w:color="auto"/>
              <w:bottom w:val="single" w:sz="4" w:space="0" w:color="auto"/>
              <w:right w:val="nil"/>
            </w:tcBorders>
            <w:shd w:val="clear" w:color="auto" w:fill="auto"/>
            <w:noWrap/>
            <w:vAlign w:val="center"/>
            <w:hideMark/>
          </w:tcPr>
          <w:p w14:paraId="7A3FC52C" w14:textId="77777777" w:rsidR="001A5CF4" w:rsidRDefault="001A5CF4">
            <w:pPr>
              <w:rPr>
                <w:sz w:val="20"/>
                <w:szCs w:val="20"/>
              </w:rPr>
            </w:pPr>
            <w:r>
              <w:rPr>
                <w:sz w:val="20"/>
                <w:szCs w:val="20"/>
              </w:rPr>
              <w:t>Atsargų įsigijimo</w:t>
            </w:r>
          </w:p>
        </w:tc>
        <w:tc>
          <w:tcPr>
            <w:tcW w:w="354" w:type="pct"/>
            <w:tcBorders>
              <w:top w:val="nil"/>
              <w:left w:val="nil"/>
              <w:bottom w:val="single" w:sz="4" w:space="0" w:color="auto"/>
              <w:right w:val="nil"/>
            </w:tcBorders>
            <w:shd w:val="clear" w:color="000000" w:fill="FFFFFF"/>
            <w:vAlign w:val="center"/>
            <w:hideMark/>
          </w:tcPr>
          <w:p w14:paraId="7B7C1F85"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63D218F1" w14:textId="77777777" w:rsidR="001A5CF4" w:rsidRPr="001A5CF4" w:rsidRDefault="001A5CF4">
            <w:pPr>
              <w:jc w:val="center"/>
              <w:rPr>
                <w:sz w:val="16"/>
                <w:szCs w:val="16"/>
              </w:rPr>
            </w:pPr>
            <w:r w:rsidRPr="001A5CF4">
              <w:rPr>
                <w:sz w:val="16"/>
                <w:szCs w:val="16"/>
              </w:rPr>
              <w:t>888,77</w:t>
            </w:r>
          </w:p>
        </w:tc>
        <w:tc>
          <w:tcPr>
            <w:tcW w:w="416" w:type="pct"/>
            <w:tcBorders>
              <w:top w:val="nil"/>
              <w:left w:val="nil"/>
              <w:bottom w:val="single" w:sz="4" w:space="0" w:color="auto"/>
              <w:right w:val="single" w:sz="4" w:space="0" w:color="auto"/>
            </w:tcBorders>
            <w:shd w:val="clear" w:color="000000" w:fill="FFFFFF"/>
            <w:vAlign w:val="center"/>
            <w:hideMark/>
          </w:tcPr>
          <w:p w14:paraId="0E13B77C"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2572D309" w14:textId="77777777" w:rsidR="001A5CF4" w:rsidRPr="001A5CF4" w:rsidRDefault="001A5CF4">
            <w:pPr>
              <w:jc w:val="center"/>
              <w:rPr>
                <w:sz w:val="16"/>
                <w:szCs w:val="16"/>
              </w:rPr>
            </w:pPr>
            <w:r w:rsidRPr="001A5CF4">
              <w:rPr>
                <w:sz w:val="16"/>
                <w:szCs w:val="16"/>
              </w:rPr>
              <w:t>888,77</w:t>
            </w:r>
          </w:p>
        </w:tc>
        <w:tc>
          <w:tcPr>
            <w:tcW w:w="660" w:type="pct"/>
            <w:tcBorders>
              <w:top w:val="nil"/>
              <w:left w:val="nil"/>
              <w:bottom w:val="single" w:sz="4" w:space="0" w:color="auto"/>
              <w:right w:val="single" w:sz="4" w:space="0" w:color="auto"/>
            </w:tcBorders>
            <w:shd w:val="clear" w:color="000000" w:fill="FFFFFF"/>
            <w:vAlign w:val="center"/>
            <w:hideMark/>
          </w:tcPr>
          <w:p w14:paraId="4116C295" w14:textId="77777777" w:rsidR="001A5CF4" w:rsidRPr="001A5CF4" w:rsidRDefault="001A5CF4">
            <w:pPr>
              <w:jc w:val="center"/>
              <w:rPr>
                <w:sz w:val="16"/>
                <w:szCs w:val="16"/>
              </w:rPr>
            </w:pPr>
            <w:r w:rsidRPr="001A5CF4">
              <w:rPr>
                <w:sz w:val="16"/>
                <w:szCs w:val="16"/>
              </w:rPr>
              <w:t>486,83</w:t>
            </w:r>
          </w:p>
        </w:tc>
        <w:tc>
          <w:tcPr>
            <w:tcW w:w="588" w:type="pct"/>
            <w:tcBorders>
              <w:top w:val="nil"/>
              <w:left w:val="nil"/>
              <w:bottom w:val="single" w:sz="4" w:space="0" w:color="auto"/>
              <w:right w:val="single" w:sz="4" w:space="0" w:color="auto"/>
            </w:tcBorders>
            <w:shd w:val="clear" w:color="000000" w:fill="FFFFFF"/>
            <w:vAlign w:val="center"/>
            <w:hideMark/>
          </w:tcPr>
          <w:p w14:paraId="21339E74"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4529730" w14:textId="77777777" w:rsidR="001A5CF4" w:rsidRPr="001A5CF4" w:rsidRDefault="001A5CF4">
            <w:pPr>
              <w:jc w:val="center"/>
              <w:rPr>
                <w:sz w:val="16"/>
                <w:szCs w:val="16"/>
              </w:rPr>
            </w:pPr>
            <w:r w:rsidRPr="001A5CF4">
              <w:rPr>
                <w:sz w:val="16"/>
                <w:szCs w:val="16"/>
              </w:rPr>
              <w:t>486,83</w:t>
            </w:r>
          </w:p>
        </w:tc>
      </w:tr>
      <w:tr w:rsidR="001A5CF4" w14:paraId="28DFA5F2"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45F579B1" w14:textId="77777777" w:rsidR="001A5CF4" w:rsidRDefault="001A5CF4">
            <w:pPr>
              <w:rPr>
                <w:sz w:val="20"/>
                <w:szCs w:val="20"/>
              </w:rPr>
            </w:pPr>
            <w:r>
              <w:rPr>
                <w:sz w:val="20"/>
                <w:szCs w:val="20"/>
              </w:rPr>
              <w:t>III.8</w:t>
            </w:r>
          </w:p>
        </w:tc>
        <w:tc>
          <w:tcPr>
            <w:tcW w:w="1063" w:type="pct"/>
            <w:tcBorders>
              <w:top w:val="nil"/>
              <w:left w:val="single" w:sz="4" w:space="0" w:color="auto"/>
              <w:bottom w:val="single" w:sz="4" w:space="0" w:color="auto"/>
              <w:right w:val="nil"/>
            </w:tcBorders>
            <w:shd w:val="clear" w:color="auto" w:fill="auto"/>
            <w:noWrap/>
            <w:vAlign w:val="center"/>
            <w:hideMark/>
          </w:tcPr>
          <w:p w14:paraId="754A6060" w14:textId="77777777" w:rsidR="001A5CF4" w:rsidRDefault="001A5CF4">
            <w:pPr>
              <w:rPr>
                <w:sz w:val="20"/>
                <w:szCs w:val="20"/>
              </w:rPr>
            </w:pPr>
            <w:r>
              <w:rPr>
                <w:sz w:val="20"/>
                <w:szCs w:val="20"/>
              </w:rPr>
              <w:t>Socialinių išmokų</w:t>
            </w:r>
          </w:p>
        </w:tc>
        <w:tc>
          <w:tcPr>
            <w:tcW w:w="354" w:type="pct"/>
            <w:tcBorders>
              <w:top w:val="nil"/>
              <w:left w:val="nil"/>
              <w:bottom w:val="single" w:sz="4" w:space="0" w:color="auto"/>
              <w:right w:val="nil"/>
            </w:tcBorders>
            <w:shd w:val="clear" w:color="000000" w:fill="FFFFFF"/>
            <w:vAlign w:val="center"/>
            <w:hideMark/>
          </w:tcPr>
          <w:p w14:paraId="4160445A"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52B05BE"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E8803B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3037E70"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8166B5F"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0F220FCE"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28C501B8" w14:textId="77777777" w:rsidR="001A5CF4" w:rsidRPr="001A5CF4" w:rsidRDefault="001A5CF4">
            <w:pPr>
              <w:jc w:val="center"/>
              <w:rPr>
                <w:sz w:val="16"/>
                <w:szCs w:val="16"/>
              </w:rPr>
            </w:pPr>
            <w:r w:rsidRPr="001A5CF4">
              <w:rPr>
                <w:sz w:val="16"/>
                <w:szCs w:val="16"/>
              </w:rPr>
              <w:t> </w:t>
            </w:r>
          </w:p>
        </w:tc>
      </w:tr>
      <w:tr w:rsidR="001A5CF4" w14:paraId="5B1948AF"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26EDEDF0" w14:textId="77777777" w:rsidR="001A5CF4" w:rsidRDefault="001A5CF4">
            <w:pPr>
              <w:rPr>
                <w:sz w:val="20"/>
                <w:szCs w:val="20"/>
              </w:rPr>
            </w:pPr>
            <w:r>
              <w:rPr>
                <w:sz w:val="20"/>
                <w:szCs w:val="20"/>
              </w:rPr>
              <w:t>III.9</w:t>
            </w:r>
          </w:p>
        </w:tc>
        <w:tc>
          <w:tcPr>
            <w:tcW w:w="1063" w:type="pct"/>
            <w:tcBorders>
              <w:top w:val="nil"/>
              <w:left w:val="single" w:sz="4" w:space="0" w:color="auto"/>
              <w:bottom w:val="single" w:sz="4" w:space="0" w:color="auto"/>
              <w:right w:val="nil"/>
            </w:tcBorders>
            <w:shd w:val="clear" w:color="auto" w:fill="auto"/>
            <w:noWrap/>
            <w:vAlign w:val="center"/>
            <w:hideMark/>
          </w:tcPr>
          <w:p w14:paraId="10CDCC6F" w14:textId="77777777" w:rsidR="001A5CF4" w:rsidRDefault="001A5CF4">
            <w:pPr>
              <w:rPr>
                <w:sz w:val="20"/>
                <w:szCs w:val="20"/>
              </w:rPr>
            </w:pPr>
            <w:r>
              <w:rPr>
                <w:sz w:val="20"/>
                <w:szCs w:val="20"/>
              </w:rPr>
              <w:t>Nuomos</w:t>
            </w:r>
          </w:p>
        </w:tc>
        <w:tc>
          <w:tcPr>
            <w:tcW w:w="354" w:type="pct"/>
            <w:tcBorders>
              <w:top w:val="nil"/>
              <w:left w:val="nil"/>
              <w:bottom w:val="single" w:sz="4" w:space="0" w:color="auto"/>
              <w:right w:val="nil"/>
            </w:tcBorders>
            <w:shd w:val="clear" w:color="000000" w:fill="FFFFFF"/>
            <w:vAlign w:val="center"/>
            <w:hideMark/>
          </w:tcPr>
          <w:p w14:paraId="4228734C"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4DC148F"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2A0D85A5"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3CCE0A8"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45D38571"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5EB315E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75CB85B" w14:textId="77777777" w:rsidR="001A5CF4" w:rsidRPr="001A5CF4" w:rsidRDefault="001A5CF4">
            <w:pPr>
              <w:jc w:val="center"/>
              <w:rPr>
                <w:sz w:val="16"/>
                <w:szCs w:val="16"/>
              </w:rPr>
            </w:pPr>
            <w:r w:rsidRPr="001A5CF4">
              <w:rPr>
                <w:sz w:val="16"/>
                <w:szCs w:val="16"/>
              </w:rPr>
              <w:t> </w:t>
            </w:r>
          </w:p>
        </w:tc>
      </w:tr>
      <w:tr w:rsidR="001A5CF4" w14:paraId="389B1D05"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7406424E" w14:textId="77777777" w:rsidR="001A5CF4" w:rsidRDefault="001A5CF4">
            <w:pPr>
              <w:rPr>
                <w:sz w:val="20"/>
                <w:szCs w:val="20"/>
              </w:rPr>
            </w:pPr>
            <w:r>
              <w:rPr>
                <w:sz w:val="20"/>
                <w:szCs w:val="20"/>
              </w:rPr>
              <w:t>III.10</w:t>
            </w:r>
          </w:p>
        </w:tc>
        <w:tc>
          <w:tcPr>
            <w:tcW w:w="1063" w:type="pct"/>
            <w:tcBorders>
              <w:top w:val="nil"/>
              <w:left w:val="single" w:sz="4" w:space="0" w:color="auto"/>
              <w:bottom w:val="single" w:sz="4" w:space="0" w:color="auto"/>
              <w:right w:val="nil"/>
            </w:tcBorders>
            <w:shd w:val="clear" w:color="auto" w:fill="auto"/>
            <w:noWrap/>
            <w:vAlign w:val="center"/>
            <w:hideMark/>
          </w:tcPr>
          <w:p w14:paraId="2F2A9748" w14:textId="77777777" w:rsidR="001A5CF4" w:rsidRDefault="001A5CF4">
            <w:pPr>
              <w:rPr>
                <w:sz w:val="20"/>
                <w:szCs w:val="20"/>
              </w:rPr>
            </w:pPr>
            <w:r>
              <w:rPr>
                <w:sz w:val="20"/>
                <w:szCs w:val="20"/>
              </w:rPr>
              <w:t>Kitų paslaugų įsigijimo</w:t>
            </w:r>
          </w:p>
        </w:tc>
        <w:tc>
          <w:tcPr>
            <w:tcW w:w="354" w:type="pct"/>
            <w:tcBorders>
              <w:top w:val="nil"/>
              <w:left w:val="nil"/>
              <w:bottom w:val="single" w:sz="4" w:space="0" w:color="auto"/>
              <w:right w:val="nil"/>
            </w:tcBorders>
            <w:shd w:val="clear" w:color="000000" w:fill="FFFFFF"/>
            <w:vAlign w:val="center"/>
            <w:hideMark/>
          </w:tcPr>
          <w:p w14:paraId="0FFA8332"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1887C712" w14:textId="77777777" w:rsidR="001A5CF4" w:rsidRPr="001A5CF4" w:rsidRDefault="001A5CF4">
            <w:pPr>
              <w:jc w:val="center"/>
              <w:rPr>
                <w:sz w:val="16"/>
                <w:szCs w:val="16"/>
              </w:rPr>
            </w:pPr>
            <w:r w:rsidRPr="001A5CF4">
              <w:rPr>
                <w:sz w:val="16"/>
                <w:szCs w:val="16"/>
              </w:rPr>
              <w:t>334,80</w:t>
            </w:r>
          </w:p>
        </w:tc>
        <w:tc>
          <w:tcPr>
            <w:tcW w:w="416" w:type="pct"/>
            <w:tcBorders>
              <w:top w:val="nil"/>
              <w:left w:val="nil"/>
              <w:bottom w:val="single" w:sz="4" w:space="0" w:color="auto"/>
              <w:right w:val="single" w:sz="4" w:space="0" w:color="auto"/>
            </w:tcBorders>
            <w:shd w:val="clear" w:color="000000" w:fill="FFFFFF"/>
            <w:vAlign w:val="center"/>
            <w:hideMark/>
          </w:tcPr>
          <w:p w14:paraId="2BECAFF8"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22779F0" w14:textId="77777777" w:rsidR="001A5CF4" w:rsidRPr="001A5CF4" w:rsidRDefault="001A5CF4">
            <w:pPr>
              <w:jc w:val="center"/>
              <w:rPr>
                <w:sz w:val="16"/>
                <w:szCs w:val="16"/>
              </w:rPr>
            </w:pPr>
            <w:r w:rsidRPr="001A5CF4">
              <w:rPr>
                <w:sz w:val="16"/>
                <w:szCs w:val="16"/>
              </w:rPr>
              <w:t>334,80</w:t>
            </w:r>
          </w:p>
        </w:tc>
        <w:tc>
          <w:tcPr>
            <w:tcW w:w="660" w:type="pct"/>
            <w:tcBorders>
              <w:top w:val="nil"/>
              <w:left w:val="nil"/>
              <w:bottom w:val="single" w:sz="4" w:space="0" w:color="auto"/>
              <w:right w:val="single" w:sz="4" w:space="0" w:color="auto"/>
            </w:tcBorders>
            <w:shd w:val="clear" w:color="000000" w:fill="FFFFFF"/>
            <w:vAlign w:val="center"/>
            <w:hideMark/>
          </w:tcPr>
          <w:p w14:paraId="2F7DB28C" w14:textId="77777777" w:rsidR="001A5CF4" w:rsidRPr="001A5CF4" w:rsidRDefault="001A5CF4">
            <w:pPr>
              <w:jc w:val="center"/>
              <w:rPr>
                <w:sz w:val="16"/>
                <w:szCs w:val="16"/>
              </w:rPr>
            </w:pPr>
            <w:r w:rsidRPr="001A5CF4">
              <w:rPr>
                <w:sz w:val="16"/>
                <w:szCs w:val="16"/>
              </w:rPr>
              <w:t>334,15</w:t>
            </w:r>
          </w:p>
        </w:tc>
        <w:tc>
          <w:tcPr>
            <w:tcW w:w="588" w:type="pct"/>
            <w:tcBorders>
              <w:top w:val="nil"/>
              <w:left w:val="nil"/>
              <w:bottom w:val="single" w:sz="4" w:space="0" w:color="auto"/>
              <w:right w:val="single" w:sz="4" w:space="0" w:color="auto"/>
            </w:tcBorders>
            <w:shd w:val="clear" w:color="000000" w:fill="FFFFFF"/>
            <w:vAlign w:val="center"/>
            <w:hideMark/>
          </w:tcPr>
          <w:p w14:paraId="04376DD8"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D7DA7CC" w14:textId="77777777" w:rsidR="001A5CF4" w:rsidRPr="001A5CF4" w:rsidRDefault="001A5CF4">
            <w:pPr>
              <w:jc w:val="center"/>
              <w:rPr>
                <w:sz w:val="16"/>
                <w:szCs w:val="16"/>
              </w:rPr>
            </w:pPr>
            <w:r w:rsidRPr="001A5CF4">
              <w:rPr>
                <w:sz w:val="16"/>
                <w:szCs w:val="16"/>
              </w:rPr>
              <w:t>334,15</w:t>
            </w:r>
          </w:p>
        </w:tc>
      </w:tr>
      <w:tr w:rsidR="001A5CF4" w14:paraId="0E333E52" w14:textId="77777777" w:rsidTr="001A5CF4">
        <w:trPr>
          <w:trHeight w:val="285"/>
        </w:trPr>
        <w:tc>
          <w:tcPr>
            <w:tcW w:w="368" w:type="pct"/>
            <w:tcBorders>
              <w:top w:val="nil"/>
              <w:left w:val="single" w:sz="4" w:space="0" w:color="auto"/>
              <w:bottom w:val="single" w:sz="4" w:space="0" w:color="auto"/>
              <w:right w:val="nil"/>
            </w:tcBorders>
            <w:shd w:val="clear" w:color="auto" w:fill="auto"/>
            <w:vAlign w:val="center"/>
            <w:hideMark/>
          </w:tcPr>
          <w:p w14:paraId="31B50F7A" w14:textId="77777777" w:rsidR="001A5CF4" w:rsidRDefault="001A5CF4">
            <w:pPr>
              <w:rPr>
                <w:sz w:val="20"/>
                <w:szCs w:val="20"/>
              </w:rPr>
            </w:pPr>
            <w:r>
              <w:rPr>
                <w:sz w:val="20"/>
                <w:szCs w:val="20"/>
              </w:rPr>
              <w:t>III.11</w:t>
            </w:r>
          </w:p>
        </w:tc>
        <w:tc>
          <w:tcPr>
            <w:tcW w:w="1063" w:type="pct"/>
            <w:tcBorders>
              <w:top w:val="nil"/>
              <w:left w:val="single" w:sz="4" w:space="0" w:color="auto"/>
              <w:bottom w:val="single" w:sz="4" w:space="0" w:color="auto"/>
              <w:right w:val="nil"/>
            </w:tcBorders>
            <w:shd w:val="clear" w:color="auto" w:fill="auto"/>
            <w:noWrap/>
            <w:vAlign w:val="center"/>
            <w:hideMark/>
          </w:tcPr>
          <w:p w14:paraId="0A1F79D0" w14:textId="77777777" w:rsidR="001A5CF4" w:rsidRDefault="001A5CF4">
            <w:pPr>
              <w:rPr>
                <w:sz w:val="20"/>
                <w:szCs w:val="20"/>
              </w:rPr>
            </w:pPr>
            <w:r>
              <w:rPr>
                <w:sz w:val="20"/>
                <w:szCs w:val="20"/>
              </w:rPr>
              <w:t>Sumokėtos palūkanos</w:t>
            </w:r>
          </w:p>
        </w:tc>
        <w:tc>
          <w:tcPr>
            <w:tcW w:w="354" w:type="pct"/>
            <w:tcBorders>
              <w:top w:val="nil"/>
              <w:left w:val="nil"/>
              <w:bottom w:val="single" w:sz="4" w:space="0" w:color="auto"/>
              <w:right w:val="nil"/>
            </w:tcBorders>
            <w:shd w:val="clear" w:color="000000" w:fill="FFFFFF"/>
            <w:vAlign w:val="center"/>
            <w:hideMark/>
          </w:tcPr>
          <w:p w14:paraId="7490E6C4"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5F1F4F8"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5E4FD364"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76D8290"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F36A2FA"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6E175AC3"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101D41E" w14:textId="77777777" w:rsidR="001A5CF4" w:rsidRPr="001A5CF4" w:rsidRDefault="001A5CF4">
            <w:pPr>
              <w:jc w:val="center"/>
              <w:rPr>
                <w:sz w:val="16"/>
                <w:szCs w:val="16"/>
              </w:rPr>
            </w:pPr>
            <w:r w:rsidRPr="001A5CF4">
              <w:rPr>
                <w:sz w:val="16"/>
                <w:szCs w:val="16"/>
              </w:rPr>
              <w:t> </w:t>
            </w:r>
          </w:p>
        </w:tc>
      </w:tr>
      <w:tr w:rsidR="001A5CF4" w14:paraId="73D6A2CE" w14:textId="77777777" w:rsidTr="001A5CF4">
        <w:trPr>
          <w:trHeight w:val="300"/>
        </w:trPr>
        <w:tc>
          <w:tcPr>
            <w:tcW w:w="368" w:type="pct"/>
            <w:tcBorders>
              <w:top w:val="nil"/>
              <w:left w:val="single" w:sz="4" w:space="0" w:color="auto"/>
              <w:bottom w:val="single" w:sz="4" w:space="0" w:color="auto"/>
              <w:right w:val="nil"/>
            </w:tcBorders>
            <w:shd w:val="clear" w:color="auto" w:fill="auto"/>
            <w:vAlign w:val="center"/>
            <w:hideMark/>
          </w:tcPr>
          <w:p w14:paraId="5EEA84D6" w14:textId="77777777" w:rsidR="001A5CF4" w:rsidRDefault="001A5CF4">
            <w:pPr>
              <w:rPr>
                <w:sz w:val="20"/>
                <w:szCs w:val="20"/>
              </w:rPr>
            </w:pPr>
            <w:r>
              <w:rPr>
                <w:sz w:val="20"/>
                <w:szCs w:val="20"/>
              </w:rPr>
              <w:t>III.12</w:t>
            </w:r>
          </w:p>
        </w:tc>
        <w:tc>
          <w:tcPr>
            <w:tcW w:w="1063" w:type="pct"/>
            <w:tcBorders>
              <w:top w:val="nil"/>
              <w:left w:val="single" w:sz="4" w:space="0" w:color="auto"/>
              <w:bottom w:val="single" w:sz="4" w:space="0" w:color="auto"/>
              <w:right w:val="nil"/>
            </w:tcBorders>
            <w:shd w:val="clear" w:color="auto" w:fill="auto"/>
            <w:noWrap/>
            <w:vAlign w:val="center"/>
            <w:hideMark/>
          </w:tcPr>
          <w:p w14:paraId="65F6F6A8" w14:textId="77777777" w:rsidR="001A5CF4" w:rsidRDefault="001A5CF4">
            <w:pPr>
              <w:rPr>
                <w:sz w:val="20"/>
                <w:szCs w:val="20"/>
              </w:rPr>
            </w:pPr>
            <w:r>
              <w:rPr>
                <w:sz w:val="20"/>
                <w:szCs w:val="20"/>
              </w:rPr>
              <w:t>Kitos išmokos</w:t>
            </w:r>
          </w:p>
        </w:tc>
        <w:tc>
          <w:tcPr>
            <w:tcW w:w="354" w:type="pct"/>
            <w:tcBorders>
              <w:top w:val="nil"/>
              <w:left w:val="nil"/>
              <w:bottom w:val="single" w:sz="4" w:space="0" w:color="auto"/>
              <w:right w:val="nil"/>
            </w:tcBorders>
            <w:shd w:val="clear" w:color="000000" w:fill="FFFFFF"/>
            <w:vAlign w:val="center"/>
            <w:hideMark/>
          </w:tcPr>
          <w:p w14:paraId="4E6180F8"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0D9D8031"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6E4B7FF6"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178E7FE"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668DD34"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FFAFD3E"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4AD1F5FC" w14:textId="77777777" w:rsidR="001A5CF4" w:rsidRPr="001A5CF4" w:rsidRDefault="001A5CF4">
            <w:pPr>
              <w:jc w:val="center"/>
              <w:rPr>
                <w:sz w:val="16"/>
                <w:szCs w:val="16"/>
              </w:rPr>
            </w:pPr>
            <w:r w:rsidRPr="001A5CF4">
              <w:rPr>
                <w:sz w:val="16"/>
                <w:szCs w:val="16"/>
              </w:rPr>
              <w:t> </w:t>
            </w:r>
          </w:p>
        </w:tc>
      </w:tr>
      <w:tr w:rsidR="001A5CF4" w14:paraId="08FCA39B"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0C30A603" w14:textId="77777777" w:rsidR="001A5CF4" w:rsidRDefault="001A5CF4">
            <w:pPr>
              <w:rPr>
                <w:b/>
                <w:bCs/>
                <w:sz w:val="20"/>
                <w:szCs w:val="20"/>
              </w:rPr>
            </w:pPr>
            <w:r>
              <w:rPr>
                <w:b/>
                <w:bCs/>
                <w:sz w:val="20"/>
                <w:szCs w:val="20"/>
              </w:rPr>
              <w:t>B.</w:t>
            </w:r>
          </w:p>
        </w:tc>
        <w:tc>
          <w:tcPr>
            <w:tcW w:w="1063" w:type="pct"/>
            <w:tcBorders>
              <w:top w:val="nil"/>
              <w:left w:val="nil"/>
              <w:bottom w:val="single" w:sz="4" w:space="0" w:color="auto"/>
              <w:right w:val="nil"/>
            </w:tcBorders>
            <w:shd w:val="clear" w:color="000000" w:fill="FFFFFF"/>
            <w:vAlign w:val="center"/>
            <w:hideMark/>
          </w:tcPr>
          <w:p w14:paraId="415D673B" w14:textId="77777777" w:rsidR="001A5CF4" w:rsidRDefault="001A5CF4">
            <w:pPr>
              <w:rPr>
                <w:b/>
                <w:bCs/>
                <w:sz w:val="20"/>
                <w:szCs w:val="20"/>
              </w:rPr>
            </w:pPr>
            <w:r>
              <w:rPr>
                <w:b/>
                <w:bCs/>
                <w:sz w:val="20"/>
                <w:szCs w:val="20"/>
              </w:rPr>
              <w:t>INVESTICINĖS VEIKLOS PINIGŲ SRAUTAI</w:t>
            </w:r>
          </w:p>
        </w:tc>
        <w:tc>
          <w:tcPr>
            <w:tcW w:w="354" w:type="pct"/>
            <w:tcBorders>
              <w:top w:val="nil"/>
              <w:left w:val="nil"/>
              <w:bottom w:val="single" w:sz="4" w:space="0" w:color="auto"/>
              <w:right w:val="nil"/>
            </w:tcBorders>
            <w:shd w:val="clear" w:color="000000" w:fill="FFFFFF"/>
            <w:vAlign w:val="center"/>
            <w:hideMark/>
          </w:tcPr>
          <w:p w14:paraId="374E075E"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77D7F2F" w14:textId="77777777" w:rsidR="001A5CF4" w:rsidRPr="001A5CF4" w:rsidRDefault="001A5CF4">
            <w:pPr>
              <w:jc w:val="center"/>
              <w:rPr>
                <w:sz w:val="16"/>
                <w:szCs w:val="16"/>
              </w:rPr>
            </w:pPr>
            <w:r w:rsidRPr="001A5CF4">
              <w:rPr>
                <w:sz w:val="16"/>
                <w:szCs w:val="16"/>
              </w:rPr>
              <w:t>4725,00</w:t>
            </w:r>
          </w:p>
        </w:tc>
        <w:tc>
          <w:tcPr>
            <w:tcW w:w="416" w:type="pct"/>
            <w:tcBorders>
              <w:top w:val="nil"/>
              <w:left w:val="nil"/>
              <w:bottom w:val="single" w:sz="4" w:space="0" w:color="auto"/>
              <w:right w:val="single" w:sz="4" w:space="0" w:color="auto"/>
            </w:tcBorders>
            <w:shd w:val="clear" w:color="000000" w:fill="FFFFFF"/>
            <w:vAlign w:val="center"/>
            <w:hideMark/>
          </w:tcPr>
          <w:p w14:paraId="3485065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E511065" w14:textId="77777777" w:rsidR="001A5CF4" w:rsidRPr="001A5CF4" w:rsidRDefault="001A5CF4">
            <w:pPr>
              <w:jc w:val="center"/>
              <w:rPr>
                <w:sz w:val="16"/>
                <w:szCs w:val="16"/>
              </w:rPr>
            </w:pPr>
            <w:r w:rsidRPr="001A5CF4">
              <w:rPr>
                <w:sz w:val="16"/>
                <w:szCs w:val="16"/>
              </w:rPr>
              <w:t>4725,00</w:t>
            </w:r>
          </w:p>
        </w:tc>
        <w:tc>
          <w:tcPr>
            <w:tcW w:w="660" w:type="pct"/>
            <w:tcBorders>
              <w:top w:val="nil"/>
              <w:left w:val="nil"/>
              <w:bottom w:val="single" w:sz="4" w:space="0" w:color="auto"/>
              <w:right w:val="single" w:sz="4" w:space="0" w:color="auto"/>
            </w:tcBorders>
            <w:shd w:val="clear" w:color="000000" w:fill="FFFFFF"/>
            <w:vAlign w:val="center"/>
            <w:hideMark/>
          </w:tcPr>
          <w:p w14:paraId="36EED5E6"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03909EE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E2D3FFD" w14:textId="77777777" w:rsidR="001A5CF4" w:rsidRPr="001A5CF4" w:rsidRDefault="001A5CF4">
            <w:pPr>
              <w:jc w:val="center"/>
              <w:rPr>
                <w:sz w:val="16"/>
                <w:szCs w:val="16"/>
              </w:rPr>
            </w:pPr>
            <w:r w:rsidRPr="001A5CF4">
              <w:rPr>
                <w:sz w:val="16"/>
                <w:szCs w:val="16"/>
              </w:rPr>
              <w:t> </w:t>
            </w:r>
          </w:p>
        </w:tc>
      </w:tr>
      <w:tr w:rsidR="001A5CF4" w14:paraId="2B9525D8"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5F1D2ADA" w14:textId="77777777" w:rsidR="001A5CF4" w:rsidRDefault="001A5CF4">
            <w:pPr>
              <w:rPr>
                <w:sz w:val="20"/>
                <w:szCs w:val="20"/>
              </w:rPr>
            </w:pPr>
            <w:r>
              <w:rPr>
                <w:sz w:val="20"/>
                <w:szCs w:val="20"/>
              </w:rPr>
              <w:t>I.</w:t>
            </w:r>
          </w:p>
        </w:tc>
        <w:tc>
          <w:tcPr>
            <w:tcW w:w="1063" w:type="pct"/>
            <w:tcBorders>
              <w:top w:val="nil"/>
              <w:left w:val="nil"/>
              <w:bottom w:val="single" w:sz="4" w:space="0" w:color="auto"/>
              <w:right w:val="nil"/>
            </w:tcBorders>
            <w:shd w:val="clear" w:color="000000" w:fill="FFFFFF"/>
            <w:vAlign w:val="center"/>
            <w:hideMark/>
          </w:tcPr>
          <w:p w14:paraId="7D01DA36" w14:textId="77777777" w:rsidR="001A5CF4" w:rsidRDefault="001A5CF4">
            <w:pPr>
              <w:rPr>
                <w:sz w:val="20"/>
                <w:szCs w:val="20"/>
              </w:rPr>
            </w:pPr>
            <w:r>
              <w:rPr>
                <w:sz w:val="20"/>
                <w:szCs w:val="20"/>
              </w:rPr>
              <w:t>Ilgalaikio turto (išskyrus finansinį) ir biologinio turto įsigijimas</w:t>
            </w:r>
          </w:p>
        </w:tc>
        <w:tc>
          <w:tcPr>
            <w:tcW w:w="354" w:type="pct"/>
            <w:tcBorders>
              <w:top w:val="nil"/>
              <w:left w:val="nil"/>
              <w:bottom w:val="single" w:sz="4" w:space="0" w:color="auto"/>
              <w:right w:val="nil"/>
            </w:tcBorders>
            <w:shd w:val="clear" w:color="000000" w:fill="FFFFFF"/>
            <w:vAlign w:val="center"/>
            <w:hideMark/>
          </w:tcPr>
          <w:p w14:paraId="4B1D54D5"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F4C5C1A" w14:textId="77777777" w:rsidR="001A5CF4" w:rsidRPr="001A5CF4" w:rsidRDefault="001A5CF4">
            <w:pPr>
              <w:jc w:val="center"/>
              <w:rPr>
                <w:sz w:val="16"/>
                <w:szCs w:val="16"/>
              </w:rPr>
            </w:pPr>
            <w:r w:rsidRPr="001A5CF4">
              <w:rPr>
                <w:sz w:val="16"/>
                <w:szCs w:val="16"/>
              </w:rPr>
              <w:t>4725,00</w:t>
            </w:r>
          </w:p>
        </w:tc>
        <w:tc>
          <w:tcPr>
            <w:tcW w:w="416" w:type="pct"/>
            <w:tcBorders>
              <w:top w:val="nil"/>
              <w:left w:val="nil"/>
              <w:bottom w:val="single" w:sz="4" w:space="0" w:color="auto"/>
              <w:right w:val="single" w:sz="4" w:space="0" w:color="auto"/>
            </w:tcBorders>
            <w:shd w:val="clear" w:color="000000" w:fill="FFFFFF"/>
            <w:vAlign w:val="center"/>
            <w:hideMark/>
          </w:tcPr>
          <w:p w14:paraId="6F761A6C"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20E09E4B" w14:textId="77777777" w:rsidR="001A5CF4" w:rsidRPr="001A5CF4" w:rsidRDefault="001A5CF4">
            <w:pPr>
              <w:jc w:val="center"/>
              <w:rPr>
                <w:sz w:val="16"/>
                <w:szCs w:val="16"/>
              </w:rPr>
            </w:pPr>
            <w:r w:rsidRPr="001A5CF4">
              <w:rPr>
                <w:sz w:val="16"/>
                <w:szCs w:val="16"/>
              </w:rPr>
              <w:t>4725,00</w:t>
            </w:r>
          </w:p>
        </w:tc>
        <w:tc>
          <w:tcPr>
            <w:tcW w:w="660" w:type="pct"/>
            <w:tcBorders>
              <w:top w:val="nil"/>
              <w:left w:val="nil"/>
              <w:bottom w:val="single" w:sz="4" w:space="0" w:color="auto"/>
              <w:right w:val="single" w:sz="4" w:space="0" w:color="auto"/>
            </w:tcBorders>
            <w:shd w:val="clear" w:color="000000" w:fill="FFFFFF"/>
            <w:vAlign w:val="center"/>
            <w:hideMark/>
          </w:tcPr>
          <w:p w14:paraId="64255CDD"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08687E47"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2BC1242A" w14:textId="77777777" w:rsidR="001A5CF4" w:rsidRPr="001A5CF4" w:rsidRDefault="001A5CF4">
            <w:pPr>
              <w:jc w:val="center"/>
              <w:rPr>
                <w:sz w:val="16"/>
                <w:szCs w:val="16"/>
              </w:rPr>
            </w:pPr>
            <w:r w:rsidRPr="001A5CF4">
              <w:rPr>
                <w:sz w:val="16"/>
                <w:szCs w:val="16"/>
              </w:rPr>
              <w:t> </w:t>
            </w:r>
          </w:p>
        </w:tc>
      </w:tr>
      <w:tr w:rsidR="001A5CF4" w14:paraId="4D561683"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13D986FE" w14:textId="77777777" w:rsidR="001A5CF4" w:rsidRDefault="001A5CF4">
            <w:pPr>
              <w:rPr>
                <w:sz w:val="20"/>
                <w:szCs w:val="20"/>
              </w:rPr>
            </w:pPr>
            <w:r>
              <w:rPr>
                <w:sz w:val="20"/>
                <w:szCs w:val="20"/>
              </w:rPr>
              <w:t>II.</w:t>
            </w:r>
          </w:p>
        </w:tc>
        <w:tc>
          <w:tcPr>
            <w:tcW w:w="1063" w:type="pct"/>
            <w:tcBorders>
              <w:top w:val="nil"/>
              <w:left w:val="nil"/>
              <w:bottom w:val="single" w:sz="4" w:space="0" w:color="auto"/>
              <w:right w:val="nil"/>
            </w:tcBorders>
            <w:shd w:val="clear" w:color="auto" w:fill="auto"/>
            <w:vAlign w:val="center"/>
            <w:hideMark/>
          </w:tcPr>
          <w:p w14:paraId="1B1C889B" w14:textId="77777777" w:rsidR="001A5CF4" w:rsidRDefault="001A5CF4">
            <w:pPr>
              <w:rPr>
                <w:sz w:val="20"/>
                <w:szCs w:val="20"/>
              </w:rPr>
            </w:pPr>
            <w:r>
              <w:rPr>
                <w:sz w:val="20"/>
                <w:szCs w:val="20"/>
              </w:rPr>
              <w:t>Ilgalaikio turto (išskyrus finansinį) ir biologinio turto perleidimas</w:t>
            </w:r>
          </w:p>
        </w:tc>
        <w:tc>
          <w:tcPr>
            <w:tcW w:w="354" w:type="pct"/>
            <w:tcBorders>
              <w:top w:val="nil"/>
              <w:left w:val="nil"/>
              <w:bottom w:val="single" w:sz="4" w:space="0" w:color="auto"/>
              <w:right w:val="nil"/>
            </w:tcBorders>
            <w:shd w:val="clear" w:color="000000" w:fill="FFFFFF"/>
            <w:vAlign w:val="center"/>
            <w:hideMark/>
          </w:tcPr>
          <w:p w14:paraId="30B15CFB"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1F48C547"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45C50232"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1F203FE"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2C8FFA38"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A7F131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80CC7B3" w14:textId="77777777" w:rsidR="001A5CF4" w:rsidRPr="001A5CF4" w:rsidRDefault="001A5CF4">
            <w:pPr>
              <w:jc w:val="center"/>
              <w:rPr>
                <w:sz w:val="16"/>
                <w:szCs w:val="16"/>
              </w:rPr>
            </w:pPr>
            <w:r w:rsidRPr="001A5CF4">
              <w:rPr>
                <w:sz w:val="16"/>
                <w:szCs w:val="16"/>
              </w:rPr>
              <w:t> </w:t>
            </w:r>
          </w:p>
        </w:tc>
      </w:tr>
      <w:tr w:rsidR="001A5CF4" w14:paraId="0E39DFB8" w14:textId="77777777" w:rsidTr="001A5CF4">
        <w:trPr>
          <w:trHeight w:val="30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7AAA7C6C" w14:textId="77777777" w:rsidR="001A5CF4" w:rsidRDefault="001A5CF4">
            <w:pPr>
              <w:rPr>
                <w:sz w:val="20"/>
                <w:szCs w:val="20"/>
              </w:rPr>
            </w:pPr>
            <w:r>
              <w:rPr>
                <w:sz w:val="20"/>
                <w:szCs w:val="20"/>
              </w:rPr>
              <w:t>III.</w:t>
            </w:r>
          </w:p>
        </w:tc>
        <w:tc>
          <w:tcPr>
            <w:tcW w:w="1063" w:type="pct"/>
            <w:tcBorders>
              <w:top w:val="nil"/>
              <w:left w:val="nil"/>
              <w:bottom w:val="single" w:sz="4" w:space="0" w:color="auto"/>
              <w:right w:val="nil"/>
            </w:tcBorders>
            <w:shd w:val="clear" w:color="auto" w:fill="auto"/>
            <w:vAlign w:val="center"/>
            <w:hideMark/>
          </w:tcPr>
          <w:p w14:paraId="79743D75" w14:textId="77777777" w:rsidR="001A5CF4" w:rsidRDefault="001A5CF4">
            <w:pPr>
              <w:rPr>
                <w:sz w:val="20"/>
                <w:szCs w:val="20"/>
              </w:rPr>
            </w:pPr>
            <w:r>
              <w:rPr>
                <w:sz w:val="20"/>
                <w:szCs w:val="20"/>
              </w:rPr>
              <w:t>Ilgalaikio finansinio turto įsigijimas</w:t>
            </w:r>
          </w:p>
        </w:tc>
        <w:tc>
          <w:tcPr>
            <w:tcW w:w="354" w:type="pct"/>
            <w:tcBorders>
              <w:top w:val="nil"/>
              <w:left w:val="nil"/>
              <w:bottom w:val="single" w:sz="4" w:space="0" w:color="auto"/>
              <w:right w:val="nil"/>
            </w:tcBorders>
            <w:shd w:val="clear" w:color="000000" w:fill="FFFFFF"/>
            <w:vAlign w:val="center"/>
            <w:hideMark/>
          </w:tcPr>
          <w:p w14:paraId="7B66A604"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BFBD2AD"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6CE0DFC"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59FB8644"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215AB326"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F97877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33548E2" w14:textId="77777777" w:rsidR="001A5CF4" w:rsidRPr="001A5CF4" w:rsidRDefault="001A5CF4">
            <w:pPr>
              <w:jc w:val="center"/>
              <w:rPr>
                <w:sz w:val="16"/>
                <w:szCs w:val="16"/>
              </w:rPr>
            </w:pPr>
            <w:r w:rsidRPr="001A5CF4">
              <w:rPr>
                <w:sz w:val="16"/>
                <w:szCs w:val="16"/>
              </w:rPr>
              <w:t> </w:t>
            </w:r>
          </w:p>
        </w:tc>
      </w:tr>
      <w:tr w:rsidR="001A5CF4" w14:paraId="24B1F3E8" w14:textId="77777777" w:rsidTr="001A5CF4">
        <w:trPr>
          <w:trHeight w:val="30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5D48529C" w14:textId="77777777" w:rsidR="001A5CF4" w:rsidRDefault="001A5CF4">
            <w:pPr>
              <w:rPr>
                <w:sz w:val="20"/>
                <w:szCs w:val="20"/>
              </w:rPr>
            </w:pPr>
            <w:r>
              <w:rPr>
                <w:sz w:val="20"/>
                <w:szCs w:val="20"/>
              </w:rPr>
              <w:t>IV.</w:t>
            </w:r>
          </w:p>
        </w:tc>
        <w:tc>
          <w:tcPr>
            <w:tcW w:w="1063" w:type="pct"/>
            <w:tcBorders>
              <w:top w:val="nil"/>
              <w:left w:val="nil"/>
              <w:bottom w:val="nil"/>
              <w:right w:val="single" w:sz="4" w:space="0" w:color="auto"/>
            </w:tcBorders>
            <w:shd w:val="clear" w:color="000000" w:fill="FFFFFF"/>
            <w:noWrap/>
            <w:vAlign w:val="center"/>
            <w:hideMark/>
          </w:tcPr>
          <w:p w14:paraId="3A96106D" w14:textId="77777777" w:rsidR="001A5CF4" w:rsidRDefault="001A5CF4">
            <w:pPr>
              <w:rPr>
                <w:sz w:val="20"/>
                <w:szCs w:val="20"/>
              </w:rPr>
            </w:pPr>
            <w:r>
              <w:rPr>
                <w:sz w:val="20"/>
                <w:szCs w:val="20"/>
              </w:rPr>
              <w:t>Ilgalaikio finansinio turto perleidimas</w:t>
            </w:r>
          </w:p>
        </w:tc>
        <w:tc>
          <w:tcPr>
            <w:tcW w:w="354" w:type="pct"/>
            <w:tcBorders>
              <w:top w:val="nil"/>
              <w:left w:val="single" w:sz="4" w:space="0" w:color="auto"/>
              <w:bottom w:val="single" w:sz="4" w:space="0" w:color="auto"/>
              <w:right w:val="nil"/>
            </w:tcBorders>
            <w:shd w:val="clear" w:color="000000" w:fill="FFFFFF"/>
            <w:vAlign w:val="center"/>
            <w:hideMark/>
          </w:tcPr>
          <w:p w14:paraId="2A00F2B3"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016B9359"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17007A6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08647652"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111BEFE9"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77CF7DBE"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E17DE24" w14:textId="77777777" w:rsidR="001A5CF4" w:rsidRPr="001A5CF4" w:rsidRDefault="001A5CF4">
            <w:pPr>
              <w:jc w:val="center"/>
              <w:rPr>
                <w:sz w:val="16"/>
                <w:szCs w:val="16"/>
              </w:rPr>
            </w:pPr>
            <w:r w:rsidRPr="001A5CF4">
              <w:rPr>
                <w:sz w:val="16"/>
                <w:szCs w:val="16"/>
              </w:rPr>
              <w:t> </w:t>
            </w:r>
          </w:p>
        </w:tc>
      </w:tr>
      <w:tr w:rsidR="001A5CF4" w14:paraId="559720F2"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59E6C340" w14:textId="77777777" w:rsidR="001A5CF4" w:rsidRDefault="001A5CF4">
            <w:pPr>
              <w:rPr>
                <w:sz w:val="20"/>
                <w:szCs w:val="20"/>
              </w:rPr>
            </w:pPr>
            <w:r>
              <w:rPr>
                <w:sz w:val="20"/>
                <w:szCs w:val="20"/>
              </w:rPr>
              <w:t>V.</w:t>
            </w:r>
          </w:p>
        </w:tc>
        <w:tc>
          <w:tcPr>
            <w:tcW w:w="1063" w:type="pct"/>
            <w:tcBorders>
              <w:top w:val="single" w:sz="4" w:space="0" w:color="auto"/>
              <w:left w:val="nil"/>
              <w:bottom w:val="single" w:sz="4" w:space="0" w:color="auto"/>
              <w:right w:val="nil"/>
            </w:tcBorders>
            <w:shd w:val="clear" w:color="000000" w:fill="FFFFFF"/>
            <w:vAlign w:val="center"/>
            <w:hideMark/>
          </w:tcPr>
          <w:p w14:paraId="04DD6265" w14:textId="77777777" w:rsidR="001A5CF4" w:rsidRDefault="001A5CF4">
            <w:pPr>
              <w:rPr>
                <w:sz w:val="20"/>
                <w:szCs w:val="20"/>
              </w:rPr>
            </w:pPr>
            <w:r>
              <w:rPr>
                <w:sz w:val="20"/>
                <w:szCs w:val="20"/>
              </w:rPr>
              <w:t>Terminuotųjų indėlių (padidėjimas) sumažėjimas</w:t>
            </w:r>
          </w:p>
        </w:tc>
        <w:tc>
          <w:tcPr>
            <w:tcW w:w="354" w:type="pct"/>
            <w:tcBorders>
              <w:top w:val="nil"/>
              <w:left w:val="nil"/>
              <w:bottom w:val="single" w:sz="4" w:space="0" w:color="auto"/>
              <w:right w:val="nil"/>
            </w:tcBorders>
            <w:shd w:val="clear" w:color="000000" w:fill="FFFFFF"/>
            <w:vAlign w:val="center"/>
            <w:hideMark/>
          </w:tcPr>
          <w:p w14:paraId="3C145EA2"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47F518D"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53689338"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DE4B511"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A033253"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67AEA2BF"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1A65852" w14:textId="77777777" w:rsidR="001A5CF4" w:rsidRPr="001A5CF4" w:rsidRDefault="001A5CF4">
            <w:pPr>
              <w:jc w:val="center"/>
              <w:rPr>
                <w:sz w:val="16"/>
                <w:szCs w:val="16"/>
              </w:rPr>
            </w:pPr>
            <w:r w:rsidRPr="001A5CF4">
              <w:rPr>
                <w:sz w:val="16"/>
                <w:szCs w:val="16"/>
              </w:rPr>
              <w:t> </w:t>
            </w:r>
          </w:p>
        </w:tc>
      </w:tr>
      <w:tr w:rsidR="001A5CF4" w14:paraId="1805C73D" w14:textId="77777777" w:rsidTr="001A5CF4">
        <w:trPr>
          <w:trHeight w:val="30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21D7D7FB" w14:textId="77777777" w:rsidR="001A5CF4" w:rsidRDefault="001A5CF4">
            <w:pPr>
              <w:rPr>
                <w:sz w:val="20"/>
                <w:szCs w:val="20"/>
              </w:rPr>
            </w:pPr>
            <w:r>
              <w:rPr>
                <w:sz w:val="20"/>
                <w:szCs w:val="20"/>
              </w:rPr>
              <w:t>VI.</w:t>
            </w:r>
          </w:p>
        </w:tc>
        <w:tc>
          <w:tcPr>
            <w:tcW w:w="1063" w:type="pct"/>
            <w:tcBorders>
              <w:top w:val="nil"/>
              <w:left w:val="nil"/>
              <w:bottom w:val="single" w:sz="4" w:space="0" w:color="auto"/>
              <w:right w:val="nil"/>
            </w:tcBorders>
            <w:shd w:val="clear" w:color="000000" w:fill="FFFFFF"/>
            <w:vAlign w:val="center"/>
            <w:hideMark/>
          </w:tcPr>
          <w:p w14:paraId="70857985" w14:textId="77777777" w:rsidR="001A5CF4" w:rsidRDefault="001A5CF4">
            <w:pPr>
              <w:rPr>
                <w:sz w:val="20"/>
                <w:szCs w:val="20"/>
              </w:rPr>
            </w:pPr>
            <w:r>
              <w:rPr>
                <w:sz w:val="20"/>
                <w:szCs w:val="20"/>
              </w:rPr>
              <w:t>Gauti dividendai</w:t>
            </w:r>
          </w:p>
        </w:tc>
        <w:tc>
          <w:tcPr>
            <w:tcW w:w="354" w:type="pct"/>
            <w:tcBorders>
              <w:top w:val="nil"/>
              <w:left w:val="nil"/>
              <w:bottom w:val="single" w:sz="4" w:space="0" w:color="auto"/>
              <w:right w:val="nil"/>
            </w:tcBorders>
            <w:shd w:val="clear" w:color="000000" w:fill="FFFFFF"/>
            <w:vAlign w:val="center"/>
            <w:hideMark/>
          </w:tcPr>
          <w:p w14:paraId="4B93CC24"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000B5F6B"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4F583348"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05B43FD5"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6F0173FE"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5CBB828"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364AB21" w14:textId="77777777" w:rsidR="001A5CF4" w:rsidRPr="001A5CF4" w:rsidRDefault="001A5CF4">
            <w:pPr>
              <w:jc w:val="center"/>
              <w:rPr>
                <w:sz w:val="16"/>
                <w:szCs w:val="16"/>
              </w:rPr>
            </w:pPr>
            <w:r w:rsidRPr="001A5CF4">
              <w:rPr>
                <w:sz w:val="16"/>
                <w:szCs w:val="16"/>
              </w:rPr>
              <w:t> </w:t>
            </w:r>
          </w:p>
        </w:tc>
      </w:tr>
      <w:tr w:rsidR="001A5CF4" w14:paraId="1932893E" w14:textId="77777777" w:rsidTr="001A5CF4">
        <w:trPr>
          <w:trHeight w:val="30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30B9361E" w14:textId="77777777" w:rsidR="001A5CF4" w:rsidRDefault="001A5CF4">
            <w:pPr>
              <w:rPr>
                <w:sz w:val="20"/>
                <w:szCs w:val="20"/>
              </w:rPr>
            </w:pPr>
            <w:r>
              <w:rPr>
                <w:sz w:val="20"/>
                <w:szCs w:val="20"/>
              </w:rPr>
              <w:t>VII.</w:t>
            </w:r>
          </w:p>
        </w:tc>
        <w:tc>
          <w:tcPr>
            <w:tcW w:w="1063" w:type="pct"/>
            <w:tcBorders>
              <w:top w:val="nil"/>
              <w:left w:val="nil"/>
              <w:bottom w:val="single" w:sz="4" w:space="0" w:color="auto"/>
              <w:right w:val="nil"/>
            </w:tcBorders>
            <w:shd w:val="clear" w:color="auto" w:fill="auto"/>
            <w:vAlign w:val="center"/>
            <w:hideMark/>
          </w:tcPr>
          <w:p w14:paraId="4C5DF743" w14:textId="77777777" w:rsidR="001A5CF4" w:rsidRDefault="001A5CF4">
            <w:pPr>
              <w:rPr>
                <w:sz w:val="20"/>
                <w:szCs w:val="20"/>
              </w:rPr>
            </w:pPr>
            <w:r>
              <w:rPr>
                <w:sz w:val="20"/>
                <w:szCs w:val="20"/>
              </w:rPr>
              <w:t>Kiti investicinės veiklos pinigų srautai</w:t>
            </w:r>
          </w:p>
        </w:tc>
        <w:tc>
          <w:tcPr>
            <w:tcW w:w="354" w:type="pct"/>
            <w:tcBorders>
              <w:top w:val="nil"/>
              <w:left w:val="nil"/>
              <w:bottom w:val="single" w:sz="4" w:space="0" w:color="auto"/>
              <w:right w:val="nil"/>
            </w:tcBorders>
            <w:shd w:val="clear" w:color="000000" w:fill="FFFFFF"/>
            <w:vAlign w:val="center"/>
            <w:hideMark/>
          </w:tcPr>
          <w:p w14:paraId="4BE3A16D"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6B4B580"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0DA3E6B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3D6ADA8"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3DD0E232"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11825BAD"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103C893" w14:textId="77777777" w:rsidR="001A5CF4" w:rsidRPr="001A5CF4" w:rsidRDefault="001A5CF4">
            <w:pPr>
              <w:jc w:val="center"/>
              <w:rPr>
                <w:sz w:val="16"/>
                <w:szCs w:val="16"/>
              </w:rPr>
            </w:pPr>
            <w:r w:rsidRPr="001A5CF4">
              <w:rPr>
                <w:sz w:val="16"/>
                <w:szCs w:val="16"/>
              </w:rPr>
              <w:t> </w:t>
            </w:r>
          </w:p>
        </w:tc>
      </w:tr>
      <w:tr w:rsidR="001A5CF4" w14:paraId="79736F43"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42C7E132" w14:textId="77777777" w:rsidR="001A5CF4" w:rsidRDefault="001A5CF4">
            <w:pPr>
              <w:rPr>
                <w:b/>
                <w:bCs/>
                <w:sz w:val="20"/>
                <w:szCs w:val="20"/>
              </w:rPr>
            </w:pPr>
            <w:r>
              <w:rPr>
                <w:b/>
                <w:bCs/>
                <w:sz w:val="20"/>
                <w:szCs w:val="20"/>
              </w:rPr>
              <w:t>C.</w:t>
            </w:r>
          </w:p>
        </w:tc>
        <w:tc>
          <w:tcPr>
            <w:tcW w:w="1063" w:type="pct"/>
            <w:tcBorders>
              <w:top w:val="nil"/>
              <w:left w:val="nil"/>
              <w:bottom w:val="single" w:sz="4" w:space="0" w:color="auto"/>
              <w:right w:val="nil"/>
            </w:tcBorders>
            <w:shd w:val="clear" w:color="000000" w:fill="FFFFFF"/>
            <w:vAlign w:val="center"/>
            <w:hideMark/>
          </w:tcPr>
          <w:p w14:paraId="0917148F" w14:textId="77777777" w:rsidR="001A5CF4" w:rsidRDefault="001A5CF4">
            <w:pPr>
              <w:rPr>
                <w:b/>
                <w:bCs/>
                <w:sz w:val="20"/>
                <w:szCs w:val="20"/>
              </w:rPr>
            </w:pPr>
            <w:r>
              <w:rPr>
                <w:b/>
                <w:bCs/>
                <w:sz w:val="20"/>
                <w:szCs w:val="20"/>
              </w:rPr>
              <w:t>FINANSINĖS VEIKLOS PINIGŲ SRAUTAI</w:t>
            </w:r>
          </w:p>
        </w:tc>
        <w:tc>
          <w:tcPr>
            <w:tcW w:w="354" w:type="pct"/>
            <w:tcBorders>
              <w:top w:val="nil"/>
              <w:left w:val="nil"/>
              <w:bottom w:val="single" w:sz="4" w:space="0" w:color="auto"/>
              <w:right w:val="nil"/>
            </w:tcBorders>
            <w:shd w:val="clear" w:color="000000" w:fill="FFFFFF"/>
            <w:vAlign w:val="center"/>
            <w:hideMark/>
          </w:tcPr>
          <w:p w14:paraId="557C59CF"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1E8E4C51" w14:textId="77777777" w:rsidR="001A5CF4" w:rsidRPr="001A5CF4" w:rsidRDefault="001A5CF4">
            <w:pPr>
              <w:jc w:val="center"/>
              <w:rPr>
                <w:sz w:val="16"/>
                <w:szCs w:val="16"/>
              </w:rPr>
            </w:pPr>
            <w:r w:rsidRPr="001A5CF4">
              <w:rPr>
                <w:sz w:val="16"/>
                <w:szCs w:val="16"/>
              </w:rPr>
              <w:t>4725,00</w:t>
            </w:r>
          </w:p>
        </w:tc>
        <w:tc>
          <w:tcPr>
            <w:tcW w:w="416" w:type="pct"/>
            <w:tcBorders>
              <w:top w:val="nil"/>
              <w:left w:val="nil"/>
              <w:bottom w:val="single" w:sz="4" w:space="0" w:color="auto"/>
              <w:right w:val="single" w:sz="4" w:space="0" w:color="auto"/>
            </w:tcBorders>
            <w:shd w:val="clear" w:color="000000" w:fill="FFFFFF"/>
            <w:vAlign w:val="center"/>
            <w:hideMark/>
          </w:tcPr>
          <w:p w14:paraId="54128B6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67ACF4C" w14:textId="77777777" w:rsidR="001A5CF4" w:rsidRPr="001A5CF4" w:rsidRDefault="001A5CF4">
            <w:pPr>
              <w:jc w:val="center"/>
              <w:rPr>
                <w:sz w:val="16"/>
                <w:szCs w:val="16"/>
              </w:rPr>
            </w:pPr>
            <w:r w:rsidRPr="001A5CF4">
              <w:rPr>
                <w:sz w:val="16"/>
                <w:szCs w:val="16"/>
              </w:rPr>
              <w:t>4725,00</w:t>
            </w:r>
          </w:p>
        </w:tc>
        <w:tc>
          <w:tcPr>
            <w:tcW w:w="660" w:type="pct"/>
            <w:tcBorders>
              <w:top w:val="nil"/>
              <w:left w:val="nil"/>
              <w:bottom w:val="single" w:sz="4" w:space="0" w:color="auto"/>
              <w:right w:val="single" w:sz="4" w:space="0" w:color="auto"/>
            </w:tcBorders>
            <w:shd w:val="clear" w:color="000000" w:fill="FFFFFF"/>
            <w:vAlign w:val="center"/>
            <w:hideMark/>
          </w:tcPr>
          <w:p w14:paraId="106F917F"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32D646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F7227F4" w14:textId="77777777" w:rsidR="001A5CF4" w:rsidRPr="001A5CF4" w:rsidRDefault="001A5CF4">
            <w:pPr>
              <w:jc w:val="center"/>
              <w:rPr>
                <w:sz w:val="16"/>
                <w:szCs w:val="16"/>
              </w:rPr>
            </w:pPr>
            <w:r w:rsidRPr="001A5CF4">
              <w:rPr>
                <w:sz w:val="16"/>
                <w:szCs w:val="16"/>
              </w:rPr>
              <w:t> </w:t>
            </w:r>
          </w:p>
        </w:tc>
      </w:tr>
      <w:tr w:rsidR="001A5CF4" w14:paraId="5638DDEF" w14:textId="77777777" w:rsidTr="001A5CF4">
        <w:trPr>
          <w:trHeight w:val="30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5C80634F" w14:textId="77777777" w:rsidR="001A5CF4" w:rsidRDefault="001A5CF4">
            <w:pPr>
              <w:rPr>
                <w:sz w:val="20"/>
                <w:szCs w:val="20"/>
              </w:rPr>
            </w:pPr>
            <w:r>
              <w:rPr>
                <w:sz w:val="20"/>
                <w:szCs w:val="20"/>
              </w:rPr>
              <w:t>I.</w:t>
            </w:r>
          </w:p>
        </w:tc>
        <w:tc>
          <w:tcPr>
            <w:tcW w:w="1063" w:type="pct"/>
            <w:tcBorders>
              <w:top w:val="nil"/>
              <w:left w:val="nil"/>
              <w:bottom w:val="single" w:sz="4" w:space="0" w:color="auto"/>
              <w:right w:val="nil"/>
            </w:tcBorders>
            <w:shd w:val="clear" w:color="000000" w:fill="FFFFFF"/>
            <w:noWrap/>
            <w:vAlign w:val="center"/>
            <w:hideMark/>
          </w:tcPr>
          <w:p w14:paraId="446EC536" w14:textId="77777777" w:rsidR="001A5CF4" w:rsidRDefault="001A5CF4">
            <w:pPr>
              <w:rPr>
                <w:sz w:val="20"/>
                <w:szCs w:val="20"/>
              </w:rPr>
            </w:pPr>
            <w:r>
              <w:rPr>
                <w:sz w:val="20"/>
                <w:szCs w:val="20"/>
              </w:rPr>
              <w:t>Įplaukos iš gautų paskolų</w:t>
            </w:r>
          </w:p>
        </w:tc>
        <w:tc>
          <w:tcPr>
            <w:tcW w:w="354" w:type="pct"/>
            <w:tcBorders>
              <w:top w:val="nil"/>
              <w:left w:val="nil"/>
              <w:bottom w:val="single" w:sz="4" w:space="0" w:color="auto"/>
              <w:right w:val="nil"/>
            </w:tcBorders>
            <w:shd w:val="clear" w:color="000000" w:fill="FFFFFF"/>
            <w:vAlign w:val="center"/>
            <w:hideMark/>
          </w:tcPr>
          <w:p w14:paraId="68907797"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0948C6EF"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4804619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B20C27B"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62D1E6B6"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98CC20A"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7FCBF05" w14:textId="77777777" w:rsidR="001A5CF4" w:rsidRPr="001A5CF4" w:rsidRDefault="001A5CF4">
            <w:pPr>
              <w:jc w:val="center"/>
              <w:rPr>
                <w:sz w:val="16"/>
                <w:szCs w:val="16"/>
              </w:rPr>
            </w:pPr>
            <w:r w:rsidRPr="001A5CF4">
              <w:rPr>
                <w:sz w:val="16"/>
                <w:szCs w:val="16"/>
              </w:rPr>
              <w:t> </w:t>
            </w:r>
          </w:p>
        </w:tc>
      </w:tr>
      <w:tr w:rsidR="001A5CF4" w14:paraId="28A6276E" w14:textId="77777777" w:rsidTr="001A5CF4">
        <w:trPr>
          <w:trHeight w:val="30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5EA6FFBA" w14:textId="77777777" w:rsidR="001A5CF4" w:rsidRDefault="001A5CF4">
            <w:pPr>
              <w:rPr>
                <w:sz w:val="20"/>
                <w:szCs w:val="20"/>
              </w:rPr>
            </w:pPr>
            <w:r>
              <w:rPr>
                <w:sz w:val="20"/>
                <w:szCs w:val="20"/>
              </w:rPr>
              <w:t>II.</w:t>
            </w:r>
          </w:p>
        </w:tc>
        <w:tc>
          <w:tcPr>
            <w:tcW w:w="1063" w:type="pct"/>
            <w:tcBorders>
              <w:top w:val="nil"/>
              <w:left w:val="nil"/>
              <w:bottom w:val="single" w:sz="4" w:space="0" w:color="auto"/>
              <w:right w:val="nil"/>
            </w:tcBorders>
            <w:shd w:val="clear" w:color="000000" w:fill="FFFFFF"/>
            <w:noWrap/>
            <w:vAlign w:val="center"/>
            <w:hideMark/>
          </w:tcPr>
          <w:p w14:paraId="47AD5D9C" w14:textId="77777777" w:rsidR="001A5CF4" w:rsidRDefault="001A5CF4">
            <w:pPr>
              <w:rPr>
                <w:sz w:val="20"/>
                <w:szCs w:val="20"/>
              </w:rPr>
            </w:pPr>
            <w:r>
              <w:rPr>
                <w:sz w:val="20"/>
                <w:szCs w:val="20"/>
              </w:rPr>
              <w:t>Gautų paskolų grąžinimas</w:t>
            </w:r>
          </w:p>
        </w:tc>
        <w:tc>
          <w:tcPr>
            <w:tcW w:w="354" w:type="pct"/>
            <w:tcBorders>
              <w:top w:val="nil"/>
              <w:left w:val="nil"/>
              <w:bottom w:val="single" w:sz="4" w:space="0" w:color="auto"/>
              <w:right w:val="nil"/>
            </w:tcBorders>
            <w:shd w:val="clear" w:color="000000" w:fill="FFFFFF"/>
            <w:vAlign w:val="center"/>
            <w:hideMark/>
          </w:tcPr>
          <w:p w14:paraId="60ECF7BF"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DE93E90"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81214E4"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8B87552"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0779CCCB"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66B240D7"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F6E61AE" w14:textId="77777777" w:rsidR="001A5CF4" w:rsidRPr="001A5CF4" w:rsidRDefault="001A5CF4">
            <w:pPr>
              <w:jc w:val="center"/>
              <w:rPr>
                <w:sz w:val="16"/>
                <w:szCs w:val="16"/>
              </w:rPr>
            </w:pPr>
            <w:r w:rsidRPr="001A5CF4">
              <w:rPr>
                <w:sz w:val="16"/>
                <w:szCs w:val="16"/>
              </w:rPr>
              <w:t> </w:t>
            </w:r>
          </w:p>
        </w:tc>
      </w:tr>
      <w:tr w:rsidR="001A5CF4" w14:paraId="5133DC6E"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09436AED" w14:textId="77777777" w:rsidR="001A5CF4" w:rsidRDefault="001A5CF4">
            <w:pPr>
              <w:rPr>
                <w:sz w:val="20"/>
                <w:szCs w:val="20"/>
              </w:rPr>
            </w:pPr>
            <w:r>
              <w:rPr>
                <w:sz w:val="20"/>
                <w:szCs w:val="20"/>
              </w:rPr>
              <w:t>III.</w:t>
            </w:r>
          </w:p>
        </w:tc>
        <w:tc>
          <w:tcPr>
            <w:tcW w:w="1063" w:type="pct"/>
            <w:tcBorders>
              <w:top w:val="nil"/>
              <w:left w:val="nil"/>
              <w:bottom w:val="single" w:sz="4" w:space="0" w:color="auto"/>
              <w:right w:val="nil"/>
            </w:tcBorders>
            <w:shd w:val="clear" w:color="000000" w:fill="FFFFFF"/>
            <w:vAlign w:val="center"/>
            <w:hideMark/>
          </w:tcPr>
          <w:p w14:paraId="7A69AFE8" w14:textId="77777777" w:rsidR="001A5CF4" w:rsidRDefault="001A5CF4">
            <w:pPr>
              <w:rPr>
                <w:sz w:val="20"/>
                <w:szCs w:val="20"/>
              </w:rPr>
            </w:pPr>
            <w:r>
              <w:rPr>
                <w:sz w:val="20"/>
                <w:szCs w:val="20"/>
              </w:rPr>
              <w:t>Finansinės nuomos (lizingo) įsipareigojimų apmokėjimas</w:t>
            </w:r>
          </w:p>
        </w:tc>
        <w:tc>
          <w:tcPr>
            <w:tcW w:w="354" w:type="pct"/>
            <w:tcBorders>
              <w:top w:val="nil"/>
              <w:left w:val="nil"/>
              <w:bottom w:val="single" w:sz="4" w:space="0" w:color="auto"/>
              <w:right w:val="nil"/>
            </w:tcBorders>
            <w:shd w:val="clear" w:color="000000" w:fill="FFFFFF"/>
            <w:vAlign w:val="center"/>
            <w:hideMark/>
          </w:tcPr>
          <w:p w14:paraId="438E3EC2"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30A6C79"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01F02930"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7568D7FF"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52334F5E"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1578B220"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2563B75" w14:textId="77777777" w:rsidR="001A5CF4" w:rsidRPr="001A5CF4" w:rsidRDefault="001A5CF4">
            <w:pPr>
              <w:jc w:val="center"/>
              <w:rPr>
                <w:sz w:val="16"/>
                <w:szCs w:val="16"/>
              </w:rPr>
            </w:pPr>
            <w:r w:rsidRPr="001A5CF4">
              <w:rPr>
                <w:sz w:val="16"/>
                <w:szCs w:val="16"/>
              </w:rPr>
              <w:t> </w:t>
            </w:r>
          </w:p>
        </w:tc>
      </w:tr>
      <w:tr w:rsidR="001A5CF4" w14:paraId="0B2C611F"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4D9C5B80" w14:textId="77777777" w:rsidR="001A5CF4" w:rsidRDefault="001A5CF4">
            <w:pPr>
              <w:rPr>
                <w:sz w:val="20"/>
                <w:szCs w:val="20"/>
              </w:rPr>
            </w:pPr>
            <w:r>
              <w:rPr>
                <w:sz w:val="20"/>
                <w:szCs w:val="20"/>
              </w:rPr>
              <w:t xml:space="preserve">IV. </w:t>
            </w:r>
          </w:p>
        </w:tc>
        <w:tc>
          <w:tcPr>
            <w:tcW w:w="1063" w:type="pct"/>
            <w:tcBorders>
              <w:top w:val="nil"/>
              <w:left w:val="nil"/>
              <w:bottom w:val="single" w:sz="4" w:space="0" w:color="auto"/>
              <w:right w:val="nil"/>
            </w:tcBorders>
            <w:shd w:val="clear" w:color="000000" w:fill="FFFFFF"/>
            <w:vAlign w:val="center"/>
            <w:hideMark/>
          </w:tcPr>
          <w:p w14:paraId="026F1ACA" w14:textId="77777777" w:rsidR="001A5CF4" w:rsidRDefault="001A5CF4">
            <w:pPr>
              <w:rPr>
                <w:sz w:val="20"/>
                <w:szCs w:val="20"/>
              </w:rPr>
            </w:pPr>
            <w:r>
              <w:rPr>
                <w:sz w:val="20"/>
                <w:szCs w:val="20"/>
              </w:rPr>
              <w:t>Gautos finansavimo sumos ilgalaikiam ir biologiniam turtui įsigyti:</w:t>
            </w:r>
          </w:p>
        </w:tc>
        <w:tc>
          <w:tcPr>
            <w:tcW w:w="354" w:type="pct"/>
            <w:tcBorders>
              <w:top w:val="nil"/>
              <w:left w:val="nil"/>
              <w:bottom w:val="single" w:sz="4" w:space="0" w:color="auto"/>
              <w:right w:val="nil"/>
            </w:tcBorders>
            <w:shd w:val="clear" w:color="000000" w:fill="FFFFFF"/>
            <w:vAlign w:val="center"/>
            <w:hideMark/>
          </w:tcPr>
          <w:p w14:paraId="7B637053"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0D92228" w14:textId="77777777" w:rsidR="001A5CF4" w:rsidRPr="001A5CF4" w:rsidRDefault="001A5CF4">
            <w:pPr>
              <w:jc w:val="center"/>
              <w:rPr>
                <w:sz w:val="16"/>
                <w:szCs w:val="16"/>
              </w:rPr>
            </w:pPr>
            <w:r w:rsidRPr="001A5CF4">
              <w:rPr>
                <w:sz w:val="16"/>
                <w:szCs w:val="16"/>
              </w:rPr>
              <w:t>4725,00</w:t>
            </w:r>
          </w:p>
        </w:tc>
        <w:tc>
          <w:tcPr>
            <w:tcW w:w="416" w:type="pct"/>
            <w:tcBorders>
              <w:top w:val="nil"/>
              <w:left w:val="nil"/>
              <w:bottom w:val="single" w:sz="4" w:space="0" w:color="auto"/>
              <w:right w:val="single" w:sz="4" w:space="0" w:color="auto"/>
            </w:tcBorders>
            <w:shd w:val="clear" w:color="000000" w:fill="FFFFFF"/>
            <w:vAlign w:val="center"/>
            <w:hideMark/>
          </w:tcPr>
          <w:p w14:paraId="150028A2"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22388FF" w14:textId="77777777" w:rsidR="001A5CF4" w:rsidRPr="001A5CF4" w:rsidRDefault="001A5CF4">
            <w:pPr>
              <w:jc w:val="center"/>
              <w:rPr>
                <w:sz w:val="16"/>
                <w:szCs w:val="16"/>
              </w:rPr>
            </w:pPr>
            <w:r w:rsidRPr="001A5CF4">
              <w:rPr>
                <w:sz w:val="16"/>
                <w:szCs w:val="16"/>
              </w:rPr>
              <w:t>4725,00</w:t>
            </w:r>
          </w:p>
        </w:tc>
        <w:tc>
          <w:tcPr>
            <w:tcW w:w="660" w:type="pct"/>
            <w:tcBorders>
              <w:top w:val="nil"/>
              <w:left w:val="nil"/>
              <w:bottom w:val="single" w:sz="4" w:space="0" w:color="auto"/>
              <w:right w:val="single" w:sz="4" w:space="0" w:color="auto"/>
            </w:tcBorders>
            <w:shd w:val="clear" w:color="000000" w:fill="FFFFFF"/>
            <w:vAlign w:val="center"/>
            <w:hideMark/>
          </w:tcPr>
          <w:p w14:paraId="684B76AD"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3214B519"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5F744949" w14:textId="77777777" w:rsidR="001A5CF4" w:rsidRPr="001A5CF4" w:rsidRDefault="001A5CF4">
            <w:pPr>
              <w:jc w:val="center"/>
              <w:rPr>
                <w:sz w:val="16"/>
                <w:szCs w:val="16"/>
              </w:rPr>
            </w:pPr>
            <w:r w:rsidRPr="001A5CF4">
              <w:rPr>
                <w:sz w:val="16"/>
                <w:szCs w:val="16"/>
              </w:rPr>
              <w:t> </w:t>
            </w:r>
          </w:p>
        </w:tc>
      </w:tr>
      <w:tr w:rsidR="001A5CF4" w14:paraId="78696C74"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40968F72" w14:textId="77777777" w:rsidR="001A5CF4" w:rsidRDefault="001A5CF4">
            <w:pPr>
              <w:rPr>
                <w:sz w:val="20"/>
                <w:szCs w:val="20"/>
              </w:rPr>
            </w:pPr>
            <w:r>
              <w:rPr>
                <w:sz w:val="20"/>
                <w:szCs w:val="20"/>
              </w:rPr>
              <w:t>IV.1</w:t>
            </w:r>
          </w:p>
        </w:tc>
        <w:tc>
          <w:tcPr>
            <w:tcW w:w="1063" w:type="pct"/>
            <w:tcBorders>
              <w:top w:val="nil"/>
              <w:left w:val="single" w:sz="4" w:space="0" w:color="auto"/>
              <w:bottom w:val="single" w:sz="4" w:space="0" w:color="auto"/>
              <w:right w:val="nil"/>
            </w:tcBorders>
            <w:shd w:val="clear" w:color="000000" w:fill="FFFFFF"/>
            <w:noWrap/>
            <w:vAlign w:val="center"/>
            <w:hideMark/>
          </w:tcPr>
          <w:p w14:paraId="6B09D031" w14:textId="77777777" w:rsidR="001A5CF4" w:rsidRDefault="001A5CF4">
            <w:pPr>
              <w:rPr>
                <w:sz w:val="20"/>
                <w:szCs w:val="20"/>
              </w:rPr>
            </w:pPr>
            <w:r>
              <w:rPr>
                <w:sz w:val="20"/>
                <w:szCs w:val="20"/>
              </w:rPr>
              <w:t xml:space="preserve">     Iš valstybės biudžeto</w:t>
            </w:r>
          </w:p>
        </w:tc>
        <w:tc>
          <w:tcPr>
            <w:tcW w:w="354" w:type="pct"/>
            <w:tcBorders>
              <w:top w:val="nil"/>
              <w:left w:val="nil"/>
              <w:bottom w:val="single" w:sz="4" w:space="0" w:color="auto"/>
              <w:right w:val="nil"/>
            </w:tcBorders>
            <w:shd w:val="clear" w:color="000000" w:fill="FFFFFF"/>
            <w:vAlign w:val="center"/>
            <w:hideMark/>
          </w:tcPr>
          <w:p w14:paraId="7284E873"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6FD67F55"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12DFCDF4"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2EECB6AD"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4A28C4B1"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190E9CD6"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0A36BBF" w14:textId="77777777" w:rsidR="001A5CF4" w:rsidRPr="001A5CF4" w:rsidRDefault="001A5CF4">
            <w:pPr>
              <w:jc w:val="center"/>
              <w:rPr>
                <w:sz w:val="16"/>
                <w:szCs w:val="16"/>
              </w:rPr>
            </w:pPr>
            <w:r w:rsidRPr="001A5CF4">
              <w:rPr>
                <w:sz w:val="16"/>
                <w:szCs w:val="16"/>
              </w:rPr>
              <w:t> </w:t>
            </w:r>
          </w:p>
        </w:tc>
      </w:tr>
      <w:tr w:rsidR="001A5CF4" w14:paraId="3A3F1535"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7F7297D2" w14:textId="77777777" w:rsidR="001A5CF4" w:rsidRDefault="001A5CF4">
            <w:pPr>
              <w:rPr>
                <w:sz w:val="20"/>
                <w:szCs w:val="20"/>
              </w:rPr>
            </w:pPr>
            <w:r>
              <w:rPr>
                <w:sz w:val="20"/>
                <w:szCs w:val="20"/>
              </w:rPr>
              <w:lastRenderedPageBreak/>
              <w:t>IV.2</w:t>
            </w:r>
          </w:p>
        </w:tc>
        <w:tc>
          <w:tcPr>
            <w:tcW w:w="1063" w:type="pct"/>
            <w:tcBorders>
              <w:top w:val="nil"/>
              <w:left w:val="single" w:sz="4" w:space="0" w:color="auto"/>
              <w:bottom w:val="single" w:sz="4" w:space="0" w:color="auto"/>
              <w:right w:val="nil"/>
            </w:tcBorders>
            <w:shd w:val="clear" w:color="000000" w:fill="FFFFFF"/>
            <w:noWrap/>
            <w:vAlign w:val="center"/>
            <w:hideMark/>
          </w:tcPr>
          <w:p w14:paraId="6A3752E4" w14:textId="77777777" w:rsidR="001A5CF4" w:rsidRDefault="001A5CF4">
            <w:pPr>
              <w:rPr>
                <w:sz w:val="20"/>
                <w:szCs w:val="20"/>
              </w:rPr>
            </w:pPr>
            <w:r>
              <w:rPr>
                <w:sz w:val="20"/>
                <w:szCs w:val="20"/>
              </w:rPr>
              <w:t xml:space="preserve">     Iš savivaldybės biudžeto</w:t>
            </w:r>
          </w:p>
        </w:tc>
        <w:tc>
          <w:tcPr>
            <w:tcW w:w="354" w:type="pct"/>
            <w:tcBorders>
              <w:top w:val="nil"/>
              <w:left w:val="nil"/>
              <w:bottom w:val="single" w:sz="4" w:space="0" w:color="auto"/>
              <w:right w:val="nil"/>
            </w:tcBorders>
            <w:shd w:val="clear" w:color="000000" w:fill="FFFFFF"/>
            <w:vAlign w:val="center"/>
            <w:hideMark/>
          </w:tcPr>
          <w:p w14:paraId="6773DB8D"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62BAB18C" w14:textId="77777777" w:rsidR="001A5CF4" w:rsidRPr="001A5CF4" w:rsidRDefault="001A5CF4">
            <w:pPr>
              <w:jc w:val="center"/>
              <w:rPr>
                <w:sz w:val="16"/>
                <w:szCs w:val="16"/>
              </w:rPr>
            </w:pPr>
            <w:r w:rsidRPr="001A5CF4">
              <w:rPr>
                <w:sz w:val="16"/>
                <w:szCs w:val="16"/>
              </w:rPr>
              <w:t>4725,00</w:t>
            </w:r>
          </w:p>
        </w:tc>
        <w:tc>
          <w:tcPr>
            <w:tcW w:w="416" w:type="pct"/>
            <w:tcBorders>
              <w:top w:val="nil"/>
              <w:left w:val="nil"/>
              <w:bottom w:val="single" w:sz="4" w:space="0" w:color="auto"/>
              <w:right w:val="single" w:sz="4" w:space="0" w:color="auto"/>
            </w:tcBorders>
            <w:shd w:val="clear" w:color="000000" w:fill="FFFFFF"/>
            <w:vAlign w:val="center"/>
            <w:hideMark/>
          </w:tcPr>
          <w:p w14:paraId="2F3A3555"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71CBFD0" w14:textId="77777777" w:rsidR="001A5CF4" w:rsidRPr="001A5CF4" w:rsidRDefault="001A5CF4">
            <w:pPr>
              <w:jc w:val="center"/>
              <w:rPr>
                <w:sz w:val="16"/>
                <w:szCs w:val="16"/>
              </w:rPr>
            </w:pPr>
            <w:r w:rsidRPr="001A5CF4">
              <w:rPr>
                <w:sz w:val="16"/>
                <w:szCs w:val="16"/>
              </w:rPr>
              <w:t>4725,00</w:t>
            </w:r>
          </w:p>
        </w:tc>
        <w:tc>
          <w:tcPr>
            <w:tcW w:w="660" w:type="pct"/>
            <w:tcBorders>
              <w:top w:val="nil"/>
              <w:left w:val="nil"/>
              <w:bottom w:val="single" w:sz="4" w:space="0" w:color="auto"/>
              <w:right w:val="single" w:sz="4" w:space="0" w:color="auto"/>
            </w:tcBorders>
            <w:shd w:val="clear" w:color="000000" w:fill="FFFFFF"/>
            <w:vAlign w:val="center"/>
            <w:hideMark/>
          </w:tcPr>
          <w:p w14:paraId="54F788C5"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3746D139"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2D54183" w14:textId="77777777" w:rsidR="001A5CF4" w:rsidRPr="001A5CF4" w:rsidRDefault="001A5CF4">
            <w:pPr>
              <w:jc w:val="center"/>
              <w:rPr>
                <w:sz w:val="16"/>
                <w:szCs w:val="16"/>
              </w:rPr>
            </w:pPr>
            <w:r w:rsidRPr="001A5CF4">
              <w:rPr>
                <w:sz w:val="16"/>
                <w:szCs w:val="16"/>
              </w:rPr>
              <w:t> </w:t>
            </w:r>
          </w:p>
        </w:tc>
      </w:tr>
      <w:tr w:rsidR="001A5CF4" w14:paraId="3FD6CFD9" w14:textId="77777777" w:rsidTr="001A5CF4">
        <w:trPr>
          <w:trHeight w:val="510"/>
        </w:trPr>
        <w:tc>
          <w:tcPr>
            <w:tcW w:w="368" w:type="pct"/>
            <w:tcBorders>
              <w:top w:val="nil"/>
              <w:left w:val="single" w:sz="4" w:space="0" w:color="auto"/>
              <w:bottom w:val="single" w:sz="4" w:space="0" w:color="auto"/>
              <w:right w:val="nil"/>
            </w:tcBorders>
            <w:shd w:val="clear" w:color="000000" w:fill="FFFFFF"/>
            <w:vAlign w:val="center"/>
            <w:hideMark/>
          </w:tcPr>
          <w:p w14:paraId="211D6B32" w14:textId="77777777" w:rsidR="001A5CF4" w:rsidRDefault="001A5CF4">
            <w:pPr>
              <w:rPr>
                <w:sz w:val="20"/>
                <w:szCs w:val="20"/>
              </w:rPr>
            </w:pPr>
            <w:r>
              <w:rPr>
                <w:sz w:val="20"/>
                <w:szCs w:val="20"/>
              </w:rPr>
              <w:t>IV.3</w:t>
            </w:r>
          </w:p>
        </w:tc>
        <w:tc>
          <w:tcPr>
            <w:tcW w:w="1063" w:type="pct"/>
            <w:tcBorders>
              <w:top w:val="nil"/>
              <w:left w:val="single" w:sz="4" w:space="0" w:color="auto"/>
              <w:bottom w:val="single" w:sz="4" w:space="0" w:color="auto"/>
              <w:right w:val="nil"/>
            </w:tcBorders>
            <w:shd w:val="clear" w:color="000000" w:fill="FFFFFF"/>
            <w:vAlign w:val="center"/>
            <w:hideMark/>
          </w:tcPr>
          <w:p w14:paraId="00A627F2" w14:textId="77777777" w:rsidR="001A5CF4" w:rsidRDefault="001A5CF4">
            <w:pPr>
              <w:rPr>
                <w:sz w:val="20"/>
                <w:szCs w:val="20"/>
              </w:rPr>
            </w:pPr>
            <w:r>
              <w:rPr>
                <w:sz w:val="20"/>
                <w:szCs w:val="20"/>
              </w:rPr>
              <w:t xml:space="preserve">     Iš ES, užsienio valstybių ir tarptautinių  organizacijų</w:t>
            </w:r>
          </w:p>
        </w:tc>
        <w:tc>
          <w:tcPr>
            <w:tcW w:w="354" w:type="pct"/>
            <w:tcBorders>
              <w:top w:val="nil"/>
              <w:left w:val="nil"/>
              <w:bottom w:val="single" w:sz="4" w:space="0" w:color="auto"/>
              <w:right w:val="nil"/>
            </w:tcBorders>
            <w:shd w:val="clear" w:color="000000" w:fill="FFFFFF"/>
            <w:vAlign w:val="center"/>
            <w:hideMark/>
          </w:tcPr>
          <w:p w14:paraId="01572D09"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086755A4"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F4D295C"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E38A980"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6ECB76C7"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0E98A3FC"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0D7BF69" w14:textId="77777777" w:rsidR="001A5CF4" w:rsidRPr="001A5CF4" w:rsidRDefault="001A5CF4">
            <w:pPr>
              <w:jc w:val="center"/>
              <w:rPr>
                <w:sz w:val="16"/>
                <w:szCs w:val="16"/>
              </w:rPr>
            </w:pPr>
            <w:r w:rsidRPr="001A5CF4">
              <w:rPr>
                <w:sz w:val="16"/>
                <w:szCs w:val="16"/>
              </w:rPr>
              <w:t> </w:t>
            </w:r>
          </w:p>
        </w:tc>
      </w:tr>
      <w:tr w:rsidR="001A5CF4" w14:paraId="137543A4"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2EF09438" w14:textId="77777777" w:rsidR="001A5CF4" w:rsidRDefault="001A5CF4">
            <w:pPr>
              <w:rPr>
                <w:sz w:val="20"/>
                <w:szCs w:val="20"/>
              </w:rPr>
            </w:pPr>
            <w:r>
              <w:rPr>
                <w:sz w:val="20"/>
                <w:szCs w:val="20"/>
              </w:rPr>
              <w:t>IV.4</w:t>
            </w:r>
          </w:p>
        </w:tc>
        <w:tc>
          <w:tcPr>
            <w:tcW w:w="1063" w:type="pct"/>
            <w:tcBorders>
              <w:top w:val="nil"/>
              <w:left w:val="single" w:sz="4" w:space="0" w:color="auto"/>
              <w:bottom w:val="single" w:sz="4" w:space="0" w:color="auto"/>
              <w:right w:val="nil"/>
            </w:tcBorders>
            <w:shd w:val="clear" w:color="000000" w:fill="FFFFFF"/>
            <w:noWrap/>
            <w:vAlign w:val="center"/>
            <w:hideMark/>
          </w:tcPr>
          <w:p w14:paraId="5E7300C2" w14:textId="77777777" w:rsidR="001A5CF4" w:rsidRDefault="001A5CF4">
            <w:pPr>
              <w:rPr>
                <w:sz w:val="20"/>
                <w:szCs w:val="20"/>
              </w:rPr>
            </w:pPr>
            <w:r>
              <w:rPr>
                <w:sz w:val="20"/>
                <w:szCs w:val="20"/>
              </w:rPr>
              <w:t xml:space="preserve">     Iš kitų šaltinių</w:t>
            </w:r>
          </w:p>
        </w:tc>
        <w:tc>
          <w:tcPr>
            <w:tcW w:w="354" w:type="pct"/>
            <w:tcBorders>
              <w:top w:val="nil"/>
              <w:left w:val="nil"/>
              <w:bottom w:val="single" w:sz="4" w:space="0" w:color="auto"/>
              <w:right w:val="nil"/>
            </w:tcBorders>
            <w:shd w:val="clear" w:color="000000" w:fill="FFFFFF"/>
            <w:vAlign w:val="center"/>
            <w:hideMark/>
          </w:tcPr>
          <w:p w14:paraId="7CF0F933"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3951ADB"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4A340AD1"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98FC3CD"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2B575B14"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514DCC4E"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0A3B576" w14:textId="77777777" w:rsidR="001A5CF4" w:rsidRPr="001A5CF4" w:rsidRDefault="001A5CF4">
            <w:pPr>
              <w:jc w:val="center"/>
              <w:rPr>
                <w:sz w:val="16"/>
                <w:szCs w:val="16"/>
              </w:rPr>
            </w:pPr>
            <w:r w:rsidRPr="001A5CF4">
              <w:rPr>
                <w:sz w:val="16"/>
                <w:szCs w:val="16"/>
              </w:rPr>
              <w:t> </w:t>
            </w:r>
          </w:p>
        </w:tc>
      </w:tr>
      <w:tr w:rsidR="001A5CF4" w14:paraId="5A34959E" w14:textId="77777777" w:rsidTr="001A5CF4">
        <w:trPr>
          <w:trHeight w:val="510"/>
        </w:trPr>
        <w:tc>
          <w:tcPr>
            <w:tcW w:w="368" w:type="pct"/>
            <w:tcBorders>
              <w:top w:val="nil"/>
              <w:left w:val="single" w:sz="4" w:space="0" w:color="auto"/>
              <w:bottom w:val="single" w:sz="4" w:space="0" w:color="auto"/>
              <w:right w:val="nil"/>
            </w:tcBorders>
            <w:shd w:val="clear" w:color="000000" w:fill="FFFFFF"/>
            <w:vAlign w:val="center"/>
            <w:hideMark/>
          </w:tcPr>
          <w:p w14:paraId="14B0A0E7" w14:textId="77777777" w:rsidR="001A5CF4" w:rsidRDefault="001A5CF4">
            <w:pPr>
              <w:rPr>
                <w:sz w:val="20"/>
                <w:szCs w:val="20"/>
              </w:rPr>
            </w:pPr>
            <w:r>
              <w:rPr>
                <w:sz w:val="20"/>
                <w:szCs w:val="20"/>
              </w:rPr>
              <w:t>V.</w:t>
            </w:r>
          </w:p>
        </w:tc>
        <w:tc>
          <w:tcPr>
            <w:tcW w:w="1063" w:type="pct"/>
            <w:tcBorders>
              <w:top w:val="nil"/>
              <w:left w:val="single" w:sz="4" w:space="0" w:color="auto"/>
              <w:bottom w:val="single" w:sz="4" w:space="0" w:color="auto"/>
              <w:right w:val="nil"/>
            </w:tcBorders>
            <w:shd w:val="clear" w:color="auto" w:fill="auto"/>
            <w:vAlign w:val="center"/>
            <w:hideMark/>
          </w:tcPr>
          <w:p w14:paraId="57198BD8" w14:textId="77777777" w:rsidR="001A5CF4" w:rsidRDefault="001A5CF4">
            <w:pPr>
              <w:rPr>
                <w:sz w:val="20"/>
                <w:szCs w:val="20"/>
              </w:rPr>
            </w:pPr>
            <w:r>
              <w:rPr>
                <w:sz w:val="20"/>
                <w:szCs w:val="20"/>
              </w:rPr>
              <w:t xml:space="preserve">Grąžintos ir perduotos finansavimo sumos ilgalaikiam ir biologiniam turtui įsigyti </w:t>
            </w:r>
          </w:p>
        </w:tc>
        <w:tc>
          <w:tcPr>
            <w:tcW w:w="354" w:type="pct"/>
            <w:tcBorders>
              <w:top w:val="nil"/>
              <w:left w:val="nil"/>
              <w:bottom w:val="single" w:sz="4" w:space="0" w:color="auto"/>
              <w:right w:val="nil"/>
            </w:tcBorders>
            <w:shd w:val="clear" w:color="000000" w:fill="FFFFFF"/>
            <w:vAlign w:val="center"/>
            <w:hideMark/>
          </w:tcPr>
          <w:p w14:paraId="0A16B3B7"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23F92995"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28BCF22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73A27E68"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3BD85D7C"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768721B4"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924F76B" w14:textId="77777777" w:rsidR="001A5CF4" w:rsidRPr="001A5CF4" w:rsidRDefault="001A5CF4">
            <w:pPr>
              <w:jc w:val="center"/>
              <w:rPr>
                <w:sz w:val="16"/>
                <w:szCs w:val="16"/>
              </w:rPr>
            </w:pPr>
            <w:r w:rsidRPr="001A5CF4">
              <w:rPr>
                <w:sz w:val="16"/>
                <w:szCs w:val="16"/>
              </w:rPr>
              <w:t> </w:t>
            </w:r>
          </w:p>
        </w:tc>
      </w:tr>
      <w:tr w:rsidR="001A5CF4" w14:paraId="02522FD3"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2E5CAEC2" w14:textId="77777777" w:rsidR="001A5CF4" w:rsidRDefault="001A5CF4">
            <w:pPr>
              <w:rPr>
                <w:sz w:val="20"/>
                <w:szCs w:val="20"/>
              </w:rPr>
            </w:pPr>
            <w:r>
              <w:rPr>
                <w:sz w:val="20"/>
                <w:szCs w:val="20"/>
              </w:rPr>
              <w:t>VI.</w:t>
            </w:r>
          </w:p>
        </w:tc>
        <w:tc>
          <w:tcPr>
            <w:tcW w:w="1063" w:type="pct"/>
            <w:tcBorders>
              <w:top w:val="nil"/>
              <w:left w:val="single" w:sz="4" w:space="0" w:color="auto"/>
              <w:bottom w:val="single" w:sz="4" w:space="0" w:color="auto"/>
              <w:right w:val="nil"/>
            </w:tcBorders>
            <w:shd w:val="clear" w:color="auto" w:fill="auto"/>
            <w:vAlign w:val="center"/>
            <w:hideMark/>
          </w:tcPr>
          <w:p w14:paraId="34A91295" w14:textId="77777777" w:rsidR="001A5CF4" w:rsidRDefault="001A5CF4">
            <w:pPr>
              <w:rPr>
                <w:sz w:val="20"/>
                <w:szCs w:val="20"/>
              </w:rPr>
            </w:pPr>
            <w:r>
              <w:rPr>
                <w:sz w:val="20"/>
                <w:szCs w:val="20"/>
              </w:rPr>
              <w:t>Gauti dalininko įnašai</w:t>
            </w:r>
          </w:p>
        </w:tc>
        <w:tc>
          <w:tcPr>
            <w:tcW w:w="354" w:type="pct"/>
            <w:tcBorders>
              <w:top w:val="nil"/>
              <w:left w:val="nil"/>
              <w:bottom w:val="single" w:sz="4" w:space="0" w:color="auto"/>
              <w:right w:val="nil"/>
            </w:tcBorders>
            <w:shd w:val="clear" w:color="000000" w:fill="FFFFFF"/>
            <w:vAlign w:val="center"/>
            <w:hideMark/>
          </w:tcPr>
          <w:p w14:paraId="553AAA41"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46A26E6F"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60736499"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45E73E56"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534F53A4"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54891B9"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6C0B2332" w14:textId="77777777" w:rsidR="001A5CF4" w:rsidRPr="001A5CF4" w:rsidRDefault="001A5CF4">
            <w:pPr>
              <w:jc w:val="center"/>
              <w:rPr>
                <w:sz w:val="16"/>
                <w:szCs w:val="16"/>
              </w:rPr>
            </w:pPr>
            <w:r w:rsidRPr="001A5CF4">
              <w:rPr>
                <w:sz w:val="16"/>
                <w:szCs w:val="16"/>
              </w:rPr>
              <w:t> </w:t>
            </w:r>
          </w:p>
        </w:tc>
      </w:tr>
      <w:tr w:rsidR="001A5CF4" w14:paraId="4450869A" w14:textId="77777777" w:rsidTr="001A5CF4">
        <w:trPr>
          <w:trHeight w:val="300"/>
        </w:trPr>
        <w:tc>
          <w:tcPr>
            <w:tcW w:w="368" w:type="pct"/>
            <w:tcBorders>
              <w:top w:val="nil"/>
              <w:left w:val="single" w:sz="4" w:space="0" w:color="auto"/>
              <w:bottom w:val="single" w:sz="4" w:space="0" w:color="auto"/>
              <w:right w:val="nil"/>
            </w:tcBorders>
            <w:shd w:val="clear" w:color="000000" w:fill="FFFFFF"/>
            <w:vAlign w:val="center"/>
            <w:hideMark/>
          </w:tcPr>
          <w:p w14:paraId="26017278" w14:textId="77777777" w:rsidR="001A5CF4" w:rsidRDefault="001A5CF4">
            <w:pPr>
              <w:rPr>
                <w:sz w:val="20"/>
                <w:szCs w:val="20"/>
              </w:rPr>
            </w:pPr>
            <w:r>
              <w:rPr>
                <w:sz w:val="20"/>
                <w:szCs w:val="20"/>
              </w:rPr>
              <w:t>VII.</w:t>
            </w:r>
          </w:p>
        </w:tc>
        <w:tc>
          <w:tcPr>
            <w:tcW w:w="1063" w:type="pct"/>
            <w:tcBorders>
              <w:top w:val="nil"/>
              <w:left w:val="single" w:sz="4" w:space="0" w:color="auto"/>
              <w:bottom w:val="single" w:sz="4" w:space="0" w:color="auto"/>
              <w:right w:val="nil"/>
            </w:tcBorders>
            <w:shd w:val="clear" w:color="auto" w:fill="auto"/>
            <w:noWrap/>
            <w:vAlign w:val="center"/>
            <w:hideMark/>
          </w:tcPr>
          <w:p w14:paraId="20911DA5" w14:textId="77777777" w:rsidR="001A5CF4" w:rsidRDefault="001A5CF4">
            <w:pPr>
              <w:rPr>
                <w:sz w:val="20"/>
                <w:szCs w:val="20"/>
              </w:rPr>
            </w:pPr>
            <w:r>
              <w:rPr>
                <w:sz w:val="20"/>
                <w:szCs w:val="20"/>
              </w:rPr>
              <w:t>Kiti finansinės veiklos pinigų srautai</w:t>
            </w:r>
          </w:p>
        </w:tc>
        <w:tc>
          <w:tcPr>
            <w:tcW w:w="354" w:type="pct"/>
            <w:tcBorders>
              <w:top w:val="nil"/>
              <w:left w:val="nil"/>
              <w:bottom w:val="single" w:sz="4" w:space="0" w:color="auto"/>
              <w:right w:val="nil"/>
            </w:tcBorders>
            <w:shd w:val="clear" w:color="000000" w:fill="FFFFFF"/>
            <w:vAlign w:val="center"/>
            <w:hideMark/>
          </w:tcPr>
          <w:p w14:paraId="7A2B0852"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5FEB39A2"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5E0EE1D4"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7BFA6405"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4FDC0422"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469770FB"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AD624DA" w14:textId="77777777" w:rsidR="001A5CF4" w:rsidRPr="001A5CF4" w:rsidRDefault="001A5CF4">
            <w:pPr>
              <w:jc w:val="center"/>
              <w:rPr>
                <w:sz w:val="16"/>
                <w:szCs w:val="16"/>
              </w:rPr>
            </w:pPr>
            <w:r w:rsidRPr="001A5CF4">
              <w:rPr>
                <w:sz w:val="16"/>
                <w:szCs w:val="16"/>
              </w:rPr>
              <w:t> </w:t>
            </w:r>
          </w:p>
        </w:tc>
      </w:tr>
      <w:tr w:rsidR="001A5CF4" w14:paraId="03F61305"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60489FC1" w14:textId="77777777" w:rsidR="001A5CF4" w:rsidRDefault="001A5CF4">
            <w:pPr>
              <w:rPr>
                <w:b/>
                <w:bCs/>
                <w:sz w:val="20"/>
                <w:szCs w:val="20"/>
              </w:rPr>
            </w:pPr>
            <w:r>
              <w:rPr>
                <w:b/>
                <w:bCs/>
                <w:sz w:val="20"/>
                <w:szCs w:val="20"/>
              </w:rPr>
              <w:t>D.</w:t>
            </w:r>
          </w:p>
        </w:tc>
        <w:tc>
          <w:tcPr>
            <w:tcW w:w="1063" w:type="pct"/>
            <w:tcBorders>
              <w:top w:val="nil"/>
              <w:left w:val="nil"/>
              <w:bottom w:val="single" w:sz="4" w:space="0" w:color="auto"/>
              <w:right w:val="nil"/>
            </w:tcBorders>
            <w:shd w:val="clear" w:color="auto" w:fill="auto"/>
            <w:vAlign w:val="center"/>
            <w:hideMark/>
          </w:tcPr>
          <w:p w14:paraId="5D2598D6" w14:textId="77777777" w:rsidR="001A5CF4" w:rsidRDefault="001A5CF4">
            <w:pPr>
              <w:rPr>
                <w:b/>
                <w:bCs/>
                <w:sz w:val="20"/>
                <w:szCs w:val="20"/>
              </w:rPr>
            </w:pPr>
            <w:r>
              <w:rPr>
                <w:b/>
                <w:bCs/>
                <w:sz w:val="20"/>
                <w:szCs w:val="20"/>
              </w:rPr>
              <w:t>VALIUTOS KURSŲ PASIKEITIMO ĮTAKA PINIGŲ IR PINIGŲ EKVIVALENTŲ LIKUČIUI</w:t>
            </w:r>
          </w:p>
        </w:tc>
        <w:tc>
          <w:tcPr>
            <w:tcW w:w="354" w:type="pct"/>
            <w:tcBorders>
              <w:top w:val="nil"/>
              <w:left w:val="nil"/>
              <w:bottom w:val="single" w:sz="4" w:space="0" w:color="auto"/>
              <w:right w:val="nil"/>
            </w:tcBorders>
            <w:shd w:val="clear" w:color="000000" w:fill="FFFFFF"/>
            <w:vAlign w:val="center"/>
            <w:hideMark/>
          </w:tcPr>
          <w:p w14:paraId="06652EE6"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2C4E945"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0735F35B"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BC5A421"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28365710"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47B6C8D2"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4A42E91E" w14:textId="77777777" w:rsidR="001A5CF4" w:rsidRPr="001A5CF4" w:rsidRDefault="001A5CF4">
            <w:pPr>
              <w:jc w:val="center"/>
              <w:rPr>
                <w:sz w:val="16"/>
                <w:szCs w:val="16"/>
              </w:rPr>
            </w:pPr>
            <w:r w:rsidRPr="001A5CF4">
              <w:rPr>
                <w:sz w:val="16"/>
                <w:szCs w:val="16"/>
              </w:rPr>
              <w:t> </w:t>
            </w:r>
          </w:p>
        </w:tc>
      </w:tr>
      <w:tr w:rsidR="001A5CF4" w14:paraId="4D2540DB"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1244689B" w14:textId="77777777" w:rsidR="001A5CF4" w:rsidRDefault="001A5CF4">
            <w:pPr>
              <w:rPr>
                <w:b/>
                <w:bCs/>
                <w:sz w:val="20"/>
                <w:szCs w:val="20"/>
              </w:rPr>
            </w:pPr>
            <w:r>
              <w:rPr>
                <w:b/>
                <w:bCs/>
                <w:sz w:val="20"/>
                <w:szCs w:val="20"/>
              </w:rPr>
              <w:t> </w:t>
            </w:r>
          </w:p>
        </w:tc>
        <w:tc>
          <w:tcPr>
            <w:tcW w:w="1063" w:type="pct"/>
            <w:tcBorders>
              <w:top w:val="nil"/>
              <w:left w:val="nil"/>
              <w:bottom w:val="single" w:sz="4" w:space="0" w:color="auto"/>
              <w:right w:val="nil"/>
            </w:tcBorders>
            <w:shd w:val="clear" w:color="000000" w:fill="FFFFFF"/>
            <w:vAlign w:val="center"/>
            <w:hideMark/>
          </w:tcPr>
          <w:p w14:paraId="656DC837" w14:textId="77777777" w:rsidR="001A5CF4" w:rsidRDefault="001A5CF4">
            <w:pPr>
              <w:rPr>
                <w:b/>
                <w:bCs/>
                <w:sz w:val="20"/>
                <w:szCs w:val="20"/>
              </w:rPr>
            </w:pPr>
            <w:r>
              <w:rPr>
                <w:b/>
                <w:bCs/>
                <w:sz w:val="20"/>
                <w:szCs w:val="20"/>
              </w:rPr>
              <w:t>Pinigų ir pinigų ekvivalentų padidėjimas (sumažėjimas)</w:t>
            </w:r>
          </w:p>
        </w:tc>
        <w:tc>
          <w:tcPr>
            <w:tcW w:w="354" w:type="pct"/>
            <w:tcBorders>
              <w:top w:val="nil"/>
              <w:left w:val="nil"/>
              <w:bottom w:val="single" w:sz="4" w:space="0" w:color="auto"/>
              <w:right w:val="nil"/>
            </w:tcBorders>
            <w:shd w:val="clear" w:color="000000" w:fill="FFFFFF"/>
            <w:vAlign w:val="center"/>
            <w:hideMark/>
          </w:tcPr>
          <w:p w14:paraId="3FA6D1E1"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7DCE6DCA"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356E267"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7388BB7"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7F54E6E2"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772A7285"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3278536D" w14:textId="77777777" w:rsidR="001A5CF4" w:rsidRPr="001A5CF4" w:rsidRDefault="001A5CF4">
            <w:pPr>
              <w:jc w:val="center"/>
              <w:rPr>
                <w:sz w:val="16"/>
                <w:szCs w:val="16"/>
              </w:rPr>
            </w:pPr>
            <w:r w:rsidRPr="001A5CF4">
              <w:rPr>
                <w:sz w:val="16"/>
                <w:szCs w:val="16"/>
              </w:rPr>
              <w:t> </w:t>
            </w:r>
          </w:p>
        </w:tc>
      </w:tr>
      <w:tr w:rsidR="001A5CF4" w14:paraId="3E083D35" w14:textId="77777777" w:rsidTr="001A5CF4">
        <w:trPr>
          <w:trHeight w:val="510"/>
        </w:trPr>
        <w:tc>
          <w:tcPr>
            <w:tcW w:w="368" w:type="pct"/>
            <w:tcBorders>
              <w:top w:val="nil"/>
              <w:left w:val="single" w:sz="4" w:space="0" w:color="auto"/>
              <w:bottom w:val="single" w:sz="4" w:space="0" w:color="auto"/>
              <w:right w:val="single" w:sz="4" w:space="0" w:color="auto"/>
            </w:tcBorders>
            <w:shd w:val="clear" w:color="000000" w:fill="FFFFFF"/>
            <w:vAlign w:val="center"/>
            <w:hideMark/>
          </w:tcPr>
          <w:p w14:paraId="2935FD9B" w14:textId="77777777" w:rsidR="001A5CF4" w:rsidRDefault="001A5CF4">
            <w:pPr>
              <w:rPr>
                <w:sz w:val="20"/>
                <w:szCs w:val="20"/>
              </w:rPr>
            </w:pPr>
            <w:r>
              <w:rPr>
                <w:strike/>
                <w:sz w:val="20"/>
                <w:szCs w:val="20"/>
              </w:rPr>
              <w:t> </w:t>
            </w:r>
          </w:p>
        </w:tc>
        <w:tc>
          <w:tcPr>
            <w:tcW w:w="1063" w:type="pct"/>
            <w:tcBorders>
              <w:top w:val="nil"/>
              <w:left w:val="nil"/>
              <w:bottom w:val="single" w:sz="4" w:space="0" w:color="auto"/>
              <w:right w:val="nil"/>
            </w:tcBorders>
            <w:shd w:val="clear" w:color="000000" w:fill="FFFFFF"/>
            <w:vAlign w:val="center"/>
            <w:hideMark/>
          </w:tcPr>
          <w:p w14:paraId="174EFA4E" w14:textId="77777777" w:rsidR="001A5CF4" w:rsidRDefault="001A5CF4">
            <w:pPr>
              <w:rPr>
                <w:b/>
                <w:bCs/>
                <w:sz w:val="20"/>
                <w:szCs w:val="20"/>
              </w:rPr>
            </w:pPr>
            <w:r>
              <w:rPr>
                <w:b/>
                <w:bCs/>
                <w:sz w:val="20"/>
                <w:szCs w:val="20"/>
              </w:rPr>
              <w:t>Pinigai ir pinigų ekvivalentai ataskaitinio laikotarpio pradžioje</w:t>
            </w:r>
          </w:p>
        </w:tc>
        <w:tc>
          <w:tcPr>
            <w:tcW w:w="354" w:type="pct"/>
            <w:tcBorders>
              <w:top w:val="nil"/>
              <w:left w:val="nil"/>
              <w:bottom w:val="single" w:sz="4" w:space="0" w:color="auto"/>
              <w:right w:val="nil"/>
            </w:tcBorders>
            <w:shd w:val="clear" w:color="000000" w:fill="FFFFFF"/>
            <w:vAlign w:val="center"/>
            <w:hideMark/>
          </w:tcPr>
          <w:p w14:paraId="4BE53164"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32A4A5DE"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17BF5A2"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3B8B4CB3"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6A0A4AD0"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27E4FAF6"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167C6A57" w14:textId="77777777" w:rsidR="001A5CF4" w:rsidRPr="001A5CF4" w:rsidRDefault="001A5CF4">
            <w:pPr>
              <w:jc w:val="center"/>
              <w:rPr>
                <w:sz w:val="16"/>
                <w:szCs w:val="16"/>
              </w:rPr>
            </w:pPr>
            <w:r w:rsidRPr="001A5CF4">
              <w:rPr>
                <w:sz w:val="16"/>
                <w:szCs w:val="16"/>
              </w:rPr>
              <w:t> </w:t>
            </w:r>
          </w:p>
        </w:tc>
      </w:tr>
      <w:tr w:rsidR="001A5CF4" w14:paraId="33A0D256" w14:textId="77777777" w:rsidTr="001A5CF4">
        <w:trPr>
          <w:trHeight w:val="510"/>
        </w:trPr>
        <w:tc>
          <w:tcPr>
            <w:tcW w:w="368" w:type="pct"/>
            <w:tcBorders>
              <w:top w:val="nil"/>
              <w:left w:val="single" w:sz="4" w:space="0" w:color="auto"/>
              <w:bottom w:val="single" w:sz="4" w:space="0" w:color="auto"/>
              <w:right w:val="nil"/>
            </w:tcBorders>
            <w:shd w:val="clear" w:color="000000" w:fill="FFFFFF"/>
            <w:vAlign w:val="center"/>
            <w:hideMark/>
          </w:tcPr>
          <w:p w14:paraId="5D20FD88" w14:textId="77777777" w:rsidR="001A5CF4" w:rsidRDefault="001A5CF4">
            <w:pPr>
              <w:rPr>
                <w:sz w:val="20"/>
                <w:szCs w:val="20"/>
              </w:rPr>
            </w:pPr>
            <w:r>
              <w:rPr>
                <w:strike/>
                <w:sz w:val="20"/>
                <w:szCs w:val="20"/>
              </w:rPr>
              <w:t> </w:t>
            </w:r>
          </w:p>
        </w:tc>
        <w:tc>
          <w:tcPr>
            <w:tcW w:w="1063" w:type="pct"/>
            <w:tcBorders>
              <w:top w:val="nil"/>
              <w:left w:val="single" w:sz="4" w:space="0" w:color="auto"/>
              <w:bottom w:val="single" w:sz="4" w:space="0" w:color="auto"/>
              <w:right w:val="nil"/>
            </w:tcBorders>
            <w:shd w:val="clear" w:color="auto" w:fill="auto"/>
            <w:vAlign w:val="center"/>
            <w:hideMark/>
          </w:tcPr>
          <w:p w14:paraId="55AB3E18" w14:textId="77777777" w:rsidR="001A5CF4" w:rsidRDefault="001A5CF4">
            <w:pPr>
              <w:rPr>
                <w:b/>
                <w:bCs/>
                <w:sz w:val="20"/>
                <w:szCs w:val="20"/>
              </w:rPr>
            </w:pPr>
            <w:r>
              <w:rPr>
                <w:b/>
                <w:bCs/>
                <w:sz w:val="20"/>
                <w:szCs w:val="20"/>
              </w:rPr>
              <w:t>Pinigai ir pinigų ekvivalentai ataskaitinio laikotarpio pabaigoje</w:t>
            </w:r>
          </w:p>
        </w:tc>
        <w:tc>
          <w:tcPr>
            <w:tcW w:w="354" w:type="pct"/>
            <w:tcBorders>
              <w:top w:val="nil"/>
              <w:left w:val="nil"/>
              <w:bottom w:val="single" w:sz="4" w:space="0" w:color="auto"/>
              <w:right w:val="nil"/>
            </w:tcBorders>
            <w:shd w:val="clear" w:color="000000" w:fill="FFFFFF"/>
            <w:vAlign w:val="center"/>
            <w:hideMark/>
          </w:tcPr>
          <w:p w14:paraId="257A09F1" w14:textId="77777777" w:rsidR="001A5CF4" w:rsidRDefault="001A5CF4">
            <w:pPr>
              <w:jc w:val="center"/>
              <w:rPr>
                <w:sz w:val="20"/>
                <w:szCs w:val="20"/>
              </w:rPr>
            </w:pPr>
            <w:r>
              <w:rPr>
                <w:sz w:val="20"/>
                <w:szCs w:val="20"/>
              </w:rPr>
              <w:t> </w:t>
            </w:r>
          </w:p>
        </w:tc>
        <w:tc>
          <w:tcPr>
            <w:tcW w:w="495" w:type="pct"/>
            <w:tcBorders>
              <w:top w:val="nil"/>
              <w:left w:val="single" w:sz="4" w:space="0" w:color="auto"/>
              <w:bottom w:val="single" w:sz="4" w:space="0" w:color="auto"/>
              <w:right w:val="single" w:sz="4" w:space="0" w:color="auto"/>
            </w:tcBorders>
            <w:shd w:val="clear" w:color="000000" w:fill="FFFFFF"/>
            <w:vAlign w:val="center"/>
            <w:hideMark/>
          </w:tcPr>
          <w:p w14:paraId="55DC399E" w14:textId="77777777" w:rsidR="001A5CF4" w:rsidRPr="001A5CF4" w:rsidRDefault="001A5CF4">
            <w:pPr>
              <w:jc w:val="center"/>
              <w:rPr>
                <w:sz w:val="16"/>
                <w:szCs w:val="16"/>
              </w:rPr>
            </w:pPr>
            <w:r w:rsidRPr="001A5CF4">
              <w:rPr>
                <w:sz w:val="16"/>
                <w:szCs w:val="16"/>
              </w:rPr>
              <w:t> </w:t>
            </w:r>
          </w:p>
        </w:tc>
        <w:tc>
          <w:tcPr>
            <w:tcW w:w="416" w:type="pct"/>
            <w:tcBorders>
              <w:top w:val="nil"/>
              <w:left w:val="nil"/>
              <w:bottom w:val="single" w:sz="4" w:space="0" w:color="auto"/>
              <w:right w:val="single" w:sz="4" w:space="0" w:color="auto"/>
            </w:tcBorders>
            <w:shd w:val="clear" w:color="000000" w:fill="FFFFFF"/>
            <w:vAlign w:val="center"/>
            <w:hideMark/>
          </w:tcPr>
          <w:p w14:paraId="7C9B3EC8" w14:textId="77777777" w:rsidR="001A5CF4" w:rsidRPr="001A5CF4" w:rsidRDefault="001A5CF4">
            <w:pPr>
              <w:jc w:val="center"/>
              <w:rPr>
                <w:sz w:val="16"/>
                <w:szCs w:val="16"/>
              </w:rPr>
            </w:pPr>
            <w:r w:rsidRPr="001A5CF4">
              <w:rPr>
                <w:sz w:val="16"/>
                <w:szCs w:val="16"/>
              </w:rPr>
              <w:t> </w:t>
            </w:r>
          </w:p>
        </w:tc>
        <w:tc>
          <w:tcPr>
            <w:tcW w:w="541" w:type="pct"/>
            <w:tcBorders>
              <w:top w:val="nil"/>
              <w:left w:val="nil"/>
              <w:bottom w:val="single" w:sz="4" w:space="0" w:color="auto"/>
              <w:right w:val="single" w:sz="4" w:space="0" w:color="auto"/>
            </w:tcBorders>
            <w:shd w:val="clear" w:color="000000" w:fill="FFFFFF"/>
            <w:vAlign w:val="center"/>
            <w:hideMark/>
          </w:tcPr>
          <w:p w14:paraId="6AC47D6F" w14:textId="77777777" w:rsidR="001A5CF4" w:rsidRPr="001A5CF4" w:rsidRDefault="001A5CF4">
            <w:pPr>
              <w:jc w:val="center"/>
              <w:rPr>
                <w:sz w:val="16"/>
                <w:szCs w:val="16"/>
              </w:rPr>
            </w:pPr>
            <w:r w:rsidRPr="001A5CF4">
              <w:rPr>
                <w:sz w:val="16"/>
                <w:szCs w:val="16"/>
              </w:rPr>
              <w:t> </w:t>
            </w:r>
          </w:p>
        </w:tc>
        <w:tc>
          <w:tcPr>
            <w:tcW w:w="660" w:type="pct"/>
            <w:tcBorders>
              <w:top w:val="nil"/>
              <w:left w:val="nil"/>
              <w:bottom w:val="single" w:sz="4" w:space="0" w:color="auto"/>
              <w:right w:val="single" w:sz="4" w:space="0" w:color="auto"/>
            </w:tcBorders>
            <w:shd w:val="clear" w:color="000000" w:fill="FFFFFF"/>
            <w:vAlign w:val="center"/>
            <w:hideMark/>
          </w:tcPr>
          <w:p w14:paraId="0F0CF20E" w14:textId="77777777" w:rsidR="001A5CF4" w:rsidRPr="001A5CF4" w:rsidRDefault="001A5CF4">
            <w:pPr>
              <w:jc w:val="center"/>
              <w:rPr>
                <w:sz w:val="16"/>
                <w:szCs w:val="16"/>
              </w:rPr>
            </w:pPr>
            <w:r w:rsidRPr="001A5CF4">
              <w:rPr>
                <w:sz w:val="16"/>
                <w:szCs w:val="16"/>
              </w:rPr>
              <w:t> </w:t>
            </w:r>
          </w:p>
        </w:tc>
        <w:tc>
          <w:tcPr>
            <w:tcW w:w="588" w:type="pct"/>
            <w:tcBorders>
              <w:top w:val="nil"/>
              <w:left w:val="nil"/>
              <w:bottom w:val="single" w:sz="4" w:space="0" w:color="auto"/>
              <w:right w:val="single" w:sz="4" w:space="0" w:color="auto"/>
            </w:tcBorders>
            <w:shd w:val="clear" w:color="000000" w:fill="FFFFFF"/>
            <w:vAlign w:val="center"/>
            <w:hideMark/>
          </w:tcPr>
          <w:p w14:paraId="7EAEB7C2" w14:textId="77777777" w:rsidR="001A5CF4" w:rsidRPr="001A5CF4" w:rsidRDefault="001A5CF4">
            <w:pPr>
              <w:jc w:val="center"/>
              <w:rPr>
                <w:sz w:val="16"/>
                <w:szCs w:val="16"/>
              </w:rPr>
            </w:pPr>
            <w:r w:rsidRPr="001A5CF4">
              <w:rPr>
                <w:sz w:val="16"/>
                <w:szCs w:val="16"/>
              </w:rPr>
              <w:t> </w:t>
            </w:r>
          </w:p>
        </w:tc>
        <w:tc>
          <w:tcPr>
            <w:tcW w:w="515" w:type="pct"/>
            <w:tcBorders>
              <w:top w:val="nil"/>
              <w:left w:val="nil"/>
              <w:bottom w:val="single" w:sz="4" w:space="0" w:color="auto"/>
              <w:right w:val="single" w:sz="4" w:space="0" w:color="auto"/>
            </w:tcBorders>
            <w:shd w:val="clear" w:color="000000" w:fill="FFFFFF"/>
            <w:vAlign w:val="center"/>
            <w:hideMark/>
          </w:tcPr>
          <w:p w14:paraId="0FCC81EB" w14:textId="77777777" w:rsidR="001A5CF4" w:rsidRPr="001A5CF4" w:rsidRDefault="001A5CF4">
            <w:pPr>
              <w:jc w:val="center"/>
              <w:rPr>
                <w:sz w:val="16"/>
                <w:szCs w:val="16"/>
              </w:rPr>
            </w:pPr>
            <w:r w:rsidRPr="001A5CF4">
              <w:rPr>
                <w:sz w:val="16"/>
                <w:szCs w:val="16"/>
              </w:rPr>
              <w:t> </w:t>
            </w:r>
          </w:p>
        </w:tc>
      </w:tr>
      <w:tr w:rsidR="001A5CF4" w14:paraId="5F37CA92" w14:textId="77777777" w:rsidTr="001A5CF4">
        <w:trPr>
          <w:trHeight w:val="150"/>
        </w:trPr>
        <w:tc>
          <w:tcPr>
            <w:tcW w:w="368" w:type="pct"/>
            <w:tcBorders>
              <w:top w:val="nil"/>
              <w:left w:val="nil"/>
              <w:bottom w:val="nil"/>
              <w:right w:val="nil"/>
            </w:tcBorders>
            <w:shd w:val="clear" w:color="000000" w:fill="FFFFFF"/>
            <w:vAlign w:val="center"/>
            <w:hideMark/>
          </w:tcPr>
          <w:p w14:paraId="3BB20F66" w14:textId="77777777" w:rsidR="001A5CF4" w:rsidRDefault="001A5CF4">
            <w:pPr>
              <w:rPr>
                <w:b/>
                <w:bCs/>
                <w:sz w:val="20"/>
                <w:szCs w:val="20"/>
              </w:rPr>
            </w:pPr>
            <w:r>
              <w:rPr>
                <w:b/>
                <w:bCs/>
                <w:sz w:val="20"/>
                <w:szCs w:val="20"/>
              </w:rPr>
              <w:t> </w:t>
            </w:r>
          </w:p>
        </w:tc>
        <w:tc>
          <w:tcPr>
            <w:tcW w:w="1063" w:type="pct"/>
            <w:tcBorders>
              <w:top w:val="nil"/>
              <w:left w:val="nil"/>
              <w:bottom w:val="nil"/>
              <w:right w:val="nil"/>
            </w:tcBorders>
            <w:shd w:val="clear" w:color="000000" w:fill="FFFFFF"/>
            <w:vAlign w:val="center"/>
            <w:hideMark/>
          </w:tcPr>
          <w:p w14:paraId="390593F2" w14:textId="77777777" w:rsidR="001A5CF4" w:rsidRDefault="001A5CF4">
            <w:pPr>
              <w:rPr>
                <w:sz w:val="20"/>
                <w:szCs w:val="20"/>
              </w:rPr>
            </w:pPr>
            <w:r>
              <w:rPr>
                <w:sz w:val="20"/>
                <w:szCs w:val="20"/>
              </w:rPr>
              <w:t> </w:t>
            </w:r>
          </w:p>
        </w:tc>
        <w:tc>
          <w:tcPr>
            <w:tcW w:w="354" w:type="pct"/>
            <w:tcBorders>
              <w:top w:val="nil"/>
              <w:left w:val="nil"/>
              <w:bottom w:val="nil"/>
              <w:right w:val="nil"/>
            </w:tcBorders>
            <w:shd w:val="clear" w:color="000000" w:fill="FFFFFF"/>
            <w:vAlign w:val="center"/>
            <w:hideMark/>
          </w:tcPr>
          <w:p w14:paraId="2609873A" w14:textId="77777777" w:rsidR="001A5CF4" w:rsidRDefault="001A5CF4">
            <w:pPr>
              <w:rPr>
                <w:sz w:val="20"/>
                <w:szCs w:val="20"/>
              </w:rPr>
            </w:pPr>
            <w:r>
              <w:rPr>
                <w:sz w:val="20"/>
                <w:szCs w:val="20"/>
              </w:rPr>
              <w:t> </w:t>
            </w:r>
          </w:p>
        </w:tc>
        <w:tc>
          <w:tcPr>
            <w:tcW w:w="495" w:type="pct"/>
            <w:tcBorders>
              <w:top w:val="nil"/>
              <w:left w:val="nil"/>
              <w:bottom w:val="nil"/>
              <w:right w:val="nil"/>
            </w:tcBorders>
            <w:shd w:val="clear" w:color="000000" w:fill="FFFFFF"/>
            <w:vAlign w:val="center"/>
            <w:hideMark/>
          </w:tcPr>
          <w:p w14:paraId="56958D84" w14:textId="77777777" w:rsidR="001A5CF4" w:rsidRDefault="001A5CF4">
            <w:pPr>
              <w:rPr>
                <w:sz w:val="20"/>
                <w:szCs w:val="20"/>
              </w:rPr>
            </w:pPr>
            <w:r>
              <w:rPr>
                <w:sz w:val="20"/>
                <w:szCs w:val="20"/>
              </w:rPr>
              <w:t> </w:t>
            </w:r>
          </w:p>
        </w:tc>
        <w:tc>
          <w:tcPr>
            <w:tcW w:w="416" w:type="pct"/>
            <w:tcBorders>
              <w:top w:val="nil"/>
              <w:left w:val="nil"/>
              <w:bottom w:val="nil"/>
              <w:right w:val="nil"/>
            </w:tcBorders>
            <w:shd w:val="clear" w:color="000000" w:fill="FFFFFF"/>
            <w:vAlign w:val="center"/>
            <w:hideMark/>
          </w:tcPr>
          <w:p w14:paraId="4262EBCD" w14:textId="77777777" w:rsidR="001A5CF4" w:rsidRDefault="001A5CF4">
            <w:pPr>
              <w:rPr>
                <w:sz w:val="20"/>
                <w:szCs w:val="20"/>
              </w:rPr>
            </w:pPr>
            <w:r>
              <w:rPr>
                <w:sz w:val="20"/>
                <w:szCs w:val="20"/>
              </w:rPr>
              <w:t> </w:t>
            </w:r>
          </w:p>
        </w:tc>
        <w:tc>
          <w:tcPr>
            <w:tcW w:w="541" w:type="pct"/>
            <w:tcBorders>
              <w:top w:val="nil"/>
              <w:left w:val="nil"/>
              <w:bottom w:val="nil"/>
              <w:right w:val="nil"/>
            </w:tcBorders>
            <w:shd w:val="clear" w:color="000000" w:fill="FFFFFF"/>
            <w:vAlign w:val="center"/>
            <w:hideMark/>
          </w:tcPr>
          <w:p w14:paraId="67FCF20F" w14:textId="77777777" w:rsidR="001A5CF4" w:rsidRDefault="001A5CF4">
            <w:pPr>
              <w:rPr>
                <w:sz w:val="20"/>
                <w:szCs w:val="20"/>
              </w:rPr>
            </w:pPr>
            <w:r>
              <w:rPr>
                <w:sz w:val="20"/>
                <w:szCs w:val="20"/>
              </w:rPr>
              <w:t> </w:t>
            </w:r>
          </w:p>
        </w:tc>
        <w:tc>
          <w:tcPr>
            <w:tcW w:w="660" w:type="pct"/>
            <w:tcBorders>
              <w:top w:val="nil"/>
              <w:left w:val="nil"/>
              <w:bottom w:val="nil"/>
              <w:right w:val="nil"/>
            </w:tcBorders>
            <w:shd w:val="clear" w:color="000000" w:fill="FFFFFF"/>
            <w:vAlign w:val="center"/>
            <w:hideMark/>
          </w:tcPr>
          <w:p w14:paraId="6DDF1A70" w14:textId="77777777" w:rsidR="001A5CF4" w:rsidRDefault="001A5CF4">
            <w:pPr>
              <w:rPr>
                <w:sz w:val="20"/>
                <w:szCs w:val="20"/>
              </w:rPr>
            </w:pPr>
            <w:r>
              <w:rPr>
                <w:sz w:val="20"/>
                <w:szCs w:val="20"/>
              </w:rPr>
              <w:t> </w:t>
            </w:r>
          </w:p>
        </w:tc>
        <w:tc>
          <w:tcPr>
            <w:tcW w:w="588" w:type="pct"/>
            <w:tcBorders>
              <w:top w:val="nil"/>
              <w:left w:val="nil"/>
              <w:bottom w:val="nil"/>
              <w:right w:val="nil"/>
            </w:tcBorders>
            <w:shd w:val="clear" w:color="000000" w:fill="FFFFFF"/>
            <w:vAlign w:val="center"/>
            <w:hideMark/>
          </w:tcPr>
          <w:p w14:paraId="23063798" w14:textId="77777777" w:rsidR="001A5CF4" w:rsidRDefault="001A5CF4">
            <w:pPr>
              <w:rPr>
                <w:sz w:val="20"/>
                <w:szCs w:val="20"/>
              </w:rPr>
            </w:pPr>
            <w:r>
              <w:rPr>
                <w:sz w:val="20"/>
                <w:szCs w:val="20"/>
              </w:rPr>
              <w:t> </w:t>
            </w:r>
          </w:p>
        </w:tc>
        <w:tc>
          <w:tcPr>
            <w:tcW w:w="515" w:type="pct"/>
            <w:tcBorders>
              <w:top w:val="nil"/>
              <w:left w:val="nil"/>
              <w:bottom w:val="nil"/>
              <w:right w:val="nil"/>
            </w:tcBorders>
            <w:shd w:val="clear" w:color="000000" w:fill="FFFFFF"/>
            <w:vAlign w:val="center"/>
            <w:hideMark/>
          </w:tcPr>
          <w:p w14:paraId="408F9444" w14:textId="77777777" w:rsidR="001A5CF4" w:rsidRDefault="001A5CF4">
            <w:pPr>
              <w:rPr>
                <w:sz w:val="20"/>
                <w:szCs w:val="20"/>
              </w:rPr>
            </w:pPr>
            <w:r>
              <w:rPr>
                <w:sz w:val="20"/>
                <w:szCs w:val="20"/>
              </w:rPr>
              <w:t> </w:t>
            </w:r>
          </w:p>
        </w:tc>
      </w:tr>
      <w:tr w:rsidR="001A5CF4" w14:paraId="300265A6" w14:textId="77777777" w:rsidTr="001A5CF4">
        <w:trPr>
          <w:trHeight w:val="300"/>
        </w:trPr>
        <w:tc>
          <w:tcPr>
            <w:tcW w:w="2696" w:type="pct"/>
            <w:gridSpan w:val="5"/>
            <w:tcBorders>
              <w:top w:val="nil"/>
              <w:left w:val="nil"/>
              <w:bottom w:val="single" w:sz="4" w:space="0" w:color="auto"/>
              <w:right w:val="nil"/>
            </w:tcBorders>
            <w:shd w:val="clear" w:color="000000" w:fill="FFFFFF"/>
            <w:noWrap/>
            <w:vAlign w:val="center"/>
            <w:hideMark/>
          </w:tcPr>
          <w:p w14:paraId="7A632305" w14:textId="77777777" w:rsidR="001A5CF4" w:rsidRDefault="001A5CF4">
            <w:pPr>
              <w:rPr>
                <w:sz w:val="22"/>
                <w:szCs w:val="22"/>
              </w:rPr>
            </w:pPr>
            <w:r>
              <w:rPr>
                <w:sz w:val="22"/>
                <w:szCs w:val="22"/>
              </w:rPr>
              <w:t>Kontrolierė</w:t>
            </w:r>
          </w:p>
        </w:tc>
        <w:tc>
          <w:tcPr>
            <w:tcW w:w="541" w:type="pct"/>
            <w:tcBorders>
              <w:top w:val="nil"/>
              <w:left w:val="nil"/>
              <w:bottom w:val="single" w:sz="4" w:space="0" w:color="auto"/>
              <w:right w:val="nil"/>
            </w:tcBorders>
            <w:shd w:val="clear" w:color="000000" w:fill="FFFFFF"/>
            <w:noWrap/>
            <w:vAlign w:val="center"/>
            <w:hideMark/>
          </w:tcPr>
          <w:p w14:paraId="48436ACE" w14:textId="77777777" w:rsidR="001A5CF4" w:rsidRDefault="001A5CF4">
            <w:pPr>
              <w:rPr>
                <w:sz w:val="22"/>
                <w:szCs w:val="22"/>
              </w:rPr>
            </w:pPr>
            <w:r>
              <w:rPr>
                <w:sz w:val="22"/>
                <w:szCs w:val="22"/>
              </w:rPr>
              <w:t> </w:t>
            </w:r>
          </w:p>
        </w:tc>
        <w:tc>
          <w:tcPr>
            <w:tcW w:w="660" w:type="pct"/>
            <w:tcBorders>
              <w:top w:val="nil"/>
              <w:left w:val="nil"/>
              <w:bottom w:val="nil"/>
              <w:right w:val="nil"/>
            </w:tcBorders>
            <w:shd w:val="clear" w:color="auto" w:fill="auto"/>
            <w:noWrap/>
            <w:vAlign w:val="bottom"/>
            <w:hideMark/>
          </w:tcPr>
          <w:p w14:paraId="5D654191" w14:textId="77777777" w:rsidR="001A5CF4" w:rsidRDefault="001A5CF4">
            <w:pPr>
              <w:rPr>
                <w:sz w:val="22"/>
                <w:szCs w:val="22"/>
              </w:rPr>
            </w:pPr>
          </w:p>
        </w:tc>
        <w:tc>
          <w:tcPr>
            <w:tcW w:w="1103" w:type="pct"/>
            <w:gridSpan w:val="2"/>
            <w:tcBorders>
              <w:top w:val="nil"/>
              <w:left w:val="nil"/>
              <w:bottom w:val="single" w:sz="4" w:space="0" w:color="auto"/>
              <w:right w:val="nil"/>
            </w:tcBorders>
            <w:shd w:val="clear" w:color="auto" w:fill="auto"/>
            <w:noWrap/>
            <w:vAlign w:val="bottom"/>
            <w:hideMark/>
          </w:tcPr>
          <w:p w14:paraId="109144A0" w14:textId="6CAFBC78" w:rsidR="001A5CF4" w:rsidRDefault="001A5CF4">
            <w:pPr>
              <w:jc w:val="center"/>
              <w:rPr>
                <w:sz w:val="22"/>
                <w:szCs w:val="22"/>
              </w:rPr>
            </w:pPr>
            <w:r>
              <w:rPr>
                <w:sz w:val="22"/>
                <w:szCs w:val="22"/>
              </w:rPr>
              <w:t>Dalia Gečienė</w:t>
            </w:r>
          </w:p>
        </w:tc>
      </w:tr>
      <w:tr w:rsidR="001A5CF4" w14:paraId="457B8599" w14:textId="77777777" w:rsidTr="001A5CF4">
        <w:trPr>
          <w:trHeight w:val="255"/>
        </w:trPr>
        <w:tc>
          <w:tcPr>
            <w:tcW w:w="2696" w:type="pct"/>
            <w:gridSpan w:val="5"/>
            <w:tcBorders>
              <w:top w:val="nil"/>
              <w:left w:val="nil"/>
              <w:bottom w:val="nil"/>
              <w:right w:val="nil"/>
            </w:tcBorders>
            <w:shd w:val="clear" w:color="000000" w:fill="FFFFFF"/>
            <w:hideMark/>
          </w:tcPr>
          <w:p w14:paraId="67025BA2" w14:textId="77777777" w:rsidR="001A5CF4" w:rsidRDefault="001A5CF4">
            <w:pPr>
              <w:rPr>
                <w:sz w:val="20"/>
                <w:szCs w:val="20"/>
              </w:rPr>
            </w:pPr>
            <w:r>
              <w:rPr>
                <w:sz w:val="20"/>
                <w:szCs w:val="20"/>
              </w:rPr>
              <w:t>(viešojo sektoriaus subjekto vadovas arba jo įgaliotas administracijos vadovas)</w:t>
            </w:r>
          </w:p>
        </w:tc>
        <w:tc>
          <w:tcPr>
            <w:tcW w:w="541" w:type="pct"/>
            <w:tcBorders>
              <w:top w:val="nil"/>
              <w:left w:val="nil"/>
              <w:bottom w:val="nil"/>
              <w:right w:val="nil"/>
            </w:tcBorders>
            <w:shd w:val="clear" w:color="000000" w:fill="FFFFFF"/>
            <w:hideMark/>
          </w:tcPr>
          <w:p w14:paraId="608236E2" w14:textId="77777777" w:rsidR="001A5CF4" w:rsidRDefault="001A5CF4">
            <w:pPr>
              <w:jc w:val="center"/>
              <w:rPr>
                <w:sz w:val="20"/>
                <w:szCs w:val="20"/>
              </w:rPr>
            </w:pPr>
            <w:r>
              <w:rPr>
                <w:sz w:val="20"/>
                <w:szCs w:val="20"/>
              </w:rPr>
              <w:t xml:space="preserve"> (parašas) </w:t>
            </w:r>
          </w:p>
        </w:tc>
        <w:tc>
          <w:tcPr>
            <w:tcW w:w="660" w:type="pct"/>
            <w:tcBorders>
              <w:top w:val="nil"/>
              <w:left w:val="nil"/>
              <w:bottom w:val="nil"/>
              <w:right w:val="nil"/>
            </w:tcBorders>
            <w:shd w:val="clear" w:color="000000" w:fill="FFFFFF"/>
            <w:hideMark/>
          </w:tcPr>
          <w:p w14:paraId="7E805E8E" w14:textId="77777777" w:rsidR="001A5CF4" w:rsidRDefault="001A5CF4">
            <w:pPr>
              <w:rPr>
                <w:sz w:val="20"/>
                <w:szCs w:val="20"/>
              </w:rPr>
            </w:pPr>
            <w:r>
              <w:rPr>
                <w:sz w:val="20"/>
                <w:szCs w:val="20"/>
              </w:rPr>
              <w:t> </w:t>
            </w:r>
          </w:p>
        </w:tc>
        <w:tc>
          <w:tcPr>
            <w:tcW w:w="1103" w:type="pct"/>
            <w:gridSpan w:val="2"/>
            <w:tcBorders>
              <w:top w:val="nil"/>
              <w:left w:val="nil"/>
              <w:bottom w:val="nil"/>
              <w:right w:val="nil"/>
            </w:tcBorders>
            <w:shd w:val="clear" w:color="000000" w:fill="FFFFFF"/>
            <w:hideMark/>
          </w:tcPr>
          <w:p w14:paraId="1DB8615A" w14:textId="77777777" w:rsidR="001A5CF4" w:rsidRDefault="001A5CF4">
            <w:pPr>
              <w:jc w:val="center"/>
              <w:rPr>
                <w:sz w:val="20"/>
                <w:szCs w:val="20"/>
              </w:rPr>
            </w:pPr>
            <w:r>
              <w:rPr>
                <w:sz w:val="20"/>
                <w:szCs w:val="20"/>
              </w:rPr>
              <w:t>(vardas ir pavardė)</w:t>
            </w:r>
          </w:p>
        </w:tc>
      </w:tr>
      <w:tr w:rsidR="001A5CF4" w14:paraId="36672DE3" w14:textId="77777777" w:rsidTr="001A5CF4">
        <w:trPr>
          <w:trHeight w:val="150"/>
        </w:trPr>
        <w:tc>
          <w:tcPr>
            <w:tcW w:w="368" w:type="pct"/>
            <w:tcBorders>
              <w:top w:val="nil"/>
              <w:left w:val="nil"/>
              <w:bottom w:val="nil"/>
              <w:right w:val="nil"/>
            </w:tcBorders>
            <w:shd w:val="clear" w:color="000000" w:fill="FFFFFF"/>
            <w:vAlign w:val="center"/>
            <w:hideMark/>
          </w:tcPr>
          <w:p w14:paraId="2EC1187F" w14:textId="77777777" w:rsidR="001A5CF4" w:rsidRDefault="001A5CF4">
            <w:pPr>
              <w:rPr>
                <w:sz w:val="20"/>
                <w:szCs w:val="20"/>
              </w:rPr>
            </w:pPr>
            <w:r>
              <w:rPr>
                <w:sz w:val="20"/>
                <w:szCs w:val="20"/>
              </w:rPr>
              <w:t> </w:t>
            </w:r>
          </w:p>
        </w:tc>
        <w:tc>
          <w:tcPr>
            <w:tcW w:w="1063" w:type="pct"/>
            <w:tcBorders>
              <w:top w:val="nil"/>
              <w:left w:val="nil"/>
              <w:bottom w:val="nil"/>
              <w:right w:val="nil"/>
            </w:tcBorders>
            <w:shd w:val="clear" w:color="000000" w:fill="FFFFFF"/>
            <w:vAlign w:val="center"/>
            <w:hideMark/>
          </w:tcPr>
          <w:p w14:paraId="40D598C7" w14:textId="77777777" w:rsidR="001A5CF4" w:rsidRDefault="001A5CF4">
            <w:pPr>
              <w:rPr>
                <w:sz w:val="20"/>
                <w:szCs w:val="20"/>
              </w:rPr>
            </w:pPr>
            <w:r>
              <w:rPr>
                <w:sz w:val="20"/>
                <w:szCs w:val="20"/>
              </w:rPr>
              <w:t> </w:t>
            </w:r>
          </w:p>
        </w:tc>
        <w:tc>
          <w:tcPr>
            <w:tcW w:w="354" w:type="pct"/>
            <w:tcBorders>
              <w:top w:val="nil"/>
              <w:left w:val="nil"/>
              <w:bottom w:val="nil"/>
              <w:right w:val="nil"/>
            </w:tcBorders>
            <w:shd w:val="clear" w:color="000000" w:fill="FFFFFF"/>
            <w:vAlign w:val="center"/>
            <w:hideMark/>
          </w:tcPr>
          <w:p w14:paraId="5D52DF8F" w14:textId="77777777" w:rsidR="001A5CF4" w:rsidRDefault="001A5CF4">
            <w:pPr>
              <w:rPr>
                <w:sz w:val="20"/>
                <w:szCs w:val="20"/>
              </w:rPr>
            </w:pPr>
            <w:r>
              <w:rPr>
                <w:sz w:val="20"/>
                <w:szCs w:val="20"/>
              </w:rPr>
              <w:t> </w:t>
            </w:r>
          </w:p>
        </w:tc>
        <w:tc>
          <w:tcPr>
            <w:tcW w:w="495" w:type="pct"/>
            <w:tcBorders>
              <w:top w:val="nil"/>
              <w:left w:val="nil"/>
              <w:bottom w:val="nil"/>
              <w:right w:val="nil"/>
            </w:tcBorders>
            <w:shd w:val="clear" w:color="000000" w:fill="FFFFFF"/>
            <w:vAlign w:val="center"/>
            <w:hideMark/>
          </w:tcPr>
          <w:p w14:paraId="4F5765E9" w14:textId="77777777" w:rsidR="001A5CF4" w:rsidRDefault="001A5CF4">
            <w:pPr>
              <w:rPr>
                <w:sz w:val="20"/>
                <w:szCs w:val="20"/>
              </w:rPr>
            </w:pPr>
            <w:r>
              <w:rPr>
                <w:sz w:val="20"/>
                <w:szCs w:val="20"/>
              </w:rPr>
              <w:t> </w:t>
            </w:r>
          </w:p>
        </w:tc>
        <w:tc>
          <w:tcPr>
            <w:tcW w:w="416" w:type="pct"/>
            <w:tcBorders>
              <w:top w:val="nil"/>
              <w:left w:val="nil"/>
              <w:bottom w:val="nil"/>
              <w:right w:val="nil"/>
            </w:tcBorders>
            <w:shd w:val="clear" w:color="000000" w:fill="FFFFFF"/>
            <w:vAlign w:val="center"/>
            <w:hideMark/>
          </w:tcPr>
          <w:p w14:paraId="66ED8A3D" w14:textId="77777777" w:rsidR="001A5CF4" w:rsidRDefault="001A5CF4">
            <w:pPr>
              <w:rPr>
                <w:sz w:val="20"/>
                <w:szCs w:val="20"/>
              </w:rPr>
            </w:pPr>
            <w:r>
              <w:rPr>
                <w:sz w:val="20"/>
                <w:szCs w:val="20"/>
              </w:rPr>
              <w:t> </w:t>
            </w:r>
          </w:p>
        </w:tc>
        <w:tc>
          <w:tcPr>
            <w:tcW w:w="541" w:type="pct"/>
            <w:tcBorders>
              <w:top w:val="nil"/>
              <w:left w:val="nil"/>
              <w:bottom w:val="nil"/>
              <w:right w:val="nil"/>
            </w:tcBorders>
            <w:shd w:val="clear" w:color="000000" w:fill="FFFFFF"/>
            <w:vAlign w:val="center"/>
            <w:hideMark/>
          </w:tcPr>
          <w:p w14:paraId="41DD23E5" w14:textId="77777777" w:rsidR="001A5CF4" w:rsidRDefault="001A5CF4">
            <w:pPr>
              <w:rPr>
                <w:sz w:val="20"/>
                <w:szCs w:val="20"/>
              </w:rPr>
            </w:pPr>
            <w:r>
              <w:rPr>
                <w:sz w:val="20"/>
                <w:szCs w:val="20"/>
              </w:rPr>
              <w:t> </w:t>
            </w:r>
          </w:p>
        </w:tc>
        <w:tc>
          <w:tcPr>
            <w:tcW w:w="660" w:type="pct"/>
            <w:tcBorders>
              <w:top w:val="nil"/>
              <w:left w:val="nil"/>
              <w:bottom w:val="nil"/>
              <w:right w:val="nil"/>
            </w:tcBorders>
            <w:shd w:val="clear" w:color="000000" w:fill="FFFFFF"/>
            <w:vAlign w:val="center"/>
            <w:hideMark/>
          </w:tcPr>
          <w:p w14:paraId="5BB6EAF2" w14:textId="77777777" w:rsidR="001A5CF4" w:rsidRDefault="001A5CF4">
            <w:pPr>
              <w:rPr>
                <w:sz w:val="20"/>
                <w:szCs w:val="20"/>
              </w:rPr>
            </w:pPr>
            <w:r>
              <w:rPr>
                <w:sz w:val="20"/>
                <w:szCs w:val="20"/>
              </w:rPr>
              <w:t> </w:t>
            </w:r>
          </w:p>
        </w:tc>
        <w:tc>
          <w:tcPr>
            <w:tcW w:w="588" w:type="pct"/>
            <w:tcBorders>
              <w:top w:val="nil"/>
              <w:left w:val="nil"/>
              <w:bottom w:val="nil"/>
              <w:right w:val="nil"/>
            </w:tcBorders>
            <w:shd w:val="clear" w:color="000000" w:fill="FFFFFF"/>
            <w:vAlign w:val="center"/>
            <w:hideMark/>
          </w:tcPr>
          <w:p w14:paraId="13602F31" w14:textId="77777777" w:rsidR="001A5CF4" w:rsidRDefault="001A5CF4">
            <w:pPr>
              <w:rPr>
                <w:sz w:val="20"/>
                <w:szCs w:val="20"/>
              </w:rPr>
            </w:pPr>
            <w:r>
              <w:rPr>
                <w:sz w:val="20"/>
                <w:szCs w:val="20"/>
              </w:rPr>
              <w:t> </w:t>
            </w:r>
          </w:p>
        </w:tc>
        <w:tc>
          <w:tcPr>
            <w:tcW w:w="515" w:type="pct"/>
            <w:tcBorders>
              <w:top w:val="nil"/>
              <w:left w:val="nil"/>
              <w:bottom w:val="nil"/>
              <w:right w:val="nil"/>
            </w:tcBorders>
            <w:shd w:val="clear" w:color="000000" w:fill="FFFFFF"/>
            <w:vAlign w:val="center"/>
            <w:hideMark/>
          </w:tcPr>
          <w:p w14:paraId="6BFF2624" w14:textId="77777777" w:rsidR="001A5CF4" w:rsidRDefault="001A5CF4">
            <w:pPr>
              <w:rPr>
                <w:sz w:val="20"/>
                <w:szCs w:val="20"/>
              </w:rPr>
            </w:pPr>
            <w:r>
              <w:rPr>
                <w:sz w:val="20"/>
                <w:szCs w:val="20"/>
              </w:rPr>
              <w:t> </w:t>
            </w:r>
          </w:p>
        </w:tc>
      </w:tr>
      <w:tr w:rsidR="001A5CF4" w14:paraId="515D54C4" w14:textId="77777777" w:rsidTr="001A5CF4">
        <w:trPr>
          <w:trHeight w:val="300"/>
        </w:trPr>
        <w:tc>
          <w:tcPr>
            <w:tcW w:w="2696" w:type="pct"/>
            <w:gridSpan w:val="5"/>
            <w:tcBorders>
              <w:top w:val="nil"/>
              <w:left w:val="nil"/>
              <w:bottom w:val="single" w:sz="4" w:space="0" w:color="auto"/>
              <w:right w:val="nil"/>
            </w:tcBorders>
            <w:shd w:val="clear" w:color="auto" w:fill="auto"/>
            <w:noWrap/>
            <w:vAlign w:val="center"/>
            <w:hideMark/>
          </w:tcPr>
          <w:p w14:paraId="2F582C37" w14:textId="77777777" w:rsidR="001A5CF4" w:rsidRDefault="001A5CF4">
            <w:pPr>
              <w:rPr>
                <w:sz w:val="22"/>
                <w:szCs w:val="22"/>
              </w:rPr>
            </w:pPr>
            <w:r>
              <w:rPr>
                <w:sz w:val="22"/>
                <w:szCs w:val="22"/>
              </w:rPr>
              <w:t>Centrinė buhalterijos vedėja</w:t>
            </w:r>
          </w:p>
        </w:tc>
        <w:tc>
          <w:tcPr>
            <w:tcW w:w="541" w:type="pct"/>
            <w:tcBorders>
              <w:top w:val="nil"/>
              <w:left w:val="nil"/>
              <w:bottom w:val="single" w:sz="4" w:space="0" w:color="auto"/>
              <w:right w:val="nil"/>
            </w:tcBorders>
            <w:shd w:val="clear" w:color="auto" w:fill="auto"/>
            <w:noWrap/>
            <w:vAlign w:val="bottom"/>
            <w:hideMark/>
          </w:tcPr>
          <w:p w14:paraId="64A51025" w14:textId="77777777" w:rsidR="001A5CF4" w:rsidRDefault="001A5CF4">
            <w:pPr>
              <w:rPr>
                <w:rFonts w:ascii="Helv" w:hAnsi="Helv" w:cs="Arial"/>
                <w:sz w:val="20"/>
                <w:szCs w:val="20"/>
              </w:rPr>
            </w:pPr>
            <w:r>
              <w:rPr>
                <w:rFonts w:ascii="Helv" w:hAnsi="Helv" w:cs="Arial"/>
                <w:sz w:val="20"/>
                <w:szCs w:val="20"/>
              </w:rPr>
              <w:t> </w:t>
            </w:r>
          </w:p>
        </w:tc>
        <w:tc>
          <w:tcPr>
            <w:tcW w:w="660" w:type="pct"/>
            <w:tcBorders>
              <w:top w:val="nil"/>
              <w:left w:val="nil"/>
              <w:bottom w:val="nil"/>
              <w:right w:val="nil"/>
            </w:tcBorders>
            <w:shd w:val="clear" w:color="auto" w:fill="auto"/>
            <w:noWrap/>
            <w:vAlign w:val="bottom"/>
            <w:hideMark/>
          </w:tcPr>
          <w:p w14:paraId="2B69574D" w14:textId="77777777" w:rsidR="001A5CF4" w:rsidRDefault="001A5CF4">
            <w:pPr>
              <w:rPr>
                <w:rFonts w:ascii="Helv" w:hAnsi="Helv" w:cs="Arial"/>
                <w:sz w:val="20"/>
                <w:szCs w:val="20"/>
              </w:rPr>
            </w:pPr>
          </w:p>
        </w:tc>
        <w:tc>
          <w:tcPr>
            <w:tcW w:w="1103" w:type="pct"/>
            <w:gridSpan w:val="2"/>
            <w:tcBorders>
              <w:top w:val="nil"/>
              <w:left w:val="nil"/>
              <w:bottom w:val="single" w:sz="4" w:space="0" w:color="auto"/>
              <w:right w:val="nil"/>
            </w:tcBorders>
            <w:shd w:val="clear" w:color="auto" w:fill="auto"/>
            <w:noWrap/>
            <w:vAlign w:val="bottom"/>
            <w:hideMark/>
          </w:tcPr>
          <w:p w14:paraId="0346E21E" w14:textId="77777777" w:rsidR="001A5CF4" w:rsidRDefault="001A5CF4">
            <w:pPr>
              <w:jc w:val="center"/>
              <w:rPr>
                <w:sz w:val="22"/>
                <w:szCs w:val="22"/>
              </w:rPr>
            </w:pPr>
            <w:r>
              <w:rPr>
                <w:sz w:val="22"/>
                <w:szCs w:val="22"/>
              </w:rPr>
              <w:t>Ramutė Čeledinienė</w:t>
            </w:r>
          </w:p>
        </w:tc>
      </w:tr>
      <w:tr w:rsidR="001A5CF4" w14:paraId="65D3D546" w14:textId="77777777" w:rsidTr="001A5CF4">
        <w:trPr>
          <w:trHeight w:val="255"/>
        </w:trPr>
        <w:tc>
          <w:tcPr>
            <w:tcW w:w="2280" w:type="pct"/>
            <w:gridSpan w:val="4"/>
            <w:tcBorders>
              <w:top w:val="nil"/>
              <w:left w:val="nil"/>
              <w:bottom w:val="nil"/>
              <w:right w:val="nil"/>
            </w:tcBorders>
            <w:shd w:val="clear" w:color="auto" w:fill="auto"/>
            <w:hideMark/>
          </w:tcPr>
          <w:p w14:paraId="0489C212" w14:textId="77777777" w:rsidR="001A5CF4" w:rsidRDefault="001A5CF4">
            <w:pPr>
              <w:rPr>
                <w:sz w:val="20"/>
                <w:szCs w:val="20"/>
              </w:rPr>
            </w:pPr>
            <w:r>
              <w:rPr>
                <w:sz w:val="20"/>
                <w:szCs w:val="20"/>
              </w:rPr>
              <w:t>(vyriausiasis buhalteris (buhalteris))</w:t>
            </w:r>
          </w:p>
        </w:tc>
        <w:tc>
          <w:tcPr>
            <w:tcW w:w="416" w:type="pct"/>
            <w:tcBorders>
              <w:top w:val="nil"/>
              <w:left w:val="nil"/>
              <w:bottom w:val="nil"/>
              <w:right w:val="nil"/>
            </w:tcBorders>
            <w:shd w:val="clear" w:color="auto" w:fill="auto"/>
            <w:hideMark/>
          </w:tcPr>
          <w:p w14:paraId="33E6CF02" w14:textId="77777777" w:rsidR="001A5CF4" w:rsidRDefault="001A5CF4">
            <w:pPr>
              <w:rPr>
                <w:sz w:val="20"/>
                <w:szCs w:val="20"/>
              </w:rPr>
            </w:pPr>
          </w:p>
        </w:tc>
        <w:tc>
          <w:tcPr>
            <w:tcW w:w="541" w:type="pct"/>
            <w:tcBorders>
              <w:top w:val="nil"/>
              <w:left w:val="nil"/>
              <w:bottom w:val="nil"/>
              <w:right w:val="nil"/>
            </w:tcBorders>
            <w:shd w:val="clear" w:color="auto" w:fill="auto"/>
            <w:hideMark/>
          </w:tcPr>
          <w:p w14:paraId="38A0487C" w14:textId="77777777" w:rsidR="001A5CF4" w:rsidRDefault="001A5CF4">
            <w:pPr>
              <w:jc w:val="center"/>
              <w:rPr>
                <w:sz w:val="20"/>
                <w:szCs w:val="20"/>
              </w:rPr>
            </w:pPr>
            <w:r>
              <w:rPr>
                <w:sz w:val="20"/>
                <w:szCs w:val="20"/>
              </w:rPr>
              <w:t xml:space="preserve"> (parašas) </w:t>
            </w:r>
          </w:p>
        </w:tc>
        <w:tc>
          <w:tcPr>
            <w:tcW w:w="660" w:type="pct"/>
            <w:tcBorders>
              <w:top w:val="nil"/>
              <w:left w:val="nil"/>
              <w:bottom w:val="nil"/>
              <w:right w:val="nil"/>
            </w:tcBorders>
            <w:shd w:val="clear" w:color="auto" w:fill="auto"/>
            <w:hideMark/>
          </w:tcPr>
          <w:p w14:paraId="78097ED5" w14:textId="77777777" w:rsidR="001A5CF4" w:rsidRDefault="001A5CF4">
            <w:pPr>
              <w:jc w:val="center"/>
              <w:rPr>
                <w:sz w:val="20"/>
                <w:szCs w:val="20"/>
              </w:rPr>
            </w:pPr>
          </w:p>
        </w:tc>
        <w:tc>
          <w:tcPr>
            <w:tcW w:w="1103" w:type="pct"/>
            <w:gridSpan w:val="2"/>
            <w:tcBorders>
              <w:top w:val="nil"/>
              <w:left w:val="nil"/>
              <w:bottom w:val="nil"/>
              <w:right w:val="nil"/>
            </w:tcBorders>
            <w:shd w:val="clear" w:color="auto" w:fill="auto"/>
            <w:hideMark/>
          </w:tcPr>
          <w:p w14:paraId="1F539DA7" w14:textId="77777777" w:rsidR="001A5CF4" w:rsidRDefault="001A5CF4">
            <w:pPr>
              <w:jc w:val="center"/>
              <w:rPr>
                <w:sz w:val="20"/>
                <w:szCs w:val="20"/>
              </w:rPr>
            </w:pPr>
            <w:r>
              <w:rPr>
                <w:sz w:val="20"/>
                <w:szCs w:val="20"/>
              </w:rPr>
              <w:t>(vardas ir pavardė)</w:t>
            </w:r>
          </w:p>
        </w:tc>
      </w:tr>
    </w:tbl>
    <w:p w14:paraId="63A8D320" w14:textId="10A3FEEF" w:rsidR="00241D55" w:rsidRDefault="00241D55" w:rsidP="0097089B">
      <w:pPr>
        <w:spacing w:after="240" w:line="276" w:lineRule="auto"/>
        <w:rPr>
          <w:rFonts w:ascii="Arial" w:eastAsiaTheme="minorEastAsia" w:hAnsi="Arial" w:cs="Arial"/>
          <w:lang w:eastAsia="lt-LT"/>
          <w14:ligatures w14:val="standardContextual"/>
        </w:rPr>
      </w:pPr>
    </w:p>
    <w:p w14:paraId="0907F08D" w14:textId="53738AD6" w:rsidR="00885BDE" w:rsidRDefault="00241D55" w:rsidP="00241D55">
      <w:pPr>
        <w:spacing w:after="160" w:line="259" w:lineRule="auto"/>
        <w:rPr>
          <w:rFonts w:ascii="Arial" w:eastAsiaTheme="minorEastAsia" w:hAnsi="Arial" w:cs="Arial"/>
          <w:lang w:eastAsia="lt-LT"/>
          <w14:ligatures w14:val="standardContextual"/>
        </w:rPr>
      </w:pPr>
      <w:r>
        <w:rPr>
          <w:rFonts w:ascii="Arial" w:eastAsiaTheme="minorEastAsia" w:hAnsi="Arial" w:cs="Arial"/>
          <w:lang w:eastAsia="lt-LT"/>
          <w14:ligatures w14:val="standardContextual"/>
        </w:rPr>
        <w:br w:type="page"/>
      </w:r>
    </w:p>
    <w:p w14:paraId="703474AA" w14:textId="32B90C75" w:rsidR="00E353E1" w:rsidRPr="00311AFC" w:rsidRDefault="00E353E1" w:rsidP="00E353E1">
      <w:pPr>
        <w:ind w:firstLine="900"/>
        <w:jc w:val="center"/>
        <w:rPr>
          <w:rFonts w:ascii="Arial" w:hAnsi="Arial" w:cs="Arial"/>
          <w:b/>
          <w:bCs/>
          <w:lang w:eastAsia="lt-LT"/>
        </w:rPr>
      </w:pPr>
      <w:r w:rsidRPr="00311AFC">
        <w:rPr>
          <w:rFonts w:ascii="Arial" w:hAnsi="Arial" w:cs="Arial"/>
          <w:b/>
          <w:bCs/>
          <w:lang w:eastAsia="lt-LT"/>
        </w:rPr>
        <w:lastRenderedPageBreak/>
        <w:t xml:space="preserve">KLAIPĖDOS RAJONO SAVIVALDYBĖS KONTROLĖS IR AUDITO TARNYBA </w:t>
      </w:r>
    </w:p>
    <w:p w14:paraId="0B008E9F" w14:textId="001FB7AE" w:rsidR="00E353E1" w:rsidRPr="00311AFC" w:rsidRDefault="00E353E1" w:rsidP="00241D55">
      <w:pPr>
        <w:spacing w:after="240"/>
        <w:ind w:firstLine="900"/>
        <w:jc w:val="center"/>
        <w:rPr>
          <w:rFonts w:ascii="Arial" w:hAnsi="Arial" w:cs="Arial"/>
          <w:bCs/>
          <w:lang w:eastAsia="lt-LT"/>
        </w:rPr>
      </w:pPr>
      <w:r w:rsidRPr="00311AFC">
        <w:rPr>
          <w:rFonts w:ascii="Arial" w:hAnsi="Arial" w:cs="Arial"/>
          <w:bCs/>
          <w:lang w:eastAsia="lt-LT"/>
        </w:rPr>
        <w:t>Įmonės kodas 188660879, Klaipėdos g. 2, Gargždai</w:t>
      </w:r>
    </w:p>
    <w:p w14:paraId="2F6C17EB" w14:textId="77777777" w:rsidR="00E353E1" w:rsidRPr="00311AFC" w:rsidRDefault="00E353E1" w:rsidP="00E353E1">
      <w:pPr>
        <w:ind w:firstLine="900"/>
        <w:jc w:val="center"/>
        <w:rPr>
          <w:rFonts w:ascii="Arial" w:hAnsi="Arial" w:cs="Arial"/>
          <w:bCs/>
          <w:lang w:eastAsia="lt-LT"/>
        </w:rPr>
      </w:pPr>
      <w:r w:rsidRPr="00311AFC">
        <w:rPr>
          <w:rFonts w:ascii="Arial" w:hAnsi="Arial" w:cs="Arial"/>
          <w:bCs/>
          <w:lang w:eastAsia="lt-LT"/>
        </w:rPr>
        <w:t xml:space="preserve">2024 m. gruodžio 31 d. </w:t>
      </w:r>
    </w:p>
    <w:p w14:paraId="60DE6803" w14:textId="77777777" w:rsidR="00E353E1" w:rsidRPr="00311AFC" w:rsidRDefault="00E353E1" w:rsidP="00E353E1">
      <w:pPr>
        <w:ind w:firstLine="900"/>
        <w:jc w:val="center"/>
        <w:rPr>
          <w:rFonts w:ascii="Arial" w:hAnsi="Arial" w:cs="Arial"/>
          <w:bCs/>
          <w:lang w:eastAsia="lt-LT"/>
        </w:rPr>
      </w:pPr>
      <w:r w:rsidRPr="00311AFC">
        <w:rPr>
          <w:rFonts w:ascii="Arial" w:hAnsi="Arial" w:cs="Arial"/>
          <w:bCs/>
          <w:lang w:eastAsia="lt-LT"/>
        </w:rPr>
        <w:t>FINANSINIŲ ATASKAITŲ</w:t>
      </w:r>
    </w:p>
    <w:p w14:paraId="453E3765" w14:textId="0B55F10A" w:rsidR="00E353E1" w:rsidRPr="00311AFC" w:rsidRDefault="00E353E1" w:rsidP="00241D55">
      <w:pPr>
        <w:spacing w:after="240"/>
        <w:ind w:firstLine="900"/>
        <w:jc w:val="center"/>
        <w:rPr>
          <w:rFonts w:ascii="Arial" w:hAnsi="Arial" w:cs="Arial"/>
          <w:bCs/>
          <w:lang w:eastAsia="lt-LT"/>
        </w:rPr>
      </w:pPr>
      <w:r w:rsidRPr="00311AFC">
        <w:rPr>
          <w:rFonts w:ascii="Arial" w:hAnsi="Arial" w:cs="Arial"/>
          <w:bCs/>
          <w:lang w:eastAsia="lt-LT"/>
        </w:rPr>
        <w:t>AIŠKINAMASIS RAŠTAS</w:t>
      </w:r>
    </w:p>
    <w:p w14:paraId="7205441E" w14:textId="383C20DA" w:rsidR="00E353E1" w:rsidRPr="00311AFC" w:rsidRDefault="00E353E1" w:rsidP="00241D55">
      <w:pPr>
        <w:numPr>
          <w:ilvl w:val="0"/>
          <w:numId w:val="14"/>
        </w:numPr>
        <w:spacing w:after="240"/>
        <w:ind w:left="0" w:firstLine="900"/>
        <w:jc w:val="center"/>
        <w:rPr>
          <w:rFonts w:ascii="Arial" w:hAnsi="Arial" w:cs="Arial"/>
          <w:b/>
          <w:lang w:eastAsia="lt-LT"/>
        </w:rPr>
      </w:pPr>
      <w:r w:rsidRPr="00311AFC">
        <w:rPr>
          <w:rFonts w:ascii="Arial" w:hAnsi="Arial" w:cs="Arial"/>
          <w:b/>
          <w:lang w:eastAsia="lt-LT"/>
        </w:rPr>
        <w:t>BENDROJI DALIS</w:t>
      </w:r>
    </w:p>
    <w:p w14:paraId="4F13284F" w14:textId="77777777" w:rsidR="00E353E1" w:rsidRPr="00311AFC" w:rsidRDefault="00E353E1" w:rsidP="00E353E1">
      <w:pPr>
        <w:ind w:firstLine="900"/>
        <w:jc w:val="both"/>
        <w:rPr>
          <w:rFonts w:ascii="Arial" w:hAnsi="Arial" w:cs="Arial"/>
          <w:lang w:eastAsia="lt-LT"/>
        </w:rPr>
      </w:pPr>
      <w:r w:rsidRPr="00311AFC">
        <w:rPr>
          <w:rFonts w:ascii="Arial" w:hAnsi="Arial" w:cs="Arial"/>
          <w:lang w:eastAsia="lt-LT"/>
        </w:rPr>
        <w:t xml:space="preserve">Klaipėdos rajono savivaldybės kontrolės ir audito tarnyba (toliau – Tarnyba) yra biudžetinė įstaiga, finansuojama iš Savivaldybės biudžeto, kodas 188660879. </w:t>
      </w:r>
    </w:p>
    <w:p w14:paraId="2CFE50D1" w14:textId="77777777" w:rsidR="00E353E1" w:rsidRPr="00311AFC" w:rsidRDefault="00E353E1" w:rsidP="00E353E1">
      <w:pPr>
        <w:ind w:firstLine="900"/>
        <w:jc w:val="both"/>
        <w:rPr>
          <w:rFonts w:ascii="Arial" w:hAnsi="Arial" w:cs="Arial"/>
          <w:lang w:eastAsia="lt-LT"/>
        </w:rPr>
      </w:pPr>
      <w:r w:rsidRPr="00311AFC">
        <w:rPr>
          <w:rFonts w:ascii="Arial" w:hAnsi="Arial" w:cs="Arial"/>
          <w:lang w:eastAsia="lt-LT"/>
        </w:rPr>
        <w:t xml:space="preserve">Adresas: </w:t>
      </w:r>
      <w:r w:rsidRPr="00311AFC">
        <w:rPr>
          <w:rFonts w:ascii="Arial" w:hAnsi="Arial" w:cs="Arial"/>
          <w:bCs/>
          <w:lang w:eastAsia="lt-LT"/>
        </w:rPr>
        <w:t>Klaipėdos g. 2, Gargždai</w:t>
      </w:r>
      <w:r w:rsidRPr="00311AFC">
        <w:rPr>
          <w:rFonts w:ascii="Arial" w:hAnsi="Arial" w:cs="Arial"/>
          <w:lang w:eastAsia="lt-LT"/>
        </w:rPr>
        <w:t>, Lietuvos Respublika.</w:t>
      </w:r>
    </w:p>
    <w:p w14:paraId="336F2DE7" w14:textId="77777777" w:rsidR="00E353E1" w:rsidRPr="00311AFC" w:rsidRDefault="00E353E1" w:rsidP="00E353E1">
      <w:pPr>
        <w:ind w:firstLine="900"/>
        <w:jc w:val="both"/>
        <w:rPr>
          <w:rFonts w:ascii="Arial" w:hAnsi="Arial" w:cs="Arial"/>
          <w:lang w:eastAsia="lt-LT"/>
        </w:rPr>
      </w:pPr>
      <w:r w:rsidRPr="00311AFC">
        <w:rPr>
          <w:rFonts w:ascii="Arial" w:hAnsi="Arial" w:cs="Arial"/>
          <w:lang w:eastAsia="lt-LT"/>
        </w:rPr>
        <w:t>Steigėja ir kontroliuojantis subjektas yra Savivaldybės taryba.</w:t>
      </w:r>
    </w:p>
    <w:p w14:paraId="4B40D7CD" w14:textId="77777777" w:rsidR="00E353E1" w:rsidRPr="00311AFC" w:rsidRDefault="00E353E1" w:rsidP="00E353E1">
      <w:pPr>
        <w:ind w:firstLine="900"/>
        <w:jc w:val="both"/>
        <w:rPr>
          <w:rFonts w:ascii="Arial" w:hAnsi="Arial" w:cs="Arial"/>
          <w:lang w:eastAsia="lt-LT"/>
        </w:rPr>
      </w:pPr>
      <w:r w:rsidRPr="00311AFC">
        <w:rPr>
          <w:rFonts w:ascii="Arial" w:hAnsi="Arial" w:cs="Arial"/>
          <w:lang w:eastAsia="lt-LT"/>
        </w:rPr>
        <w:t xml:space="preserve">Tarnyba yra subjektas, prižiūrintis, ar teisėtai, efektyviai, ekonomiškai ir rezultatyviai valdomas ir naudojamas Klaipėdos rajono savivaldybės turtas bei patikėjimo teise valdomas valstybės turtas, kaip vykdomas Savivaldybės biudžetas ir naudojami kiti piniginiai ištekliai. Tarnybos veikla grindžiama nepriklausomumo, teisėtumo, viešumo, objektyvumo ir profesionalumo principais. </w:t>
      </w:r>
    </w:p>
    <w:p w14:paraId="11A3A7FF" w14:textId="77777777" w:rsidR="00E353E1" w:rsidRPr="00311AFC" w:rsidRDefault="00E353E1" w:rsidP="00E353E1">
      <w:pPr>
        <w:ind w:firstLine="900"/>
        <w:jc w:val="both"/>
        <w:rPr>
          <w:rFonts w:ascii="Arial" w:hAnsi="Arial" w:cs="Arial"/>
          <w:lang w:eastAsia="lt-LT"/>
        </w:rPr>
      </w:pPr>
      <w:r w:rsidRPr="00311AFC">
        <w:rPr>
          <w:rFonts w:ascii="Arial" w:hAnsi="Arial" w:cs="Arial"/>
          <w:lang w:eastAsia="lt-LT"/>
        </w:rPr>
        <w:t xml:space="preserve">Tarnyba yra atskiras juridinis vienetas, turintis herbinį antspaudą  bei atsiskaitomąją sąskaitą AB </w:t>
      </w:r>
      <w:proofErr w:type="spellStart"/>
      <w:r w:rsidRPr="00311AFC">
        <w:rPr>
          <w:rFonts w:ascii="Arial" w:hAnsi="Arial" w:cs="Arial"/>
          <w:lang w:eastAsia="lt-LT"/>
        </w:rPr>
        <w:t>Luminor</w:t>
      </w:r>
      <w:proofErr w:type="spellEnd"/>
      <w:r w:rsidRPr="00311AFC">
        <w:rPr>
          <w:rFonts w:ascii="Arial" w:hAnsi="Arial" w:cs="Arial"/>
          <w:lang w:eastAsia="lt-LT"/>
        </w:rPr>
        <w:t xml:space="preserve"> Bank banke. Tarnybos finansinį, ūkinį, materialinį aptarnavimą pagal sutartį atlieka Savivaldybės administracija, neviršydama Tarnybos išlaidų sąmatos. </w:t>
      </w:r>
    </w:p>
    <w:p w14:paraId="4E7090EA" w14:textId="77777777" w:rsidR="00E353E1" w:rsidRPr="00311AFC" w:rsidRDefault="00E353E1" w:rsidP="00E353E1">
      <w:pPr>
        <w:ind w:firstLine="900"/>
        <w:jc w:val="both"/>
        <w:rPr>
          <w:rFonts w:ascii="Arial" w:hAnsi="Arial" w:cs="Arial"/>
          <w:lang w:eastAsia="lt-LT"/>
        </w:rPr>
      </w:pPr>
      <w:r w:rsidRPr="00311AFC">
        <w:rPr>
          <w:rFonts w:ascii="Arial" w:hAnsi="Arial" w:cs="Arial"/>
          <w:lang w:eastAsia="lt-LT"/>
        </w:rPr>
        <w:t xml:space="preserve">Finansinių ataskaitų rinkinys sudarytas pagal 2024 metų gruodžio 31 d. duomenis. Šiose finansinėse ataskaitose visos sumos yra pateiktos Lietuvos Respublikos nacionaline valiuta (eurais). </w:t>
      </w:r>
    </w:p>
    <w:p w14:paraId="4F745273" w14:textId="77777777" w:rsidR="00E353E1" w:rsidRPr="00311AFC" w:rsidRDefault="00E353E1" w:rsidP="00E353E1">
      <w:pPr>
        <w:ind w:firstLine="900"/>
        <w:jc w:val="both"/>
        <w:rPr>
          <w:rFonts w:ascii="Arial" w:hAnsi="Arial" w:cs="Arial"/>
          <w:lang w:eastAsia="lt-LT"/>
        </w:rPr>
      </w:pPr>
      <w:r w:rsidRPr="00311AFC">
        <w:rPr>
          <w:rFonts w:ascii="Arial" w:hAnsi="Arial" w:cs="Arial"/>
          <w:lang w:eastAsia="lt-LT"/>
        </w:rPr>
        <w:t>Kontroliuojamų arba asocijuotų subjektų bei filialų ar kitų struktūrinių padalinių Tarnyba neturi.</w:t>
      </w:r>
    </w:p>
    <w:p w14:paraId="5D1441CF" w14:textId="75C51C6A" w:rsidR="00E353E1" w:rsidRPr="00311AFC" w:rsidRDefault="00E353E1" w:rsidP="00241D55">
      <w:pPr>
        <w:spacing w:after="240"/>
        <w:ind w:firstLine="900"/>
        <w:jc w:val="both"/>
        <w:rPr>
          <w:rFonts w:ascii="Arial" w:hAnsi="Arial" w:cs="Arial"/>
          <w:lang w:eastAsia="lt-LT"/>
        </w:rPr>
      </w:pPr>
      <w:r w:rsidRPr="00311AFC">
        <w:rPr>
          <w:rFonts w:ascii="Arial" w:hAnsi="Arial" w:cs="Arial"/>
          <w:lang w:eastAsia="lt-LT"/>
        </w:rPr>
        <w:t xml:space="preserve">Tarnybos ataskaitinio laikotarpio vidutinis darbuotojų skaičius – 3. Tarnybos ataskaitinio laikotarpio pabaigoje patvirtinti 3 etatai. </w:t>
      </w:r>
    </w:p>
    <w:p w14:paraId="096EAA18" w14:textId="5F6592E4" w:rsidR="00E353E1" w:rsidRPr="00311AFC" w:rsidRDefault="00E353E1" w:rsidP="00241D55">
      <w:pPr>
        <w:numPr>
          <w:ilvl w:val="0"/>
          <w:numId w:val="14"/>
        </w:numPr>
        <w:spacing w:after="240"/>
        <w:ind w:left="0" w:firstLine="900"/>
        <w:jc w:val="center"/>
        <w:rPr>
          <w:rFonts w:ascii="Arial" w:hAnsi="Arial" w:cs="Arial"/>
          <w:b/>
          <w:lang w:eastAsia="lt-LT"/>
        </w:rPr>
      </w:pPr>
      <w:r w:rsidRPr="00311AFC">
        <w:rPr>
          <w:rFonts w:ascii="Arial" w:hAnsi="Arial" w:cs="Arial"/>
          <w:b/>
          <w:lang w:eastAsia="lt-LT"/>
        </w:rPr>
        <w:t>APSKAITOS POLITIKA</w:t>
      </w:r>
    </w:p>
    <w:p w14:paraId="75801F93" w14:textId="77777777" w:rsidR="00E353E1" w:rsidRPr="00311AFC" w:rsidRDefault="00E353E1" w:rsidP="00E353E1">
      <w:pPr>
        <w:widowControl w:val="0"/>
        <w:shd w:val="clear" w:color="auto" w:fill="FFFFFF"/>
        <w:tabs>
          <w:tab w:val="left" w:pos="900"/>
          <w:tab w:val="left" w:pos="1980"/>
        </w:tabs>
        <w:autoSpaceDE w:val="0"/>
        <w:autoSpaceDN w:val="0"/>
        <w:adjustRightInd w:val="0"/>
        <w:ind w:right="96" w:firstLine="900"/>
        <w:jc w:val="both"/>
        <w:rPr>
          <w:rFonts w:ascii="Arial" w:hAnsi="Arial" w:cs="Arial"/>
          <w:lang w:eastAsia="lt-LT"/>
        </w:rPr>
      </w:pPr>
      <w:r w:rsidRPr="00311AFC">
        <w:rPr>
          <w:rFonts w:ascii="Arial" w:hAnsi="Arial" w:cs="Arial"/>
          <w:lang w:eastAsia="lt-LT"/>
        </w:rPr>
        <w:t>Tarnybos parengtos finansinės ataskaitos atitinka Viešojo sektoriaus apskaitos ir finansinės atskaitomybės standartus (toliau– VSAFAS).</w:t>
      </w:r>
    </w:p>
    <w:p w14:paraId="4F4847D5" w14:textId="77777777" w:rsidR="00E353E1" w:rsidRPr="00311AFC" w:rsidRDefault="00E353E1" w:rsidP="00E353E1">
      <w:pPr>
        <w:widowControl w:val="0"/>
        <w:shd w:val="clear" w:color="auto" w:fill="FFFFFF"/>
        <w:tabs>
          <w:tab w:val="left" w:pos="900"/>
          <w:tab w:val="left" w:pos="1980"/>
        </w:tabs>
        <w:autoSpaceDE w:val="0"/>
        <w:autoSpaceDN w:val="0"/>
        <w:adjustRightInd w:val="0"/>
        <w:ind w:right="96" w:firstLine="900"/>
        <w:jc w:val="both"/>
        <w:rPr>
          <w:rFonts w:ascii="Arial" w:hAnsi="Arial" w:cs="Arial"/>
          <w:lang w:eastAsia="lt-LT"/>
        </w:rPr>
      </w:pPr>
      <w:r w:rsidRPr="00311AFC">
        <w:rPr>
          <w:rFonts w:ascii="Arial" w:hAnsi="Arial" w:cs="Arial"/>
          <w:lang w:eastAsia="lt-LT"/>
        </w:rPr>
        <w:t>Tarnyba, tvarkydama buhalterinę apskaitą ir rengdama finansines ataskaitas, vadovaujasi Lietuvos Respublikos viešojo sektoriaus atskaitomybės įstatymo ir kitų teisės aktų nustatyta tvarka bei taiko apskaitos politiką, patvirtintą Klaipėdos rajono savivaldybės administracijos direktoriaus 2018 m. sausio 12 d. įsakymu Nr.AV-93 „Dėl Klaipėdos rajono savivaldybės buhalterinės apskaitos vadovų patvirtinimo“. Apskaitos politika apima ūkinių operacijų ir įvykių pripažinimo, įvertinimo ir apskaitos principus, metodus ir taisykles.</w:t>
      </w:r>
    </w:p>
    <w:p w14:paraId="22F892EB" w14:textId="77777777" w:rsidR="00E353E1" w:rsidRPr="00311AFC" w:rsidRDefault="00E353E1" w:rsidP="00E353E1">
      <w:pPr>
        <w:widowControl w:val="0"/>
        <w:shd w:val="clear" w:color="auto" w:fill="FFFFFF"/>
        <w:tabs>
          <w:tab w:val="left" w:pos="900"/>
          <w:tab w:val="left" w:pos="1980"/>
        </w:tabs>
        <w:autoSpaceDE w:val="0"/>
        <w:autoSpaceDN w:val="0"/>
        <w:adjustRightInd w:val="0"/>
        <w:ind w:right="96" w:firstLine="900"/>
        <w:jc w:val="both"/>
        <w:rPr>
          <w:rFonts w:ascii="Arial" w:hAnsi="Arial" w:cs="Arial"/>
          <w:lang w:eastAsia="lt-LT"/>
        </w:rPr>
      </w:pPr>
      <w:r w:rsidRPr="00311AFC">
        <w:rPr>
          <w:rFonts w:ascii="Arial" w:hAnsi="Arial" w:cs="Arial"/>
          <w:lang w:eastAsia="lt-LT"/>
        </w:rPr>
        <w:t xml:space="preserve">Tarnybos finansiniai metai sutampa su kalendoriniais metais, tarpinis ataskaitinis laikotarpis sutampa su kalendoriniu ketvirčiu. </w:t>
      </w:r>
    </w:p>
    <w:p w14:paraId="3529015C" w14:textId="77777777" w:rsidR="00E353E1" w:rsidRPr="00311AFC" w:rsidRDefault="00E353E1" w:rsidP="00E353E1">
      <w:pPr>
        <w:widowControl w:val="0"/>
        <w:shd w:val="clear" w:color="auto" w:fill="FFFFFF"/>
        <w:tabs>
          <w:tab w:val="left" w:pos="900"/>
          <w:tab w:val="left" w:pos="1980"/>
        </w:tabs>
        <w:autoSpaceDE w:val="0"/>
        <w:autoSpaceDN w:val="0"/>
        <w:adjustRightInd w:val="0"/>
        <w:ind w:right="96" w:firstLine="900"/>
        <w:jc w:val="both"/>
        <w:rPr>
          <w:rFonts w:ascii="Arial" w:hAnsi="Arial" w:cs="Arial"/>
          <w:lang w:eastAsia="lt-LT"/>
        </w:rPr>
      </w:pPr>
      <w:r w:rsidRPr="00311AFC">
        <w:rPr>
          <w:rFonts w:ascii="Arial" w:hAnsi="Arial" w:cs="Arial"/>
          <w:lang w:eastAsia="lt-LT"/>
        </w:rPr>
        <w:t>Apskaitai tvarkyti naudojama buhalterinės apskaitos  sistema ,,Finas“, kuri pritaikyta apskaitai tvarkyti pagal VSAFAS reikalavimus.</w:t>
      </w:r>
    </w:p>
    <w:p w14:paraId="012604E9" w14:textId="56C12C7D" w:rsidR="00E353E1" w:rsidRPr="00311AFC" w:rsidRDefault="00E353E1" w:rsidP="00241D55">
      <w:pPr>
        <w:widowControl w:val="0"/>
        <w:shd w:val="clear" w:color="auto" w:fill="FFFFFF"/>
        <w:tabs>
          <w:tab w:val="left" w:pos="720"/>
        </w:tabs>
        <w:autoSpaceDE w:val="0"/>
        <w:autoSpaceDN w:val="0"/>
        <w:adjustRightInd w:val="0"/>
        <w:ind w:right="96" w:firstLine="851"/>
        <w:jc w:val="both"/>
        <w:rPr>
          <w:rFonts w:ascii="Arial" w:hAnsi="Arial" w:cs="Arial"/>
          <w:lang w:eastAsia="lt-LT"/>
        </w:rPr>
      </w:pPr>
      <w:r w:rsidRPr="00311AFC">
        <w:rPr>
          <w:rFonts w:ascii="Arial" w:hAnsi="Arial" w:cs="Arial"/>
          <w:lang w:eastAsia="lt-LT"/>
        </w:rPr>
        <w:t>Apskaitos duomenys detalizuojami pagal šiuos požymius:</w:t>
      </w:r>
    </w:p>
    <w:p w14:paraId="2A9713FF" w14:textId="77777777" w:rsidR="00E353E1" w:rsidRPr="00311AFC" w:rsidRDefault="00E353E1" w:rsidP="00E353E1">
      <w:pPr>
        <w:widowControl w:val="0"/>
        <w:numPr>
          <w:ilvl w:val="0"/>
          <w:numId w:val="15"/>
        </w:numPr>
        <w:shd w:val="clear" w:color="auto" w:fill="FFFFFF"/>
        <w:tabs>
          <w:tab w:val="left" w:pos="900"/>
          <w:tab w:val="left" w:pos="2160"/>
        </w:tabs>
        <w:autoSpaceDE w:val="0"/>
        <w:autoSpaceDN w:val="0"/>
        <w:adjustRightInd w:val="0"/>
        <w:ind w:right="96"/>
        <w:jc w:val="both"/>
        <w:rPr>
          <w:rFonts w:ascii="Arial" w:hAnsi="Arial" w:cs="Arial"/>
          <w:lang w:eastAsia="lt-LT"/>
        </w:rPr>
      </w:pPr>
      <w:r w:rsidRPr="00311AFC">
        <w:rPr>
          <w:rFonts w:ascii="Arial" w:hAnsi="Arial" w:cs="Arial"/>
          <w:lang w:eastAsia="lt-LT"/>
        </w:rPr>
        <w:t>valstybės funkciją;</w:t>
      </w:r>
    </w:p>
    <w:p w14:paraId="00E6DDB5" w14:textId="77777777" w:rsidR="00E353E1" w:rsidRPr="00311AFC" w:rsidRDefault="00E353E1" w:rsidP="00E353E1">
      <w:pPr>
        <w:widowControl w:val="0"/>
        <w:numPr>
          <w:ilvl w:val="0"/>
          <w:numId w:val="15"/>
        </w:numPr>
        <w:shd w:val="clear" w:color="auto" w:fill="FFFFFF"/>
        <w:tabs>
          <w:tab w:val="left" w:pos="900"/>
          <w:tab w:val="left" w:pos="2160"/>
          <w:tab w:val="num" w:pos="3312"/>
        </w:tabs>
        <w:autoSpaceDE w:val="0"/>
        <w:autoSpaceDN w:val="0"/>
        <w:adjustRightInd w:val="0"/>
        <w:ind w:right="96"/>
        <w:jc w:val="both"/>
        <w:rPr>
          <w:rFonts w:ascii="Arial" w:hAnsi="Arial" w:cs="Arial"/>
          <w:lang w:eastAsia="lt-LT"/>
        </w:rPr>
      </w:pPr>
      <w:r w:rsidRPr="00311AFC">
        <w:rPr>
          <w:rFonts w:ascii="Arial" w:hAnsi="Arial" w:cs="Arial"/>
          <w:lang w:eastAsia="lt-LT"/>
        </w:rPr>
        <w:t>programą;</w:t>
      </w:r>
    </w:p>
    <w:p w14:paraId="33D40CFC" w14:textId="77777777" w:rsidR="00E353E1" w:rsidRPr="00311AFC" w:rsidRDefault="00E353E1" w:rsidP="00E353E1">
      <w:pPr>
        <w:widowControl w:val="0"/>
        <w:numPr>
          <w:ilvl w:val="0"/>
          <w:numId w:val="15"/>
        </w:numPr>
        <w:shd w:val="clear" w:color="auto" w:fill="FFFFFF"/>
        <w:tabs>
          <w:tab w:val="left" w:pos="900"/>
          <w:tab w:val="left" w:pos="2160"/>
          <w:tab w:val="num" w:pos="3312"/>
        </w:tabs>
        <w:autoSpaceDE w:val="0"/>
        <w:autoSpaceDN w:val="0"/>
        <w:adjustRightInd w:val="0"/>
        <w:ind w:right="96"/>
        <w:jc w:val="both"/>
        <w:rPr>
          <w:rFonts w:ascii="Arial" w:hAnsi="Arial" w:cs="Arial"/>
          <w:lang w:eastAsia="lt-LT"/>
        </w:rPr>
      </w:pPr>
      <w:r w:rsidRPr="00311AFC">
        <w:rPr>
          <w:rFonts w:ascii="Arial" w:hAnsi="Arial" w:cs="Arial"/>
          <w:lang w:eastAsia="lt-LT"/>
        </w:rPr>
        <w:t>lėšų šaltinį;</w:t>
      </w:r>
    </w:p>
    <w:p w14:paraId="6902DF6C" w14:textId="77777777" w:rsidR="00E353E1" w:rsidRPr="00311AFC" w:rsidRDefault="00E353E1" w:rsidP="00E353E1">
      <w:pPr>
        <w:widowControl w:val="0"/>
        <w:numPr>
          <w:ilvl w:val="0"/>
          <w:numId w:val="15"/>
        </w:numPr>
        <w:shd w:val="clear" w:color="auto" w:fill="FFFFFF"/>
        <w:tabs>
          <w:tab w:val="left" w:pos="900"/>
          <w:tab w:val="left" w:pos="2160"/>
          <w:tab w:val="num" w:pos="3312"/>
        </w:tabs>
        <w:autoSpaceDE w:val="0"/>
        <w:autoSpaceDN w:val="0"/>
        <w:adjustRightInd w:val="0"/>
        <w:ind w:right="96"/>
        <w:jc w:val="both"/>
        <w:rPr>
          <w:rFonts w:ascii="Arial" w:hAnsi="Arial" w:cs="Arial"/>
          <w:lang w:eastAsia="lt-LT"/>
        </w:rPr>
      </w:pPr>
      <w:r w:rsidRPr="00311AFC">
        <w:rPr>
          <w:rFonts w:ascii="Arial" w:hAnsi="Arial" w:cs="Arial"/>
          <w:lang w:eastAsia="lt-LT"/>
        </w:rPr>
        <w:t>valstybės ir savivaldybių biudžetų išlaidų ir pajamų ekonominės klasifikacijos straipsnį;</w:t>
      </w:r>
    </w:p>
    <w:p w14:paraId="2E4224F3" w14:textId="77777777" w:rsidR="00E353E1" w:rsidRPr="00311AFC" w:rsidRDefault="00E353E1" w:rsidP="00E353E1">
      <w:pPr>
        <w:widowControl w:val="0"/>
        <w:numPr>
          <w:ilvl w:val="0"/>
          <w:numId w:val="15"/>
        </w:numPr>
        <w:shd w:val="clear" w:color="auto" w:fill="FFFFFF"/>
        <w:tabs>
          <w:tab w:val="left" w:pos="900"/>
          <w:tab w:val="left" w:pos="2160"/>
          <w:tab w:val="num" w:pos="3312"/>
        </w:tabs>
        <w:autoSpaceDE w:val="0"/>
        <w:autoSpaceDN w:val="0"/>
        <w:adjustRightInd w:val="0"/>
        <w:ind w:right="96"/>
        <w:jc w:val="both"/>
        <w:rPr>
          <w:rFonts w:ascii="Arial" w:hAnsi="Arial" w:cs="Arial"/>
          <w:lang w:eastAsia="lt-LT"/>
        </w:rPr>
      </w:pPr>
      <w:r w:rsidRPr="00311AFC">
        <w:rPr>
          <w:rFonts w:ascii="Arial" w:hAnsi="Arial" w:cs="Arial"/>
          <w:lang w:eastAsia="lt-LT"/>
        </w:rPr>
        <w:t>asignavimo valdytoją;</w:t>
      </w:r>
    </w:p>
    <w:p w14:paraId="3A905BA3" w14:textId="77777777" w:rsidR="00E353E1" w:rsidRPr="00311AFC" w:rsidRDefault="00E353E1" w:rsidP="00E353E1">
      <w:pPr>
        <w:widowControl w:val="0"/>
        <w:numPr>
          <w:ilvl w:val="0"/>
          <w:numId w:val="15"/>
        </w:numPr>
        <w:shd w:val="clear" w:color="auto" w:fill="FFFFFF"/>
        <w:tabs>
          <w:tab w:val="left" w:pos="900"/>
          <w:tab w:val="left" w:pos="2160"/>
          <w:tab w:val="num" w:pos="3312"/>
        </w:tabs>
        <w:autoSpaceDE w:val="0"/>
        <w:autoSpaceDN w:val="0"/>
        <w:adjustRightInd w:val="0"/>
        <w:ind w:right="96"/>
        <w:jc w:val="both"/>
        <w:rPr>
          <w:rFonts w:ascii="Arial" w:hAnsi="Arial" w:cs="Arial"/>
          <w:lang w:eastAsia="lt-LT"/>
        </w:rPr>
      </w:pPr>
      <w:r w:rsidRPr="00311AFC">
        <w:rPr>
          <w:rFonts w:ascii="Arial" w:hAnsi="Arial" w:cs="Arial"/>
          <w:lang w:eastAsia="lt-LT"/>
        </w:rPr>
        <w:t>kitus.</w:t>
      </w:r>
    </w:p>
    <w:p w14:paraId="4F18627E" w14:textId="77777777" w:rsidR="00E353E1" w:rsidRPr="00311AFC" w:rsidRDefault="00E353E1" w:rsidP="00241D55">
      <w:pPr>
        <w:ind w:firstLine="851"/>
        <w:jc w:val="both"/>
        <w:rPr>
          <w:rFonts w:ascii="Arial" w:hAnsi="Arial" w:cs="Arial"/>
          <w:lang w:eastAsia="lt-LT"/>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311AFC">
        <w:rPr>
          <w:rFonts w:ascii="Arial" w:hAnsi="Arial" w:cs="Arial"/>
          <w:lang w:eastAsia="lt-LT"/>
        </w:rPr>
        <w:lastRenderedPageBreak/>
        <w:t>Visos operacijos  ir ūkiniai įvykiai apskaitoje registruojami dvejybiniu įrašu. Taikomi  kaupimo, subjekto, veiklos tęstinumo, periodiškumo, pastovumo, piniginio mato principai. Pateikiama informacija yra patikima, teisinga, nešališka, visais reikšmingais atvejais išsami.</w:t>
      </w:r>
    </w:p>
    <w:p w14:paraId="62E0B940" w14:textId="5C99DA8B" w:rsidR="00E353E1" w:rsidRPr="00311AFC" w:rsidRDefault="00E353E1" w:rsidP="00241D55">
      <w:pPr>
        <w:keepNext/>
        <w:tabs>
          <w:tab w:val="left" w:pos="900"/>
        </w:tabs>
        <w:spacing w:after="240"/>
        <w:ind w:right="96" w:firstLine="900"/>
        <w:jc w:val="center"/>
        <w:outlineLvl w:val="2"/>
        <w:rPr>
          <w:rFonts w:ascii="Arial" w:hAnsi="Arial" w:cs="Arial"/>
          <w:b/>
          <w:bCs/>
          <w:lang w:eastAsia="lt-LT"/>
        </w:rPr>
      </w:pPr>
      <w:r w:rsidRPr="00311AFC">
        <w:rPr>
          <w:rFonts w:ascii="Arial" w:hAnsi="Arial" w:cs="Arial"/>
          <w:b/>
          <w:bCs/>
          <w:lang w:eastAsia="lt-LT"/>
        </w:rPr>
        <w:t>Nematerialusis</w:t>
      </w:r>
      <w:r w:rsidR="00241D55" w:rsidRPr="00311AFC">
        <w:rPr>
          <w:rFonts w:ascii="Arial" w:hAnsi="Arial" w:cs="Arial"/>
          <w:b/>
          <w:bCs/>
          <w:lang w:eastAsia="lt-LT"/>
        </w:rPr>
        <w:t xml:space="preserve"> </w:t>
      </w:r>
      <w:r w:rsidRPr="00311AFC">
        <w:rPr>
          <w:rFonts w:ascii="Arial" w:hAnsi="Arial" w:cs="Arial"/>
          <w:b/>
          <w:bCs/>
          <w:lang w:eastAsia="lt-LT"/>
        </w:rPr>
        <w:t>turtas</w:t>
      </w:r>
    </w:p>
    <w:p w14:paraId="622FB453" w14:textId="6395C746" w:rsidR="00E353E1" w:rsidRPr="00311AFC" w:rsidRDefault="00E353E1" w:rsidP="00241D55">
      <w:pPr>
        <w:ind w:firstLine="851"/>
        <w:jc w:val="both"/>
        <w:rPr>
          <w:rFonts w:ascii="Arial" w:hAnsi="Arial" w:cs="Arial"/>
          <w:lang w:eastAsia="lt-LT"/>
        </w:rPr>
      </w:pPr>
      <w:r w:rsidRPr="00311AFC">
        <w:rPr>
          <w:rFonts w:ascii="Arial" w:hAnsi="Arial" w:cs="Arial"/>
          <w:lang w:eastAsia="lt-LT"/>
        </w:rPr>
        <w:t xml:space="preserve">Nematerialusis turtas yra pripažįstamas, jei atitinka nematerialiajam turtui nustatytus kriterijus. </w:t>
      </w:r>
    </w:p>
    <w:p w14:paraId="5B25B974" w14:textId="1A5CC09C" w:rsidR="00E353E1" w:rsidRPr="00311AFC" w:rsidRDefault="00E353E1" w:rsidP="00241D55">
      <w:pPr>
        <w:ind w:firstLine="851"/>
        <w:jc w:val="both"/>
        <w:rPr>
          <w:rFonts w:ascii="Arial" w:hAnsi="Arial" w:cs="Arial"/>
          <w:lang w:eastAsia="lt-LT"/>
        </w:rPr>
      </w:pPr>
      <w:r w:rsidRPr="00311AFC">
        <w:rPr>
          <w:rFonts w:ascii="Arial" w:hAnsi="Arial" w:cs="Arial"/>
          <w:lang w:eastAsia="lt-LT"/>
        </w:rPr>
        <w:t>Nematerialusis turtas pirminio pripažinimo metu apskaitoje yra registruojamas įsigijimo savikaina. Po pirminio pripažinimo nematerialusis turtas, kurio naudingo tarnavimo laikas ribotas, finansinėse ataskaitose yra parodomas įsigijimo savikaina, atėmus sukauptą amortizaciją ir nuvertėjimą, jei jis yra.</w:t>
      </w:r>
    </w:p>
    <w:p w14:paraId="51488728" w14:textId="2AD673AA" w:rsidR="00E353E1" w:rsidRPr="00311AFC" w:rsidRDefault="00E353E1" w:rsidP="00241D55">
      <w:pPr>
        <w:ind w:firstLine="709"/>
        <w:jc w:val="both"/>
        <w:rPr>
          <w:rFonts w:ascii="Arial" w:hAnsi="Arial" w:cs="Arial"/>
          <w:lang w:eastAsia="lt-LT"/>
        </w:rPr>
      </w:pPr>
      <w:r w:rsidRPr="00311AFC">
        <w:rPr>
          <w:rFonts w:ascii="Arial" w:hAnsi="Arial" w:cs="Arial"/>
          <w:lang w:eastAsia="lt-LT"/>
        </w:rPr>
        <w:t>Nematerialiojo turto amortizuojamoji vertė yra nuosekliai paskirstoma per visą nustatytą turto naudingo tarnavimo laiką tiesiogiai proporcingu metodu. Likvidacinė vertė – 0 Eur.</w:t>
      </w:r>
    </w:p>
    <w:p w14:paraId="6675F893" w14:textId="40F3ABAF" w:rsidR="00E353E1" w:rsidRPr="00311AFC" w:rsidRDefault="00E353E1" w:rsidP="00241D55">
      <w:pPr>
        <w:ind w:firstLine="851"/>
        <w:jc w:val="both"/>
        <w:rPr>
          <w:rFonts w:ascii="Arial" w:hAnsi="Arial" w:cs="Arial"/>
          <w:lang w:eastAsia="lt-LT"/>
        </w:rPr>
      </w:pPr>
      <w:r w:rsidRPr="00311AFC">
        <w:rPr>
          <w:rFonts w:ascii="Arial" w:hAnsi="Arial" w:cs="Arial"/>
          <w:lang w:eastAsia="lt-LT"/>
        </w:rPr>
        <w:t>Neatlygintinai gautas nematerialusis turtas ne iš viešojo sektoriaus subjekto registruojamas jo tikrąja verte pagal įsigijimo dienos būklę, jei tikrąją vertę įmanoma patikimai nustatyti. Jei tikrosios vertės patikimai nustatyti negalima, tuomet nematerialusis turtas registruojamas simboline vieno euro verte.</w:t>
      </w:r>
    </w:p>
    <w:p w14:paraId="56CE0095" w14:textId="0C35D943" w:rsidR="00E353E1" w:rsidRPr="00311AFC" w:rsidRDefault="00E353E1" w:rsidP="00241D55">
      <w:pPr>
        <w:ind w:firstLine="851"/>
        <w:jc w:val="both"/>
        <w:rPr>
          <w:rFonts w:ascii="Arial" w:hAnsi="Arial" w:cs="Arial"/>
          <w:lang w:eastAsia="lt-LT"/>
        </w:rPr>
      </w:pPr>
      <w:r w:rsidRPr="00311AFC">
        <w:rPr>
          <w:rFonts w:ascii="Arial" w:hAnsi="Arial" w:cs="Arial"/>
          <w:lang w:eastAsia="lt-LT"/>
        </w:rPr>
        <w:t>Neatlygintinai gautas nematerialusis turtas iš kito viešojo sektoriaus subjekto registruojamas įsigijimo savikaina, sukaupta amortizacija ir nuvertėjimas (jei jis yra).</w:t>
      </w:r>
    </w:p>
    <w:p w14:paraId="70C68DD6" w14:textId="54C12A21" w:rsidR="00E353E1" w:rsidRPr="00311AFC" w:rsidRDefault="00E353E1" w:rsidP="00241D55">
      <w:pPr>
        <w:spacing w:after="240"/>
        <w:ind w:firstLine="851"/>
        <w:jc w:val="both"/>
        <w:rPr>
          <w:rFonts w:ascii="Arial" w:hAnsi="Arial" w:cs="Arial"/>
          <w:lang w:eastAsia="lt-LT"/>
        </w:rPr>
      </w:pPr>
      <w:r w:rsidRPr="00311AFC">
        <w:rPr>
          <w:rFonts w:ascii="Arial" w:hAnsi="Arial" w:cs="Arial"/>
          <w:lang w:eastAsia="lt-LT"/>
        </w:rPr>
        <w:t>Įsigytas nematerialusis turtas už simbolinį mokestį registruojamas tikrąją verte, jei tikrąją vertę patikimai galima nustatyti. Jei tikrosios vertės negalima patikimai nustatyti, nematerialusis turtas registruojamas simbolinio atlygio verte.</w:t>
      </w:r>
    </w:p>
    <w:p w14:paraId="7E172E9F" w14:textId="117A0909" w:rsidR="00E353E1" w:rsidRPr="00311AFC" w:rsidRDefault="00E353E1" w:rsidP="00241D55">
      <w:pPr>
        <w:keepNext/>
        <w:spacing w:after="240"/>
        <w:ind w:right="96" w:firstLine="540"/>
        <w:jc w:val="center"/>
        <w:outlineLvl w:val="2"/>
        <w:rPr>
          <w:rFonts w:ascii="Arial" w:hAnsi="Arial" w:cs="Arial"/>
          <w:b/>
          <w:bCs/>
          <w:lang w:eastAsia="lt-LT"/>
        </w:rPr>
      </w:pPr>
      <w:r w:rsidRPr="00311AFC">
        <w:rPr>
          <w:rFonts w:ascii="Arial" w:hAnsi="Arial" w:cs="Arial"/>
          <w:b/>
          <w:bCs/>
          <w:lang w:eastAsia="lt-LT"/>
        </w:rPr>
        <w:t>Ilgalaikis materialusis turtas</w:t>
      </w:r>
    </w:p>
    <w:p w14:paraId="5A6497F9" w14:textId="11B957F8" w:rsidR="00E353E1" w:rsidRPr="00311AFC" w:rsidRDefault="00E353E1" w:rsidP="00241D55">
      <w:pPr>
        <w:ind w:firstLine="851"/>
        <w:jc w:val="both"/>
        <w:rPr>
          <w:rFonts w:ascii="Arial" w:hAnsi="Arial" w:cs="Arial"/>
          <w:lang w:eastAsia="lt-LT"/>
        </w:rPr>
      </w:pPr>
      <w:r w:rsidRPr="00311AFC">
        <w:rPr>
          <w:rFonts w:ascii="Arial" w:hAnsi="Arial" w:cs="Arial"/>
          <w:lang w:eastAsia="lt-LT"/>
        </w:rPr>
        <w:t xml:space="preserve">Ilgalaikis materialusis turtas pripažįstamas ir registruojamas apskaitoje, jei jis atitinka nustatytus ilgalaikio materialiojo turto pripažinimo kriterijus. </w:t>
      </w:r>
    </w:p>
    <w:p w14:paraId="6027225E" w14:textId="3D86E2DF" w:rsidR="00E353E1" w:rsidRPr="00311AFC" w:rsidRDefault="00E353E1" w:rsidP="00241D55">
      <w:pPr>
        <w:ind w:firstLine="851"/>
        <w:jc w:val="both"/>
        <w:rPr>
          <w:rFonts w:ascii="Arial" w:hAnsi="Arial" w:cs="Arial"/>
          <w:lang w:eastAsia="lt-LT"/>
        </w:rPr>
      </w:pPr>
      <w:r w:rsidRPr="00311AFC">
        <w:rPr>
          <w:rFonts w:ascii="Arial" w:hAnsi="Arial" w:cs="Arial"/>
          <w:lang w:eastAsia="lt-LT"/>
        </w:rPr>
        <w:t>Įsigytas ilgalaikis materialusis turtas pirminio pripažinimo momentu apskaitoje registruojamas įsigijimo savikaina. Po pirminio pripažinimo ilgalaikis materialusis turtas, išskyrus kultūros ir kitas vertybes, finansinėse ataskaitose rodomas įsigijimo savikaina, atėmus sukauptą nusidėvėjimą ir nuvertėjimą, jei jis yra.</w:t>
      </w:r>
    </w:p>
    <w:p w14:paraId="585E541A" w14:textId="3480AACF" w:rsidR="00E353E1" w:rsidRPr="00311AFC" w:rsidRDefault="00E353E1" w:rsidP="00241D55">
      <w:pPr>
        <w:ind w:firstLine="851"/>
        <w:jc w:val="both"/>
        <w:rPr>
          <w:rFonts w:ascii="Arial" w:hAnsi="Arial" w:cs="Arial"/>
          <w:lang w:eastAsia="lt-LT"/>
        </w:rPr>
      </w:pPr>
      <w:r w:rsidRPr="00311AFC">
        <w:rPr>
          <w:rFonts w:ascii="Arial" w:hAnsi="Arial" w:cs="Arial"/>
          <w:lang w:eastAsia="lt-LT"/>
        </w:rPr>
        <w:t xml:space="preserve">Neatlygintinai gautas ilgalaikis materialusis turtas ne iš viešojo sektoriaus subjekto registruojamas jo tikrąja verte pagal įsigijimo dienos būklę. Jei tikrosios vertės patikimai nustatyti negalima, tuomet ilgalaikis materialusis turtas registruojamas simboline vieno euro verte. </w:t>
      </w:r>
    </w:p>
    <w:p w14:paraId="35CD4F20" w14:textId="53CB490F" w:rsidR="00E353E1" w:rsidRPr="00311AFC" w:rsidRDefault="00E353E1" w:rsidP="00241D55">
      <w:pPr>
        <w:ind w:firstLine="851"/>
        <w:jc w:val="both"/>
        <w:rPr>
          <w:rFonts w:ascii="Arial" w:hAnsi="Arial" w:cs="Arial"/>
          <w:lang w:eastAsia="lt-LT"/>
        </w:rPr>
      </w:pPr>
      <w:r w:rsidRPr="00311AFC">
        <w:rPr>
          <w:rFonts w:ascii="Arial" w:hAnsi="Arial" w:cs="Arial"/>
          <w:lang w:eastAsia="lt-LT"/>
        </w:rPr>
        <w:t>Neatlygintinai gautas ilgalaikis materialusis turtas iš kito viešojo sektoriaus subjekto registruojamas įsigijimo savikaina, sukauptas nusidėvėjimas bei nuvertėjimas (jei jis yra) pagal ilgalaikio materialiojo turto perdavimo dienos būklę.</w:t>
      </w:r>
    </w:p>
    <w:p w14:paraId="4E97A0EA" w14:textId="7ABA6AC3" w:rsidR="00E353E1" w:rsidRPr="00311AFC" w:rsidRDefault="00241D55" w:rsidP="00241D55">
      <w:pPr>
        <w:spacing w:after="240"/>
        <w:ind w:firstLine="851"/>
        <w:jc w:val="both"/>
        <w:rPr>
          <w:rFonts w:ascii="Arial" w:hAnsi="Arial" w:cs="Arial"/>
          <w:lang w:eastAsia="lt-LT"/>
        </w:rPr>
      </w:pPr>
      <w:r w:rsidRPr="00311AFC">
        <w:rPr>
          <w:rFonts w:ascii="Arial" w:hAnsi="Arial" w:cs="Arial"/>
          <w:lang w:eastAsia="lt-LT"/>
        </w:rPr>
        <w:t>Į</w:t>
      </w:r>
      <w:r w:rsidR="00E353E1" w:rsidRPr="00311AFC">
        <w:rPr>
          <w:rFonts w:ascii="Arial" w:hAnsi="Arial" w:cs="Arial"/>
          <w:lang w:eastAsia="lt-LT"/>
        </w:rPr>
        <w:t xml:space="preserve">sigytas ilgalaikis materialusis turtas už simbolinį mokestį registruojamas ilgalaikio materialiojo turto tikrąją verte, jei tikrąją vertę patikimai galima nustatyti ir kai tas subjektas iki turto perdavimo taikė tikrosios vertės metodą. Jei tikrosios vertės negalima patikimai nustatyti, ilgalaikis materialusis turtas registruojamas simboline vieno euro verte.  </w:t>
      </w:r>
    </w:p>
    <w:p w14:paraId="1FDF8899" w14:textId="5C9EAE4E" w:rsidR="00E353E1" w:rsidRPr="00311AFC" w:rsidRDefault="00E353E1" w:rsidP="00241D55">
      <w:pPr>
        <w:keepNext/>
        <w:tabs>
          <w:tab w:val="left" w:pos="900"/>
        </w:tabs>
        <w:spacing w:after="240"/>
        <w:ind w:right="96" w:firstLine="900"/>
        <w:jc w:val="center"/>
        <w:outlineLvl w:val="2"/>
        <w:rPr>
          <w:rFonts w:ascii="Arial" w:hAnsi="Arial" w:cs="Arial"/>
          <w:b/>
          <w:bCs/>
          <w:lang w:eastAsia="lt-LT"/>
        </w:rPr>
      </w:pPr>
      <w:r w:rsidRPr="00311AFC">
        <w:rPr>
          <w:rFonts w:ascii="Arial" w:hAnsi="Arial" w:cs="Arial"/>
          <w:b/>
          <w:bCs/>
          <w:lang w:eastAsia="lt-LT"/>
        </w:rPr>
        <w:t>Finansinis turtas</w:t>
      </w:r>
    </w:p>
    <w:p w14:paraId="4B4582C7" w14:textId="587F9FF8" w:rsidR="00E353E1" w:rsidRPr="00311AFC" w:rsidRDefault="00E353E1" w:rsidP="00241D55">
      <w:pPr>
        <w:ind w:firstLine="1134"/>
        <w:jc w:val="both"/>
        <w:rPr>
          <w:rFonts w:ascii="Arial" w:hAnsi="Arial" w:cs="Arial"/>
          <w:lang w:eastAsia="lt-LT"/>
        </w:rPr>
      </w:pPr>
      <w:r w:rsidRPr="00311AFC">
        <w:rPr>
          <w:rFonts w:ascii="Arial" w:hAnsi="Arial" w:cs="Arial"/>
          <w:lang w:eastAsia="lt-LT"/>
        </w:rPr>
        <w:t>Finansinio turto apskaitos metodai ir taisyklės nustatyti 17-ajame VSAFAS „Finansinis turtas ir finansiniai įsipareigojimai“. Finansinis turtas yra skirstomas ilgalaikį ir trumpalaikį.</w:t>
      </w:r>
    </w:p>
    <w:p w14:paraId="399E8164" w14:textId="0A8D391C" w:rsidR="00E353E1" w:rsidRPr="00311AFC" w:rsidRDefault="00E353E1" w:rsidP="00241D55">
      <w:pPr>
        <w:keepNext/>
        <w:tabs>
          <w:tab w:val="left" w:pos="900"/>
        </w:tabs>
        <w:spacing w:before="240" w:after="240"/>
        <w:ind w:right="96" w:firstLine="900"/>
        <w:jc w:val="center"/>
        <w:outlineLvl w:val="2"/>
        <w:rPr>
          <w:rFonts w:ascii="Arial" w:hAnsi="Arial" w:cs="Arial"/>
          <w:b/>
          <w:bCs/>
          <w:lang w:eastAsia="lt-LT"/>
        </w:rPr>
      </w:pPr>
      <w:bookmarkStart w:id="30" w:name="_Toc185240813"/>
      <w:bookmarkEnd w:id="28"/>
      <w:bookmarkEnd w:id="29"/>
      <w:r w:rsidRPr="00311AFC">
        <w:rPr>
          <w:rFonts w:ascii="Arial" w:hAnsi="Arial" w:cs="Arial"/>
          <w:b/>
          <w:bCs/>
          <w:lang w:eastAsia="lt-LT"/>
        </w:rPr>
        <w:lastRenderedPageBreak/>
        <w:t>Atsargos</w:t>
      </w:r>
      <w:bookmarkEnd w:id="30"/>
    </w:p>
    <w:p w14:paraId="10D6BA70" w14:textId="77777777" w:rsidR="00E353E1" w:rsidRPr="00311AFC" w:rsidRDefault="00E353E1" w:rsidP="00E353E1">
      <w:pPr>
        <w:tabs>
          <w:tab w:val="left" w:pos="900"/>
          <w:tab w:val="left" w:pos="1980"/>
          <w:tab w:val="left" w:pos="2160"/>
        </w:tabs>
        <w:ind w:right="96" w:firstLine="900"/>
        <w:jc w:val="both"/>
        <w:rPr>
          <w:rFonts w:ascii="Arial" w:hAnsi="Arial" w:cs="Arial"/>
          <w:lang w:eastAsia="lt-LT"/>
        </w:rPr>
      </w:pPr>
      <w:r w:rsidRPr="00311AFC">
        <w:rPr>
          <w:rFonts w:ascii="Arial" w:hAnsi="Arial" w:cs="Arial"/>
          <w:lang w:eastAsia="lt-LT"/>
        </w:rPr>
        <w:t xml:space="preserve">Pirminio pripažinimo metu ir sudarant finansines ataskaitas atsargos įvertinamos įsigijimo  savikaina. Prie atsargų įsigijimo savikainos pridedamos gabenimo, paruošimo naudoti bei kitos tiesiogiai susijusios su atsargų įsigijimu išlaidos. </w:t>
      </w:r>
    </w:p>
    <w:p w14:paraId="18BB1DC0" w14:textId="77777777" w:rsidR="00E353E1" w:rsidRPr="00311AFC" w:rsidRDefault="00E353E1" w:rsidP="00E353E1">
      <w:pPr>
        <w:tabs>
          <w:tab w:val="left" w:pos="900"/>
          <w:tab w:val="left" w:pos="1980"/>
          <w:tab w:val="left" w:pos="2160"/>
        </w:tabs>
        <w:ind w:right="96" w:firstLine="900"/>
        <w:jc w:val="both"/>
        <w:rPr>
          <w:rFonts w:ascii="Arial" w:hAnsi="Arial" w:cs="Arial"/>
          <w:lang w:eastAsia="lt-LT"/>
        </w:rPr>
      </w:pPr>
      <w:r w:rsidRPr="00311AFC">
        <w:rPr>
          <w:rFonts w:ascii="Arial" w:hAnsi="Arial" w:cs="Arial"/>
          <w:lang w:eastAsia="lt-LT"/>
        </w:rPr>
        <w:t>Atsargų sunaudojimas apskaitoje registruojamas pagal nuolat apskaitomų atsargų būdą, kai buhalterinėje apskaitoje registruojama kiekviena su atsargų sunaudojimu susijusi operacija.</w:t>
      </w:r>
    </w:p>
    <w:p w14:paraId="47847C99" w14:textId="073D4CF6" w:rsidR="00E353E1" w:rsidRPr="00311AFC" w:rsidRDefault="00E353E1" w:rsidP="00241D55">
      <w:pPr>
        <w:tabs>
          <w:tab w:val="left" w:pos="900"/>
          <w:tab w:val="left" w:pos="1980"/>
          <w:tab w:val="left" w:pos="2160"/>
        </w:tabs>
        <w:ind w:right="96" w:firstLine="900"/>
        <w:jc w:val="both"/>
        <w:rPr>
          <w:rFonts w:ascii="Arial" w:hAnsi="Arial" w:cs="Arial"/>
          <w:bCs/>
          <w:i/>
          <w:iCs/>
          <w:lang w:eastAsia="lt-LT"/>
        </w:rPr>
      </w:pPr>
      <w:r w:rsidRPr="00311AFC">
        <w:rPr>
          <w:rFonts w:ascii="Arial" w:hAnsi="Arial" w:cs="Arial"/>
          <w:lang w:eastAsia="lt-LT"/>
        </w:rPr>
        <w:t xml:space="preserve">Prie atsargų priskiriamas neatiduotas naudoti ūkinis inventorius. Naudojamo inventoriaus apskaita tvarkoma nebalansinėje sąskaitoje. </w:t>
      </w:r>
      <w:bookmarkStart w:id="31" w:name="_Toc165137890"/>
      <w:bookmarkEnd w:id="31"/>
      <w:r w:rsidRPr="00311AFC">
        <w:rPr>
          <w:rFonts w:ascii="Arial" w:hAnsi="Arial" w:cs="Arial"/>
          <w:lang w:eastAsia="lt-LT"/>
        </w:rPr>
        <w:t>Detaliau atsargų apskaitos ypatumai aprašomi Atsargų apskaitos tvarkos apraše.</w:t>
      </w:r>
    </w:p>
    <w:p w14:paraId="3E91466D" w14:textId="55BE27BF" w:rsidR="00E353E1" w:rsidRPr="00311AFC" w:rsidRDefault="00E353E1" w:rsidP="00241D55">
      <w:pPr>
        <w:tabs>
          <w:tab w:val="num" w:pos="360"/>
          <w:tab w:val="left" w:pos="900"/>
        </w:tabs>
        <w:autoSpaceDE w:val="0"/>
        <w:autoSpaceDN w:val="0"/>
        <w:adjustRightInd w:val="0"/>
        <w:spacing w:before="240" w:after="240"/>
        <w:ind w:right="96" w:firstLine="900"/>
        <w:jc w:val="center"/>
        <w:rPr>
          <w:rFonts w:ascii="Arial" w:hAnsi="Arial" w:cs="Arial"/>
          <w:b/>
          <w:lang w:eastAsia="lt-LT"/>
        </w:rPr>
      </w:pPr>
      <w:r w:rsidRPr="00311AFC">
        <w:rPr>
          <w:rFonts w:ascii="Arial" w:hAnsi="Arial" w:cs="Arial"/>
          <w:b/>
          <w:lang w:eastAsia="lt-LT"/>
        </w:rPr>
        <w:t>Gautinos sumos</w:t>
      </w:r>
    </w:p>
    <w:p w14:paraId="6663CCDB" w14:textId="7B07B4EE" w:rsidR="00E353E1" w:rsidRPr="00311AFC" w:rsidRDefault="00E353E1" w:rsidP="00241D55">
      <w:pPr>
        <w:tabs>
          <w:tab w:val="left" w:pos="900"/>
          <w:tab w:val="left" w:pos="1980"/>
        </w:tabs>
        <w:ind w:right="96" w:firstLine="900"/>
        <w:jc w:val="both"/>
        <w:rPr>
          <w:rFonts w:ascii="Arial" w:hAnsi="Arial" w:cs="Arial"/>
          <w:lang w:eastAsia="lt-LT"/>
        </w:rPr>
      </w:pPr>
      <w:r w:rsidRPr="00311AFC">
        <w:rPr>
          <w:rFonts w:ascii="Arial" w:hAnsi="Arial" w:cs="Arial"/>
          <w:lang w:eastAsia="lt-LT"/>
        </w:rPr>
        <w:t xml:space="preserve">Gautinos sumos registruojamos tada, kai Tarnyba įgyja teisę gauti pinigus. Gautinos sumos pirminio pripažinimo metu yra įvertinamos įsigijimo savikaina. </w:t>
      </w:r>
      <w:bookmarkStart w:id="32" w:name="_Toc165137893"/>
      <w:bookmarkStart w:id="33" w:name="_Ref95640307"/>
      <w:bookmarkEnd w:id="32"/>
    </w:p>
    <w:p w14:paraId="09C15213" w14:textId="71B519E6" w:rsidR="00E353E1" w:rsidRPr="00311AFC" w:rsidRDefault="00E353E1" w:rsidP="00241D55">
      <w:pPr>
        <w:keepNext/>
        <w:tabs>
          <w:tab w:val="num" w:pos="360"/>
          <w:tab w:val="left" w:pos="900"/>
        </w:tabs>
        <w:spacing w:before="240" w:after="240"/>
        <w:ind w:right="96" w:firstLine="900"/>
        <w:jc w:val="center"/>
        <w:outlineLvl w:val="2"/>
        <w:rPr>
          <w:rFonts w:ascii="Arial" w:hAnsi="Arial" w:cs="Arial"/>
          <w:b/>
          <w:bCs/>
          <w:lang w:eastAsia="lt-LT"/>
        </w:rPr>
      </w:pPr>
      <w:bookmarkStart w:id="34" w:name="_Toc185240815"/>
      <w:r w:rsidRPr="00311AFC">
        <w:rPr>
          <w:rFonts w:ascii="Arial" w:hAnsi="Arial" w:cs="Arial"/>
          <w:b/>
          <w:bCs/>
          <w:lang w:eastAsia="lt-LT"/>
        </w:rPr>
        <w:t>Finansavimo sumos</w:t>
      </w:r>
      <w:bookmarkEnd w:id="34"/>
    </w:p>
    <w:p w14:paraId="58764957" w14:textId="77777777" w:rsidR="00E353E1" w:rsidRPr="00311AFC" w:rsidRDefault="00E353E1" w:rsidP="00E353E1">
      <w:pPr>
        <w:tabs>
          <w:tab w:val="left" w:pos="900"/>
          <w:tab w:val="left" w:pos="1980"/>
          <w:tab w:val="left" w:pos="2160"/>
        </w:tabs>
        <w:ind w:right="96" w:firstLine="900"/>
        <w:jc w:val="both"/>
        <w:rPr>
          <w:rFonts w:ascii="Arial" w:hAnsi="Arial" w:cs="Arial"/>
          <w:lang w:eastAsia="lt-LT"/>
        </w:rPr>
      </w:pPr>
      <w:r w:rsidRPr="00311AFC">
        <w:rPr>
          <w:rFonts w:ascii="Arial" w:hAnsi="Arial" w:cs="Arial"/>
          <w:lang w:eastAsia="lt-LT"/>
        </w:rPr>
        <w:t>Finansavimo sumos pripažįstamos, kai atitinka 20-ojo VSAFAS nustatytus kriterijus.</w:t>
      </w:r>
    </w:p>
    <w:p w14:paraId="4CE86F6A" w14:textId="77777777" w:rsidR="00E353E1" w:rsidRPr="00311AFC" w:rsidRDefault="00E353E1" w:rsidP="00E353E1">
      <w:pPr>
        <w:tabs>
          <w:tab w:val="left" w:pos="900"/>
          <w:tab w:val="left" w:pos="1980"/>
          <w:tab w:val="left" w:pos="2160"/>
        </w:tabs>
        <w:ind w:right="96" w:firstLine="900"/>
        <w:jc w:val="both"/>
        <w:rPr>
          <w:rFonts w:ascii="Arial" w:hAnsi="Arial" w:cs="Arial"/>
          <w:lang w:eastAsia="lt-LT"/>
        </w:rPr>
      </w:pPr>
      <w:r w:rsidRPr="00311AFC">
        <w:rPr>
          <w:rFonts w:ascii="Arial" w:hAnsi="Arial" w:cs="Arial"/>
          <w:lang w:eastAsia="lt-LT"/>
        </w:rPr>
        <w:t>Gautos (gautinos) ir panaudotos finansavimo sumos arba jų dalis pripažįstamos finansavimo pajamomis tais laikotarpiais, kuriais patiriamos su finansavimo sumomis susijusios sąnaudos.</w:t>
      </w:r>
      <w:bookmarkEnd w:id="33"/>
      <w:r w:rsidRPr="00311AFC">
        <w:rPr>
          <w:rFonts w:ascii="Arial" w:hAnsi="Arial" w:cs="Arial"/>
          <w:lang w:eastAsia="lt-LT"/>
        </w:rPr>
        <w:t xml:space="preserve"> </w:t>
      </w:r>
    </w:p>
    <w:p w14:paraId="040D3038" w14:textId="4BAF8E1B" w:rsidR="00E353E1" w:rsidRPr="00311AFC" w:rsidRDefault="00E353E1" w:rsidP="00241D55">
      <w:pPr>
        <w:tabs>
          <w:tab w:val="left" w:pos="900"/>
          <w:tab w:val="left" w:pos="1980"/>
          <w:tab w:val="left" w:pos="2160"/>
        </w:tabs>
        <w:ind w:right="96" w:firstLine="900"/>
        <w:jc w:val="both"/>
        <w:rPr>
          <w:rFonts w:ascii="Arial" w:hAnsi="Arial" w:cs="Arial"/>
          <w:lang w:eastAsia="ar-SA"/>
        </w:rPr>
      </w:pPr>
      <w:r w:rsidRPr="00311AFC">
        <w:rPr>
          <w:rFonts w:ascii="Arial" w:hAnsi="Arial" w:cs="Arial"/>
          <w:lang w:eastAsia="ar-SA"/>
        </w:rPr>
        <w:t>Gautos ir perduotos kitiems viešojo sektoriaus subjektams finansavimo sumos, apskaitoje sąnaudomis nepripažįstamos. Perdavus finansavimo sumas kitiems viešojo sektoriaus subjektams, mažinamos gautos finansavimo sumos, registruojant perduotas finansavimo sumas.</w:t>
      </w:r>
    </w:p>
    <w:p w14:paraId="4BC5AF16" w14:textId="28EB7DE6" w:rsidR="00E353E1" w:rsidRPr="00311AFC" w:rsidRDefault="00E353E1" w:rsidP="00241D55">
      <w:pPr>
        <w:keepNext/>
        <w:tabs>
          <w:tab w:val="num" w:pos="360"/>
          <w:tab w:val="left" w:pos="900"/>
        </w:tabs>
        <w:spacing w:before="240" w:after="240"/>
        <w:ind w:right="96" w:firstLine="900"/>
        <w:jc w:val="center"/>
        <w:outlineLvl w:val="2"/>
        <w:rPr>
          <w:rFonts w:ascii="Arial" w:hAnsi="Arial" w:cs="Arial"/>
          <w:b/>
          <w:bCs/>
          <w:lang w:eastAsia="lt-LT"/>
        </w:rPr>
      </w:pPr>
      <w:bookmarkStart w:id="35" w:name="_Toc185240816"/>
      <w:r w:rsidRPr="00311AFC">
        <w:rPr>
          <w:rFonts w:ascii="Arial" w:hAnsi="Arial" w:cs="Arial"/>
          <w:b/>
          <w:bCs/>
          <w:lang w:eastAsia="lt-LT"/>
        </w:rPr>
        <w:t>Finansiniai įsipareigojimai</w:t>
      </w:r>
      <w:bookmarkEnd w:id="35"/>
    </w:p>
    <w:p w14:paraId="5525A9BE" w14:textId="6D499D18" w:rsidR="00E353E1" w:rsidRPr="00311AFC" w:rsidRDefault="00E353E1" w:rsidP="00241D55">
      <w:pPr>
        <w:tabs>
          <w:tab w:val="left" w:pos="1980"/>
          <w:tab w:val="left" w:pos="2160"/>
        </w:tabs>
        <w:ind w:left="1080" w:right="96"/>
        <w:jc w:val="both"/>
        <w:rPr>
          <w:rFonts w:ascii="Arial" w:hAnsi="Arial" w:cs="Arial"/>
          <w:lang w:eastAsia="lt-LT"/>
        </w:rPr>
      </w:pPr>
      <w:r w:rsidRPr="00311AFC">
        <w:rPr>
          <w:rFonts w:ascii="Arial" w:hAnsi="Arial" w:cs="Arial"/>
          <w:lang w:eastAsia="lt-LT"/>
        </w:rPr>
        <w:t xml:space="preserve">Pirminio pripažinimo metu finansiniai įsipareigojimai įvertinami įsigijimo savikaina. </w:t>
      </w:r>
    </w:p>
    <w:p w14:paraId="5BBBDF0F" w14:textId="3C1C98EE" w:rsidR="00E353E1" w:rsidRPr="00311AFC" w:rsidRDefault="00E353E1" w:rsidP="00241D55">
      <w:pPr>
        <w:tabs>
          <w:tab w:val="left" w:pos="900"/>
        </w:tabs>
        <w:spacing w:before="240" w:after="240"/>
        <w:ind w:right="96" w:firstLine="900"/>
        <w:jc w:val="center"/>
        <w:rPr>
          <w:rFonts w:ascii="Arial" w:hAnsi="Arial" w:cs="Arial"/>
          <w:b/>
          <w:lang w:eastAsia="lt-LT"/>
        </w:rPr>
      </w:pPr>
      <w:r w:rsidRPr="00311AFC">
        <w:rPr>
          <w:rFonts w:ascii="Arial" w:hAnsi="Arial" w:cs="Arial"/>
          <w:b/>
          <w:lang w:eastAsia="lt-LT"/>
        </w:rPr>
        <w:t>Finansavimo pajamos</w:t>
      </w:r>
    </w:p>
    <w:p w14:paraId="490A4D92" w14:textId="3023BC00" w:rsidR="00E353E1" w:rsidRPr="00311AFC" w:rsidRDefault="00E353E1" w:rsidP="00241D55">
      <w:pPr>
        <w:tabs>
          <w:tab w:val="left" w:pos="900"/>
          <w:tab w:val="left" w:pos="1980"/>
        </w:tabs>
        <w:ind w:right="96" w:firstLine="900"/>
        <w:jc w:val="both"/>
        <w:rPr>
          <w:rFonts w:ascii="Arial" w:hAnsi="Arial" w:cs="Arial"/>
          <w:lang w:eastAsia="lt-LT"/>
        </w:rPr>
      </w:pPr>
      <w:r w:rsidRPr="00311AFC">
        <w:rPr>
          <w:rFonts w:ascii="Arial" w:hAnsi="Arial" w:cs="Arial"/>
          <w:lang w:eastAsia="lt-LT"/>
        </w:rPr>
        <w:t>Finansavimo pajamų apskaitai taikomas kaupimo principas. Finansavimo pajamos pripažįstamos tuo pačiu laikotarpiu, kai yra patiriamos su šiomis pajamomis susijusios sąnaudos.</w:t>
      </w:r>
    </w:p>
    <w:p w14:paraId="066B8400" w14:textId="65F02829" w:rsidR="00E353E1" w:rsidRPr="00311AFC" w:rsidRDefault="00E353E1" w:rsidP="00241D55">
      <w:pPr>
        <w:tabs>
          <w:tab w:val="left" w:pos="900"/>
        </w:tabs>
        <w:spacing w:before="240" w:after="240"/>
        <w:ind w:right="96" w:firstLine="900"/>
        <w:jc w:val="center"/>
        <w:rPr>
          <w:rFonts w:ascii="Arial" w:hAnsi="Arial" w:cs="Arial"/>
          <w:b/>
          <w:lang w:eastAsia="lt-LT"/>
        </w:rPr>
      </w:pPr>
      <w:r w:rsidRPr="00311AFC">
        <w:rPr>
          <w:rFonts w:ascii="Arial" w:hAnsi="Arial" w:cs="Arial"/>
          <w:b/>
          <w:lang w:eastAsia="lt-LT"/>
        </w:rPr>
        <w:t>Sąnaudos</w:t>
      </w:r>
    </w:p>
    <w:p w14:paraId="65B39B09" w14:textId="77777777" w:rsidR="00E353E1" w:rsidRPr="00311AFC" w:rsidRDefault="00E353E1" w:rsidP="00E353E1">
      <w:pPr>
        <w:tabs>
          <w:tab w:val="left" w:pos="900"/>
          <w:tab w:val="left" w:pos="1980"/>
        </w:tabs>
        <w:ind w:right="96" w:firstLine="900"/>
        <w:jc w:val="both"/>
        <w:rPr>
          <w:rFonts w:ascii="Arial" w:hAnsi="Arial" w:cs="Arial"/>
          <w:lang w:eastAsia="lt-LT"/>
        </w:rPr>
      </w:pPr>
      <w:r w:rsidRPr="00311AFC">
        <w:rPr>
          <w:rFonts w:ascii="Arial" w:hAnsi="Arial" w:cs="Arial"/>
          <w:bCs/>
          <w:lang w:eastAsia="lt-LT"/>
        </w:rPr>
        <w:t xml:space="preserve">Sąnaudos apskaitoje pripažįstamos tą patį laikotarpį, kada buvo patirtos, vadovaujantis kaupimo ir palyginamumo principais, neatsižvelgiant į pinigų išleidimo laiką. </w:t>
      </w:r>
      <w:r w:rsidRPr="00311AFC">
        <w:rPr>
          <w:rFonts w:ascii="Arial" w:hAnsi="Arial" w:cs="Arial"/>
          <w:lang w:eastAsia="lt-LT"/>
        </w:rPr>
        <w:t>Apskaitoje tarnautojams mokėti už kasmetines atostogas sumos kaupiamos ir pripažįstamos sąnaudomis pagal  einamųjų metų paskutinės dienos būklę.</w:t>
      </w:r>
      <w:bookmarkStart w:id="36" w:name="_Toc165137902"/>
      <w:bookmarkEnd w:id="36"/>
    </w:p>
    <w:p w14:paraId="26E573D1" w14:textId="2C508064" w:rsidR="00E353E1" w:rsidRPr="00311AFC" w:rsidRDefault="00E353E1" w:rsidP="00C040C6">
      <w:pPr>
        <w:keepNext/>
        <w:suppressAutoHyphens/>
        <w:spacing w:before="240" w:after="240"/>
        <w:jc w:val="center"/>
        <w:outlineLvl w:val="0"/>
        <w:rPr>
          <w:rFonts w:ascii="Arial" w:hAnsi="Arial" w:cs="Arial"/>
          <w:b/>
          <w:kern w:val="1"/>
          <w:lang w:eastAsia="ar-SA"/>
        </w:rPr>
      </w:pPr>
      <w:bookmarkStart w:id="37" w:name="_Toc333413266"/>
      <w:proofErr w:type="spellStart"/>
      <w:r w:rsidRPr="00311AFC">
        <w:rPr>
          <w:rFonts w:ascii="Arial" w:hAnsi="Arial" w:cs="Arial"/>
          <w:b/>
          <w:kern w:val="1"/>
          <w:lang w:eastAsia="ar-SA"/>
        </w:rPr>
        <w:t>Poataskaitiniai</w:t>
      </w:r>
      <w:proofErr w:type="spellEnd"/>
      <w:r w:rsidRPr="00311AFC">
        <w:rPr>
          <w:rFonts w:ascii="Arial" w:hAnsi="Arial" w:cs="Arial"/>
          <w:b/>
          <w:kern w:val="1"/>
          <w:lang w:eastAsia="ar-SA"/>
        </w:rPr>
        <w:t xml:space="preserve"> įvykiai</w:t>
      </w:r>
      <w:bookmarkEnd w:id="37"/>
    </w:p>
    <w:p w14:paraId="4056780C" w14:textId="1830148F" w:rsidR="00E353E1" w:rsidRPr="00311AFC" w:rsidRDefault="00C040C6" w:rsidP="00C040C6">
      <w:pPr>
        <w:tabs>
          <w:tab w:val="left" w:pos="900"/>
          <w:tab w:val="left" w:pos="1980"/>
          <w:tab w:val="left" w:pos="2160"/>
        </w:tabs>
        <w:ind w:right="96" w:firstLine="851"/>
        <w:jc w:val="both"/>
        <w:rPr>
          <w:rFonts w:ascii="Arial" w:hAnsi="Arial" w:cs="Arial"/>
          <w:lang w:eastAsia="lt-LT"/>
        </w:rPr>
      </w:pPr>
      <w:r w:rsidRPr="00311AFC">
        <w:rPr>
          <w:rFonts w:ascii="Arial" w:hAnsi="Arial" w:cs="Arial"/>
          <w:lang w:eastAsia="lt-LT"/>
        </w:rPr>
        <w:t>Į</w:t>
      </w:r>
      <w:r w:rsidR="00E353E1" w:rsidRPr="00311AFC">
        <w:rPr>
          <w:rFonts w:ascii="Arial" w:hAnsi="Arial" w:cs="Arial"/>
          <w:lang w:eastAsia="lt-LT"/>
        </w:rPr>
        <w:t xml:space="preserve">vykiai pasibaigus ataskaitiniam laikotarpiui, kurie suteikia papildomos informacijos apie Tarnybos finansinę padėtį paskutinę ataskaitinio laikotarpio dieną (koreguojantys įvykiai), atsižvelgiant į jų įtakos reikšmę parengtoms finansinėms ataskaitoms, yra parodomi finansinės būklės, veiklos rezultatų ir pinigų srautų ataskaitose. Nekoreguojantys </w:t>
      </w:r>
      <w:r w:rsidR="00E353E1" w:rsidRPr="00311AFC">
        <w:rPr>
          <w:rFonts w:ascii="Arial" w:hAnsi="Arial" w:cs="Arial"/>
          <w:lang w:eastAsia="lt-LT"/>
        </w:rPr>
        <w:lastRenderedPageBreak/>
        <w:t>įvykiai, pasibaigus ataskaitiniam laikotarpiui aprašomi aiškinamajame rašte, kai jie yra reikšmingi.</w:t>
      </w:r>
    </w:p>
    <w:p w14:paraId="7D5EE984" w14:textId="079164D4" w:rsidR="00E353E1" w:rsidRPr="00311AFC" w:rsidRDefault="00E353E1" w:rsidP="00C040C6">
      <w:pPr>
        <w:keepNext/>
        <w:tabs>
          <w:tab w:val="num" w:pos="360"/>
          <w:tab w:val="left" w:pos="900"/>
        </w:tabs>
        <w:spacing w:before="240" w:after="240"/>
        <w:ind w:right="96" w:firstLine="540"/>
        <w:jc w:val="center"/>
        <w:outlineLvl w:val="2"/>
        <w:rPr>
          <w:rFonts w:ascii="Arial" w:hAnsi="Arial" w:cs="Arial"/>
          <w:b/>
          <w:bCs/>
          <w:lang w:eastAsia="lt-LT"/>
        </w:rPr>
      </w:pPr>
      <w:bookmarkStart w:id="38" w:name="_Toc185240822"/>
      <w:r w:rsidRPr="00311AFC">
        <w:rPr>
          <w:rFonts w:ascii="Arial" w:hAnsi="Arial" w:cs="Arial"/>
          <w:b/>
          <w:bCs/>
          <w:lang w:eastAsia="lt-LT"/>
        </w:rPr>
        <w:t>Apskaitos politikos keitimas</w:t>
      </w:r>
      <w:bookmarkEnd w:id="38"/>
    </w:p>
    <w:p w14:paraId="2C8305DD" w14:textId="7EA3692C" w:rsidR="00E353E1" w:rsidRPr="00311AFC" w:rsidRDefault="00E353E1" w:rsidP="00C040C6">
      <w:pPr>
        <w:tabs>
          <w:tab w:val="left" w:pos="900"/>
          <w:tab w:val="left" w:pos="1080"/>
        </w:tabs>
        <w:ind w:right="96" w:firstLine="993"/>
        <w:jc w:val="both"/>
        <w:rPr>
          <w:rFonts w:ascii="Arial" w:hAnsi="Arial" w:cs="Arial"/>
          <w:lang w:eastAsia="lt-LT"/>
        </w:rPr>
      </w:pPr>
      <w:r w:rsidRPr="00311AFC">
        <w:rPr>
          <w:rFonts w:ascii="Arial" w:hAnsi="Arial" w:cs="Arial"/>
          <w:lang w:eastAsia="lt-LT"/>
        </w:rPr>
        <w:t xml:space="preserve">Tarnyba pasirinktą apskaitos politiką taiko nuolat arba gana ilgą laiką tam, kad būtų galima palyginti skirtingų ataskaitinių laikotarpių finansines ataskaitas. Tokio palyginimo reikia Tarnybos finansinės būklės, veiklos rezultatų, grynojo turto ir pinigų srautų keitimosi tendencijoms nustatyti. Ūkinių operacijų bei ūkinių įvykių pripažinimo, apskaitos ar dėl jų atsirandančio turto, įsipareigojimų, finansavimo sumų, pajamų ir (arba) sąnaudų vertinimo apskaitoje pakeitimas yra laikomas apskaitos politikos keitimu. Apskaitos politikos keitimas finansinėse ataskaitose parodomas taikant retrospektyvinį būdą, </w:t>
      </w:r>
      <w:proofErr w:type="spellStart"/>
      <w:r w:rsidRPr="00311AFC">
        <w:rPr>
          <w:rFonts w:ascii="Arial" w:hAnsi="Arial" w:cs="Arial"/>
          <w:lang w:eastAsia="lt-LT"/>
        </w:rPr>
        <w:t>t.y</w:t>
      </w:r>
      <w:proofErr w:type="spellEnd"/>
      <w:r w:rsidRPr="00311AFC">
        <w:rPr>
          <w:rFonts w:ascii="Arial" w:hAnsi="Arial" w:cs="Arial"/>
          <w:lang w:eastAsia="lt-LT"/>
        </w:rPr>
        <w:t>. nauja apskaitos politika taikoma taip, lyg ji visada būtų buvusi naudojama, todėl pakeista apskaitos politika yra pritaikoma ūkinėms operacijoms ir ūkiniams įvykiams nuo jų atsiradimo</w:t>
      </w:r>
    </w:p>
    <w:p w14:paraId="32FCE6A3" w14:textId="41A92239" w:rsidR="00E353E1" w:rsidRPr="00311AFC" w:rsidRDefault="00E353E1" w:rsidP="00C040C6">
      <w:pPr>
        <w:tabs>
          <w:tab w:val="left" w:pos="900"/>
          <w:tab w:val="left" w:pos="1980"/>
        </w:tabs>
        <w:spacing w:after="240"/>
        <w:ind w:right="96" w:firstLine="540"/>
        <w:jc w:val="center"/>
        <w:rPr>
          <w:rFonts w:ascii="Arial" w:hAnsi="Arial" w:cs="Arial"/>
          <w:b/>
          <w:lang w:eastAsia="lt-LT"/>
        </w:rPr>
      </w:pPr>
      <w:r w:rsidRPr="00311AFC">
        <w:rPr>
          <w:rFonts w:ascii="Arial" w:hAnsi="Arial" w:cs="Arial"/>
          <w:b/>
          <w:lang w:eastAsia="lt-LT"/>
        </w:rPr>
        <w:t>Apskaitos klaidų taisymas</w:t>
      </w:r>
    </w:p>
    <w:p w14:paraId="5982203F" w14:textId="2D5C58BE" w:rsidR="00E353E1" w:rsidRPr="00311AFC" w:rsidRDefault="00E353E1" w:rsidP="00C040C6">
      <w:pPr>
        <w:tabs>
          <w:tab w:val="left" w:pos="900"/>
          <w:tab w:val="left" w:pos="1260"/>
        </w:tabs>
        <w:ind w:right="96" w:firstLine="993"/>
        <w:jc w:val="both"/>
        <w:rPr>
          <w:rFonts w:ascii="Arial" w:hAnsi="Arial" w:cs="Arial"/>
          <w:lang w:eastAsia="lt-LT"/>
        </w:rPr>
      </w:pPr>
      <w:r w:rsidRPr="00311AFC">
        <w:rPr>
          <w:rFonts w:ascii="Arial" w:hAnsi="Arial" w:cs="Arial"/>
          <w:lang w:eastAsia="lt-LT"/>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procento per praėjusius finansinius metus gautų finansavimo sumų vertės.</w:t>
      </w:r>
      <w:bookmarkStart w:id="39" w:name="_Toc165137904"/>
      <w:bookmarkStart w:id="40" w:name="_Toc165137907"/>
      <w:bookmarkStart w:id="41" w:name="_Toc165137599"/>
      <w:bookmarkStart w:id="42" w:name="_Toc165137600"/>
      <w:bookmarkStart w:id="43" w:name="_Toc165137601"/>
      <w:bookmarkStart w:id="44" w:name="_Toc165137602"/>
      <w:bookmarkStart w:id="45" w:name="_Toc165137605"/>
      <w:bookmarkStart w:id="46" w:name="_Toc165137607"/>
      <w:bookmarkStart w:id="47" w:name="_Toc165137611"/>
      <w:bookmarkStart w:id="48" w:name="_Toc165137613"/>
      <w:bookmarkStart w:id="49" w:name="_Toc165137614"/>
      <w:bookmarkStart w:id="50" w:name="_Toc165137615"/>
      <w:bookmarkStart w:id="51" w:name="_Apskaitos_politikos_keitimas"/>
      <w:bookmarkEnd w:id="39"/>
      <w:bookmarkEnd w:id="40"/>
      <w:bookmarkEnd w:id="41"/>
      <w:bookmarkEnd w:id="42"/>
      <w:bookmarkEnd w:id="43"/>
      <w:bookmarkEnd w:id="44"/>
      <w:bookmarkEnd w:id="45"/>
      <w:bookmarkEnd w:id="46"/>
      <w:bookmarkEnd w:id="47"/>
      <w:bookmarkEnd w:id="48"/>
      <w:bookmarkEnd w:id="49"/>
      <w:bookmarkEnd w:id="50"/>
      <w:bookmarkEnd w:id="51"/>
    </w:p>
    <w:p w14:paraId="7C7E36EB" w14:textId="2294E8BB" w:rsidR="00E353E1" w:rsidRPr="00311AFC" w:rsidRDefault="00E353E1" w:rsidP="00C040C6">
      <w:pPr>
        <w:numPr>
          <w:ilvl w:val="0"/>
          <w:numId w:val="14"/>
        </w:numPr>
        <w:spacing w:before="240" w:after="240"/>
        <w:ind w:left="0" w:firstLine="900"/>
        <w:jc w:val="center"/>
        <w:rPr>
          <w:rFonts w:ascii="Arial" w:hAnsi="Arial" w:cs="Arial"/>
          <w:b/>
          <w:lang w:eastAsia="lt-LT"/>
        </w:rPr>
      </w:pPr>
      <w:r w:rsidRPr="00311AFC">
        <w:rPr>
          <w:rFonts w:ascii="Arial" w:hAnsi="Arial" w:cs="Arial"/>
          <w:b/>
          <w:lang w:eastAsia="lt-LT"/>
        </w:rPr>
        <w:t>PASTABOS</w:t>
      </w:r>
    </w:p>
    <w:p w14:paraId="110DC10C" w14:textId="77777777" w:rsidR="00E353E1" w:rsidRPr="00311AFC" w:rsidRDefault="00E353E1" w:rsidP="00E353E1">
      <w:pPr>
        <w:tabs>
          <w:tab w:val="left" w:pos="900"/>
        </w:tabs>
        <w:ind w:firstLine="900"/>
        <w:jc w:val="both"/>
        <w:rPr>
          <w:rFonts w:ascii="Arial" w:hAnsi="Arial" w:cs="Arial"/>
          <w:b/>
          <w:lang w:eastAsia="lt-LT"/>
        </w:rPr>
      </w:pPr>
      <w:r w:rsidRPr="00311AFC">
        <w:rPr>
          <w:rFonts w:ascii="Arial" w:hAnsi="Arial" w:cs="Arial"/>
          <w:b/>
          <w:lang w:eastAsia="lt-LT"/>
        </w:rPr>
        <w:t>Pastaba Nr. 02. Pinigų srautai.</w:t>
      </w:r>
    </w:p>
    <w:p w14:paraId="20B14E1F" w14:textId="45B11EDB" w:rsidR="00E353E1" w:rsidRPr="00311AFC" w:rsidRDefault="00E353E1" w:rsidP="00C040C6">
      <w:pPr>
        <w:tabs>
          <w:tab w:val="left" w:pos="900"/>
        </w:tabs>
        <w:spacing w:after="240"/>
        <w:jc w:val="both"/>
        <w:rPr>
          <w:rFonts w:ascii="Arial" w:hAnsi="Arial" w:cs="Arial"/>
          <w:bCs/>
          <w:lang w:eastAsia="lt-LT"/>
        </w:rPr>
      </w:pPr>
      <w:r w:rsidRPr="00311AFC">
        <w:rPr>
          <w:rFonts w:ascii="Arial" w:hAnsi="Arial" w:cs="Arial"/>
          <w:bCs/>
          <w:lang w:eastAsia="lt-LT"/>
        </w:rPr>
        <w:t>2024 metų paskutinę ataskaitinio laikotarpio dieną pinigų srautų išmokų suma – 161220,76 €. Iš jų: kitoms išlaidoms ir atsargoms 156495,76 eurai , ilgalaikio turtui įsigyti 4725,00 eurai.  Lyginant su 2023 metais, išmokų suma padidėjo 14094,30 €. Tai išaugusios darbo užmokesčio ir socialinio draudimo išmokos dėl darbuotojų kasmetinio tarnybinės veiklos vertinimo, kanceliarinių prekių įsigyta daugiau nei 2023 metais, 2024 m. įsigyta ilgalaikio turto.</w:t>
      </w:r>
    </w:p>
    <w:p w14:paraId="4D0ED1CE" w14:textId="77777777" w:rsidR="00E353E1" w:rsidRPr="00311AFC" w:rsidRDefault="00E353E1" w:rsidP="00E353E1">
      <w:pPr>
        <w:tabs>
          <w:tab w:val="left" w:pos="900"/>
        </w:tabs>
        <w:ind w:firstLine="900"/>
        <w:jc w:val="both"/>
        <w:rPr>
          <w:rFonts w:ascii="Arial" w:hAnsi="Arial" w:cs="Arial"/>
          <w:b/>
          <w:lang w:eastAsia="lt-LT"/>
        </w:rPr>
      </w:pPr>
      <w:r w:rsidRPr="00311AFC">
        <w:rPr>
          <w:rFonts w:ascii="Arial" w:hAnsi="Arial" w:cs="Arial"/>
          <w:b/>
          <w:lang w:eastAsia="lt-LT"/>
        </w:rPr>
        <w:t>Pastaba Nr. 04. Ilgalaikis materialusis turtas.</w:t>
      </w:r>
    </w:p>
    <w:p w14:paraId="5619DD19" w14:textId="36F997FE" w:rsidR="00E353E1" w:rsidRPr="00311AFC" w:rsidRDefault="00E353E1" w:rsidP="00C040C6">
      <w:pPr>
        <w:tabs>
          <w:tab w:val="left" w:pos="900"/>
        </w:tabs>
        <w:spacing w:after="240"/>
        <w:jc w:val="both"/>
        <w:rPr>
          <w:rFonts w:ascii="Arial" w:hAnsi="Arial" w:cs="Arial"/>
          <w:bCs/>
          <w:lang w:eastAsia="lt-LT"/>
        </w:rPr>
      </w:pPr>
      <w:r w:rsidRPr="00311AFC">
        <w:rPr>
          <w:rFonts w:ascii="Arial" w:hAnsi="Arial" w:cs="Arial"/>
          <w:bCs/>
          <w:lang w:eastAsia="lt-LT"/>
        </w:rPr>
        <w:t>Tarnyba valdo patikėjimo teise ilgalaikį materialųjį turtą, kurį 2019 metais lapkričio mėn. gavo iš Klaipėdos rajono savivaldybės administracijos. Turto vertė 2024 m. pateikta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917"/>
        <w:gridCol w:w="1904"/>
        <w:gridCol w:w="1958"/>
        <w:gridCol w:w="1904"/>
      </w:tblGrid>
      <w:tr w:rsidR="00E353E1" w:rsidRPr="00311AFC" w14:paraId="50CC0E74" w14:textId="77777777" w:rsidTr="00B9647A">
        <w:tc>
          <w:tcPr>
            <w:tcW w:w="1970" w:type="dxa"/>
            <w:shd w:val="clear" w:color="auto" w:fill="auto"/>
          </w:tcPr>
          <w:p w14:paraId="3943EC30"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Turto grupės pavadinimas</w:t>
            </w:r>
          </w:p>
        </w:tc>
        <w:tc>
          <w:tcPr>
            <w:tcW w:w="1971" w:type="dxa"/>
            <w:shd w:val="clear" w:color="auto" w:fill="auto"/>
          </w:tcPr>
          <w:p w14:paraId="7DC8BAAF"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Sąskaitos Nr.</w:t>
            </w:r>
          </w:p>
        </w:tc>
        <w:tc>
          <w:tcPr>
            <w:tcW w:w="1971" w:type="dxa"/>
            <w:shd w:val="clear" w:color="auto" w:fill="auto"/>
          </w:tcPr>
          <w:p w14:paraId="18AED632"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Turto vertė, Eur</w:t>
            </w:r>
          </w:p>
        </w:tc>
        <w:tc>
          <w:tcPr>
            <w:tcW w:w="1971" w:type="dxa"/>
            <w:shd w:val="clear" w:color="auto" w:fill="auto"/>
          </w:tcPr>
          <w:p w14:paraId="065BF124"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Sukauptas nusidėvėjimas, Eur</w:t>
            </w:r>
          </w:p>
        </w:tc>
        <w:tc>
          <w:tcPr>
            <w:tcW w:w="1971" w:type="dxa"/>
            <w:shd w:val="clear" w:color="auto" w:fill="auto"/>
          </w:tcPr>
          <w:p w14:paraId="103EB5AB"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Likutinė vertė, Eur</w:t>
            </w:r>
          </w:p>
        </w:tc>
      </w:tr>
      <w:tr w:rsidR="00E353E1" w:rsidRPr="00311AFC" w14:paraId="6FE4822C" w14:textId="77777777" w:rsidTr="00B9647A">
        <w:tc>
          <w:tcPr>
            <w:tcW w:w="1970" w:type="dxa"/>
            <w:shd w:val="clear" w:color="auto" w:fill="auto"/>
          </w:tcPr>
          <w:p w14:paraId="3F534DDC"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Baldai</w:t>
            </w:r>
          </w:p>
        </w:tc>
        <w:tc>
          <w:tcPr>
            <w:tcW w:w="1971" w:type="dxa"/>
            <w:shd w:val="clear" w:color="auto" w:fill="auto"/>
          </w:tcPr>
          <w:p w14:paraId="79DEC2F7"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1208101</w:t>
            </w:r>
          </w:p>
        </w:tc>
        <w:tc>
          <w:tcPr>
            <w:tcW w:w="1971" w:type="dxa"/>
            <w:shd w:val="clear" w:color="auto" w:fill="auto"/>
          </w:tcPr>
          <w:p w14:paraId="71EA79F5"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642,96</w:t>
            </w:r>
          </w:p>
        </w:tc>
        <w:tc>
          <w:tcPr>
            <w:tcW w:w="1971" w:type="dxa"/>
            <w:shd w:val="clear" w:color="auto" w:fill="auto"/>
          </w:tcPr>
          <w:p w14:paraId="4B55B280"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642,96</w:t>
            </w:r>
          </w:p>
        </w:tc>
        <w:tc>
          <w:tcPr>
            <w:tcW w:w="1971" w:type="dxa"/>
            <w:shd w:val="clear" w:color="auto" w:fill="auto"/>
          </w:tcPr>
          <w:p w14:paraId="31ADB423"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0,00</w:t>
            </w:r>
          </w:p>
        </w:tc>
      </w:tr>
      <w:tr w:rsidR="00E353E1" w:rsidRPr="00311AFC" w14:paraId="31D1B538" w14:textId="77777777" w:rsidTr="00B9647A">
        <w:tc>
          <w:tcPr>
            <w:tcW w:w="1970" w:type="dxa"/>
            <w:shd w:val="clear" w:color="auto" w:fill="auto"/>
          </w:tcPr>
          <w:p w14:paraId="2C62BB8F"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Kompiuterinė įranga</w:t>
            </w:r>
          </w:p>
        </w:tc>
        <w:tc>
          <w:tcPr>
            <w:tcW w:w="1971" w:type="dxa"/>
            <w:shd w:val="clear" w:color="auto" w:fill="auto"/>
          </w:tcPr>
          <w:p w14:paraId="62C2343D"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1208201</w:t>
            </w:r>
          </w:p>
        </w:tc>
        <w:tc>
          <w:tcPr>
            <w:tcW w:w="1971" w:type="dxa"/>
            <w:shd w:val="clear" w:color="auto" w:fill="auto"/>
          </w:tcPr>
          <w:p w14:paraId="4F5AF973"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4725,00</w:t>
            </w:r>
          </w:p>
        </w:tc>
        <w:tc>
          <w:tcPr>
            <w:tcW w:w="1971" w:type="dxa"/>
            <w:shd w:val="clear" w:color="auto" w:fill="auto"/>
          </w:tcPr>
          <w:p w14:paraId="7020A331"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787,44</w:t>
            </w:r>
          </w:p>
        </w:tc>
        <w:tc>
          <w:tcPr>
            <w:tcW w:w="1971" w:type="dxa"/>
            <w:shd w:val="clear" w:color="auto" w:fill="auto"/>
          </w:tcPr>
          <w:p w14:paraId="2F2176A7"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3937,56</w:t>
            </w:r>
          </w:p>
        </w:tc>
      </w:tr>
      <w:tr w:rsidR="00E353E1" w:rsidRPr="00311AFC" w14:paraId="67952FC9" w14:textId="77777777" w:rsidTr="00B9647A">
        <w:tc>
          <w:tcPr>
            <w:tcW w:w="1970" w:type="dxa"/>
            <w:shd w:val="clear" w:color="auto" w:fill="auto"/>
          </w:tcPr>
          <w:p w14:paraId="5521E2EF" w14:textId="77777777"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Iš viso:</w:t>
            </w:r>
          </w:p>
        </w:tc>
        <w:tc>
          <w:tcPr>
            <w:tcW w:w="1971" w:type="dxa"/>
            <w:shd w:val="clear" w:color="auto" w:fill="auto"/>
          </w:tcPr>
          <w:p w14:paraId="100BD081" w14:textId="77777777" w:rsidR="00E353E1" w:rsidRPr="00311AFC" w:rsidRDefault="00E353E1" w:rsidP="00E353E1">
            <w:pPr>
              <w:tabs>
                <w:tab w:val="left" w:pos="900"/>
              </w:tabs>
              <w:jc w:val="both"/>
              <w:rPr>
                <w:rFonts w:ascii="Arial" w:hAnsi="Arial" w:cs="Arial"/>
                <w:bCs/>
                <w:lang w:eastAsia="lt-LT"/>
              </w:rPr>
            </w:pPr>
          </w:p>
        </w:tc>
        <w:tc>
          <w:tcPr>
            <w:tcW w:w="1971" w:type="dxa"/>
            <w:shd w:val="clear" w:color="auto" w:fill="auto"/>
          </w:tcPr>
          <w:p w14:paraId="304AAAFF" w14:textId="77777777" w:rsidR="00E353E1" w:rsidRPr="00311AFC" w:rsidRDefault="00E353E1" w:rsidP="00E353E1">
            <w:pPr>
              <w:tabs>
                <w:tab w:val="left" w:pos="900"/>
              </w:tabs>
              <w:jc w:val="both"/>
              <w:rPr>
                <w:rFonts w:ascii="Arial" w:hAnsi="Arial" w:cs="Arial"/>
                <w:b/>
                <w:lang w:eastAsia="lt-LT"/>
              </w:rPr>
            </w:pPr>
            <w:r w:rsidRPr="00311AFC">
              <w:rPr>
                <w:rFonts w:ascii="Arial" w:hAnsi="Arial" w:cs="Arial"/>
                <w:b/>
                <w:lang w:eastAsia="lt-LT"/>
              </w:rPr>
              <w:t>5367,96</w:t>
            </w:r>
          </w:p>
        </w:tc>
        <w:tc>
          <w:tcPr>
            <w:tcW w:w="1971" w:type="dxa"/>
            <w:shd w:val="clear" w:color="auto" w:fill="auto"/>
          </w:tcPr>
          <w:p w14:paraId="3B8ED313" w14:textId="77777777" w:rsidR="00E353E1" w:rsidRPr="00311AFC" w:rsidRDefault="00E353E1" w:rsidP="00E353E1">
            <w:pPr>
              <w:tabs>
                <w:tab w:val="left" w:pos="900"/>
              </w:tabs>
              <w:jc w:val="both"/>
              <w:rPr>
                <w:rFonts w:ascii="Arial" w:hAnsi="Arial" w:cs="Arial"/>
                <w:b/>
                <w:lang w:eastAsia="lt-LT"/>
              </w:rPr>
            </w:pPr>
            <w:r w:rsidRPr="00311AFC">
              <w:rPr>
                <w:rFonts w:ascii="Arial" w:hAnsi="Arial" w:cs="Arial"/>
                <w:b/>
                <w:lang w:eastAsia="lt-LT"/>
              </w:rPr>
              <w:t>1430,40</w:t>
            </w:r>
          </w:p>
        </w:tc>
        <w:tc>
          <w:tcPr>
            <w:tcW w:w="1971" w:type="dxa"/>
            <w:shd w:val="clear" w:color="auto" w:fill="auto"/>
          </w:tcPr>
          <w:p w14:paraId="714462F4" w14:textId="77777777" w:rsidR="00E353E1" w:rsidRPr="00311AFC" w:rsidRDefault="00E353E1" w:rsidP="00E353E1">
            <w:pPr>
              <w:tabs>
                <w:tab w:val="left" w:pos="900"/>
              </w:tabs>
              <w:jc w:val="both"/>
              <w:rPr>
                <w:rFonts w:ascii="Arial" w:hAnsi="Arial" w:cs="Arial"/>
                <w:b/>
                <w:lang w:eastAsia="lt-LT"/>
              </w:rPr>
            </w:pPr>
            <w:r w:rsidRPr="00311AFC">
              <w:rPr>
                <w:rFonts w:ascii="Arial" w:hAnsi="Arial" w:cs="Arial"/>
                <w:b/>
                <w:lang w:eastAsia="lt-LT"/>
              </w:rPr>
              <w:t>3937,56</w:t>
            </w:r>
          </w:p>
        </w:tc>
      </w:tr>
    </w:tbl>
    <w:p w14:paraId="1D8AE918" w14:textId="60858875" w:rsidR="00E353E1" w:rsidRPr="00311AFC" w:rsidRDefault="00E353E1" w:rsidP="00C040C6">
      <w:pPr>
        <w:tabs>
          <w:tab w:val="left" w:pos="900"/>
        </w:tabs>
        <w:spacing w:before="240" w:after="240"/>
        <w:jc w:val="both"/>
        <w:rPr>
          <w:rFonts w:ascii="Arial" w:hAnsi="Arial" w:cs="Arial"/>
          <w:bCs/>
          <w:lang w:eastAsia="lt-LT"/>
        </w:rPr>
      </w:pPr>
      <w:r w:rsidRPr="00311AFC">
        <w:rPr>
          <w:rFonts w:ascii="Arial" w:hAnsi="Arial" w:cs="Arial"/>
          <w:bCs/>
          <w:lang w:eastAsia="lt-LT"/>
        </w:rPr>
        <w:t xml:space="preserve">Lyginant su 2023 metais Tarnybos ilgalaikio materialiojo turto vertė padidėjo, nes įsigyti 3 nešiojami kompiuteriai, o  </w:t>
      </w:r>
      <w:r w:rsidRPr="00311AFC">
        <w:rPr>
          <w:rFonts w:ascii="Arial" w:hAnsi="Arial" w:cs="Arial"/>
          <w:lang w:val="pt-BR" w:eastAsia="lt-LT"/>
        </w:rPr>
        <w:t xml:space="preserve">senieji trys kompiuteriai nusidėvėję, kurių vertė 3386,79 € ir nusidėvėjimas 3386,79 €, nurašyti ir likviduoti pagal LR Vyriausybės 2001-10-19 nutarimą Nr. 1250 “Dėl pripažinto nereikalingu arba netinkamu (negalimu) naudoti valstybės ir savivaldybių turto nurašymo, išardymo ir likvidavimo tvarkos aprašo patvirtinimo” nustatyta tvarka </w:t>
      </w:r>
      <w:r w:rsidRPr="00311AFC">
        <w:rPr>
          <w:rFonts w:ascii="Arial" w:hAnsi="Arial" w:cs="Arial"/>
          <w:bCs/>
          <w:lang w:eastAsia="lt-LT"/>
        </w:rPr>
        <w:t>dėl nusidėvėjimo. Baldai nusidėvėję, tačiau tinkami naudoti.</w:t>
      </w:r>
    </w:p>
    <w:p w14:paraId="2EAF3F5D" w14:textId="77777777" w:rsidR="00311AFC" w:rsidRDefault="00311AFC">
      <w:pPr>
        <w:spacing w:after="160" w:line="259" w:lineRule="auto"/>
        <w:rPr>
          <w:rFonts w:ascii="Arial" w:hAnsi="Arial" w:cs="Arial"/>
          <w:b/>
          <w:lang w:eastAsia="lt-LT"/>
        </w:rPr>
      </w:pPr>
      <w:r>
        <w:rPr>
          <w:rFonts w:ascii="Arial" w:hAnsi="Arial" w:cs="Arial"/>
          <w:b/>
          <w:lang w:eastAsia="lt-LT"/>
        </w:rPr>
        <w:br w:type="page"/>
      </w:r>
    </w:p>
    <w:p w14:paraId="751D0798" w14:textId="0CE7AB9C" w:rsidR="00E353E1" w:rsidRPr="00311AFC" w:rsidRDefault="00E353E1" w:rsidP="00E353E1">
      <w:pPr>
        <w:tabs>
          <w:tab w:val="left" w:pos="900"/>
        </w:tabs>
        <w:ind w:firstLine="900"/>
        <w:jc w:val="both"/>
        <w:rPr>
          <w:rFonts w:ascii="Arial" w:hAnsi="Arial" w:cs="Arial"/>
          <w:b/>
          <w:lang w:eastAsia="lt-LT"/>
        </w:rPr>
      </w:pPr>
      <w:r w:rsidRPr="00311AFC">
        <w:rPr>
          <w:rFonts w:ascii="Arial" w:hAnsi="Arial" w:cs="Arial"/>
          <w:b/>
          <w:lang w:eastAsia="lt-LT"/>
        </w:rPr>
        <w:lastRenderedPageBreak/>
        <w:t>Pastaba Nr. 08. Atsargos.</w:t>
      </w:r>
    </w:p>
    <w:p w14:paraId="75B9562A" w14:textId="7DD0D7FA" w:rsidR="00E353E1" w:rsidRPr="00311AFC" w:rsidRDefault="00E353E1" w:rsidP="00E353E1">
      <w:pPr>
        <w:tabs>
          <w:tab w:val="left" w:pos="900"/>
        </w:tabs>
        <w:jc w:val="both"/>
        <w:rPr>
          <w:rFonts w:ascii="Arial" w:hAnsi="Arial" w:cs="Arial"/>
          <w:bCs/>
          <w:lang w:eastAsia="lt-LT"/>
        </w:rPr>
      </w:pPr>
      <w:r w:rsidRPr="00311AFC">
        <w:rPr>
          <w:rFonts w:ascii="Arial" w:hAnsi="Arial" w:cs="Arial"/>
          <w:bCs/>
          <w:lang w:eastAsia="lt-LT"/>
        </w:rPr>
        <w:t>2024 metais ūkinio inventoriaus įsigyta nebuvo. Kanceliarinių prekių įsigyta ir sunaudota veikloje už 888,77 Eur.</w:t>
      </w:r>
    </w:p>
    <w:p w14:paraId="3A878E26" w14:textId="216E6A57" w:rsidR="00E353E1" w:rsidRPr="00311AFC" w:rsidRDefault="00E353E1" w:rsidP="00C040C6">
      <w:pPr>
        <w:tabs>
          <w:tab w:val="left" w:pos="900"/>
        </w:tabs>
        <w:spacing w:after="240"/>
        <w:jc w:val="both"/>
        <w:rPr>
          <w:rFonts w:ascii="Arial" w:hAnsi="Arial" w:cs="Arial"/>
          <w:bCs/>
          <w:lang w:eastAsia="lt-LT"/>
        </w:rPr>
      </w:pPr>
      <w:r w:rsidRPr="00311AFC">
        <w:rPr>
          <w:rFonts w:ascii="Arial" w:hAnsi="Arial" w:cs="Arial"/>
          <w:bCs/>
          <w:lang w:eastAsia="lt-LT"/>
        </w:rPr>
        <w:t>Lyginant su 2023 metais, įsigyta kanceliarinių prekių 496,34 Eur daugiau.</w:t>
      </w:r>
    </w:p>
    <w:p w14:paraId="7D652B9B" w14:textId="77777777" w:rsidR="00E353E1" w:rsidRPr="00311AFC" w:rsidRDefault="00E353E1" w:rsidP="00E353E1">
      <w:pPr>
        <w:tabs>
          <w:tab w:val="num" w:pos="0"/>
        </w:tabs>
        <w:ind w:firstLine="900"/>
        <w:jc w:val="both"/>
        <w:rPr>
          <w:rFonts w:ascii="Arial" w:hAnsi="Arial" w:cs="Arial"/>
          <w:lang w:eastAsia="lt-LT"/>
        </w:rPr>
      </w:pPr>
      <w:r w:rsidRPr="00311AFC">
        <w:rPr>
          <w:rFonts w:ascii="Arial" w:hAnsi="Arial" w:cs="Arial"/>
          <w:b/>
          <w:lang w:eastAsia="lt-LT"/>
        </w:rPr>
        <w:t>Pastaba Nr. 10.</w:t>
      </w:r>
      <w:r w:rsidRPr="00311AFC">
        <w:rPr>
          <w:rFonts w:ascii="Arial" w:hAnsi="Arial" w:cs="Arial"/>
          <w:lang w:eastAsia="lt-LT"/>
        </w:rPr>
        <w:t xml:space="preserve"> </w:t>
      </w:r>
      <w:r w:rsidRPr="00311AFC">
        <w:rPr>
          <w:rFonts w:ascii="Arial" w:hAnsi="Arial" w:cs="Arial"/>
          <w:b/>
          <w:bCs/>
          <w:lang w:eastAsia="lt-LT"/>
        </w:rPr>
        <w:t>Per vienerius metus gautinos sumos.</w:t>
      </w:r>
    </w:p>
    <w:p w14:paraId="2D46D76A" w14:textId="0391F7F5" w:rsidR="00E353E1" w:rsidRPr="00311AFC" w:rsidRDefault="00E353E1" w:rsidP="00E353E1">
      <w:pPr>
        <w:tabs>
          <w:tab w:val="num" w:pos="0"/>
        </w:tabs>
        <w:jc w:val="both"/>
        <w:rPr>
          <w:rFonts w:ascii="Arial" w:hAnsi="Arial" w:cs="Arial"/>
          <w:lang w:eastAsia="lt-LT"/>
        </w:rPr>
      </w:pPr>
      <w:r w:rsidRPr="00311AFC">
        <w:rPr>
          <w:rFonts w:ascii="Arial" w:hAnsi="Arial" w:cs="Arial"/>
          <w:lang w:eastAsia="lt-LT"/>
        </w:rPr>
        <w:t>Sukauptos gautinos sumos 41481,64 Eur. Sukauptos gautinos sumos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5767"/>
        <w:gridCol w:w="3216"/>
      </w:tblGrid>
      <w:tr w:rsidR="00E353E1" w:rsidRPr="00311AFC" w14:paraId="1C445998" w14:textId="77777777" w:rsidTr="00B9647A">
        <w:tc>
          <w:tcPr>
            <w:tcW w:w="645" w:type="dxa"/>
            <w:shd w:val="clear" w:color="auto" w:fill="auto"/>
          </w:tcPr>
          <w:p w14:paraId="11C2CBF6" w14:textId="77777777" w:rsidR="00E353E1" w:rsidRPr="00311AFC" w:rsidRDefault="00E353E1" w:rsidP="00E353E1">
            <w:pPr>
              <w:tabs>
                <w:tab w:val="num" w:pos="0"/>
              </w:tabs>
              <w:rPr>
                <w:rFonts w:ascii="Arial" w:hAnsi="Arial" w:cs="Arial"/>
                <w:lang w:eastAsia="lt-LT"/>
              </w:rPr>
            </w:pPr>
            <w:r w:rsidRPr="00311AFC">
              <w:rPr>
                <w:rFonts w:ascii="Arial" w:hAnsi="Arial" w:cs="Arial"/>
                <w:lang w:eastAsia="lt-LT"/>
              </w:rPr>
              <w:t>Eil. Nr.</w:t>
            </w:r>
          </w:p>
        </w:tc>
        <w:tc>
          <w:tcPr>
            <w:tcW w:w="5767" w:type="dxa"/>
            <w:shd w:val="clear" w:color="auto" w:fill="auto"/>
          </w:tcPr>
          <w:p w14:paraId="791756A9" w14:textId="77777777" w:rsidR="00E353E1" w:rsidRPr="00311AFC" w:rsidRDefault="00E353E1" w:rsidP="00E353E1">
            <w:pPr>
              <w:tabs>
                <w:tab w:val="num" w:pos="0"/>
              </w:tabs>
              <w:rPr>
                <w:rFonts w:ascii="Arial" w:hAnsi="Arial" w:cs="Arial"/>
                <w:lang w:eastAsia="lt-LT"/>
              </w:rPr>
            </w:pPr>
            <w:r w:rsidRPr="00311AFC">
              <w:rPr>
                <w:rFonts w:ascii="Arial" w:hAnsi="Arial" w:cs="Arial"/>
                <w:lang w:eastAsia="lt-LT"/>
              </w:rPr>
              <w:t xml:space="preserve">Sukauptos gautinos sumos iš biudžeto </w:t>
            </w:r>
          </w:p>
        </w:tc>
        <w:tc>
          <w:tcPr>
            <w:tcW w:w="3216" w:type="dxa"/>
            <w:shd w:val="clear" w:color="auto" w:fill="auto"/>
          </w:tcPr>
          <w:p w14:paraId="0F647760" w14:textId="77777777" w:rsidR="00E353E1" w:rsidRPr="00311AFC" w:rsidRDefault="00E353E1" w:rsidP="00E353E1">
            <w:pPr>
              <w:tabs>
                <w:tab w:val="num" w:pos="0"/>
              </w:tabs>
              <w:jc w:val="center"/>
              <w:rPr>
                <w:rFonts w:ascii="Arial" w:hAnsi="Arial" w:cs="Arial"/>
                <w:lang w:eastAsia="lt-LT"/>
              </w:rPr>
            </w:pPr>
            <w:r w:rsidRPr="00311AFC">
              <w:rPr>
                <w:rFonts w:ascii="Arial" w:hAnsi="Arial" w:cs="Arial"/>
                <w:lang w:eastAsia="lt-LT"/>
              </w:rPr>
              <w:t>Paskutinė ataskaitinio laikotarpio diena (Eur)</w:t>
            </w:r>
          </w:p>
        </w:tc>
      </w:tr>
      <w:tr w:rsidR="00E353E1" w:rsidRPr="00311AFC" w14:paraId="523279C3" w14:textId="77777777" w:rsidTr="00B9647A">
        <w:tc>
          <w:tcPr>
            <w:tcW w:w="645" w:type="dxa"/>
            <w:shd w:val="clear" w:color="auto" w:fill="auto"/>
          </w:tcPr>
          <w:p w14:paraId="052DED25" w14:textId="77777777" w:rsidR="00E353E1" w:rsidRPr="00311AFC" w:rsidRDefault="00E353E1" w:rsidP="00E353E1">
            <w:pPr>
              <w:tabs>
                <w:tab w:val="num" w:pos="0"/>
              </w:tabs>
              <w:rPr>
                <w:rFonts w:ascii="Arial" w:hAnsi="Arial" w:cs="Arial"/>
                <w:lang w:eastAsia="lt-LT"/>
              </w:rPr>
            </w:pPr>
            <w:r w:rsidRPr="00311AFC">
              <w:rPr>
                <w:rFonts w:ascii="Arial" w:hAnsi="Arial" w:cs="Arial"/>
                <w:lang w:eastAsia="lt-LT"/>
              </w:rPr>
              <w:t>1.</w:t>
            </w:r>
          </w:p>
        </w:tc>
        <w:tc>
          <w:tcPr>
            <w:tcW w:w="5767" w:type="dxa"/>
            <w:shd w:val="clear" w:color="auto" w:fill="auto"/>
          </w:tcPr>
          <w:p w14:paraId="4DEF5E83" w14:textId="77777777" w:rsidR="00E353E1" w:rsidRPr="00311AFC" w:rsidRDefault="00E353E1" w:rsidP="00E353E1">
            <w:pPr>
              <w:tabs>
                <w:tab w:val="num" w:pos="0"/>
              </w:tabs>
              <w:rPr>
                <w:rFonts w:ascii="Arial" w:hAnsi="Arial" w:cs="Arial"/>
                <w:lang w:eastAsia="lt-LT"/>
              </w:rPr>
            </w:pPr>
            <w:r w:rsidRPr="00311AFC">
              <w:rPr>
                <w:rFonts w:ascii="Arial" w:hAnsi="Arial" w:cs="Arial"/>
                <w:lang w:eastAsia="lt-LT"/>
              </w:rPr>
              <w:t>Sukauptiems atostoginiams</w:t>
            </w:r>
          </w:p>
        </w:tc>
        <w:tc>
          <w:tcPr>
            <w:tcW w:w="3216" w:type="dxa"/>
            <w:shd w:val="clear" w:color="auto" w:fill="auto"/>
          </w:tcPr>
          <w:p w14:paraId="730998A9" w14:textId="77777777" w:rsidR="00E353E1" w:rsidRPr="00311AFC" w:rsidRDefault="00E353E1" w:rsidP="00E353E1">
            <w:pPr>
              <w:tabs>
                <w:tab w:val="num" w:pos="0"/>
              </w:tabs>
              <w:jc w:val="center"/>
              <w:rPr>
                <w:rFonts w:ascii="Arial" w:hAnsi="Arial" w:cs="Arial"/>
                <w:lang w:eastAsia="lt-LT"/>
              </w:rPr>
            </w:pPr>
            <w:r w:rsidRPr="00311AFC">
              <w:rPr>
                <w:rFonts w:ascii="Arial" w:hAnsi="Arial" w:cs="Arial"/>
                <w:lang w:eastAsia="lt-LT"/>
              </w:rPr>
              <w:t>40888,75</w:t>
            </w:r>
          </w:p>
        </w:tc>
      </w:tr>
      <w:tr w:rsidR="00E353E1" w:rsidRPr="00311AFC" w14:paraId="0326EBFE" w14:textId="77777777" w:rsidTr="00B9647A">
        <w:trPr>
          <w:trHeight w:val="414"/>
        </w:trPr>
        <w:tc>
          <w:tcPr>
            <w:tcW w:w="645" w:type="dxa"/>
            <w:shd w:val="clear" w:color="auto" w:fill="auto"/>
          </w:tcPr>
          <w:p w14:paraId="75761D1B" w14:textId="77777777" w:rsidR="00E353E1" w:rsidRPr="00311AFC" w:rsidRDefault="00E353E1" w:rsidP="00E353E1">
            <w:pPr>
              <w:tabs>
                <w:tab w:val="num" w:pos="0"/>
              </w:tabs>
              <w:rPr>
                <w:rFonts w:ascii="Arial" w:hAnsi="Arial" w:cs="Arial"/>
                <w:lang w:eastAsia="lt-LT"/>
              </w:rPr>
            </w:pPr>
            <w:r w:rsidRPr="00311AFC">
              <w:rPr>
                <w:rFonts w:ascii="Arial" w:hAnsi="Arial" w:cs="Arial"/>
                <w:lang w:eastAsia="lt-LT"/>
              </w:rPr>
              <w:t>2.</w:t>
            </w:r>
          </w:p>
        </w:tc>
        <w:tc>
          <w:tcPr>
            <w:tcW w:w="5767" w:type="dxa"/>
            <w:shd w:val="clear" w:color="auto" w:fill="auto"/>
          </w:tcPr>
          <w:p w14:paraId="4F478AE5" w14:textId="77777777" w:rsidR="00E353E1" w:rsidRPr="00311AFC" w:rsidRDefault="00E353E1" w:rsidP="00E353E1">
            <w:pPr>
              <w:tabs>
                <w:tab w:val="num" w:pos="0"/>
              </w:tabs>
              <w:rPr>
                <w:rFonts w:ascii="Arial" w:hAnsi="Arial" w:cs="Arial"/>
                <w:lang w:eastAsia="lt-LT"/>
              </w:rPr>
            </w:pPr>
            <w:r w:rsidRPr="00311AFC">
              <w:rPr>
                <w:rFonts w:ascii="Arial" w:hAnsi="Arial" w:cs="Arial"/>
                <w:lang w:eastAsia="lt-LT"/>
              </w:rPr>
              <w:t>Sukauptoms įmokoms Sodrai</w:t>
            </w:r>
          </w:p>
        </w:tc>
        <w:tc>
          <w:tcPr>
            <w:tcW w:w="3216" w:type="dxa"/>
            <w:shd w:val="clear" w:color="auto" w:fill="auto"/>
          </w:tcPr>
          <w:p w14:paraId="06A85739" w14:textId="77777777" w:rsidR="00E353E1" w:rsidRPr="00311AFC" w:rsidRDefault="00E353E1" w:rsidP="00E353E1">
            <w:pPr>
              <w:tabs>
                <w:tab w:val="num" w:pos="0"/>
              </w:tabs>
              <w:jc w:val="center"/>
              <w:rPr>
                <w:rFonts w:ascii="Arial" w:hAnsi="Arial" w:cs="Arial"/>
                <w:lang w:eastAsia="lt-LT"/>
              </w:rPr>
            </w:pPr>
            <w:r w:rsidRPr="00311AFC">
              <w:rPr>
                <w:rFonts w:ascii="Arial" w:hAnsi="Arial" w:cs="Arial"/>
                <w:lang w:eastAsia="lt-LT"/>
              </w:rPr>
              <w:t>592,89</w:t>
            </w:r>
          </w:p>
        </w:tc>
      </w:tr>
      <w:tr w:rsidR="00E353E1" w:rsidRPr="00311AFC" w14:paraId="7CF2CD02" w14:textId="77777777" w:rsidTr="00B9647A">
        <w:trPr>
          <w:trHeight w:val="478"/>
        </w:trPr>
        <w:tc>
          <w:tcPr>
            <w:tcW w:w="645" w:type="dxa"/>
            <w:shd w:val="clear" w:color="auto" w:fill="auto"/>
          </w:tcPr>
          <w:p w14:paraId="0738314A" w14:textId="77777777" w:rsidR="00E353E1" w:rsidRPr="00311AFC" w:rsidRDefault="00E353E1" w:rsidP="00E353E1">
            <w:pPr>
              <w:tabs>
                <w:tab w:val="num" w:pos="0"/>
              </w:tabs>
              <w:rPr>
                <w:rFonts w:ascii="Arial" w:hAnsi="Arial" w:cs="Arial"/>
                <w:lang w:eastAsia="lt-LT"/>
              </w:rPr>
            </w:pPr>
          </w:p>
        </w:tc>
        <w:tc>
          <w:tcPr>
            <w:tcW w:w="5767" w:type="dxa"/>
            <w:shd w:val="clear" w:color="auto" w:fill="auto"/>
          </w:tcPr>
          <w:p w14:paraId="11C79857" w14:textId="77777777" w:rsidR="00E353E1" w:rsidRPr="00311AFC" w:rsidRDefault="00E353E1" w:rsidP="00E353E1">
            <w:pPr>
              <w:tabs>
                <w:tab w:val="num" w:pos="0"/>
              </w:tabs>
              <w:rPr>
                <w:rFonts w:ascii="Arial" w:hAnsi="Arial" w:cs="Arial"/>
                <w:lang w:eastAsia="lt-LT"/>
              </w:rPr>
            </w:pPr>
            <w:r w:rsidRPr="00311AFC">
              <w:rPr>
                <w:rFonts w:ascii="Arial" w:hAnsi="Arial" w:cs="Arial"/>
                <w:b/>
                <w:lang w:eastAsia="lt-LT"/>
              </w:rPr>
              <w:t>IŠ VISO:</w:t>
            </w:r>
          </w:p>
        </w:tc>
        <w:tc>
          <w:tcPr>
            <w:tcW w:w="3216" w:type="dxa"/>
            <w:shd w:val="clear" w:color="auto" w:fill="auto"/>
          </w:tcPr>
          <w:p w14:paraId="312BEB68" w14:textId="77777777" w:rsidR="00E353E1" w:rsidRPr="00311AFC" w:rsidRDefault="00E353E1" w:rsidP="00E353E1">
            <w:pPr>
              <w:tabs>
                <w:tab w:val="num" w:pos="0"/>
              </w:tabs>
              <w:jc w:val="center"/>
              <w:rPr>
                <w:rFonts w:ascii="Arial" w:hAnsi="Arial" w:cs="Arial"/>
                <w:b/>
                <w:bCs/>
                <w:lang w:eastAsia="lt-LT"/>
              </w:rPr>
            </w:pPr>
            <w:r w:rsidRPr="00311AFC">
              <w:rPr>
                <w:rFonts w:ascii="Arial" w:hAnsi="Arial" w:cs="Arial"/>
                <w:b/>
                <w:bCs/>
                <w:lang w:eastAsia="lt-LT"/>
              </w:rPr>
              <w:t>41481,64</w:t>
            </w:r>
          </w:p>
        </w:tc>
      </w:tr>
    </w:tbl>
    <w:p w14:paraId="25A97834" w14:textId="77777777" w:rsidR="00C040C6" w:rsidRPr="00311AFC" w:rsidRDefault="00E353E1" w:rsidP="00C040C6">
      <w:pPr>
        <w:spacing w:before="240" w:after="240"/>
        <w:jc w:val="both"/>
        <w:rPr>
          <w:rFonts w:ascii="Arial" w:hAnsi="Arial" w:cs="Arial"/>
          <w:bCs/>
          <w:lang w:eastAsia="lt-LT"/>
        </w:rPr>
      </w:pPr>
      <w:r w:rsidRPr="00311AFC">
        <w:rPr>
          <w:rFonts w:ascii="Arial" w:hAnsi="Arial" w:cs="Arial"/>
          <w:bCs/>
          <w:lang w:eastAsia="lt-LT"/>
        </w:rPr>
        <w:t>Per vienerius metus gautinos sumos 2023 metais 3757,57 Eur buvo mažesnės. 2024 metais darbuotojams padidėjo sukaupta atostoginių suma.</w:t>
      </w:r>
    </w:p>
    <w:p w14:paraId="75F87FE8" w14:textId="229E1572" w:rsidR="00E353E1" w:rsidRPr="00311AFC" w:rsidRDefault="00E353E1" w:rsidP="00E353E1">
      <w:pPr>
        <w:jc w:val="both"/>
        <w:rPr>
          <w:rFonts w:ascii="Arial" w:hAnsi="Arial" w:cs="Arial"/>
          <w:bCs/>
          <w:lang w:eastAsia="lt-LT"/>
        </w:rPr>
      </w:pPr>
      <w:r w:rsidRPr="00311AFC">
        <w:rPr>
          <w:rFonts w:ascii="Arial" w:hAnsi="Arial" w:cs="Arial"/>
          <w:bCs/>
          <w:lang w:eastAsia="lt-LT"/>
        </w:rPr>
        <w:t>Pinigų likučių ataskaitinio laikotarpio dienai nėra.</w:t>
      </w:r>
    </w:p>
    <w:p w14:paraId="67B885A7" w14:textId="77777777" w:rsidR="00E353E1" w:rsidRPr="00311AFC" w:rsidRDefault="00E353E1" w:rsidP="00E353E1">
      <w:pPr>
        <w:ind w:firstLine="851"/>
        <w:jc w:val="both"/>
        <w:rPr>
          <w:rFonts w:ascii="Arial" w:hAnsi="Arial" w:cs="Arial"/>
          <w:b/>
          <w:lang w:eastAsia="lt-LT"/>
        </w:rPr>
      </w:pPr>
      <w:r w:rsidRPr="00311AFC">
        <w:rPr>
          <w:rFonts w:ascii="Arial" w:hAnsi="Arial" w:cs="Arial"/>
          <w:b/>
          <w:lang w:eastAsia="lt-LT"/>
        </w:rPr>
        <w:t>Pastaba Nr. 12. Finansavimo sumos.</w:t>
      </w:r>
    </w:p>
    <w:p w14:paraId="2CEC4FB4" w14:textId="77777777" w:rsidR="00E353E1" w:rsidRPr="00311AFC" w:rsidRDefault="00E353E1" w:rsidP="00C040C6">
      <w:pPr>
        <w:spacing w:after="240"/>
        <w:jc w:val="both"/>
        <w:rPr>
          <w:rFonts w:ascii="Arial" w:hAnsi="Arial" w:cs="Arial"/>
          <w:lang w:eastAsia="lt-LT"/>
        </w:rPr>
      </w:pPr>
      <w:r w:rsidRPr="00311AFC">
        <w:rPr>
          <w:rFonts w:ascii="Arial" w:hAnsi="Arial" w:cs="Arial"/>
          <w:lang w:eastAsia="lt-LT"/>
        </w:rPr>
        <w:t>Finansavimo sumos sudaro 3937,56  Eur. Lyginant su 2023 metais, finansavimo sumos padidėjo 3937,56 Eur, nes įsigytas ilgalaikis materialusis turtas.</w:t>
      </w:r>
    </w:p>
    <w:p w14:paraId="2FBE139F" w14:textId="717528CC" w:rsidR="00E353E1" w:rsidRPr="00311AFC" w:rsidRDefault="00E353E1" w:rsidP="00C040C6">
      <w:pPr>
        <w:ind w:firstLine="851"/>
        <w:jc w:val="both"/>
        <w:rPr>
          <w:rFonts w:ascii="Arial" w:hAnsi="Arial" w:cs="Arial"/>
          <w:b/>
          <w:lang w:eastAsia="lt-LT"/>
        </w:rPr>
      </w:pPr>
      <w:r w:rsidRPr="00311AFC">
        <w:rPr>
          <w:rFonts w:ascii="Arial" w:hAnsi="Arial" w:cs="Arial"/>
          <w:b/>
          <w:lang w:eastAsia="lt-LT"/>
        </w:rPr>
        <w:t>Pastaba Nr. 17. Trumpalaikiai įsipareigojimai.</w:t>
      </w:r>
    </w:p>
    <w:p w14:paraId="2A03767B" w14:textId="77777777" w:rsidR="00E353E1" w:rsidRPr="00311AFC" w:rsidRDefault="00E353E1" w:rsidP="00E353E1">
      <w:pPr>
        <w:jc w:val="both"/>
        <w:rPr>
          <w:rFonts w:ascii="Arial" w:hAnsi="Arial" w:cs="Arial"/>
          <w:lang w:eastAsia="lt-LT"/>
        </w:rPr>
      </w:pPr>
      <w:r w:rsidRPr="00311AFC">
        <w:rPr>
          <w:rFonts w:ascii="Arial" w:hAnsi="Arial" w:cs="Arial"/>
          <w:lang w:eastAsia="lt-LT"/>
        </w:rPr>
        <w:t>Trumpalaikiai įsipareigojimai</w:t>
      </w:r>
      <w:r w:rsidRPr="00311AFC">
        <w:rPr>
          <w:rFonts w:ascii="Arial" w:hAnsi="Arial" w:cs="Arial"/>
          <w:b/>
          <w:lang w:eastAsia="lt-LT"/>
        </w:rPr>
        <w:t xml:space="preserve"> </w:t>
      </w:r>
      <w:r w:rsidRPr="00311AFC">
        <w:rPr>
          <w:rFonts w:ascii="Arial" w:hAnsi="Arial" w:cs="Arial"/>
          <w:lang w:eastAsia="lt-LT"/>
        </w:rPr>
        <w:t>41481,64 Eur. Trumpalaikius įsipareigojimus sudaro:</w:t>
      </w:r>
      <w:r w:rsidRPr="00311AFC">
        <w:rPr>
          <w:rFonts w:ascii="Arial" w:hAnsi="Arial" w:cs="Arial"/>
          <w:b/>
          <w:lang w:eastAsia="lt-LT"/>
        </w:rPr>
        <w:t xml:space="preserve"> </w:t>
      </w:r>
    </w:p>
    <w:p w14:paraId="61E51D9B" w14:textId="77777777" w:rsidR="00E353E1" w:rsidRPr="00311AFC" w:rsidRDefault="00E353E1" w:rsidP="00E353E1">
      <w:pPr>
        <w:jc w:val="both"/>
        <w:rPr>
          <w:rFonts w:ascii="Arial" w:hAnsi="Arial" w:cs="Arial"/>
          <w:lang w:eastAsia="lt-LT"/>
        </w:rPr>
      </w:pPr>
      <w:r w:rsidRPr="00311AFC">
        <w:rPr>
          <w:rFonts w:ascii="Arial" w:hAnsi="Arial" w:cs="Arial"/>
          <w:lang w:eastAsia="lt-LT"/>
        </w:rPr>
        <w:t xml:space="preserve">Sukauptos mokėtinos sumos: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5769"/>
        <w:gridCol w:w="3214"/>
      </w:tblGrid>
      <w:tr w:rsidR="00E353E1" w:rsidRPr="00311AFC" w14:paraId="4DE48F43" w14:textId="77777777" w:rsidTr="00B9647A">
        <w:tc>
          <w:tcPr>
            <w:tcW w:w="645" w:type="dxa"/>
            <w:shd w:val="clear" w:color="auto" w:fill="auto"/>
          </w:tcPr>
          <w:p w14:paraId="2DADA3BE" w14:textId="77777777" w:rsidR="00E353E1" w:rsidRPr="00311AFC" w:rsidRDefault="00E353E1" w:rsidP="00E353E1">
            <w:pPr>
              <w:jc w:val="both"/>
              <w:rPr>
                <w:rFonts w:ascii="Arial" w:hAnsi="Arial" w:cs="Arial"/>
                <w:lang w:eastAsia="lt-LT"/>
              </w:rPr>
            </w:pPr>
            <w:r w:rsidRPr="00311AFC">
              <w:rPr>
                <w:rFonts w:ascii="Arial" w:hAnsi="Arial" w:cs="Arial"/>
                <w:lang w:eastAsia="lt-LT"/>
              </w:rPr>
              <w:t>Eil. Nr.</w:t>
            </w:r>
          </w:p>
        </w:tc>
        <w:tc>
          <w:tcPr>
            <w:tcW w:w="5769" w:type="dxa"/>
            <w:shd w:val="clear" w:color="auto" w:fill="auto"/>
          </w:tcPr>
          <w:p w14:paraId="796F8118" w14:textId="77777777" w:rsidR="00E353E1" w:rsidRPr="00311AFC" w:rsidRDefault="00E353E1" w:rsidP="00E353E1">
            <w:pPr>
              <w:jc w:val="both"/>
              <w:rPr>
                <w:rFonts w:ascii="Arial" w:hAnsi="Arial" w:cs="Arial"/>
                <w:lang w:eastAsia="lt-LT"/>
              </w:rPr>
            </w:pPr>
            <w:r w:rsidRPr="00311AFC">
              <w:rPr>
                <w:rFonts w:ascii="Arial" w:hAnsi="Arial" w:cs="Arial"/>
                <w:lang w:eastAsia="lt-LT"/>
              </w:rPr>
              <w:t>Sukauptos mokėtinos sumos</w:t>
            </w:r>
          </w:p>
        </w:tc>
        <w:tc>
          <w:tcPr>
            <w:tcW w:w="3214" w:type="dxa"/>
            <w:shd w:val="clear" w:color="auto" w:fill="auto"/>
          </w:tcPr>
          <w:p w14:paraId="45B86417" w14:textId="77777777" w:rsidR="00E353E1" w:rsidRPr="00311AFC" w:rsidRDefault="00E353E1" w:rsidP="00E353E1">
            <w:pPr>
              <w:jc w:val="center"/>
              <w:rPr>
                <w:rFonts w:ascii="Arial" w:hAnsi="Arial" w:cs="Arial"/>
                <w:lang w:eastAsia="lt-LT"/>
              </w:rPr>
            </w:pPr>
            <w:r w:rsidRPr="00311AFC">
              <w:rPr>
                <w:rFonts w:ascii="Arial" w:hAnsi="Arial" w:cs="Arial"/>
                <w:lang w:eastAsia="lt-LT"/>
              </w:rPr>
              <w:t>Suma (Eur)</w:t>
            </w:r>
          </w:p>
        </w:tc>
      </w:tr>
      <w:tr w:rsidR="00E353E1" w:rsidRPr="00311AFC" w14:paraId="29B11447" w14:textId="77777777" w:rsidTr="00B9647A">
        <w:tc>
          <w:tcPr>
            <w:tcW w:w="645" w:type="dxa"/>
            <w:shd w:val="clear" w:color="auto" w:fill="auto"/>
          </w:tcPr>
          <w:p w14:paraId="5458CD10" w14:textId="77777777" w:rsidR="00E353E1" w:rsidRPr="00311AFC" w:rsidRDefault="00E353E1" w:rsidP="00E353E1">
            <w:pPr>
              <w:jc w:val="both"/>
              <w:rPr>
                <w:rFonts w:ascii="Arial" w:hAnsi="Arial" w:cs="Arial"/>
                <w:lang w:eastAsia="lt-LT"/>
              </w:rPr>
            </w:pPr>
            <w:r w:rsidRPr="00311AFC">
              <w:rPr>
                <w:rFonts w:ascii="Arial" w:hAnsi="Arial" w:cs="Arial"/>
                <w:lang w:eastAsia="lt-LT"/>
              </w:rPr>
              <w:t>1.</w:t>
            </w:r>
          </w:p>
        </w:tc>
        <w:tc>
          <w:tcPr>
            <w:tcW w:w="5769" w:type="dxa"/>
            <w:shd w:val="clear" w:color="auto" w:fill="auto"/>
          </w:tcPr>
          <w:p w14:paraId="6DBFC2D7" w14:textId="77777777" w:rsidR="00E353E1" w:rsidRPr="00311AFC" w:rsidRDefault="00E353E1" w:rsidP="00E353E1">
            <w:pPr>
              <w:jc w:val="both"/>
              <w:rPr>
                <w:rFonts w:ascii="Arial" w:hAnsi="Arial" w:cs="Arial"/>
                <w:lang w:eastAsia="lt-LT"/>
              </w:rPr>
            </w:pPr>
            <w:r w:rsidRPr="00311AFC">
              <w:rPr>
                <w:rFonts w:ascii="Arial" w:hAnsi="Arial" w:cs="Arial"/>
                <w:lang w:eastAsia="lt-LT"/>
              </w:rPr>
              <w:t>Sukauptos atostoginių sąnaudos</w:t>
            </w:r>
          </w:p>
        </w:tc>
        <w:tc>
          <w:tcPr>
            <w:tcW w:w="3214" w:type="dxa"/>
            <w:shd w:val="clear" w:color="auto" w:fill="auto"/>
          </w:tcPr>
          <w:p w14:paraId="70A29EC0" w14:textId="77777777" w:rsidR="00E353E1" w:rsidRPr="00311AFC" w:rsidRDefault="00E353E1" w:rsidP="00E353E1">
            <w:pPr>
              <w:jc w:val="center"/>
              <w:rPr>
                <w:rFonts w:ascii="Arial" w:hAnsi="Arial" w:cs="Arial"/>
                <w:lang w:eastAsia="lt-LT"/>
              </w:rPr>
            </w:pPr>
            <w:r w:rsidRPr="00311AFC">
              <w:rPr>
                <w:rFonts w:ascii="Arial" w:hAnsi="Arial" w:cs="Arial"/>
                <w:lang w:eastAsia="lt-LT"/>
              </w:rPr>
              <w:t>40888,75</w:t>
            </w:r>
          </w:p>
        </w:tc>
      </w:tr>
      <w:tr w:rsidR="00E353E1" w:rsidRPr="00311AFC" w14:paraId="1FEAD481" w14:textId="77777777" w:rsidTr="00B9647A">
        <w:trPr>
          <w:trHeight w:val="623"/>
        </w:trPr>
        <w:tc>
          <w:tcPr>
            <w:tcW w:w="645" w:type="dxa"/>
            <w:shd w:val="clear" w:color="auto" w:fill="auto"/>
          </w:tcPr>
          <w:p w14:paraId="0963AA42" w14:textId="77777777" w:rsidR="00E353E1" w:rsidRPr="00311AFC" w:rsidRDefault="00E353E1" w:rsidP="00E353E1">
            <w:pPr>
              <w:jc w:val="both"/>
              <w:rPr>
                <w:rFonts w:ascii="Arial" w:hAnsi="Arial" w:cs="Arial"/>
                <w:lang w:eastAsia="lt-LT"/>
              </w:rPr>
            </w:pPr>
            <w:r w:rsidRPr="00311AFC">
              <w:rPr>
                <w:rFonts w:ascii="Arial" w:hAnsi="Arial" w:cs="Arial"/>
                <w:lang w:eastAsia="lt-LT"/>
              </w:rPr>
              <w:t>2.</w:t>
            </w:r>
          </w:p>
        </w:tc>
        <w:tc>
          <w:tcPr>
            <w:tcW w:w="5769" w:type="dxa"/>
            <w:shd w:val="clear" w:color="auto" w:fill="auto"/>
          </w:tcPr>
          <w:p w14:paraId="4F875DDF" w14:textId="77777777" w:rsidR="00E353E1" w:rsidRPr="00311AFC" w:rsidRDefault="00E353E1" w:rsidP="00E353E1">
            <w:pPr>
              <w:jc w:val="both"/>
              <w:rPr>
                <w:rFonts w:ascii="Arial" w:hAnsi="Arial" w:cs="Arial"/>
                <w:lang w:eastAsia="lt-LT"/>
              </w:rPr>
            </w:pPr>
            <w:r w:rsidRPr="00311AFC">
              <w:rPr>
                <w:rFonts w:ascii="Arial" w:hAnsi="Arial" w:cs="Arial"/>
                <w:lang w:eastAsia="lt-LT"/>
              </w:rPr>
              <w:t>Sukauptos valstybinio socialinio draudimo įmokų sąnaudos</w:t>
            </w:r>
          </w:p>
        </w:tc>
        <w:tc>
          <w:tcPr>
            <w:tcW w:w="3214" w:type="dxa"/>
            <w:shd w:val="clear" w:color="auto" w:fill="auto"/>
          </w:tcPr>
          <w:p w14:paraId="1729212F" w14:textId="77777777" w:rsidR="00E353E1" w:rsidRPr="00311AFC" w:rsidRDefault="00E353E1" w:rsidP="00E353E1">
            <w:pPr>
              <w:jc w:val="center"/>
              <w:rPr>
                <w:rFonts w:ascii="Arial" w:hAnsi="Arial" w:cs="Arial"/>
                <w:lang w:eastAsia="lt-LT"/>
              </w:rPr>
            </w:pPr>
            <w:r w:rsidRPr="00311AFC">
              <w:rPr>
                <w:rFonts w:ascii="Arial" w:hAnsi="Arial" w:cs="Arial"/>
                <w:lang w:eastAsia="lt-LT"/>
              </w:rPr>
              <w:t>592,89</w:t>
            </w:r>
          </w:p>
        </w:tc>
      </w:tr>
      <w:tr w:rsidR="00E353E1" w:rsidRPr="00311AFC" w14:paraId="2FC54DB0" w14:textId="77777777" w:rsidTr="00B9647A">
        <w:trPr>
          <w:trHeight w:val="394"/>
        </w:trPr>
        <w:tc>
          <w:tcPr>
            <w:tcW w:w="645" w:type="dxa"/>
            <w:shd w:val="clear" w:color="auto" w:fill="auto"/>
          </w:tcPr>
          <w:p w14:paraId="0EE716D5" w14:textId="77777777" w:rsidR="00E353E1" w:rsidRPr="00311AFC" w:rsidRDefault="00E353E1" w:rsidP="00E353E1">
            <w:pPr>
              <w:jc w:val="both"/>
              <w:rPr>
                <w:rFonts w:ascii="Arial" w:hAnsi="Arial" w:cs="Arial"/>
                <w:lang w:eastAsia="lt-LT"/>
              </w:rPr>
            </w:pPr>
          </w:p>
        </w:tc>
        <w:tc>
          <w:tcPr>
            <w:tcW w:w="5769" w:type="dxa"/>
            <w:shd w:val="clear" w:color="auto" w:fill="auto"/>
          </w:tcPr>
          <w:p w14:paraId="5263A52C" w14:textId="77777777" w:rsidR="00E353E1" w:rsidRPr="00311AFC" w:rsidRDefault="00E353E1" w:rsidP="00E353E1">
            <w:pPr>
              <w:spacing w:after="120"/>
              <w:jc w:val="both"/>
              <w:rPr>
                <w:rFonts w:ascii="Arial" w:hAnsi="Arial" w:cs="Arial"/>
                <w:lang w:eastAsia="lt-LT"/>
              </w:rPr>
            </w:pPr>
            <w:r w:rsidRPr="00311AFC">
              <w:rPr>
                <w:rFonts w:ascii="Arial" w:hAnsi="Arial" w:cs="Arial"/>
                <w:b/>
                <w:lang w:eastAsia="lt-LT"/>
              </w:rPr>
              <w:t>IŠ VISO:</w:t>
            </w:r>
          </w:p>
        </w:tc>
        <w:tc>
          <w:tcPr>
            <w:tcW w:w="3214" w:type="dxa"/>
            <w:shd w:val="clear" w:color="auto" w:fill="auto"/>
          </w:tcPr>
          <w:p w14:paraId="53C460E0" w14:textId="77777777" w:rsidR="00E353E1" w:rsidRPr="00311AFC" w:rsidRDefault="00E353E1" w:rsidP="00E353E1">
            <w:pPr>
              <w:spacing w:after="120"/>
              <w:jc w:val="center"/>
              <w:rPr>
                <w:rFonts w:ascii="Arial" w:hAnsi="Arial" w:cs="Arial"/>
                <w:b/>
                <w:bCs/>
                <w:lang w:eastAsia="lt-LT"/>
              </w:rPr>
            </w:pPr>
            <w:r w:rsidRPr="00311AFC">
              <w:rPr>
                <w:rFonts w:ascii="Arial" w:hAnsi="Arial" w:cs="Arial"/>
                <w:lang w:eastAsia="lt-LT"/>
              </w:rPr>
              <w:t>41481,64</w:t>
            </w:r>
          </w:p>
        </w:tc>
      </w:tr>
    </w:tbl>
    <w:p w14:paraId="6860DC72" w14:textId="27974E2F" w:rsidR="00E353E1" w:rsidRPr="009062D3" w:rsidRDefault="00E353E1" w:rsidP="00C040C6">
      <w:pPr>
        <w:spacing w:after="240"/>
        <w:jc w:val="both"/>
        <w:rPr>
          <w:rFonts w:ascii="Arial" w:hAnsi="Arial" w:cs="Arial"/>
          <w:lang w:eastAsia="lt-LT"/>
        </w:rPr>
      </w:pPr>
      <w:r w:rsidRPr="009062D3">
        <w:rPr>
          <w:rFonts w:ascii="Arial" w:hAnsi="Arial" w:cs="Arial"/>
          <w:lang w:eastAsia="lt-LT"/>
        </w:rPr>
        <w:t>Lyginant su praėjusio laikotarpio duomenimis, 3757,57 Eur padidėjo darbuotojams paskaičiuoti sukaupti atostoginiai.</w:t>
      </w:r>
    </w:p>
    <w:p w14:paraId="66F6025D" w14:textId="77777777" w:rsidR="00E353E1" w:rsidRPr="009062D3" w:rsidRDefault="00E353E1" w:rsidP="00E353E1">
      <w:pPr>
        <w:ind w:firstLine="851"/>
        <w:jc w:val="both"/>
        <w:rPr>
          <w:rFonts w:ascii="Arial" w:hAnsi="Arial" w:cs="Arial"/>
          <w:b/>
          <w:bCs/>
          <w:lang w:eastAsia="lt-LT"/>
        </w:rPr>
      </w:pPr>
      <w:r w:rsidRPr="009062D3">
        <w:rPr>
          <w:rFonts w:ascii="Arial" w:hAnsi="Arial" w:cs="Arial"/>
          <w:b/>
          <w:lang w:eastAsia="lt-LT"/>
        </w:rPr>
        <w:t>Pastaba Nr. 22.</w:t>
      </w:r>
      <w:r w:rsidRPr="009062D3">
        <w:rPr>
          <w:rFonts w:ascii="Arial" w:hAnsi="Arial" w:cs="Arial"/>
          <w:lang w:eastAsia="lt-LT"/>
        </w:rPr>
        <w:t xml:space="preserve"> </w:t>
      </w:r>
      <w:r w:rsidRPr="009062D3">
        <w:rPr>
          <w:rFonts w:ascii="Arial" w:hAnsi="Arial" w:cs="Arial"/>
          <w:b/>
          <w:bCs/>
          <w:lang w:eastAsia="lt-LT"/>
        </w:rPr>
        <w:t>Pagrindinės veiklos sąnaudos.</w:t>
      </w:r>
    </w:p>
    <w:p w14:paraId="65CF9AD5" w14:textId="729F3225" w:rsidR="00E353E1" w:rsidRPr="009062D3" w:rsidRDefault="00E353E1" w:rsidP="00C040C6">
      <w:pPr>
        <w:spacing w:after="240"/>
        <w:jc w:val="both"/>
        <w:rPr>
          <w:rFonts w:ascii="Arial" w:hAnsi="Arial" w:cs="Arial"/>
          <w:lang w:eastAsia="lt-LT"/>
        </w:rPr>
      </w:pPr>
      <w:r w:rsidRPr="009062D3">
        <w:rPr>
          <w:rFonts w:ascii="Arial" w:hAnsi="Arial" w:cs="Arial"/>
          <w:lang w:eastAsia="lt-LT"/>
        </w:rPr>
        <w:t>Pagrindinės veiklos sąnaudos 161040,77 Eur. Sąnaudas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
        <w:gridCol w:w="4974"/>
        <w:gridCol w:w="1955"/>
        <w:gridCol w:w="2056"/>
      </w:tblGrid>
      <w:tr w:rsidR="00E353E1" w:rsidRPr="009062D3" w14:paraId="65AE12C5" w14:textId="77777777" w:rsidTr="00B9647A">
        <w:tc>
          <w:tcPr>
            <w:tcW w:w="648" w:type="dxa"/>
            <w:shd w:val="clear" w:color="auto" w:fill="auto"/>
          </w:tcPr>
          <w:p w14:paraId="6873D5B6" w14:textId="77777777" w:rsidR="00E353E1" w:rsidRPr="009062D3" w:rsidRDefault="00E353E1" w:rsidP="00E353E1">
            <w:pPr>
              <w:jc w:val="both"/>
              <w:rPr>
                <w:rFonts w:ascii="Arial" w:hAnsi="Arial" w:cs="Arial"/>
                <w:lang w:eastAsia="lt-LT"/>
              </w:rPr>
            </w:pPr>
            <w:r w:rsidRPr="009062D3">
              <w:rPr>
                <w:rFonts w:ascii="Arial" w:hAnsi="Arial" w:cs="Arial"/>
                <w:lang w:eastAsia="lt-LT"/>
              </w:rPr>
              <w:t>Eil. Nr.</w:t>
            </w:r>
          </w:p>
        </w:tc>
        <w:tc>
          <w:tcPr>
            <w:tcW w:w="5130" w:type="dxa"/>
            <w:shd w:val="clear" w:color="auto" w:fill="auto"/>
          </w:tcPr>
          <w:p w14:paraId="3EDA9C61" w14:textId="77777777" w:rsidR="00E353E1" w:rsidRPr="009062D3" w:rsidRDefault="00E353E1" w:rsidP="00E353E1">
            <w:pPr>
              <w:jc w:val="center"/>
              <w:rPr>
                <w:rFonts w:ascii="Arial" w:hAnsi="Arial" w:cs="Arial"/>
                <w:lang w:eastAsia="lt-LT"/>
              </w:rPr>
            </w:pPr>
            <w:r w:rsidRPr="009062D3">
              <w:rPr>
                <w:rFonts w:ascii="Arial" w:hAnsi="Arial" w:cs="Arial"/>
                <w:lang w:eastAsia="lt-LT"/>
              </w:rPr>
              <w:t>Sąnaudos</w:t>
            </w:r>
          </w:p>
        </w:tc>
        <w:tc>
          <w:tcPr>
            <w:tcW w:w="1985" w:type="dxa"/>
            <w:shd w:val="clear" w:color="auto" w:fill="auto"/>
          </w:tcPr>
          <w:p w14:paraId="63AE1957" w14:textId="77777777" w:rsidR="00E353E1" w:rsidRPr="009062D3" w:rsidRDefault="00E353E1" w:rsidP="00E353E1">
            <w:pPr>
              <w:jc w:val="center"/>
              <w:rPr>
                <w:rFonts w:ascii="Arial" w:hAnsi="Arial" w:cs="Arial"/>
                <w:lang w:eastAsia="lt-LT"/>
              </w:rPr>
            </w:pPr>
            <w:r w:rsidRPr="009062D3">
              <w:rPr>
                <w:rFonts w:ascii="Arial" w:hAnsi="Arial" w:cs="Arial"/>
                <w:lang w:eastAsia="lt-LT"/>
              </w:rPr>
              <w:t>2024 m.</w:t>
            </w:r>
          </w:p>
          <w:p w14:paraId="290F1239" w14:textId="77777777" w:rsidR="00E353E1" w:rsidRPr="009062D3" w:rsidRDefault="00E353E1" w:rsidP="00E353E1">
            <w:pPr>
              <w:jc w:val="center"/>
              <w:rPr>
                <w:rFonts w:ascii="Arial" w:hAnsi="Arial" w:cs="Arial"/>
                <w:lang w:eastAsia="lt-LT"/>
              </w:rPr>
            </w:pPr>
            <w:r w:rsidRPr="009062D3">
              <w:rPr>
                <w:rFonts w:ascii="Arial" w:hAnsi="Arial" w:cs="Arial"/>
                <w:lang w:eastAsia="lt-LT"/>
              </w:rPr>
              <w:t>(Eur)</w:t>
            </w:r>
          </w:p>
        </w:tc>
        <w:tc>
          <w:tcPr>
            <w:tcW w:w="2091" w:type="dxa"/>
            <w:shd w:val="clear" w:color="auto" w:fill="auto"/>
          </w:tcPr>
          <w:p w14:paraId="423AD299" w14:textId="77777777" w:rsidR="00E353E1" w:rsidRPr="009062D3" w:rsidRDefault="00E353E1" w:rsidP="00E353E1">
            <w:pPr>
              <w:jc w:val="center"/>
              <w:rPr>
                <w:rFonts w:ascii="Arial" w:hAnsi="Arial" w:cs="Arial"/>
                <w:lang w:eastAsia="lt-LT"/>
              </w:rPr>
            </w:pPr>
            <w:r w:rsidRPr="009062D3">
              <w:rPr>
                <w:rFonts w:ascii="Arial" w:hAnsi="Arial" w:cs="Arial"/>
                <w:lang w:eastAsia="lt-LT"/>
              </w:rPr>
              <w:t>2023 m.               (Eur)</w:t>
            </w:r>
          </w:p>
        </w:tc>
      </w:tr>
      <w:tr w:rsidR="00E353E1" w:rsidRPr="009062D3" w14:paraId="2EE61A62" w14:textId="77777777" w:rsidTr="00B9647A">
        <w:trPr>
          <w:trHeight w:val="306"/>
        </w:trPr>
        <w:tc>
          <w:tcPr>
            <w:tcW w:w="648" w:type="dxa"/>
            <w:shd w:val="clear" w:color="auto" w:fill="auto"/>
          </w:tcPr>
          <w:p w14:paraId="6212EB94" w14:textId="77777777" w:rsidR="00E353E1" w:rsidRPr="009062D3" w:rsidRDefault="00E353E1" w:rsidP="00E353E1">
            <w:pPr>
              <w:jc w:val="both"/>
              <w:rPr>
                <w:rFonts w:ascii="Arial" w:hAnsi="Arial" w:cs="Arial"/>
                <w:lang w:eastAsia="lt-LT"/>
              </w:rPr>
            </w:pPr>
            <w:r w:rsidRPr="009062D3">
              <w:rPr>
                <w:rFonts w:ascii="Arial" w:hAnsi="Arial" w:cs="Arial"/>
                <w:lang w:eastAsia="lt-LT"/>
              </w:rPr>
              <w:t>1.</w:t>
            </w:r>
          </w:p>
        </w:tc>
        <w:tc>
          <w:tcPr>
            <w:tcW w:w="5130" w:type="dxa"/>
            <w:shd w:val="clear" w:color="auto" w:fill="auto"/>
          </w:tcPr>
          <w:p w14:paraId="0AE468B5" w14:textId="77777777" w:rsidR="00E353E1" w:rsidRPr="009062D3" w:rsidRDefault="00E353E1" w:rsidP="00E353E1">
            <w:pPr>
              <w:jc w:val="both"/>
              <w:rPr>
                <w:rFonts w:ascii="Arial" w:hAnsi="Arial" w:cs="Arial"/>
                <w:lang w:eastAsia="lt-LT"/>
              </w:rPr>
            </w:pPr>
            <w:r w:rsidRPr="009062D3">
              <w:rPr>
                <w:rFonts w:ascii="Arial" w:hAnsi="Arial" w:cs="Arial"/>
                <w:lang w:eastAsia="lt-LT"/>
              </w:rPr>
              <w:t>Darbo užmokesčio sąnaudos</w:t>
            </w:r>
          </w:p>
        </w:tc>
        <w:tc>
          <w:tcPr>
            <w:tcW w:w="1985" w:type="dxa"/>
            <w:shd w:val="clear" w:color="auto" w:fill="auto"/>
          </w:tcPr>
          <w:p w14:paraId="7791965B" w14:textId="77777777" w:rsidR="00E353E1" w:rsidRPr="009062D3" w:rsidRDefault="00E353E1" w:rsidP="00E353E1">
            <w:pPr>
              <w:jc w:val="center"/>
              <w:rPr>
                <w:rFonts w:ascii="Arial" w:hAnsi="Arial" w:cs="Arial"/>
                <w:lang w:eastAsia="lt-LT"/>
              </w:rPr>
            </w:pPr>
            <w:r w:rsidRPr="009062D3">
              <w:rPr>
                <w:rFonts w:ascii="Arial" w:hAnsi="Arial" w:cs="Arial"/>
                <w:lang w:eastAsia="lt-LT"/>
              </w:rPr>
              <w:t>153346,06</w:t>
            </w:r>
          </w:p>
        </w:tc>
        <w:tc>
          <w:tcPr>
            <w:tcW w:w="2091" w:type="dxa"/>
            <w:shd w:val="clear" w:color="auto" w:fill="auto"/>
          </w:tcPr>
          <w:p w14:paraId="27422083" w14:textId="77777777" w:rsidR="00E353E1" w:rsidRPr="009062D3" w:rsidRDefault="00E353E1" w:rsidP="00E353E1">
            <w:pPr>
              <w:jc w:val="center"/>
              <w:rPr>
                <w:rFonts w:ascii="Arial" w:hAnsi="Arial" w:cs="Arial"/>
                <w:lang w:eastAsia="lt-LT"/>
              </w:rPr>
            </w:pPr>
            <w:r w:rsidRPr="009062D3">
              <w:rPr>
                <w:rFonts w:ascii="Arial" w:hAnsi="Arial" w:cs="Arial"/>
                <w:lang w:eastAsia="lt-LT"/>
              </w:rPr>
              <w:t>153336,76</w:t>
            </w:r>
          </w:p>
        </w:tc>
      </w:tr>
      <w:tr w:rsidR="00E353E1" w:rsidRPr="009062D3" w14:paraId="61B47926" w14:textId="77777777" w:rsidTr="00B9647A">
        <w:trPr>
          <w:trHeight w:val="405"/>
        </w:trPr>
        <w:tc>
          <w:tcPr>
            <w:tcW w:w="648" w:type="dxa"/>
            <w:shd w:val="clear" w:color="auto" w:fill="auto"/>
          </w:tcPr>
          <w:p w14:paraId="4C8EDE71" w14:textId="77777777" w:rsidR="00E353E1" w:rsidRPr="009062D3" w:rsidRDefault="00E353E1" w:rsidP="00E353E1">
            <w:pPr>
              <w:jc w:val="both"/>
              <w:rPr>
                <w:rFonts w:ascii="Arial" w:hAnsi="Arial" w:cs="Arial"/>
                <w:lang w:eastAsia="lt-LT"/>
              </w:rPr>
            </w:pPr>
            <w:r w:rsidRPr="009062D3">
              <w:rPr>
                <w:rFonts w:ascii="Arial" w:hAnsi="Arial" w:cs="Arial"/>
                <w:lang w:eastAsia="lt-LT"/>
              </w:rPr>
              <w:t>2.</w:t>
            </w:r>
          </w:p>
        </w:tc>
        <w:tc>
          <w:tcPr>
            <w:tcW w:w="5130" w:type="dxa"/>
            <w:shd w:val="clear" w:color="auto" w:fill="auto"/>
          </w:tcPr>
          <w:p w14:paraId="1FF881C6" w14:textId="77777777" w:rsidR="00E353E1" w:rsidRPr="009062D3" w:rsidRDefault="00E353E1" w:rsidP="00E353E1">
            <w:pPr>
              <w:jc w:val="both"/>
              <w:rPr>
                <w:rFonts w:ascii="Arial" w:hAnsi="Arial" w:cs="Arial"/>
                <w:lang w:eastAsia="lt-LT"/>
              </w:rPr>
            </w:pPr>
            <w:r w:rsidRPr="009062D3">
              <w:rPr>
                <w:rFonts w:ascii="Arial" w:hAnsi="Arial" w:cs="Arial"/>
                <w:lang w:eastAsia="lt-LT"/>
              </w:rPr>
              <w:t>Ligos pašalpų sąnaudos</w:t>
            </w:r>
          </w:p>
        </w:tc>
        <w:tc>
          <w:tcPr>
            <w:tcW w:w="1985" w:type="dxa"/>
            <w:shd w:val="clear" w:color="auto" w:fill="auto"/>
          </w:tcPr>
          <w:p w14:paraId="1B9751EA" w14:textId="77777777" w:rsidR="00E353E1" w:rsidRPr="009062D3" w:rsidRDefault="00E353E1" w:rsidP="00E353E1">
            <w:pPr>
              <w:jc w:val="center"/>
              <w:rPr>
                <w:rFonts w:ascii="Arial" w:hAnsi="Arial" w:cs="Arial"/>
                <w:lang w:eastAsia="lt-LT"/>
              </w:rPr>
            </w:pPr>
            <w:r w:rsidRPr="009062D3">
              <w:rPr>
                <w:rFonts w:ascii="Arial" w:hAnsi="Arial" w:cs="Arial"/>
                <w:lang w:eastAsia="lt-LT"/>
              </w:rPr>
              <w:t>1270,54</w:t>
            </w:r>
          </w:p>
        </w:tc>
        <w:tc>
          <w:tcPr>
            <w:tcW w:w="2091" w:type="dxa"/>
            <w:shd w:val="clear" w:color="auto" w:fill="auto"/>
          </w:tcPr>
          <w:p w14:paraId="172E2E57" w14:textId="77777777" w:rsidR="00E353E1" w:rsidRPr="009062D3" w:rsidRDefault="00E353E1" w:rsidP="00E353E1">
            <w:pPr>
              <w:jc w:val="center"/>
              <w:rPr>
                <w:rFonts w:ascii="Arial" w:hAnsi="Arial" w:cs="Arial"/>
                <w:lang w:eastAsia="lt-LT"/>
              </w:rPr>
            </w:pPr>
            <w:r w:rsidRPr="009062D3">
              <w:rPr>
                <w:rFonts w:ascii="Arial" w:hAnsi="Arial" w:cs="Arial"/>
                <w:lang w:eastAsia="lt-LT"/>
              </w:rPr>
              <w:t>3069,84</w:t>
            </w:r>
          </w:p>
        </w:tc>
      </w:tr>
      <w:tr w:rsidR="00E353E1" w:rsidRPr="009062D3" w14:paraId="4B91F6BD" w14:textId="77777777" w:rsidTr="00B9647A">
        <w:trPr>
          <w:trHeight w:val="532"/>
        </w:trPr>
        <w:tc>
          <w:tcPr>
            <w:tcW w:w="648" w:type="dxa"/>
            <w:tcBorders>
              <w:bottom w:val="single" w:sz="4" w:space="0" w:color="auto"/>
            </w:tcBorders>
            <w:shd w:val="clear" w:color="auto" w:fill="auto"/>
          </w:tcPr>
          <w:p w14:paraId="639893D3"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3.</w:t>
            </w:r>
          </w:p>
        </w:tc>
        <w:tc>
          <w:tcPr>
            <w:tcW w:w="5130" w:type="dxa"/>
            <w:tcBorders>
              <w:bottom w:val="single" w:sz="4" w:space="0" w:color="auto"/>
            </w:tcBorders>
            <w:shd w:val="clear" w:color="auto" w:fill="auto"/>
          </w:tcPr>
          <w:p w14:paraId="6F6BEA81"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Socialinio draudimo sąnaudos nuo darbo užmokesčio</w:t>
            </w:r>
          </w:p>
        </w:tc>
        <w:tc>
          <w:tcPr>
            <w:tcW w:w="1985" w:type="dxa"/>
            <w:tcBorders>
              <w:bottom w:val="single" w:sz="4" w:space="0" w:color="auto"/>
            </w:tcBorders>
            <w:shd w:val="clear" w:color="auto" w:fill="auto"/>
          </w:tcPr>
          <w:p w14:paraId="1A104370"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2221,38</w:t>
            </w:r>
          </w:p>
        </w:tc>
        <w:tc>
          <w:tcPr>
            <w:tcW w:w="2091" w:type="dxa"/>
            <w:tcBorders>
              <w:bottom w:val="single" w:sz="4" w:space="0" w:color="auto"/>
            </w:tcBorders>
            <w:shd w:val="clear" w:color="auto" w:fill="auto"/>
          </w:tcPr>
          <w:p w14:paraId="7CF7DACD"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2245,44</w:t>
            </w:r>
          </w:p>
        </w:tc>
      </w:tr>
      <w:tr w:rsidR="00E353E1" w:rsidRPr="009062D3" w14:paraId="72AF5719" w14:textId="77777777" w:rsidTr="00B9647A">
        <w:trPr>
          <w:trHeight w:val="435"/>
        </w:trPr>
        <w:tc>
          <w:tcPr>
            <w:tcW w:w="648" w:type="dxa"/>
            <w:tcBorders>
              <w:bottom w:val="single" w:sz="4" w:space="0" w:color="auto"/>
            </w:tcBorders>
            <w:shd w:val="clear" w:color="auto" w:fill="auto"/>
          </w:tcPr>
          <w:p w14:paraId="39B38BB3"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4.</w:t>
            </w:r>
          </w:p>
        </w:tc>
        <w:tc>
          <w:tcPr>
            <w:tcW w:w="5130" w:type="dxa"/>
            <w:tcBorders>
              <w:bottom w:val="single" w:sz="4" w:space="0" w:color="auto"/>
            </w:tcBorders>
            <w:shd w:val="clear" w:color="auto" w:fill="auto"/>
          </w:tcPr>
          <w:p w14:paraId="3803201A"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Ilgalaikio turto nusidėvėjimo sąnaudos</w:t>
            </w:r>
          </w:p>
        </w:tc>
        <w:tc>
          <w:tcPr>
            <w:tcW w:w="1985" w:type="dxa"/>
            <w:tcBorders>
              <w:bottom w:val="single" w:sz="4" w:space="0" w:color="auto"/>
            </w:tcBorders>
            <w:shd w:val="clear" w:color="auto" w:fill="auto"/>
          </w:tcPr>
          <w:p w14:paraId="6AF3699F"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787,44</w:t>
            </w:r>
          </w:p>
        </w:tc>
        <w:tc>
          <w:tcPr>
            <w:tcW w:w="2091" w:type="dxa"/>
            <w:tcBorders>
              <w:bottom w:val="single" w:sz="4" w:space="0" w:color="auto"/>
            </w:tcBorders>
            <w:shd w:val="clear" w:color="auto" w:fill="auto"/>
          </w:tcPr>
          <w:p w14:paraId="1727F359"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352,71</w:t>
            </w:r>
          </w:p>
        </w:tc>
      </w:tr>
      <w:tr w:rsidR="00E353E1" w:rsidRPr="009062D3" w14:paraId="0CDA5D44" w14:textId="77777777" w:rsidTr="00B9647A">
        <w:trPr>
          <w:trHeight w:val="540"/>
        </w:trPr>
        <w:tc>
          <w:tcPr>
            <w:tcW w:w="648" w:type="dxa"/>
            <w:tcBorders>
              <w:bottom w:val="single" w:sz="4" w:space="0" w:color="auto"/>
            </w:tcBorders>
            <w:shd w:val="clear" w:color="auto" w:fill="auto"/>
          </w:tcPr>
          <w:p w14:paraId="4BAD5C02"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5.</w:t>
            </w:r>
          </w:p>
        </w:tc>
        <w:tc>
          <w:tcPr>
            <w:tcW w:w="5130" w:type="dxa"/>
            <w:tcBorders>
              <w:bottom w:val="single" w:sz="4" w:space="0" w:color="auto"/>
            </w:tcBorders>
            <w:shd w:val="clear" w:color="auto" w:fill="auto"/>
          </w:tcPr>
          <w:p w14:paraId="54AF915E"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Komandiruočių sąnaudos</w:t>
            </w:r>
          </w:p>
        </w:tc>
        <w:tc>
          <w:tcPr>
            <w:tcW w:w="1985" w:type="dxa"/>
            <w:tcBorders>
              <w:bottom w:val="single" w:sz="4" w:space="0" w:color="auto"/>
            </w:tcBorders>
            <w:shd w:val="clear" w:color="auto" w:fill="auto"/>
          </w:tcPr>
          <w:p w14:paraId="6E68986A"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350,78</w:t>
            </w:r>
          </w:p>
        </w:tc>
        <w:tc>
          <w:tcPr>
            <w:tcW w:w="2091" w:type="dxa"/>
            <w:tcBorders>
              <w:bottom w:val="single" w:sz="4" w:space="0" w:color="auto"/>
            </w:tcBorders>
            <w:shd w:val="clear" w:color="auto" w:fill="auto"/>
          </w:tcPr>
          <w:p w14:paraId="3DAC0F79"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152,93</w:t>
            </w:r>
          </w:p>
        </w:tc>
      </w:tr>
      <w:tr w:rsidR="00E353E1" w:rsidRPr="009062D3" w14:paraId="1A212FC2" w14:textId="77777777" w:rsidTr="00B9647A">
        <w:trPr>
          <w:trHeight w:val="450"/>
        </w:trPr>
        <w:tc>
          <w:tcPr>
            <w:tcW w:w="648" w:type="dxa"/>
            <w:tcBorders>
              <w:bottom w:val="single" w:sz="4" w:space="0" w:color="auto"/>
            </w:tcBorders>
            <w:shd w:val="clear" w:color="auto" w:fill="auto"/>
          </w:tcPr>
          <w:p w14:paraId="3038B80B"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6.</w:t>
            </w:r>
          </w:p>
        </w:tc>
        <w:tc>
          <w:tcPr>
            <w:tcW w:w="5130" w:type="dxa"/>
            <w:tcBorders>
              <w:bottom w:val="single" w:sz="4" w:space="0" w:color="auto"/>
            </w:tcBorders>
            <w:shd w:val="clear" w:color="auto" w:fill="auto"/>
          </w:tcPr>
          <w:p w14:paraId="0AF95CA2"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Kvalifikacijos kėlimo sąnaudos</w:t>
            </w:r>
          </w:p>
        </w:tc>
        <w:tc>
          <w:tcPr>
            <w:tcW w:w="1985" w:type="dxa"/>
            <w:tcBorders>
              <w:bottom w:val="single" w:sz="4" w:space="0" w:color="auto"/>
            </w:tcBorders>
            <w:shd w:val="clear" w:color="auto" w:fill="auto"/>
          </w:tcPr>
          <w:p w14:paraId="1B637624"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1841,00</w:t>
            </w:r>
          </w:p>
        </w:tc>
        <w:tc>
          <w:tcPr>
            <w:tcW w:w="2091" w:type="dxa"/>
            <w:tcBorders>
              <w:bottom w:val="single" w:sz="4" w:space="0" w:color="auto"/>
            </w:tcBorders>
            <w:shd w:val="clear" w:color="auto" w:fill="auto"/>
          </w:tcPr>
          <w:p w14:paraId="51B7FAE6"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1651,00</w:t>
            </w:r>
          </w:p>
        </w:tc>
      </w:tr>
      <w:tr w:rsidR="00E353E1" w:rsidRPr="009062D3" w14:paraId="41970512" w14:textId="77777777" w:rsidTr="00B9647A">
        <w:trPr>
          <w:trHeight w:val="442"/>
        </w:trPr>
        <w:tc>
          <w:tcPr>
            <w:tcW w:w="648" w:type="dxa"/>
            <w:tcBorders>
              <w:bottom w:val="single" w:sz="4" w:space="0" w:color="auto"/>
            </w:tcBorders>
            <w:shd w:val="clear" w:color="auto" w:fill="auto"/>
          </w:tcPr>
          <w:p w14:paraId="0631F607"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7.</w:t>
            </w:r>
          </w:p>
        </w:tc>
        <w:tc>
          <w:tcPr>
            <w:tcW w:w="5130" w:type="dxa"/>
            <w:tcBorders>
              <w:bottom w:val="single" w:sz="4" w:space="0" w:color="auto"/>
            </w:tcBorders>
            <w:shd w:val="clear" w:color="auto" w:fill="auto"/>
          </w:tcPr>
          <w:p w14:paraId="45B82822"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Sunaudotų atsargų sąnaudos</w:t>
            </w:r>
          </w:p>
        </w:tc>
        <w:tc>
          <w:tcPr>
            <w:tcW w:w="1985" w:type="dxa"/>
            <w:tcBorders>
              <w:bottom w:val="single" w:sz="4" w:space="0" w:color="auto"/>
            </w:tcBorders>
            <w:shd w:val="clear" w:color="auto" w:fill="auto"/>
          </w:tcPr>
          <w:p w14:paraId="44E88607"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888,77</w:t>
            </w:r>
          </w:p>
        </w:tc>
        <w:tc>
          <w:tcPr>
            <w:tcW w:w="2091" w:type="dxa"/>
            <w:tcBorders>
              <w:bottom w:val="single" w:sz="4" w:space="0" w:color="auto"/>
            </w:tcBorders>
            <w:shd w:val="clear" w:color="auto" w:fill="auto"/>
          </w:tcPr>
          <w:p w14:paraId="276AA70A"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486,83</w:t>
            </w:r>
          </w:p>
        </w:tc>
      </w:tr>
      <w:tr w:rsidR="00E353E1" w:rsidRPr="009062D3" w14:paraId="03E40C48" w14:textId="77777777" w:rsidTr="00B9647A">
        <w:trPr>
          <w:trHeight w:val="522"/>
        </w:trPr>
        <w:tc>
          <w:tcPr>
            <w:tcW w:w="648" w:type="dxa"/>
            <w:tcBorders>
              <w:bottom w:val="single" w:sz="4" w:space="0" w:color="auto"/>
            </w:tcBorders>
            <w:shd w:val="clear" w:color="auto" w:fill="auto"/>
          </w:tcPr>
          <w:p w14:paraId="59AA6698"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lastRenderedPageBreak/>
              <w:t>8.</w:t>
            </w:r>
          </w:p>
        </w:tc>
        <w:tc>
          <w:tcPr>
            <w:tcW w:w="5130" w:type="dxa"/>
            <w:tcBorders>
              <w:bottom w:val="single" w:sz="4" w:space="0" w:color="auto"/>
            </w:tcBorders>
            <w:shd w:val="clear" w:color="auto" w:fill="auto"/>
          </w:tcPr>
          <w:p w14:paraId="792EB400" w14:textId="77777777" w:rsidR="00E353E1" w:rsidRPr="009062D3" w:rsidRDefault="00E353E1" w:rsidP="00E353E1">
            <w:pPr>
              <w:spacing w:after="120"/>
              <w:jc w:val="both"/>
              <w:rPr>
                <w:rFonts w:ascii="Arial" w:hAnsi="Arial" w:cs="Arial"/>
                <w:lang w:eastAsia="lt-LT"/>
              </w:rPr>
            </w:pPr>
            <w:r w:rsidRPr="009062D3">
              <w:rPr>
                <w:rFonts w:ascii="Arial" w:hAnsi="Arial" w:cs="Arial"/>
                <w:lang w:eastAsia="lt-LT"/>
              </w:rPr>
              <w:t>Kitų paslaugų sąnaudos</w:t>
            </w:r>
          </w:p>
        </w:tc>
        <w:tc>
          <w:tcPr>
            <w:tcW w:w="1985" w:type="dxa"/>
            <w:tcBorders>
              <w:bottom w:val="nil"/>
            </w:tcBorders>
            <w:shd w:val="clear" w:color="auto" w:fill="auto"/>
          </w:tcPr>
          <w:p w14:paraId="0FBC5B97"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334,80</w:t>
            </w:r>
          </w:p>
        </w:tc>
        <w:tc>
          <w:tcPr>
            <w:tcW w:w="2091" w:type="dxa"/>
            <w:tcBorders>
              <w:bottom w:val="nil"/>
            </w:tcBorders>
            <w:shd w:val="clear" w:color="auto" w:fill="auto"/>
          </w:tcPr>
          <w:p w14:paraId="48125F6F" w14:textId="77777777" w:rsidR="00E353E1" w:rsidRPr="009062D3" w:rsidRDefault="00E353E1" w:rsidP="00E353E1">
            <w:pPr>
              <w:spacing w:after="120"/>
              <w:jc w:val="center"/>
              <w:rPr>
                <w:rFonts w:ascii="Arial" w:hAnsi="Arial" w:cs="Arial"/>
                <w:lang w:eastAsia="lt-LT"/>
              </w:rPr>
            </w:pPr>
            <w:r w:rsidRPr="009062D3">
              <w:rPr>
                <w:rFonts w:ascii="Arial" w:hAnsi="Arial" w:cs="Arial"/>
                <w:lang w:eastAsia="lt-LT"/>
              </w:rPr>
              <w:t>334,15</w:t>
            </w:r>
          </w:p>
        </w:tc>
      </w:tr>
      <w:tr w:rsidR="00E353E1" w:rsidRPr="009062D3" w14:paraId="7D45C383" w14:textId="77777777" w:rsidTr="00B9647A">
        <w:trPr>
          <w:trHeight w:val="70"/>
        </w:trPr>
        <w:tc>
          <w:tcPr>
            <w:tcW w:w="648" w:type="dxa"/>
            <w:tcBorders>
              <w:left w:val="single" w:sz="4" w:space="0" w:color="auto"/>
              <w:bottom w:val="single" w:sz="4" w:space="0" w:color="auto"/>
              <w:right w:val="nil"/>
            </w:tcBorders>
            <w:shd w:val="clear" w:color="auto" w:fill="auto"/>
          </w:tcPr>
          <w:p w14:paraId="5EB7C94C" w14:textId="77777777" w:rsidR="00E353E1" w:rsidRPr="009062D3" w:rsidRDefault="00E353E1" w:rsidP="00E353E1">
            <w:pPr>
              <w:spacing w:after="120"/>
              <w:jc w:val="center"/>
              <w:rPr>
                <w:rFonts w:ascii="Arial" w:hAnsi="Arial" w:cs="Arial"/>
                <w:lang w:eastAsia="lt-LT"/>
              </w:rPr>
            </w:pPr>
          </w:p>
        </w:tc>
        <w:tc>
          <w:tcPr>
            <w:tcW w:w="5130" w:type="dxa"/>
            <w:tcBorders>
              <w:left w:val="single" w:sz="4" w:space="0" w:color="auto"/>
              <w:bottom w:val="single" w:sz="4" w:space="0" w:color="auto"/>
              <w:right w:val="nil"/>
            </w:tcBorders>
            <w:shd w:val="clear" w:color="auto" w:fill="auto"/>
          </w:tcPr>
          <w:p w14:paraId="4BB249B7" w14:textId="77777777" w:rsidR="00E353E1" w:rsidRPr="009062D3" w:rsidRDefault="00E353E1" w:rsidP="00E353E1">
            <w:pPr>
              <w:spacing w:after="120"/>
              <w:rPr>
                <w:rFonts w:ascii="Arial" w:hAnsi="Arial" w:cs="Arial"/>
                <w:lang w:eastAsia="lt-LT"/>
              </w:rPr>
            </w:pPr>
            <w:r w:rsidRPr="009062D3">
              <w:rPr>
                <w:rFonts w:ascii="Arial" w:hAnsi="Arial" w:cs="Arial"/>
                <w:b/>
                <w:lang w:eastAsia="lt-LT"/>
              </w:rPr>
              <w:t>IŠ VISO: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C2DAE8" w14:textId="77777777" w:rsidR="00E353E1" w:rsidRPr="009062D3" w:rsidRDefault="00E353E1" w:rsidP="00E353E1">
            <w:pPr>
              <w:spacing w:after="120"/>
              <w:jc w:val="center"/>
              <w:rPr>
                <w:rFonts w:ascii="Arial" w:hAnsi="Arial" w:cs="Arial"/>
                <w:b/>
                <w:lang w:eastAsia="lt-LT"/>
              </w:rPr>
            </w:pPr>
            <w:r w:rsidRPr="009062D3">
              <w:rPr>
                <w:rFonts w:ascii="Arial" w:hAnsi="Arial" w:cs="Arial"/>
                <w:b/>
                <w:lang w:eastAsia="lt-LT"/>
              </w:rPr>
              <w:t>161040,77</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54BF8F" w14:textId="77777777" w:rsidR="00E353E1" w:rsidRPr="009062D3" w:rsidRDefault="00E353E1" w:rsidP="00E353E1">
            <w:pPr>
              <w:spacing w:after="120"/>
              <w:jc w:val="center"/>
              <w:rPr>
                <w:rFonts w:ascii="Arial" w:hAnsi="Arial" w:cs="Arial"/>
                <w:b/>
                <w:lang w:eastAsia="lt-LT"/>
              </w:rPr>
            </w:pPr>
            <w:r w:rsidRPr="009062D3">
              <w:rPr>
                <w:rFonts w:ascii="Arial" w:hAnsi="Arial" w:cs="Arial"/>
                <w:b/>
                <w:lang w:eastAsia="lt-LT"/>
              </w:rPr>
              <w:t>161629,66</w:t>
            </w:r>
          </w:p>
        </w:tc>
      </w:tr>
    </w:tbl>
    <w:p w14:paraId="786A6E73" w14:textId="77777777" w:rsidR="00E353E1" w:rsidRPr="009062D3" w:rsidRDefault="00E353E1" w:rsidP="00E353E1">
      <w:pPr>
        <w:jc w:val="both"/>
        <w:rPr>
          <w:rFonts w:ascii="Arial" w:hAnsi="Arial" w:cs="Arial"/>
          <w:lang w:eastAsia="lt-LT"/>
        </w:rPr>
      </w:pPr>
      <w:r w:rsidRPr="009062D3">
        <w:rPr>
          <w:rFonts w:ascii="Arial" w:hAnsi="Arial" w:cs="Arial"/>
          <w:lang w:eastAsia="lt-LT"/>
        </w:rPr>
        <w:t>Pateiktoje veiklos rezultatų ataskaitoje už 2024 metus matomas darbo užmokesčio ir socialinio draudimo sąnaudų sumažėjimas 1814,06 Eur, o ilgalaikio turto nusidėvėjimo, komandiruočių, kvalifikacijos kėlimo ir kitų paslaugų sąnaudų padidėjimas 823,23 Eur. 2023 m. atsargų įsigyta mažiau 401,94 Eur nei 2024 m. Iš viso 2024 metais sąnaudos sumažėjo 588,89 eurais.</w:t>
      </w:r>
    </w:p>
    <w:p w14:paraId="2B993A9A" w14:textId="3BEFE0D1" w:rsidR="00E353E1" w:rsidRPr="009062D3" w:rsidRDefault="00E353E1" w:rsidP="009062D3">
      <w:pPr>
        <w:spacing w:before="240"/>
        <w:ind w:left="8364" w:hanging="8364"/>
        <w:rPr>
          <w:rFonts w:ascii="Arial" w:hAnsi="Arial" w:cs="Arial"/>
          <w:lang w:eastAsia="lt-LT"/>
        </w:rPr>
      </w:pPr>
      <w:r w:rsidRPr="009062D3">
        <w:rPr>
          <w:rFonts w:ascii="Arial" w:hAnsi="Arial" w:cs="Arial"/>
          <w:lang w:eastAsia="lt-LT"/>
        </w:rPr>
        <w:t>Kontrolierė</w:t>
      </w:r>
      <w:r w:rsidR="009062D3">
        <w:rPr>
          <w:rFonts w:ascii="Arial" w:hAnsi="Arial" w:cs="Arial"/>
          <w:lang w:eastAsia="lt-LT"/>
        </w:rPr>
        <w:tab/>
      </w:r>
      <w:r w:rsidRPr="009062D3">
        <w:rPr>
          <w:rFonts w:ascii="Arial" w:hAnsi="Arial" w:cs="Arial"/>
          <w:lang w:eastAsia="lt-LT"/>
        </w:rPr>
        <w:t>D. Gečienė</w:t>
      </w:r>
    </w:p>
    <w:p w14:paraId="368F9112" w14:textId="2A7FB2E5" w:rsidR="00E353E1" w:rsidRPr="009062D3" w:rsidRDefault="00E353E1" w:rsidP="009062D3">
      <w:pPr>
        <w:spacing w:before="240"/>
        <w:ind w:left="7938" w:hanging="7938"/>
        <w:rPr>
          <w:rFonts w:ascii="Arial" w:hAnsi="Arial" w:cs="Arial"/>
          <w:lang w:eastAsia="lt-LT"/>
        </w:rPr>
      </w:pPr>
      <w:r w:rsidRPr="009062D3">
        <w:rPr>
          <w:rFonts w:ascii="Arial" w:hAnsi="Arial" w:cs="Arial"/>
          <w:lang w:eastAsia="lt-LT"/>
        </w:rPr>
        <w:t>Centrinės buhalterijos vedėja</w:t>
      </w:r>
      <w:r w:rsidR="009062D3">
        <w:rPr>
          <w:rFonts w:ascii="Arial" w:hAnsi="Arial" w:cs="Arial"/>
          <w:lang w:eastAsia="lt-LT"/>
        </w:rPr>
        <w:tab/>
      </w:r>
      <w:r w:rsidRPr="009062D3">
        <w:rPr>
          <w:rFonts w:ascii="Arial" w:hAnsi="Arial" w:cs="Arial"/>
          <w:lang w:eastAsia="lt-LT"/>
        </w:rPr>
        <w:t>R. Čeledinienė</w:t>
      </w:r>
    </w:p>
    <w:p w14:paraId="3CBD30E9" w14:textId="77777777" w:rsidR="00E353E1" w:rsidRPr="009062D3" w:rsidRDefault="00E353E1" w:rsidP="00C040C6">
      <w:pPr>
        <w:spacing w:before="360"/>
        <w:rPr>
          <w:rFonts w:ascii="Arial" w:hAnsi="Arial" w:cs="Arial"/>
          <w:lang w:eastAsia="lt-LT"/>
        </w:rPr>
      </w:pPr>
      <w:r w:rsidRPr="009062D3">
        <w:rPr>
          <w:rFonts w:ascii="Arial" w:hAnsi="Arial" w:cs="Arial"/>
          <w:lang w:eastAsia="lt-LT"/>
        </w:rPr>
        <w:t>Parengė</w:t>
      </w:r>
    </w:p>
    <w:p w14:paraId="6002F9CD" w14:textId="6791907D" w:rsidR="003325A1" w:rsidRPr="009062D3" w:rsidRDefault="00E353E1" w:rsidP="00C040C6">
      <w:pPr>
        <w:rPr>
          <w:rFonts w:ascii="Arial" w:hAnsi="Arial" w:cs="Arial"/>
          <w:lang w:eastAsia="lt-LT"/>
        </w:rPr>
      </w:pPr>
      <w:proofErr w:type="spellStart"/>
      <w:r w:rsidRPr="009062D3">
        <w:rPr>
          <w:rFonts w:ascii="Arial" w:hAnsi="Arial" w:cs="Arial"/>
          <w:lang w:eastAsia="lt-LT"/>
        </w:rPr>
        <w:t>R.Slavinskienė</w:t>
      </w:r>
      <w:proofErr w:type="spellEnd"/>
    </w:p>
    <w:p w14:paraId="1308DFF5" w14:textId="6734AE40" w:rsidR="003325A1" w:rsidRDefault="003325A1" w:rsidP="003325A1">
      <w:pPr>
        <w:ind w:firstLine="900"/>
        <w:rPr>
          <w:rFonts w:ascii="Arial" w:eastAsiaTheme="minorEastAsia" w:hAnsi="Arial" w:cs="Arial"/>
          <w:lang w:eastAsia="lt-LT"/>
          <w14:ligatures w14:val="standardContextual"/>
        </w:rPr>
      </w:pPr>
      <w:r w:rsidRPr="003325A1">
        <w:rPr>
          <w:rFonts w:eastAsiaTheme="minorEastAsia"/>
          <w:noProof/>
        </w:rPr>
        <w:lastRenderedPageBreak/>
        <w:drawing>
          <wp:inline distT="0" distB="0" distL="0" distR="0" wp14:anchorId="7720F7A3" wp14:editId="39CB0A96">
            <wp:extent cx="7645717" cy="5589726"/>
            <wp:effectExtent l="0" t="635" r="0" b="0"/>
            <wp:docPr id="32255508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671653" cy="5608688"/>
                    </a:xfrm>
                    <a:prstGeom prst="rect">
                      <a:avLst/>
                    </a:prstGeom>
                    <a:noFill/>
                    <a:ln>
                      <a:noFill/>
                    </a:ln>
                  </pic:spPr>
                </pic:pic>
              </a:graphicData>
            </a:graphic>
          </wp:inline>
        </w:drawing>
      </w:r>
    </w:p>
    <w:p w14:paraId="37D0DABA" w14:textId="22948F5F" w:rsidR="003325A1" w:rsidRDefault="009A178C" w:rsidP="003325A1">
      <w:pPr>
        <w:ind w:firstLine="900"/>
        <w:rPr>
          <w:rFonts w:ascii="Arial" w:eastAsiaTheme="minorEastAsia" w:hAnsi="Arial" w:cs="Arial"/>
          <w:lang w:eastAsia="lt-LT"/>
          <w14:ligatures w14:val="standardContextual"/>
        </w:rPr>
      </w:pPr>
      <w:r w:rsidRPr="009A178C">
        <w:rPr>
          <w:rFonts w:eastAsiaTheme="minorEastAsia"/>
          <w:noProof/>
        </w:rPr>
        <w:lastRenderedPageBreak/>
        <w:drawing>
          <wp:inline distT="0" distB="0" distL="0" distR="0" wp14:anchorId="5F5AEC3F" wp14:editId="38154212">
            <wp:extent cx="4719320" cy="9253220"/>
            <wp:effectExtent l="0" t="0" r="5080" b="5080"/>
            <wp:docPr id="59365011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9320" cy="9253220"/>
                    </a:xfrm>
                    <a:prstGeom prst="rect">
                      <a:avLst/>
                    </a:prstGeom>
                    <a:noFill/>
                    <a:ln>
                      <a:noFill/>
                    </a:ln>
                  </pic:spPr>
                </pic:pic>
              </a:graphicData>
            </a:graphic>
          </wp:inline>
        </w:drawing>
      </w:r>
    </w:p>
    <w:p w14:paraId="7C084EE9" w14:textId="77777777" w:rsidR="009A178C" w:rsidRDefault="009A178C" w:rsidP="003325A1">
      <w:pPr>
        <w:ind w:firstLine="900"/>
        <w:rPr>
          <w:rFonts w:ascii="Arial" w:eastAsiaTheme="minorEastAsia" w:hAnsi="Arial" w:cs="Arial"/>
          <w:lang w:eastAsia="lt-LT"/>
          <w14:ligatures w14:val="standardContextual"/>
        </w:rPr>
      </w:pPr>
    </w:p>
    <w:p w14:paraId="2C0646F1" w14:textId="0D6E3FD7" w:rsidR="003325A1" w:rsidRDefault="007663ED" w:rsidP="003325A1">
      <w:pPr>
        <w:ind w:firstLine="900"/>
        <w:rPr>
          <w:rFonts w:ascii="Arial" w:eastAsiaTheme="minorEastAsia" w:hAnsi="Arial" w:cs="Arial"/>
          <w:lang w:eastAsia="lt-LT"/>
          <w14:ligatures w14:val="standardContextual"/>
        </w:rPr>
      </w:pPr>
      <w:r w:rsidRPr="007663ED">
        <w:rPr>
          <w:rFonts w:eastAsiaTheme="minorEastAsia"/>
          <w:noProof/>
        </w:rPr>
        <w:drawing>
          <wp:inline distT="0" distB="0" distL="0" distR="0" wp14:anchorId="2543ABC9" wp14:editId="6D61CB44">
            <wp:extent cx="6456809" cy="5115560"/>
            <wp:effectExtent l="3810" t="0" r="5080" b="5080"/>
            <wp:docPr id="123222548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462862" cy="5120356"/>
                    </a:xfrm>
                    <a:prstGeom prst="rect">
                      <a:avLst/>
                    </a:prstGeom>
                    <a:noFill/>
                    <a:ln>
                      <a:noFill/>
                    </a:ln>
                  </pic:spPr>
                </pic:pic>
              </a:graphicData>
            </a:graphic>
          </wp:inline>
        </w:drawing>
      </w:r>
    </w:p>
    <w:p w14:paraId="36CF81D8" w14:textId="77777777" w:rsidR="00CD67E7" w:rsidRDefault="00CD67E7" w:rsidP="003325A1">
      <w:pPr>
        <w:ind w:firstLine="900"/>
        <w:rPr>
          <w:rFonts w:ascii="Arial" w:eastAsiaTheme="minorEastAsia" w:hAnsi="Arial" w:cs="Arial"/>
          <w:lang w:eastAsia="lt-LT"/>
          <w14:ligatures w14:val="standardContextual"/>
        </w:rPr>
      </w:pPr>
    </w:p>
    <w:p w14:paraId="35F8590C" w14:textId="5797E615" w:rsidR="00CD67E7" w:rsidRDefault="008851DF" w:rsidP="003325A1">
      <w:pPr>
        <w:ind w:firstLine="900"/>
        <w:rPr>
          <w:rFonts w:ascii="Arial" w:eastAsiaTheme="minorEastAsia" w:hAnsi="Arial" w:cs="Arial"/>
          <w:lang w:eastAsia="lt-LT"/>
          <w14:ligatures w14:val="standardContextual"/>
        </w:rPr>
      </w:pPr>
      <w:r w:rsidRPr="008851DF">
        <w:rPr>
          <w:rFonts w:eastAsiaTheme="minorEastAsia"/>
          <w:noProof/>
        </w:rPr>
        <w:lastRenderedPageBreak/>
        <w:drawing>
          <wp:inline distT="0" distB="0" distL="0" distR="0" wp14:anchorId="4FD17C39" wp14:editId="15DAABC1">
            <wp:extent cx="5550535" cy="5507923"/>
            <wp:effectExtent l="2540" t="0" r="0" b="0"/>
            <wp:docPr id="67738327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5564620" cy="5521899"/>
                    </a:xfrm>
                    <a:prstGeom prst="rect">
                      <a:avLst/>
                    </a:prstGeom>
                    <a:noFill/>
                    <a:ln>
                      <a:noFill/>
                    </a:ln>
                  </pic:spPr>
                </pic:pic>
              </a:graphicData>
            </a:graphic>
          </wp:inline>
        </w:drawing>
      </w:r>
    </w:p>
    <w:p w14:paraId="557DB082" w14:textId="77777777" w:rsidR="00923176" w:rsidRDefault="00923176" w:rsidP="003325A1">
      <w:pPr>
        <w:ind w:firstLine="900"/>
        <w:rPr>
          <w:rFonts w:ascii="Arial" w:eastAsiaTheme="minorEastAsia" w:hAnsi="Arial" w:cs="Arial"/>
          <w:lang w:eastAsia="lt-LT"/>
          <w14:ligatures w14:val="standardContextual"/>
        </w:rPr>
      </w:pPr>
    </w:p>
    <w:p w14:paraId="6F5E8D54" w14:textId="24C9458D" w:rsidR="00923176" w:rsidRDefault="00B27272" w:rsidP="003325A1">
      <w:pPr>
        <w:ind w:firstLine="900"/>
        <w:rPr>
          <w:rFonts w:ascii="Arial" w:eastAsiaTheme="minorEastAsia" w:hAnsi="Arial" w:cs="Arial"/>
          <w:lang w:eastAsia="lt-LT"/>
          <w14:ligatures w14:val="standardContextual"/>
        </w:rPr>
      </w:pPr>
      <w:r w:rsidRPr="00B27272">
        <w:rPr>
          <w:rFonts w:eastAsiaTheme="minorEastAsia"/>
          <w:noProof/>
        </w:rPr>
        <w:lastRenderedPageBreak/>
        <w:drawing>
          <wp:inline distT="0" distB="0" distL="0" distR="0" wp14:anchorId="3B9E3C77" wp14:editId="36721ECC">
            <wp:extent cx="6120765" cy="3879215"/>
            <wp:effectExtent l="0" t="3175" r="0" b="0"/>
            <wp:docPr id="237058290"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6120765" cy="3879215"/>
                    </a:xfrm>
                    <a:prstGeom prst="rect">
                      <a:avLst/>
                    </a:prstGeom>
                    <a:noFill/>
                    <a:ln>
                      <a:noFill/>
                    </a:ln>
                  </pic:spPr>
                </pic:pic>
              </a:graphicData>
            </a:graphic>
          </wp:inline>
        </w:drawing>
      </w:r>
    </w:p>
    <w:p w14:paraId="6EFAB276" w14:textId="77777777" w:rsidR="00C96A67" w:rsidRDefault="00C96A67" w:rsidP="003325A1">
      <w:pPr>
        <w:ind w:firstLine="900"/>
        <w:rPr>
          <w:rFonts w:ascii="Arial" w:eastAsiaTheme="minorEastAsia" w:hAnsi="Arial" w:cs="Arial"/>
          <w:lang w:eastAsia="lt-LT"/>
          <w14:ligatures w14:val="standardContextual"/>
        </w:rPr>
      </w:pPr>
    </w:p>
    <w:p w14:paraId="24CCBC7D" w14:textId="2F8F0509" w:rsidR="00C96A67" w:rsidRDefault="003C6052" w:rsidP="003325A1">
      <w:pPr>
        <w:ind w:firstLine="900"/>
        <w:rPr>
          <w:rFonts w:ascii="Arial" w:eastAsiaTheme="minorEastAsia" w:hAnsi="Arial" w:cs="Arial"/>
          <w:lang w:eastAsia="lt-LT"/>
          <w14:ligatures w14:val="standardContextual"/>
        </w:rPr>
      </w:pPr>
      <w:r w:rsidRPr="003C6052">
        <w:rPr>
          <w:rFonts w:eastAsiaTheme="minorEastAsia"/>
          <w:noProof/>
        </w:rPr>
        <w:lastRenderedPageBreak/>
        <w:drawing>
          <wp:inline distT="0" distB="0" distL="0" distR="0" wp14:anchorId="6470F92F" wp14:editId="093C08D6">
            <wp:extent cx="8522850" cy="5257482"/>
            <wp:effectExtent l="0" t="5715" r="6350" b="6350"/>
            <wp:docPr id="723414767"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564871" cy="5283404"/>
                    </a:xfrm>
                    <a:prstGeom prst="rect">
                      <a:avLst/>
                    </a:prstGeom>
                    <a:noFill/>
                    <a:ln>
                      <a:noFill/>
                    </a:ln>
                  </pic:spPr>
                </pic:pic>
              </a:graphicData>
            </a:graphic>
          </wp:inline>
        </w:drawing>
      </w:r>
    </w:p>
    <w:p w14:paraId="05293396" w14:textId="77777777" w:rsidR="007352E8" w:rsidRDefault="007352E8" w:rsidP="003325A1">
      <w:pPr>
        <w:ind w:firstLine="900"/>
        <w:rPr>
          <w:rFonts w:ascii="Arial" w:eastAsiaTheme="minorEastAsia" w:hAnsi="Arial" w:cs="Arial"/>
          <w:lang w:eastAsia="lt-LT"/>
          <w14:ligatures w14:val="standardContextual"/>
        </w:rPr>
      </w:pPr>
    </w:p>
    <w:p w14:paraId="17409F96" w14:textId="0AF23BE2" w:rsidR="007352E8" w:rsidRDefault="00E4701D" w:rsidP="003325A1">
      <w:pPr>
        <w:ind w:firstLine="900"/>
        <w:rPr>
          <w:rFonts w:ascii="Arial" w:eastAsiaTheme="minorEastAsia" w:hAnsi="Arial" w:cs="Arial"/>
          <w:lang w:eastAsia="lt-LT"/>
          <w14:ligatures w14:val="standardContextual"/>
        </w:rPr>
      </w:pPr>
      <w:r w:rsidRPr="00E4701D">
        <w:rPr>
          <w:rFonts w:eastAsiaTheme="minorEastAsia"/>
          <w:noProof/>
        </w:rPr>
        <w:lastRenderedPageBreak/>
        <w:drawing>
          <wp:inline distT="0" distB="0" distL="0" distR="0" wp14:anchorId="5FB4C61F" wp14:editId="7070D14C">
            <wp:extent cx="8248332" cy="4329112"/>
            <wp:effectExtent l="0" t="2540" r="0" b="0"/>
            <wp:docPr id="41763514"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258328" cy="4334358"/>
                    </a:xfrm>
                    <a:prstGeom prst="rect">
                      <a:avLst/>
                    </a:prstGeom>
                    <a:noFill/>
                    <a:ln>
                      <a:noFill/>
                    </a:ln>
                  </pic:spPr>
                </pic:pic>
              </a:graphicData>
            </a:graphic>
          </wp:inline>
        </w:drawing>
      </w:r>
    </w:p>
    <w:p w14:paraId="3265A87E" w14:textId="77777777" w:rsidR="00B05E96" w:rsidRDefault="00B05E96" w:rsidP="003325A1">
      <w:pPr>
        <w:ind w:firstLine="900"/>
        <w:rPr>
          <w:rFonts w:ascii="Arial" w:eastAsiaTheme="minorEastAsia" w:hAnsi="Arial" w:cs="Arial"/>
          <w:lang w:eastAsia="lt-LT"/>
          <w14:ligatures w14:val="standardContextual"/>
        </w:rPr>
      </w:pPr>
    </w:p>
    <w:p w14:paraId="35124F71" w14:textId="56610C10" w:rsidR="006A76D7" w:rsidRDefault="00B05E96" w:rsidP="00C040C6">
      <w:pPr>
        <w:ind w:firstLine="900"/>
        <w:rPr>
          <w:rFonts w:ascii="Arial" w:eastAsiaTheme="minorEastAsia" w:hAnsi="Arial" w:cs="Arial"/>
          <w:lang w:eastAsia="lt-LT"/>
          <w14:ligatures w14:val="standardContextual"/>
        </w:rPr>
      </w:pPr>
      <w:r w:rsidRPr="00B05E96">
        <w:rPr>
          <w:rFonts w:eastAsiaTheme="minorEastAsia"/>
          <w:noProof/>
        </w:rPr>
        <w:lastRenderedPageBreak/>
        <w:drawing>
          <wp:inline distT="0" distB="0" distL="0" distR="0" wp14:anchorId="55A83740" wp14:editId="3EA94817">
            <wp:extent cx="7545440" cy="5520329"/>
            <wp:effectExtent l="2857" t="0" r="1588" b="1587"/>
            <wp:docPr id="581502515"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7569763" cy="5538124"/>
                    </a:xfrm>
                    <a:prstGeom prst="rect">
                      <a:avLst/>
                    </a:prstGeom>
                    <a:noFill/>
                    <a:ln>
                      <a:noFill/>
                    </a:ln>
                  </pic:spPr>
                </pic:pic>
              </a:graphicData>
            </a:graphic>
          </wp:inline>
        </w:drawing>
      </w:r>
    </w:p>
    <w:p w14:paraId="1E630F7D" w14:textId="77777777" w:rsidR="00C040C6" w:rsidRDefault="00C040C6">
      <w:pPr>
        <w:spacing w:after="160" w:line="259" w:lineRule="auto"/>
        <w:rPr>
          <w:rFonts w:ascii="Arial" w:hAnsi="Arial" w:cs="Arial"/>
          <w:b/>
          <w:bCs/>
        </w:rPr>
      </w:pPr>
      <w:r>
        <w:rPr>
          <w:rFonts w:ascii="Arial" w:hAnsi="Arial" w:cs="Arial"/>
          <w:b/>
          <w:bCs/>
        </w:rPr>
        <w:br w:type="page"/>
      </w:r>
    </w:p>
    <w:p w14:paraId="18BA0C5F" w14:textId="4C3B92D5" w:rsidR="003B0610" w:rsidRPr="004B135B" w:rsidRDefault="003B0610" w:rsidP="0051263A">
      <w:pPr>
        <w:ind w:firstLine="900"/>
        <w:jc w:val="center"/>
        <w:rPr>
          <w:rFonts w:ascii="Arial" w:hAnsi="Arial" w:cs="Arial"/>
          <w:b/>
          <w:bCs/>
        </w:rPr>
      </w:pPr>
      <w:r w:rsidRPr="004B135B">
        <w:rPr>
          <w:rFonts w:ascii="Arial" w:hAnsi="Arial" w:cs="Arial"/>
          <w:b/>
          <w:bCs/>
        </w:rPr>
        <w:lastRenderedPageBreak/>
        <w:t>KLAIPĖDOS RAJONO SAVIVALDYBĖS KONTROLĖS IR AUDIT</w:t>
      </w:r>
      <w:r>
        <w:rPr>
          <w:rFonts w:ascii="Arial" w:hAnsi="Arial" w:cs="Arial"/>
          <w:b/>
          <w:bCs/>
        </w:rPr>
        <w:t>O</w:t>
      </w:r>
      <w:r w:rsidRPr="004B135B">
        <w:rPr>
          <w:rFonts w:ascii="Arial" w:hAnsi="Arial" w:cs="Arial"/>
          <w:b/>
          <w:bCs/>
        </w:rPr>
        <w:t xml:space="preserve"> TARNYBA</w:t>
      </w:r>
    </w:p>
    <w:p w14:paraId="34795CB3" w14:textId="77777777" w:rsidR="003B0610" w:rsidRPr="004B135B" w:rsidRDefault="003B0610" w:rsidP="0051263A">
      <w:pPr>
        <w:spacing w:after="6360"/>
        <w:ind w:firstLine="902"/>
        <w:jc w:val="center"/>
        <w:rPr>
          <w:rFonts w:ascii="Arial" w:hAnsi="Arial" w:cs="Arial"/>
          <w:bCs/>
        </w:rPr>
      </w:pPr>
      <w:r w:rsidRPr="004B135B">
        <w:rPr>
          <w:rFonts w:ascii="Arial" w:hAnsi="Arial" w:cs="Arial"/>
          <w:bCs/>
        </w:rPr>
        <w:t>Įmonės kodas 188660879, Kvietinių g. 5, Gargždai</w:t>
      </w:r>
    </w:p>
    <w:p w14:paraId="0663457D" w14:textId="5955FEE2" w:rsidR="007B3610" w:rsidRDefault="003B0610" w:rsidP="00716E20">
      <w:pPr>
        <w:jc w:val="center"/>
        <w:rPr>
          <w:rFonts w:ascii="Arial" w:hAnsi="Arial" w:cs="Arial"/>
          <w:b/>
          <w:sz w:val="28"/>
          <w:szCs w:val="28"/>
          <w:lang w:val="pt-BR"/>
        </w:rPr>
      </w:pPr>
      <w:r w:rsidRPr="005F38A4">
        <w:rPr>
          <w:rFonts w:ascii="Arial" w:hAnsi="Arial" w:cs="Arial"/>
          <w:b/>
          <w:sz w:val="28"/>
          <w:szCs w:val="28"/>
          <w:lang w:val="pt-BR"/>
        </w:rPr>
        <w:t>202</w:t>
      </w:r>
      <w:r>
        <w:rPr>
          <w:rFonts w:ascii="Arial" w:hAnsi="Arial" w:cs="Arial"/>
          <w:b/>
          <w:sz w:val="28"/>
          <w:szCs w:val="28"/>
          <w:lang w:val="pt-BR"/>
        </w:rPr>
        <w:t>4</w:t>
      </w:r>
      <w:r w:rsidRPr="005F38A4">
        <w:rPr>
          <w:rFonts w:ascii="Arial" w:hAnsi="Arial" w:cs="Arial"/>
          <w:b/>
          <w:sz w:val="28"/>
          <w:szCs w:val="28"/>
          <w:lang w:val="pt-BR"/>
        </w:rPr>
        <w:t xml:space="preserve"> METŲ METINIŲ BIUDŽETO VYKDYMO ATASKAITŲ RINKINYS</w:t>
      </w:r>
    </w:p>
    <w:p w14:paraId="68AA9AD1" w14:textId="59F8FF75" w:rsidR="007B3610" w:rsidRDefault="005956E4" w:rsidP="007B3610">
      <w:pPr>
        <w:rPr>
          <w:rFonts w:ascii="Arial" w:eastAsiaTheme="minorEastAsia" w:hAnsi="Arial" w:cs="Arial"/>
          <w:lang w:eastAsia="lt-LT"/>
          <w14:ligatures w14:val="standardContextual"/>
        </w:rPr>
      </w:pPr>
      <w:r w:rsidRPr="005956E4">
        <w:rPr>
          <w:rFonts w:eastAsiaTheme="minorEastAsia"/>
          <w:noProof/>
        </w:rPr>
        <w:lastRenderedPageBreak/>
        <w:drawing>
          <wp:inline distT="0" distB="0" distL="0" distR="0" wp14:anchorId="6B226E51" wp14:editId="3CC0FDB5">
            <wp:extent cx="4267200" cy="9849776"/>
            <wp:effectExtent l="0" t="0" r="0" b="0"/>
            <wp:docPr id="1846902679"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3105" cy="9863405"/>
                    </a:xfrm>
                    <a:prstGeom prst="rect">
                      <a:avLst/>
                    </a:prstGeom>
                    <a:noFill/>
                    <a:ln>
                      <a:noFill/>
                    </a:ln>
                  </pic:spPr>
                </pic:pic>
              </a:graphicData>
            </a:graphic>
          </wp:inline>
        </w:drawing>
      </w:r>
    </w:p>
    <w:p w14:paraId="6815869F" w14:textId="2C1F7350" w:rsidR="00A42E85" w:rsidRDefault="00A42E85" w:rsidP="007B3610">
      <w:pPr>
        <w:rPr>
          <w:rFonts w:ascii="Arial" w:eastAsiaTheme="minorEastAsia" w:hAnsi="Arial" w:cs="Arial"/>
          <w:lang w:eastAsia="lt-LT"/>
          <w14:ligatures w14:val="standardContextual"/>
        </w:rPr>
      </w:pPr>
      <w:r w:rsidRPr="00A42E85">
        <w:rPr>
          <w:rFonts w:eastAsiaTheme="minorEastAsia"/>
          <w:noProof/>
        </w:rPr>
        <w:lastRenderedPageBreak/>
        <w:drawing>
          <wp:inline distT="0" distB="0" distL="0" distR="0" wp14:anchorId="1DEBC9B6" wp14:editId="703CB8F8">
            <wp:extent cx="5743575" cy="7467600"/>
            <wp:effectExtent l="0" t="0" r="9525" b="0"/>
            <wp:docPr id="682797583"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3575" cy="7467600"/>
                    </a:xfrm>
                    <a:prstGeom prst="rect">
                      <a:avLst/>
                    </a:prstGeom>
                    <a:noFill/>
                    <a:ln>
                      <a:noFill/>
                    </a:ln>
                  </pic:spPr>
                </pic:pic>
              </a:graphicData>
            </a:graphic>
          </wp:inline>
        </w:drawing>
      </w:r>
    </w:p>
    <w:p w14:paraId="42F53757" w14:textId="4D97980E" w:rsidR="00CE59D9" w:rsidRDefault="00CE59D9" w:rsidP="007B3610">
      <w:pPr>
        <w:rPr>
          <w:rFonts w:ascii="Arial" w:eastAsiaTheme="minorEastAsia" w:hAnsi="Arial" w:cs="Arial"/>
          <w:lang w:eastAsia="lt-LT"/>
          <w14:ligatures w14:val="standardContextual"/>
        </w:rPr>
      </w:pPr>
      <w:r w:rsidRPr="00CE59D9">
        <w:rPr>
          <w:rFonts w:eastAsiaTheme="minorEastAsia"/>
          <w:noProof/>
        </w:rPr>
        <w:lastRenderedPageBreak/>
        <w:drawing>
          <wp:inline distT="0" distB="0" distL="0" distR="0" wp14:anchorId="741E5251" wp14:editId="1DFBD04A">
            <wp:extent cx="6120765" cy="6167755"/>
            <wp:effectExtent l="0" t="0" r="0" b="4445"/>
            <wp:docPr id="1586620693"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6167755"/>
                    </a:xfrm>
                    <a:prstGeom prst="rect">
                      <a:avLst/>
                    </a:prstGeom>
                    <a:noFill/>
                    <a:ln>
                      <a:noFill/>
                    </a:ln>
                  </pic:spPr>
                </pic:pic>
              </a:graphicData>
            </a:graphic>
          </wp:inline>
        </w:drawing>
      </w:r>
    </w:p>
    <w:p w14:paraId="09A09E30" w14:textId="4BB142AD" w:rsidR="002823DE" w:rsidRDefault="002823DE" w:rsidP="007B3610">
      <w:pPr>
        <w:rPr>
          <w:rFonts w:ascii="Arial" w:eastAsiaTheme="minorEastAsia" w:hAnsi="Arial" w:cs="Arial"/>
          <w:lang w:eastAsia="lt-LT"/>
          <w14:ligatures w14:val="standardContextual"/>
        </w:rPr>
      </w:pPr>
      <w:r w:rsidRPr="002823DE">
        <w:rPr>
          <w:rFonts w:eastAsiaTheme="minorEastAsia"/>
          <w:noProof/>
        </w:rPr>
        <w:lastRenderedPageBreak/>
        <w:drawing>
          <wp:inline distT="0" distB="0" distL="0" distR="0" wp14:anchorId="4C40BA3A" wp14:editId="25044AC5">
            <wp:extent cx="5695950" cy="5524500"/>
            <wp:effectExtent l="0" t="0" r="0" b="0"/>
            <wp:docPr id="137330146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5950" cy="5524500"/>
                    </a:xfrm>
                    <a:prstGeom prst="rect">
                      <a:avLst/>
                    </a:prstGeom>
                    <a:noFill/>
                    <a:ln>
                      <a:noFill/>
                    </a:ln>
                  </pic:spPr>
                </pic:pic>
              </a:graphicData>
            </a:graphic>
          </wp:inline>
        </w:drawing>
      </w:r>
    </w:p>
    <w:p w14:paraId="6D092D66" w14:textId="4CE9AF62" w:rsidR="002823DE" w:rsidRDefault="00DE0493" w:rsidP="007B3610">
      <w:pPr>
        <w:rPr>
          <w:rFonts w:ascii="Arial" w:eastAsiaTheme="minorEastAsia" w:hAnsi="Arial" w:cs="Arial"/>
          <w:lang w:eastAsia="lt-LT"/>
          <w14:ligatures w14:val="standardContextual"/>
        </w:rPr>
      </w:pPr>
      <w:r w:rsidRPr="00DE0493">
        <w:rPr>
          <w:rFonts w:eastAsiaTheme="minorEastAsia"/>
          <w:noProof/>
        </w:rPr>
        <w:lastRenderedPageBreak/>
        <w:drawing>
          <wp:inline distT="0" distB="0" distL="0" distR="0" wp14:anchorId="2FC59C38" wp14:editId="15E6A8E2">
            <wp:extent cx="5695950" cy="5524500"/>
            <wp:effectExtent l="0" t="0" r="0" b="0"/>
            <wp:docPr id="1964468386"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5524500"/>
                    </a:xfrm>
                    <a:prstGeom prst="rect">
                      <a:avLst/>
                    </a:prstGeom>
                    <a:noFill/>
                    <a:ln>
                      <a:noFill/>
                    </a:ln>
                  </pic:spPr>
                </pic:pic>
              </a:graphicData>
            </a:graphic>
          </wp:inline>
        </w:drawing>
      </w:r>
    </w:p>
    <w:p w14:paraId="0316C444" w14:textId="77777777" w:rsidR="00DE0493" w:rsidRDefault="00DE0493" w:rsidP="007B3610">
      <w:pPr>
        <w:rPr>
          <w:rFonts w:ascii="Arial" w:eastAsiaTheme="minorEastAsia" w:hAnsi="Arial" w:cs="Arial"/>
          <w:lang w:eastAsia="lt-LT"/>
          <w14:ligatures w14:val="standardContextual"/>
        </w:rPr>
      </w:pPr>
    </w:p>
    <w:p w14:paraId="4D2A0CE8" w14:textId="29BA1E55" w:rsidR="00DE0493" w:rsidRDefault="00BA7604" w:rsidP="007B3610">
      <w:pPr>
        <w:rPr>
          <w:rFonts w:ascii="Arial" w:eastAsiaTheme="minorEastAsia" w:hAnsi="Arial" w:cs="Arial"/>
          <w:lang w:eastAsia="lt-LT"/>
          <w14:ligatures w14:val="standardContextual"/>
        </w:rPr>
      </w:pPr>
      <w:r w:rsidRPr="00BA7604">
        <w:rPr>
          <w:rFonts w:eastAsiaTheme="minorEastAsia"/>
          <w:noProof/>
        </w:rPr>
        <w:lastRenderedPageBreak/>
        <w:drawing>
          <wp:inline distT="0" distB="0" distL="0" distR="0" wp14:anchorId="0CEF7374" wp14:editId="5B740413">
            <wp:extent cx="7502584" cy="6191830"/>
            <wp:effectExtent l="7938" t="0" r="0" b="0"/>
            <wp:docPr id="1466632402"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7522707" cy="6208438"/>
                    </a:xfrm>
                    <a:prstGeom prst="rect">
                      <a:avLst/>
                    </a:prstGeom>
                    <a:noFill/>
                    <a:ln>
                      <a:noFill/>
                    </a:ln>
                  </pic:spPr>
                </pic:pic>
              </a:graphicData>
            </a:graphic>
          </wp:inline>
        </w:drawing>
      </w:r>
    </w:p>
    <w:p w14:paraId="45A4594C" w14:textId="77777777" w:rsidR="002745B6" w:rsidRDefault="002745B6">
      <w:pPr>
        <w:spacing w:after="160" w:line="259" w:lineRule="auto"/>
        <w:rPr>
          <w:rFonts w:ascii="Arial" w:eastAsiaTheme="minorEastAsia" w:hAnsi="Arial" w:cs="Arial"/>
          <w:lang w:eastAsia="lt-LT"/>
          <w14:ligatures w14:val="standardContextual"/>
        </w:rPr>
      </w:pPr>
      <w:r>
        <w:rPr>
          <w:rFonts w:ascii="Arial" w:eastAsiaTheme="minorEastAsia" w:hAnsi="Arial" w:cs="Arial"/>
          <w:lang w:eastAsia="lt-LT"/>
          <w14:ligatures w14:val="standardContextual"/>
        </w:rPr>
        <w:br w:type="page"/>
      </w:r>
    </w:p>
    <w:p w14:paraId="057ED4DC" w14:textId="3D62B347" w:rsidR="008D4838" w:rsidRPr="009062D3" w:rsidRDefault="008D4838" w:rsidP="008D4838">
      <w:pPr>
        <w:ind w:firstLine="900"/>
        <w:jc w:val="center"/>
        <w:rPr>
          <w:rFonts w:ascii="Arial" w:hAnsi="Arial" w:cs="Arial"/>
          <w:b/>
          <w:bCs/>
        </w:rPr>
      </w:pPr>
      <w:r w:rsidRPr="009062D3">
        <w:rPr>
          <w:rFonts w:ascii="Arial" w:hAnsi="Arial" w:cs="Arial"/>
          <w:b/>
          <w:bCs/>
        </w:rPr>
        <w:lastRenderedPageBreak/>
        <w:t xml:space="preserve">KLAIPĖDOS RAJONO SAVIVALDYBĖS KONTROLĖS IR AUDITO TARNYBA </w:t>
      </w:r>
    </w:p>
    <w:p w14:paraId="20BAFD2C" w14:textId="11240317" w:rsidR="008D4838" w:rsidRPr="009062D3" w:rsidRDefault="008D4838" w:rsidP="002745B6">
      <w:pPr>
        <w:spacing w:after="240"/>
        <w:ind w:firstLine="900"/>
        <w:jc w:val="center"/>
        <w:rPr>
          <w:rFonts w:ascii="Arial" w:hAnsi="Arial" w:cs="Arial"/>
          <w:bCs/>
        </w:rPr>
      </w:pPr>
      <w:r w:rsidRPr="009062D3">
        <w:rPr>
          <w:rFonts w:ascii="Arial" w:hAnsi="Arial" w:cs="Arial"/>
          <w:bCs/>
        </w:rPr>
        <w:t>Įmonės kodas 188660879, Kvietinių g. 5, Gargždai</w:t>
      </w:r>
    </w:p>
    <w:p w14:paraId="408F52A8" w14:textId="77777777" w:rsidR="008D4838" w:rsidRPr="009062D3" w:rsidRDefault="008D4838" w:rsidP="008D4838">
      <w:pPr>
        <w:jc w:val="center"/>
        <w:rPr>
          <w:rFonts w:ascii="Arial" w:hAnsi="Arial" w:cs="Arial"/>
          <w:b/>
          <w:lang w:val="pt-BR"/>
        </w:rPr>
      </w:pPr>
      <w:r w:rsidRPr="009062D3">
        <w:rPr>
          <w:rFonts w:ascii="Arial" w:hAnsi="Arial" w:cs="Arial"/>
          <w:b/>
          <w:lang w:val="pt-BR"/>
        </w:rPr>
        <w:t>AIŠKINAMASIS RAŠTAS</w:t>
      </w:r>
    </w:p>
    <w:p w14:paraId="5562D06B" w14:textId="77777777" w:rsidR="008D4838" w:rsidRPr="009062D3" w:rsidRDefault="008D4838" w:rsidP="00A73AB7">
      <w:pPr>
        <w:spacing w:after="240"/>
        <w:jc w:val="center"/>
        <w:rPr>
          <w:rFonts w:ascii="Arial" w:hAnsi="Arial" w:cs="Arial"/>
          <w:b/>
          <w:lang w:val="pt-BR"/>
        </w:rPr>
      </w:pPr>
      <w:r w:rsidRPr="009062D3">
        <w:rPr>
          <w:rFonts w:ascii="Arial" w:hAnsi="Arial" w:cs="Arial"/>
          <w:b/>
          <w:lang w:val="pt-BR"/>
        </w:rPr>
        <w:t xml:space="preserve">PRIE 2024 METŲ METINIŲ BIUDŽETO VYKDYMO ATASKAITŲ RINKINIO </w:t>
      </w:r>
    </w:p>
    <w:p w14:paraId="3C4CA6BD" w14:textId="3B43CBAD" w:rsidR="008D4838" w:rsidRPr="009062D3" w:rsidRDefault="008D4838" w:rsidP="002745B6">
      <w:pPr>
        <w:ind w:firstLine="851"/>
        <w:jc w:val="both"/>
        <w:rPr>
          <w:rFonts w:ascii="Arial" w:hAnsi="Arial" w:cs="Arial"/>
          <w:lang w:val="pt-BR"/>
        </w:rPr>
      </w:pPr>
      <w:r w:rsidRPr="009062D3">
        <w:rPr>
          <w:rFonts w:ascii="Arial" w:hAnsi="Arial" w:cs="Arial"/>
          <w:lang w:val="pt-BR"/>
        </w:rPr>
        <w:t>Vadovaujantis Klaipėdos rajono savivaldybės tarybos 2024-01-25 sprendimu Nr.T11-28 “Dėl Klaipėdos rajono savivaldybės 2024 metų biudžeto patvirtinimo”, Kontrolės ir audito tarnybai skirta 175300 €, iš jų: darbo užmokesčiui – 159000 €.</w:t>
      </w:r>
    </w:p>
    <w:p w14:paraId="63A581B1" w14:textId="348E8C0E" w:rsidR="008D4838" w:rsidRPr="009062D3" w:rsidRDefault="008D4838" w:rsidP="002745B6">
      <w:pPr>
        <w:ind w:firstLine="851"/>
        <w:jc w:val="both"/>
        <w:rPr>
          <w:rFonts w:ascii="Arial" w:hAnsi="Arial" w:cs="Arial"/>
          <w:lang w:val="pt-BR"/>
        </w:rPr>
      </w:pPr>
      <w:r w:rsidRPr="009062D3">
        <w:rPr>
          <w:rFonts w:ascii="Arial" w:hAnsi="Arial" w:cs="Arial"/>
          <w:lang w:val="pt-BR"/>
        </w:rPr>
        <w:t>Pagal 2024-04-24 prašymą dėl biudžeto asignavimų keitimo Nr. 1, Reg. Nr. B21-106 Klaipėdos rajono savivaldybės administracijos Biudžeto ir ekonomikos skyriui buvo patikslintas biudžeto asignavimo planas 300 € (sumažintas kvalifikacijos kėlimo išlaidoms 300 €, o padidintas – kompiuterinės techninės ir elektroninių ryšių įrangos įsigijimo išlaidoms 300 €).</w:t>
      </w:r>
    </w:p>
    <w:p w14:paraId="5F6D45C1" w14:textId="19E06545" w:rsidR="008D4838" w:rsidRPr="009062D3" w:rsidRDefault="008D4838" w:rsidP="002745B6">
      <w:pPr>
        <w:ind w:firstLine="851"/>
        <w:jc w:val="both"/>
        <w:rPr>
          <w:rFonts w:ascii="Arial" w:hAnsi="Arial" w:cs="Arial"/>
        </w:rPr>
      </w:pPr>
      <w:r w:rsidRPr="009062D3">
        <w:rPr>
          <w:rFonts w:ascii="Arial" w:hAnsi="Arial" w:cs="Arial"/>
          <w:lang w:val="pt-BR"/>
        </w:rPr>
        <w:t>Programos sąmatos asignavimų planas su patikslinimu 2024 m. buvo 175300 €, panaudota – 161220,76 €.</w:t>
      </w:r>
      <w:r w:rsidRPr="009062D3">
        <w:rPr>
          <w:rFonts w:ascii="Arial" w:hAnsi="Arial" w:cs="Arial"/>
          <w:color w:val="000000"/>
          <w:lang w:bidi="lt-LT"/>
        </w:rPr>
        <w:t xml:space="preserve"> Savivaldybės biudžeto sąmata įvykdyta 91,97 %.</w:t>
      </w:r>
      <w:r w:rsidRPr="009062D3">
        <w:rPr>
          <w:rFonts w:ascii="Arial" w:hAnsi="Arial" w:cs="Arial"/>
          <w:lang w:bidi="lt-LT"/>
        </w:rPr>
        <w:t xml:space="preserve"> </w:t>
      </w:r>
      <w:r w:rsidRPr="009062D3">
        <w:rPr>
          <w:rFonts w:ascii="Arial" w:hAnsi="Arial" w:cs="Arial"/>
          <w:lang w:val="pt-BR"/>
        </w:rPr>
        <w:t xml:space="preserve"> Iš jų: darbo užmokesčiui planas - 159000 €, panaudota – 149496,07 €, soc. draudimo įmokoms planas - 2300 €, panaudota – 2167,67 €, komandiruočių planas - 1000 €, panaudota – 350,78 €, kvalifikacijos kėlimo planas - 3700 €, panaudota – 1841 €, informacinių technologijų prekių ir paslaugų įsigijimo planas - 500 €, panaudota - 106 €, kitų prekių ir paslaugų įsigijimo planas - 2000 €, panaudota – 1117,57 €, darbdavių socialinė parama pinigais planas - 2000 €, panaudota – 1416,67 €, kompiuterinės techninės ir elektroninių ryšių įrangos įsigijimo planas – 4800 €, panaudota – 4725 €.  Liko nepanaudota 14079,24 €, tai </w:t>
      </w:r>
      <w:r w:rsidRPr="009062D3">
        <w:rPr>
          <w:rFonts w:ascii="Arial" w:hAnsi="Arial" w:cs="Arial"/>
          <w:color w:val="000000"/>
          <w:lang w:val="pt-BR"/>
        </w:rPr>
        <w:t>darbo</w:t>
      </w:r>
      <w:r w:rsidRPr="009062D3">
        <w:rPr>
          <w:rFonts w:ascii="Arial" w:hAnsi="Arial" w:cs="Arial"/>
          <w:lang w:val="pt-BR"/>
        </w:rPr>
        <w:t xml:space="preserve"> užmokesčiui – 9503,93 €, soc.draudimo įmokoms – 132,33 €, komandiruotėms – 649,22 €,</w:t>
      </w:r>
      <w:r w:rsidRPr="009062D3">
        <w:rPr>
          <w:rFonts w:ascii="Arial" w:hAnsi="Arial" w:cs="Arial"/>
          <w:color w:val="FF0000"/>
          <w:lang w:val="pt-BR"/>
        </w:rPr>
        <w:t xml:space="preserve"> </w:t>
      </w:r>
      <w:r w:rsidRPr="009062D3">
        <w:rPr>
          <w:rFonts w:ascii="Arial" w:hAnsi="Arial" w:cs="Arial"/>
          <w:lang w:val="pt-BR"/>
        </w:rPr>
        <w:t>kvalifikacijos kėlimui – 1859 €, informacinių technologijų prekių ir paslaugų įsigijimo išlaidoms - 394 €, kitų prekių ir paslaugų įsigijimo išlaidoms – 882,43 €, darbdavių socialinė parama pinigais – 583,33 € ir kompiuterinės techninės ir elektroninių ryšių įrangos įsigijimo išlaidoms – 75 €.</w:t>
      </w:r>
    </w:p>
    <w:p w14:paraId="7E19F0E0" w14:textId="564BBA5D" w:rsidR="008D4838" w:rsidRPr="009062D3" w:rsidRDefault="008D4838" w:rsidP="002745B6">
      <w:pPr>
        <w:ind w:firstLine="851"/>
        <w:jc w:val="both"/>
        <w:rPr>
          <w:rFonts w:ascii="Arial" w:hAnsi="Arial" w:cs="Arial"/>
          <w:lang w:val="pt-BR"/>
        </w:rPr>
      </w:pPr>
      <w:r w:rsidRPr="009062D3">
        <w:rPr>
          <w:rFonts w:ascii="Arial" w:hAnsi="Arial" w:cs="Arial"/>
          <w:lang w:val="pt-BR"/>
        </w:rPr>
        <w:t>2024 m. gruodžio 31 d. Klaipėdos rajono savivaldybės Kontrolės ir audito tarnyba mokėtinų sumų neturi. 2023 m. gruodžio 31 d.  mokėtinų sumų taip pat nebuvo.</w:t>
      </w:r>
    </w:p>
    <w:p w14:paraId="443AB391" w14:textId="6DC8234D" w:rsidR="008D4838" w:rsidRPr="009062D3" w:rsidRDefault="008D4838" w:rsidP="002745B6">
      <w:pPr>
        <w:ind w:firstLine="851"/>
        <w:jc w:val="both"/>
        <w:rPr>
          <w:rFonts w:ascii="Arial" w:hAnsi="Arial" w:cs="Arial"/>
        </w:rPr>
      </w:pPr>
      <w:r w:rsidRPr="009062D3">
        <w:rPr>
          <w:rFonts w:ascii="Arial" w:hAnsi="Arial" w:cs="Arial"/>
        </w:rPr>
        <w:t>Kontrolės ir audito tarnyboje patvirtinti trys etatai. Per 2024 metus etatų skaičius nepasikeitė.</w:t>
      </w:r>
    </w:p>
    <w:p w14:paraId="1B0794A0" w14:textId="402A0232" w:rsidR="008D4838" w:rsidRPr="009062D3" w:rsidRDefault="008D4838" w:rsidP="002745B6">
      <w:pPr>
        <w:ind w:firstLine="851"/>
        <w:jc w:val="both"/>
        <w:rPr>
          <w:rFonts w:ascii="Arial" w:hAnsi="Arial" w:cs="Arial"/>
          <w:i/>
          <w:lang w:val="pt-BR"/>
        </w:rPr>
      </w:pPr>
      <w:r w:rsidRPr="009062D3">
        <w:rPr>
          <w:rFonts w:ascii="Arial" w:hAnsi="Arial" w:cs="Arial"/>
          <w:lang w:val="pt-BR"/>
        </w:rPr>
        <w:t xml:space="preserve">Įstaigos ilgalaikio turto balansinė vertė 3937,56  €, turto nusidėvėjimo suma 1430,40 €. Tarnyba per 2024 metus įsigijo tris nešiojamus kompiuterius, kurių vertė 4725,00 €, o senieji trys kompiuteriai nusidėvėję, kurių vertė 3386,79 € ir nusidėvėjimas 3386,79 €, nurašyti ir likviduoti pagal LR Vyriausybės 2001-10-19 nutarimą Nr. 1250 “Dėl pripažinto nereikalingu arba netinkamu (negalimu) naudoti valstybės ir savivaldybių turto nurašymo, išardymo ir likvidavimo tvarkos aprašo patvirtinimo” nustatyta tvarka. Trumpalaikio turto suma 4611,83 €. Per 2024 metus trumpalaikio turto įsigyto nebuvo. </w:t>
      </w:r>
    </w:p>
    <w:p w14:paraId="0CDD7487" w14:textId="77414EDB" w:rsidR="008D4838" w:rsidRPr="009062D3" w:rsidRDefault="008D4838" w:rsidP="002745B6">
      <w:pPr>
        <w:ind w:firstLine="851"/>
        <w:jc w:val="both"/>
        <w:rPr>
          <w:rFonts w:ascii="Arial" w:hAnsi="Arial" w:cs="Arial"/>
        </w:rPr>
      </w:pPr>
      <w:r w:rsidRPr="009062D3">
        <w:rPr>
          <w:rFonts w:ascii="Arial" w:hAnsi="Arial" w:cs="Arial"/>
        </w:rPr>
        <w:t xml:space="preserve">Turto inventorizacija atlikta </w:t>
      </w:r>
      <w:r w:rsidRPr="009062D3">
        <w:rPr>
          <w:rFonts w:ascii="Arial" w:hAnsi="Arial" w:cs="Arial"/>
          <w:lang w:val="pt-BR"/>
        </w:rPr>
        <w:t>2024 m. lapkričio</w:t>
      </w:r>
      <w:r w:rsidRPr="009062D3">
        <w:rPr>
          <w:rFonts w:ascii="Arial" w:hAnsi="Arial" w:cs="Arial"/>
        </w:rPr>
        <w:t xml:space="preserve"> 30</w:t>
      </w:r>
      <w:r w:rsidRPr="009062D3">
        <w:rPr>
          <w:rFonts w:ascii="Arial" w:hAnsi="Arial" w:cs="Arial"/>
          <w:lang w:val="pt-BR"/>
        </w:rPr>
        <w:t xml:space="preserve"> </w:t>
      </w:r>
      <w:r w:rsidRPr="009062D3">
        <w:rPr>
          <w:rFonts w:ascii="Arial" w:hAnsi="Arial" w:cs="Arial"/>
        </w:rPr>
        <w:t>d. būklei. Inventorizacijos metu trūkumų ir pertekliaus nerasta.</w:t>
      </w:r>
    </w:p>
    <w:p w14:paraId="26CC0D93" w14:textId="71F69F1A" w:rsidR="008D4838" w:rsidRPr="009062D3" w:rsidRDefault="008D4838" w:rsidP="002745B6">
      <w:pPr>
        <w:ind w:firstLine="851"/>
        <w:jc w:val="both"/>
        <w:rPr>
          <w:rFonts w:ascii="Arial" w:hAnsi="Arial" w:cs="Arial"/>
        </w:rPr>
      </w:pPr>
      <w:r w:rsidRPr="009062D3">
        <w:rPr>
          <w:rFonts w:ascii="Arial" w:hAnsi="Arial" w:cs="Arial"/>
        </w:rPr>
        <w:t xml:space="preserve">Per 2024 metus tikslinių lėšų negauta. </w:t>
      </w:r>
    </w:p>
    <w:p w14:paraId="7D319285" w14:textId="58940D04" w:rsidR="008D4838" w:rsidRPr="009062D3" w:rsidRDefault="008D4838" w:rsidP="002745B6">
      <w:pPr>
        <w:ind w:firstLine="851"/>
        <w:jc w:val="both"/>
        <w:rPr>
          <w:rFonts w:ascii="Arial" w:hAnsi="Arial" w:cs="Arial"/>
        </w:rPr>
      </w:pPr>
      <w:r w:rsidRPr="009062D3">
        <w:rPr>
          <w:rFonts w:ascii="Arial" w:hAnsi="Arial" w:cs="Arial"/>
        </w:rPr>
        <w:t>Įstaiga biudžeto lėšų likučio 2024-12-31 banko sąskaitose neturi.</w:t>
      </w:r>
    </w:p>
    <w:p w14:paraId="3E0E49DF" w14:textId="26A30125" w:rsidR="008D4838" w:rsidRPr="009062D3" w:rsidRDefault="008D4838" w:rsidP="00A73AB7">
      <w:pPr>
        <w:spacing w:after="240"/>
        <w:ind w:firstLine="851"/>
        <w:jc w:val="both"/>
        <w:rPr>
          <w:rFonts w:ascii="Arial" w:hAnsi="Arial" w:cs="Arial"/>
        </w:rPr>
      </w:pPr>
      <w:r w:rsidRPr="009062D3">
        <w:rPr>
          <w:rFonts w:ascii="Arial" w:hAnsi="Arial" w:cs="Arial"/>
        </w:rPr>
        <w:t>Kontrolės ir audito tarnyba veiklos iš Europos Sąjungos ir kitų tarptautinių fondų lėšų finansuojamų projektų nevykdo.</w:t>
      </w:r>
    </w:p>
    <w:p w14:paraId="36DA6B91" w14:textId="77777777" w:rsidR="009062D3" w:rsidRPr="009062D3" w:rsidRDefault="009062D3" w:rsidP="009062D3">
      <w:pPr>
        <w:spacing w:before="240"/>
        <w:ind w:left="8364" w:hanging="8364"/>
        <w:rPr>
          <w:rFonts w:ascii="Arial" w:hAnsi="Arial" w:cs="Arial"/>
          <w:lang w:eastAsia="lt-LT"/>
        </w:rPr>
      </w:pPr>
      <w:r w:rsidRPr="009062D3">
        <w:rPr>
          <w:rFonts w:ascii="Arial" w:hAnsi="Arial" w:cs="Arial"/>
          <w:lang w:eastAsia="lt-LT"/>
        </w:rPr>
        <w:t>Kontrolierė</w:t>
      </w:r>
      <w:r>
        <w:rPr>
          <w:rFonts w:ascii="Arial" w:hAnsi="Arial" w:cs="Arial"/>
          <w:lang w:eastAsia="lt-LT"/>
        </w:rPr>
        <w:tab/>
      </w:r>
      <w:r w:rsidRPr="009062D3">
        <w:rPr>
          <w:rFonts w:ascii="Arial" w:hAnsi="Arial" w:cs="Arial"/>
          <w:lang w:eastAsia="lt-LT"/>
        </w:rPr>
        <w:t>D. Gečienė</w:t>
      </w:r>
    </w:p>
    <w:p w14:paraId="745D766F" w14:textId="77777777" w:rsidR="009062D3" w:rsidRPr="009062D3" w:rsidRDefault="009062D3" w:rsidP="009062D3">
      <w:pPr>
        <w:spacing w:before="240" w:after="240"/>
        <w:ind w:left="7938" w:hanging="7938"/>
        <w:rPr>
          <w:rFonts w:ascii="Arial" w:hAnsi="Arial" w:cs="Arial"/>
          <w:lang w:eastAsia="lt-LT"/>
        </w:rPr>
      </w:pPr>
      <w:r w:rsidRPr="009062D3">
        <w:rPr>
          <w:rFonts w:ascii="Arial" w:hAnsi="Arial" w:cs="Arial"/>
          <w:lang w:eastAsia="lt-LT"/>
        </w:rPr>
        <w:t>Centrinės buhalterijos vedėja</w:t>
      </w:r>
      <w:r>
        <w:rPr>
          <w:rFonts w:ascii="Arial" w:hAnsi="Arial" w:cs="Arial"/>
          <w:lang w:eastAsia="lt-LT"/>
        </w:rPr>
        <w:tab/>
      </w:r>
      <w:r w:rsidRPr="009062D3">
        <w:rPr>
          <w:rFonts w:ascii="Arial" w:hAnsi="Arial" w:cs="Arial"/>
          <w:lang w:eastAsia="lt-LT"/>
        </w:rPr>
        <w:t>R. Čeledinienė</w:t>
      </w:r>
    </w:p>
    <w:p w14:paraId="4C5F05BC" w14:textId="4A9A978B" w:rsidR="00CE59D9" w:rsidRPr="009062D3" w:rsidRDefault="008D4838" w:rsidP="00A73AB7">
      <w:pPr>
        <w:pStyle w:val="Pagrindiniotekstotrauka2"/>
        <w:ind w:left="0"/>
        <w:jc w:val="both"/>
        <w:rPr>
          <w:rFonts w:ascii="Arial" w:eastAsiaTheme="minorEastAsia" w:hAnsi="Arial" w:cs="Arial"/>
          <w:lang w:eastAsia="lt-LT"/>
          <w14:ligatures w14:val="standardContextual"/>
        </w:rPr>
      </w:pPr>
      <w:r w:rsidRPr="009062D3">
        <w:rPr>
          <w:rFonts w:ascii="Arial" w:hAnsi="Arial" w:cs="Arial"/>
          <w:lang w:val="pt-BR"/>
        </w:rPr>
        <w:t>Rūta Slavinskienė, tel. +370 682 41439, el.p. ruta.slavinskiene@klaipedos-r.lt</w:t>
      </w:r>
      <w:r w:rsidRPr="009062D3">
        <w:rPr>
          <w:rFonts w:ascii="Arial" w:hAnsi="Arial" w:cs="Arial"/>
        </w:rPr>
        <w:t xml:space="preserve"> </w:t>
      </w:r>
    </w:p>
    <w:sectPr w:rsidR="00CE59D9" w:rsidRPr="009062D3" w:rsidSect="00F21D5E">
      <w:headerReference w:type="even" r:id="rId23"/>
      <w:headerReference w:type="default" r:id="rId24"/>
      <w:footerReference w:type="default" r:id="rId25"/>
      <w:pgSz w:w="11907" w:h="16840"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B5E0" w14:textId="77777777" w:rsidR="00BE25EE" w:rsidRDefault="00BE25EE">
      <w:r>
        <w:separator/>
      </w:r>
    </w:p>
  </w:endnote>
  <w:endnote w:type="continuationSeparator" w:id="0">
    <w:p w14:paraId="7D1E5F82" w14:textId="77777777" w:rsidR="00BE25EE" w:rsidRDefault="00BE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781F" w14:textId="77777777" w:rsidR="00C21B8A" w:rsidRDefault="00C21B8A">
    <w:pPr>
      <w:pStyle w:val="Porat"/>
      <w:framePr w:wrap="auto" w:vAnchor="text" w:hAnchor="margin" w:xAlign="center" w:y="1"/>
      <w:rPr>
        <w:rStyle w:val="Puslapionumeris"/>
        <w:rFonts w:eastAsiaTheme="majorEastAsia"/>
      </w:rPr>
    </w:pPr>
  </w:p>
  <w:p w14:paraId="492F1B39" w14:textId="77777777" w:rsidR="00C21B8A" w:rsidRDefault="00C21B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7579" w14:textId="77777777" w:rsidR="00BE25EE" w:rsidRDefault="00BE25EE">
      <w:r>
        <w:separator/>
      </w:r>
    </w:p>
  </w:footnote>
  <w:footnote w:type="continuationSeparator" w:id="0">
    <w:p w14:paraId="76B38072" w14:textId="77777777" w:rsidR="00BE25EE" w:rsidRDefault="00BE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42CF" w14:textId="77777777" w:rsidR="00C21B8A" w:rsidRDefault="00C17725">
    <w:pPr>
      <w:pStyle w:val="Antrats"/>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10CB6CB" w14:textId="77777777" w:rsidR="00C21B8A" w:rsidRDefault="00C21B8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8748"/>
      <w:docPartObj>
        <w:docPartGallery w:val="Page Numbers (Top of Page)"/>
        <w:docPartUnique/>
      </w:docPartObj>
    </w:sdtPr>
    <w:sdtEndPr>
      <w:rPr>
        <w:rFonts w:ascii="Arial" w:hAnsi="Arial" w:cs="Arial"/>
      </w:rPr>
    </w:sdtEndPr>
    <w:sdtContent>
      <w:p w14:paraId="059EEA27" w14:textId="5E9FA0B4" w:rsidR="00241D55" w:rsidRPr="00241D55" w:rsidRDefault="00241D55">
        <w:pPr>
          <w:pStyle w:val="Antrats"/>
          <w:jc w:val="center"/>
          <w:rPr>
            <w:rFonts w:ascii="Arial" w:hAnsi="Arial" w:cs="Arial"/>
          </w:rPr>
        </w:pPr>
        <w:r w:rsidRPr="00241D55">
          <w:rPr>
            <w:rFonts w:ascii="Arial" w:hAnsi="Arial" w:cs="Arial"/>
          </w:rPr>
          <w:fldChar w:fldCharType="begin"/>
        </w:r>
        <w:r w:rsidRPr="00241D55">
          <w:rPr>
            <w:rFonts w:ascii="Arial" w:hAnsi="Arial" w:cs="Arial"/>
          </w:rPr>
          <w:instrText>PAGE   \* MERGEFORMAT</w:instrText>
        </w:r>
        <w:r w:rsidRPr="00241D55">
          <w:rPr>
            <w:rFonts w:ascii="Arial" w:hAnsi="Arial" w:cs="Arial"/>
          </w:rPr>
          <w:fldChar w:fldCharType="separate"/>
        </w:r>
        <w:r w:rsidRPr="00241D55">
          <w:rPr>
            <w:rFonts w:ascii="Arial" w:hAnsi="Arial" w:cs="Arial"/>
          </w:rPr>
          <w:t>2</w:t>
        </w:r>
        <w:r w:rsidRPr="00241D55">
          <w:rPr>
            <w:rFonts w:ascii="Arial" w:hAnsi="Arial" w:cs="Arial"/>
          </w:rPr>
          <w:fldChar w:fldCharType="end"/>
        </w:r>
      </w:p>
    </w:sdtContent>
  </w:sdt>
  <w:p w14:paraId="59EA4FC4" w14:textId="77777777" w:rsidR="00C21B8A" w:rsidRDefault="00C21B8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A2026B2"/>
    <w:multiLevelType w:val="hybridMultilevel"/>
    <w:tmpl w:val="1368C428"/>
    <w:lvl w:ilvl="0" w:tplc="9E082B6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277B5A8E"/>
    <w:multiLevelType w:val="hybridMultilevel"/>
    <w:tmpl w:val="200E13F8"/>
    <w:lvl w:ilvl="0" w:tplc="C0D0920A">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8D913C4"/>
    <w:multiLevelType w:val="hybridMultilevel"/>
    <w:tmpl w:val="DF7AD63A"/>
    <w:lvl w:ilvl="0" w:tplc="731C96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C323AF"/>
    <w:multiLevelType w:val="hybridMultilevel"/>
    <w:tmpl w:val="6576EAE0"/>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C747836"/>
    <w:multiLevelType w:val="hybridMultilevel"/>
    <w:tmpl w:val="880CAB3E"/>
    <w:lvl w:ilvl="0" w:tplc="61EC01C0">
      <w:start w:val="2023"/>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E4A617C"/>
    <w:multiLevelType w:val="hybridMultilevel"/>
    <w:tmpl w:val="4816DF0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3F55713B"/>
    <w:multiLevelType w:val="hybridMultilevel"/>
    <w:tmpl w:val="30DCDCA4"/>
    <w:lvl w:ilvl="0" w:tplc="CA549142">
      <w:numFmt w:val="bullet"/>
      <w:lvlText w:val="-"/>
      <w:lvlJc w:val="left"/>
      <w:pPr>
        <w:ind w:left="3420" w:hanging="360"/>
      </w:pPr>
      <w:rPr>
        <w:rFonts w:ascii="Times New Roman" w:eastAsia="Times New Roman" w:hAnsi="Times New Roman" w:cs="Times New Roman" w:hint="default"/>
      </w:rPr>
    </w:lvl>
    <w:lvl w:ilvl="1" w:tplc="04270003" w:tentative="1">
      <w:start w:val="1"/>
      <w:numFmt w:val="bullet"/>
      <w:lvlText w:val="o"/>
      <w:lvlJc w:val="left"/>
      <w:pPr>
        <w:ind w:left="4140" w:hanging="360"/>
      </w:pPr>
      <w:rPr>
        <w:rFonts w:ascii="Courier New" w:hAnsi="Courier New" w:cs="Courier New" w:hint="default"/>
      </w:rPr>
    </w:lvl>
    <w:lvl w:ilvl="2" w:tplc="04270005" w:tentative="1">
      <w:start w:val="1"/>
      <w:numFmt w:val="bullet"/>
      <w:lvlText w:val=""/>
      <w:lvlJc w:val="left"/>
      <w:pPr>
        <w:ind w:left="4860" w:hanging="360"/>
      </w:pPr>
      <w:rPr>
        <w:rFonts w:ascii="Wingdings" w:hAnsi="Wingdings" w:hint="default"/>
      </w:rPr>
    </w:lvl>
    <w:lvl w:ilvl="3" w:tplc="04270001" w:tentative="1">
      <w:start w:val="1"/>
      <w:numFmt w:val="bullet"/>
      <w:lvlText w:val=""/>
      <w:lvlJc w:val="left"/>
      <w:pPr>
        <w:ind w:left="5580" w:hanging="360"/>
      </w:pPr>
      <w:rPr>
        <w:rFonts w:ascii="Symbol" w:hAnsi="Symbol" w:hint="default"/>
      </w:rPr>
    </w:lvl>
    <w:lvl w:ilvl="4" w:tplc="04270003" w:tentative="1">
      <w:start w:val="1"/>
      <w:numFmt w:val="bullet"/>
      <w:lvlText w:val="o"/>
      <w:lvlJc w:val="left"/>
      <w:pPr>
        <w:ind w:left="6300" w:hanging="360"/>
      </w:pPr>
      <w:rPr>
        <w:rFonts w:ascii="Courier New" w:hAnsi="Courier New" w:cs="Courier New" w:hint="default"/>
      </w:rPr>
    </w:lvl>
    <w:lvl w:ilvl="5" w:tplc="04270005" w:tentative="1">
      <w:start w:val="1"/>
      <w:numFmt w:val="bullet"/>
      <w:lvlText w:val=""/>
      <w:lvlJc w:val="left"/>
      <w:pPr>
        <w:ind w:left="7020" w:hanging="360"/>
      </w:pPr>
      <w:rPr>
        <w:rFonts w:ascii="Wingdings" w:hAnsi="Wingdings" w:hint="default"/>
      </w:rPr>
    </w:lvl>
    <w:lvl w:ilvl="6" w:tplc="04270001" w:tentative="1">
      <w:start w:val="1"/>
      <w:numFmt w:val="bullet"/>
      <w:lvlText w:val=""/>
      <w:lvlJc w:val="left"/>
      <w:pPr>
        <w:ind w:left="7740" w:hanging="360"/>
      </w:pPr>
      <w:rPr>
        <w:rFonts w:ascii="Symbol" w:hAnsi="Symbol" w:hint="default"/>
      </w:rPr>
    </w:lvl>
    <w:lvl w:ilvl="7" w:tplc="04270003" w:tentative="1">
      <w:start w:val="1"/>
      <w:numFmt w:val="bullet"/>
      <w:lvlText w:val="o"/>
      <w:lvlJc w:val="left"/>
      <w:pPr>
        <w:ind w:left="8460" w:hanging="360"/>
      </w:pPr>
      <w:rPr>
        <w:rFonts w:ascii="Courier New" w:hAnsi="Courier New" w:cs="Courier New" w:hint="default"/>
      </w:rPr>
    </w:lvl>
    <w:lvl w:ilvl="8" w:tplc="04270005" w:tentative="1">
      <w:start w:val="1"/>
      <w:numFmt w:val="bullet"/>
      <w:lvlText w:val=""/>
      <w:lvlJc w:val="left"/>
      <w:pPr>
        <w:ind w:left="9180" w:hanging="360"/>
      </w:pPr>
      <w:rPr>
        <w:rFonts w:ascii="Wingdings" w:hAnsi="Wingdings" w:hint="default"/>
      </w:rPr>
    </w:lvl>
  </w:abstractNum>
  <w:abstractNum w:abstractNumId="11" w15:restartNumberingAfterBreak="0">
    <w:nsid w:val="40FF4838"/>
    <w:multiLevelType w:val="hybridMultilevel"/>
    <w:tmpl w:val="911E90F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3"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5"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0445316">
    <w:abstractNumId w:val="14"/>
  </w:num>
  <w:num w:numId="2" w16cid:durableId="892695588">
    <w:abstractNumId w:val="0"/>
  </w:num>
  <w:num w:numId="3" w16cid:durableId="996031820">
    <w:abstractNumId w:val="4"/>
  </w:num>
  <w:num w:numId="4" w16cid:durableId="950666351">
    <w:abstractNumId w:val="12"/>
  </w:num>
  <w:num w:numId="5" w16cid:durableId="433063036">
    <w:abstractNumId w:val="2"/>
  </w:num>
  <w:num w:numId="6" w16cid:durableId="329018235">
    <w:abstractNumId w:val="3"/>
  </w:num>
  <w:num w:numId="7" w16cid:durableId="2124760187">
    <w:abstractNumId w:val="1"/>
  </w:num>
  <w:num w:numId="8" w16cid:durableId="1906984214">
    <w:abstractNumId w:val="10"/>
  </w:num>
  <w:num w:numId="9" w16cid:durableId="1643956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57344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25162">
    <w:abstractNumId w:val="5"/>
  </w:num>
  <w:num w:numId="12" w16cid:durableId="1235626148">
    <w:abstractNumId w:val="8"/>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450084">
    <w:abstractNumId w:val="9"/>
  </w:num>
  <w:num w:numId="14" w16cid:durableId="74254190">
    <w:abstractNumId w:val="15"/>
  </w:num>
  <w:num w:numId="15" w16cid:durableId="1848861586">
    <w:abstractNumId w:val="11"/>
  </w:num>
  <w:num w:numId="16" w16cid:durableId="695352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04"/>
    <w:rsid w:val="0000048C"/>
    <w:rsid w:val="000034A1"/>
    <w:rsid w:val="0000512F"/>
    <w:rsid w:val="00020D7F"/>
    <w:rsid w:val="0003667A"/>
    <w:rsid w:val="00060814"/>
    <w:rsid w:val="0006449F"/>
    <w:rsid w:val="00096BD2"/>
    <w:rsid w:val="000A2D6E"/>
    <w:rsid w:val="000B4F3D"/>
    <w:rsid w:val="000C0306"/>
    <w:rsid w:val="000C21E8"/>
    <w:rsid w:val="000D32AD"/>
    <w:rsid w:val="000E44DE"/>
    <w:rsid w:val="00112CD7"/>
    <w:rsid w:val="001259EB"/>
    <w:rsid w:val="00131C89"/>
    <w:rsid w:val="001663FE"/>
    <w:rsid w:val="00173BBA"/>
    <w:rsid w:val="0017625D"/>
    <w:rsid w:val="00191C25"/>
    <w:rsid w:val="001A5CF4"/>
    <w:rsid w:val="001A75A1"/>
    <w:rsid w:val="001B4FE7"/>
    <w:rsid w:val="001C2764"/>
    <w:rsid w:val="001E0FF7"/>
    <w:rsid w:val="001E36B6"/>
    <w:rsid w:val="001E6655"/>
    <w:rsid w:val="001F231D"/>
    <w:rsid w:val="001F3EBF"/>
    <w:rsid w:val="0020272C"/>
    <w:rsid w:val="00210700"/>
    <w:rsid w:val="00220546"/>
    <w:rsid w:val="00241D55"/>
    <w:rsid w:val="002441C5"/>
    <w:rsid w:val="00262FD7"/>
    <w:rsid w:val="002745B6"/>
    <w:rsid w:val="002823DE"/>
    <w:rsid w:val="002840C6"/>
    <w:rsid w:val="002C0FDF"/>
    <w:rsid w:val="002C1CC1"/>
    <w:rsid w:val="002C46DC"/>
    <w:rsid w:val="002C5ADE"/>
    <w:rsid w:val="002E4141"/>
    <w:rsid w:val="00311AFC"/>
    <w:rsid w:val="003271F0"/>
    <w:rsid w:val="003325A1"/>
    <w:rsid w:val="003417F8"/>
    <w:rsid w:val="003625F0"/>
    <w:rsid w:val="00365C5B"/>
    <w:rsid w:val="00385CE3"/>
    <w:rsid w:val="003A74B9"/>
    <w:rsid w:val="003B0610"/>
    <w:rsid w:val="003C48EB"/>
    <w:rsid w:val="003C6052"/>
    <w:rsid w:val="003D5343"/>
    <w:rsid w:val="003F56D4"/>
    <w:rsid w:val="00410FBF"/>
    <w:rsid w:val="00420D04"/>
    <w:rsid w:val="00421124"/>
    <w:rsid w:val="00423231"/>
    <w:rsid w:val="004401DF"/>
    <w:rsid w:val="00445EE4"/>
    <w:rsid w:val="00451E21"/>
    <w:rsid w:val="00456F1F"/>
    <w:rsid w:val="0046496C"/>
    <w:rsid w:val="0047417E"/>
    <w:rsid w:val="00483A76"/>
    <w:rsid w:val="004A065A"/>
    <w:rsid w:val="004A6A8D"/>
    <w:rsid w:val="004C2AD3"/>
    <w:rsid w:val="004C410D"/>
    <w:rsid w:val="004D32FA"/>
    <w:rsid w:val="004D6544"/>
    <w:rsid w:val="004F55B8"/>
    <w:rsid w:val="0051263A"/>
    <w:rsid w:val="0052665C"/>
    <w:rsid w:val="005412BC"/>
    <w:rsid w:val="005440C8"/>
    <w:rsid w:val="005720B0"/>
    <w:rsid w:val="00572B88"/>
    <w:rsid w:val="005758D5"/>
    <w:rsid w:val="00583BB4"/>
    <w:rsid w:val="005868B6"/>
    <w:rsid w:val="00592C92"/>
    <w:rsid w:val="005956E4"/>
    <w:rsid w:val="005A7FD0"/>
    <w:rsid w:val="005F0417"/>
    <w:rsid w:val="005F2985"/>
    <w:rsid w:val="005F35BE"/>
    <w:rsid w:val="00601E41"/>
    <w:rsid w:val="00617BE1"/>
    <w:rsid w:val="00623819"/>
    <w:rsid w:val="00624C07"/>
    <w:rsid w:val="006473E2"/>
    <w:rsid w:val="006503E6"/>
    <w:rsid w:val="00671EC3"/>
    <w:rsid w:val="006721E0"/>
    <w:rsid w:val="006954A7"/>
    <w:rsid w:val="006A0C9B"/>
    <w:rsid w:val="006A6E63"/>
    <w:rsid w:val="006A76D7"/>
    <w:rsid w:val="006B440E"/>
    <w:rsid w:val="006B67AC"/>
    <w:rsid w:val="006C79EA"/>
    <w:rsid w:val="006D642D"/>
    <w:rsid w:val="006D78CA"/>
    <w:rsid w:val="0070006C"/>
    <w:rsid w:val="00716E20"/>
    <w:rsid w:val="00730113"/>
    <w:rsid w:val="007352E8"/>
    <w:rsid w:val="007437C3"/>
    <w:rsid w:val="007448B2"/>
    <w:rsid w:val="007663ED"/>
    <w:rsid w:val="00786966"/>
    <w:rsid w:val="00795033"/>
    <w:rsid w:val="007B070E"/>
    <w:rsid w:val="007B3610"/>
    <w:rsid w:val="007B3E82"/>
    <w:rsid w:val="007B688A"/>
    <w:rsid w:val="007C1ED5"/>
    <w:rsid w:val="0081112C"/>
    <w:rsid w:val="00817F84"/>
    <w:rsid w:val="00870C9E"/>
    <w:rsid w:val="00882DE6"/>
    <w:rsid w:val="008851DF"/>
    <w:rsid w:val="00885BDE"/>
    <w:rsid w:val="008B110A"/>
    <w:rsid w:val="008B6EBB"/>
    <w:rsid w:val="008D4838"/>
    <w:rsid w:val="008D71E8"/>
    <w:rsid w:val="008E5ACE"/>
    <w:rsid w:val="008F15AF"/>
    <w:rsid w:val="008F2466"/>
    <w:rsid w:val="008F38BE"/>
    <w:rsid w:val="008F76D5"/>
    <w:rsid w:val="00901EDD"/>
    <w:rsid w:val="009062D3"/>
    <w:rsid w:val="00906357"/>
    <w:rsid w:val="00906501"/>
    <w:rsid w:val="00907806"/>
    <w:rsid w:val="00907BAA"/>
    <w:rsid w:val="00907C70"/>
    <w:rsid w:val="00923176"/>
    <w:rsid w:val="009277E0"/>
    <w:rsid w:val="009279FE"/>
    <w:rsid w:val="00960301"/>
    <w:rsid w:val="0097089B"/>
    <w:rsid w:val="00977586"/>
    <w:rsid w:val="009A178C"/>
    <w:rsid w:val="009B2D62"/>
    <w:rsid w:val="009C5194"/>
    <w:rsid w:val="009D0441"/>
    <w:rsid w:val="009D4B01"/>
    <w:rsid w:val="009E3F05"/>
    <w:rsid w:val="009F23E2"/>
    <w:rsid w:val="00A0199B"/>
    <w:rsid w:val="00A0304E"/>
    <w:rsid w:val="00A108C2"/>
    <w:rsid w:val="00A212F0"/>
    <w:rsid w:val="00A339B8"/>
    <w:rsid w:val="00A33C15"/>
    <w:rsid w:val="00A42E85"/>
    <w:rsid w:val="00A7303A"/>
    <w:rsid w:val="00A73094"/>
    <w:rsid w:val="00A73AB7"/>
    <w:rsid w:val="00AA0D5F"/>
    <w:rsid w:val="00AA522E"/>
    <w:rsid w:val="00AC77A9"/>
    <w:rsid w:val="00AE387E"/>
    <w:rsid w:val="00AE4F1C"/>
    <w:rsid w:val="00AE6B19"/>
    <w:rsid w:val="00AF75B5"/>
    <w:rsid w:val="00B05E96"/>
    <w:rsid w:val="00B07E28"/>
    <w:rsid w:val="00B24971"/>
    <w:rsid w:val="00B24BD8"/>
    <w:rsid w:val="00B27272"/>
    <w:rsid w:val="00B274D8"/>
    <w:rsid w:val="00B50B1B"/>
    <w:rsid w:val="00B52145"/>
    <w:rsid w:val="00B54E59"/>
    <w:rsid w:val="00B5646E"/>
    <w:rsid w:val="00B67228"/>
    <w:rsid w:val="00BA7604"/>
    <w:rsid w:val="00BC2277"/>
    <w:rsid w:val="00BD00FD"/>
    <w:rsid w:val="00BE25EE"/>
    <w:rsid w:val="00BF30DA"/>
    <w:rsid w:val="00C02809"/>
    <w:rsid w:val="00C040C6"/>
    <w:rsid w:val="00C11CA4"/>
    <w:rsid w:val="00C140F1"/>
    <w:rsid w:val="00C17725"/>
    <w:rsid w:val="00C21B8A"/>
    <w:rsid w:val="00C33173"/>
    <w:rsid w:val="00C56CC4"/>
    <w:rsid w:val="00C709BF"/>
    <w:rsid w:val="00C70F93"/>
    <w:rsid w:val="00C734A9"/>
    <w:rsid w:val="00C8506D"/>
    <w:rsid w:val="00C910FE"/>
    <w:rsid w:val="00C919EE"/>
    <w:rsid w:val="00C94F82"/>
    <w:rsid w:val="00C96A67"/>
    <w:rsid w:val="00CB0F00"/>
    <w:rsid w:val="00CC2388"/>
    <w:rsid w:val="00CD213B"/>
    <w:rsid w:val="00CD67E7"/>
    <w:rsid w:val="00CE3AB8"/>
    <w:rsid w:val="00CE59D9"/>
    <w:rsid w:val="00CF0AE4"/>
    <w:rsid w:val="00D02E09"/>
    <w:rsid w:val="00D03874"/>
    <w:rsid w:val="00D041E6"/>
    <w:rsid w:val="00D27956"/>
    <w:rsid w:val="00D335FD"/>
    <w:rsid w:val="00D3719D"/>
    <w:rsid w:val="00D4084B"/>
    <w:rsid w:val="00D4582C"/>
    <w:rsid w:val="00D45C34"/>
    <w:rsid w:val="00D9196E"/>
    <w:rsid w:val="00D94564"/>
    <w:rsid w:val="00DA0675"/>
    <w:rsid w:val="00DA3D5D"/>
    <w:rsid w:val="00DA6180"/>
    <w:rsid w:val="00DC021B"/>
    <w:rsid w:val="00DD06D9"/>
    <w:rsid w:val="00DD52E9"/>
    <w:rsid w:val="00DE0493"/>
    <w:rsid w:val="00DF2C20"/>
    <w:rsid w:val="00E16F1E"/>
    <w:rsid w:val="00E207A3"/>
    <w:rsid w:val="00E24AC4"/>
    <w:rsid w:val="00E353E1"/>
    <w:rsid w:val="00E41EBD"/>
    <w:rsid w:val="00E4701D"/>
    <w:rsid w:val="00E72D58"/>
    <w:rsid w:val="00E81B85"/>
    <w:rsid w:val="00E83B0A"/>
    <w:rsid w:val="00E87DEA"/>
    <w:rsid w:val="00EB6028"/>
    <w:rsid w:val="00EC2A2B"/>
    <w:rsid w:val="00EE4099"/>
    <w:rsid w:val="00EE6C9A"/>
    <w:rsid w:val="00EF73EC"/>
    <w:rsid w:val="00F21D5E"/>
    <w:rsid w:val="00F37C4C"/>
    <w:rsid w:val="00F54BAC"/>
    <w:rsid w:val="00F57243"/>
    <w:rsid w:val="00F73168"/>
    <w:rsid w:val="00F81B97"/>
    <w:rsid w:val="00FA6710"/>
    <w:rsid w:val="00FB3B8C"/>
    <w:rsid w:val="00FC15B4"/>
    <w:rsid w:val="00FD72C3"/>
    <w:rsid w:val="00FD7B8F"/>
    <w:rsid w:val="00FE1750"/>
    <w:rsid w:val="00FE58F0"/>
    <w:rsid w:val="00FE5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062F"/>
  <w15:chartTrackingRefBased/>
  <w15:docId w15:val="{6E686DE6-3700-4DE8-80FC-8266384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D04"/>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autoRedefine/>
    <w:qFormat/>
    <w:rsid w:val="00420D04"/>
    <w:pPr>
      <w:keepNext/>
      <w:keepLines/>
      <w:spacing w:before="240" w:after="240"/>
      <w:jc w:val="center"/>
      <w:outlineLvl w:val="0"/>
    </w:pPr>
    <w:rPr>
      <w:rFonts w:ascii="Arial" w:eastAsiaTheme="majorEastAsia" w:hAnsi="Arial" w:cs="Arial"/>
      <w:b/>
      <w:bCs/>
    </w:rPr>
  </w:style>
  <w:style w:type="paragraph" w:styleId="Antrat2">
    <w:name w:val="heading 2"/>
    <w:basedOn w:val="Pagrindinistekstas"/>
    <w:next w:val="Pagrindinistekstas"/>
    <w:link w:val="Antrat2Diagrama"/>
    <w:autoRedefine/>
    <w:unhideWhenUsed/>
    <w:qFormat/>
    <w:rsid w:val="00420D04"/>
    <w:pPr>
      <w:keepNext/>
      <w:keepLines/>
      <w:spacing w:after="240" w:line="276" w:lineRule="auto"/>
      <w:jc w:val="center"/>
      <w:outlineLvl w:val="1"/>
    </w:pPr>
    <w:rPr>
      <w:rFonts w:ascii="Arial" w:eastAsiaTheme="majorEastAsia" w:hAnsi="Arial" w:cstheme="majorBidi"/>
      <w:b/>
      <w:sz w:val="28"/>
      <w:szCs w:val="28"/>
    </w:rPr>
  </w:style>
  <w:style w:type="paragraph" w:styleId="Antrat3">
    <w:name w:val="heading 3"/>
    <w:basedOn w:val="prastasis"/>
    <w:next w:val="prastasis"/>
    <w:link w:val="Antrat3Diagrama"/>
    <w:unhideWhenUsed/>
    <w:qFormat/>
    <w:rsid w:val="00420D04"/>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0D04"/>
    <w:rPr>
      <w:rFonts w:ascii="Arial" w:eastAsiaTheme="majorEastAsia" w:hAnsi="Arial" w:cs="Arial"/>
      <w:b/>
      <w:bCs/>
      <w:kern w:val="0"/>
      <w:sz w:val="24"/>
      <w:szCs w:val="24"/>
      <w14:ligatures w14:val="none"/>
    </w:rPr>
  </w:style>
  <w:style w:type="character" w:customStyle="1" w:styleId="Antrat2Diagrama">
    <w:name w:val="Antraštė 2 Diagrama"/>
    <w:basedOn w:val="Numatytasispastraiposriftas"/>
    <w:link w:val="Antrat2"/>
    <w:rsid w:val="00420D04"/>
    <w:rPr>
      <w:rFonts w:ascii="Arial" w:eastAsiaTheme="majorEastAsia" w:hAnsi="Arial" w:cstheme="majorBidi"/>
      <w:b/>
      <w:kern w:val="0"/>
      <w:sz w:val="28"/>
      <w:szCs w:val="28"/>
      <w:lang w:eastAsia="lt-LT"/>
      <w14:ligatures w14:val="none"/>
    </w:rPr>
  </w:style>
  <w:style w:type="character" w:customStyle="1" w:styleId="Antrat3Diagrama">
    <w:name w:val="Antraštė 3 Diagrama"/>
    <w:basedOn w:val="Numatytasispastraiposriftas"/>
    <w:link w:val="Antrat3"/>
    <w:rsid w:val="00420D04"/>
    <w:rPr>
      <w:rFonts w:asciiTheme="majorHAnsi" w:eastAsiaTheme="majorEastAsia" w:hAnsiTheme="majorHAnsi" w:cstheme="majorBidi"/>
      <w:color w:val="1F3763" w:themeColor="accent1" w:themeShade="7F"/>
      <w:kern w:val="0"/>
      <w:sz w:val="24"/>
      <w:szCs w:val="24"/>
      <w14:ligatures w14:val="none"/>
    </w:rPr>
  </w:style>
  <w:style w:type="paragraph" w:customStyle="1" w:styleId="statymopavad">
    <w:name w:val="?statymo pavad."/>
    <w:basedOn w:val="prastasis"/>
    <w:rsid w:val="00420D04"/>
    <w:pPr>
      <w:spacing w:line="360" w:lineRule="auto"/>
      <w:ind w:firstLine="720"/>
      <w:jc w:val="center"/>
    </w:pPr>
    <w:rPr>
      <w:rFonts w:ascii="TimesLT" w:hAnsi="TimesLT"/>
      <w:caps/>
      <w:szCs w:val="20"/>
    </w:rPr>
  </w:style>
  <w:style w:type="paragraph" w:styleId="Porat">
    <w:name w:val="footer"/>
    <w:basedOn w:val="prastasis"/>
    <w:link w:val="PoratDiagrama"/>
    <w:rsid w:val="00420D04"/>
    <w:pPr>
      <w:tabs>
        <w:tab w:val="center" w:pos="4320"/>
        <w:tab w:val="right" w:pos="8640"/>
      </w:tabs>
      <w:spacing w:line="360" w:lineRule="auto"/>
      <w:ind w:firstLine="720"/>
      <w:jc w:val="both"/>
    </w:pPr>
    <w:rPr>
      <w:rFonts w:ascii="TimesLT" w:hAnsi="TimesLT"/>
      <w:szCs w:val="20"/>
    </w:rPr>
  </w:style>
  <w:style w:type="character" w:customStyle="1" w:styleId="PoratDiagrama">
    <w:name w:val="Poraštė Diagrama"/>
    <w:basedOn w:val="Numatytasispastraiposriftas"/>
    <w:link w:val="Porat"/>
    <w:rsid w:val="00420D04"/>
    <w:rPr>
      <w:rFonts w:ascii="TimesLT" w:eastAsia="Times New Roman" w:hAnsi="TimesLT" w:cs="Times New Roman"/>
      <w:kern w:val="0"/>
      <w:sz w:val="24"/>
      <w:szCs w:val="20"/>
      <w14:ligatures w14:val="none"/>
    </w:rPr>
  </w:style>
  <w:style w:type="character" w:styleId="Puslapionumeris">
    <w:name w:val="page number"/>
    <w:basedOn w:val="Numatytasispastraiposriftas"/>
    <w:rsid w:val="00420D04"/>
  </w:style>
  <w:style w:type="character" w:customStyle="1" w:styleId="Pareigos">
    <w:name w:val="Pareigos"/>
    <w:rsid w:val="00420D04"/>
    <w:rPr>
      <w:rFonts w:ascii="TimesLT" w:hAnsi="TimesLT"/>
      <w:caps/>
      <w:sz w:val="24"/>
    </w:rPr>
  </w:style>
  <w:style w:type="paragraph" w:styleId="Antrats">
    <w:name w:val="header"/>
    <w:basedOn w:val="prastasis"/>
    <w:link w:val="AntratsDiagrama"/>
    <w:uiPriority w:val="99"/>
    <w:rsid w:val="00420D04"/>
    <w:pPr>
      <w:tabs>
        <w:tab w:val="center" w:pos="4819"/>
        <w:tab w:val="right" w:pos="9638"/>
      </w:tabs>
    </w:pPr>
  </w:style>
  <w:style w:type="character" w:customStyle="1" w:styleId="AntratsDiagrama">
    <w:name w:val="Antraštės Diagrama"/>
    <w:basedOn w:val="Numatytasispastraiposriftas"/>
    <w:link w:val="Antrats"/>
    <w:uiPriority w:val="99"/>
    <w:rsid w:val="00420D04"/>
    <w:rPr>
      <w:rFonts w:ascii="Times New Roman" w:eastAsia="Times New Roman" w:hAnsi="Times New Roman" w:cs="Times New Roman"/>
      <w:kern w:val="0"/>
      <w:sz w:val="24"/>
      <w:szCs w:val="24"/>
      <w14:ligatures w14:val="none"/>
    </w:rPr>
  </w:style>
  <w:style w:type="paragraph" w:styleId="Antrat">
    <w:name w:val="caption"/>
    <w:basedOn w:val="prastasis"/>
    <w:next w:val="prastasis"/>
    <w:qFormat/>
    <w:rsid w:val="00420D04"/>
    <w:rPr>
      <w:b/>
      <w:bCs/>
      <w:sz w:val="20"/>
      <w:szCs w:val="20"/>
    </w:rPr>
  </w:style>
  <w:style w:type="paragraph" w:styleId="Debesliotekstas">
    <w:name w:val="Balloon Text"/>
    <w:basedOn w:val="prastasis"/>
    <w:link w:val="DebesliotekstasDiagrama"/>
    <w:semiHidden/>
    <w:rsid w:val="00420D0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20D04"/>
    <w:rPr>
      <w:rFonts w:ascii="Tahoma" w:eastAsia="Times New Roman" w:hAnsi="Tahoma" w:cs="Tahoma"/>
      <w:kern w:val="0"/>
      <w:sz w:val="16"/>
      <w:szCs w:val="16"/>
      <w14:ligatures w14:val="none"/>
    </w:rPr>
  </w:style>
  <w:style w:type="table" w:styleId="Lentelstinklelis">
    <w:name w:val="Table Grid"/>
    <w:basedOn w:val="prastojilentel"/>
    <w:uiPriority w:val="39"/>
    <w:rsid w:val="00420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420D04"/>
    <w:pPr>
      <w:spacing w:before="100" w:beforeAutospacing="1" w:after="100" w:afterAutospacing="1"/>
    </w:pPr>
    <w:rPr>
      <w:lang w:eastAsia="lt-LT"/>
    </w:rPr>
  </w:style>
  <w:style w:type="paragraph" w:styleId="Betarp">
    <w:name w:val="No Spacing"/>
    <w:uiPriority w:val="1"/>
    <w:qFormat/>
    <w:rsid w:val="00420D04"/>
    <w:pPr>
      <w:spacing w:after="0" w:line="240" w:lineRule="auto"/>
    </w:pPr>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420D04"/>
    <w:pPr>
      <w:jc w:val="both"/>
    </w:pPr>
    <w:rPr>
      <w:szCs w:val="20"/>
      <w:lang w:eastAsia="lt-LT"/>
    </w:rPr>
  </w:style>
  <w:style w:type="character" w:customStyle="1" w:styleId="PagrindinistekstasDiagrama">
    <w:name w:val="Pagrindinis tekstas Diagrama"/>
    <w:basedOn w:val="Numatytasispastraiposriftas"/>
    <w:link w:val="Pagrindinistekstas"/>
    <w:rsid w:val="00420D04"/>
    <w:rPr>
      <w:rFonts w:ascii="Times New Roman" w:eastAsia="Times New Roman" w:hAnsi="Times New Roman" w:cs="Times New Roman"/>
      <w:kern w:val="0"/>
      <w:sz w:val="24"/>
      <w:szCs w:val="20"/>
      <w:lang w:eastAsia="lt-LT"/>
      <w14:ligatures w14:val="none"/>
    </w:rPr>
  </w:style>
  <w:style w:type="paragraph" w:customStyle="1" w:styleId="Default">
    <w:name w:val="Default"/>
    <w:qFormat/>
    <w:rsid w:val="00420D0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atymopavad0">
    <w:name w:val="statymopavad"/>
    <w:basedOn w:val="prastasis"/>
    <w:rsid w:val="00420D04"/>
    <w:pPr>
      <w:spacing w:before="100" w:beforeAutospacing="1" w:after="100" w:afterAutospacing="1"/>
    </w:pPr>
    <w:rPr>
      <w:lang w:eastAsia="lt-LT"/>
    </w:rPr>
  </w:style>
  <w:style w:type="paragraph" w:customStyle="1" w:styleId="Textbodyindent">
    <w:name w:val="Text body indent"/>
    <w:basedOn w:val="prastasis"/>
    <w:rsid w:val="00420D04"/>
    <w:pPr>
      <w:tabs>
        <w:tab w:val="right" w:pos="9639"/>
      </w:tabs>
      <w:suppressAutoHyphens/>
      <w:autoSpaceDN w:val="0"/>
      <w:ind w:firstLine="1134"/>
      <w:jc w:val="both"/>
    </w:pPr>
  </w:style>
  <w:style w:type="paragraph" w:customStyle="1" w:styleId="Standard">
    <w:name w:val="Standard"/>
    <w:rsid w:val="00420D0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styleId="Pagrindiniotekstotrauka">
    <w:name w:val="Body Text Indent"/>
    <w:basedOn w:val="prastasis"/>
    <w:link w:val="PagrindiniotekstotraukaDiagrama"/>
    <w:uiPriority w:val="99"/>
    <w:rsid w:val="00420D0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20D04"/>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rsid w:val="00420D0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20D04"/>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420D04"/>
    <w:pPr>
      <w:ind w:left="720"/>
      <w:contextualSpacing/>
    </w:pPr>
  </w:style>
  <w:style w:type="paragraph" w:styleId="Komentarotekstas">
    <w:name w:val="annotation text"/>
    <w:basedOn w:val="prastasis"/>
    <w:link w:val="KomentarotekstasDiagrama"/>
    <w:uiPriority w:val="99"/>
    <w:unhideWhenUsed/>
    <w:rsid w:val="00420D04"/>
    <w:pPr>
      <w:widowControl w:val="0"/>
      <w:autoSpaceDE w:val="0"/>
      <w:autoSpaceDN w:val="0"/>
      <w:adjustRightInd w:val="0"/>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420D04"/>
    <w:rPr>
      <w:rFonts w:ascii="Times New Roman" w:eastAsia="Calibri" w:hAnsi="Times New Roman" w:cs="Times New Roman"/>
      <w:kern w:val="0"/>
      <w:sz w:val="20"/>
      <w:szCs w:val="20"/>
      <w:lang w:eastAsia="lt-LT"/>
      <w14:ligatures w14:val="none"/>
    </w:rPr>
  </w:style>
  <w:style w:type="character" w:styleId="Komentaronuoroda">
    <w:name w:val="annotation reference"/>
    <w:basedOn w:val="Numatytasispastraiposriftas"/>
    <w:uiPriority w:val="99"/>
    <w:unhideWhenUsed/>
    <w:rsid w:val="00420D04"/>
    <w:rPr>
      <w:sz w:val="16"/>
      <w:szCs w:val="16"/>
    </w:rPr>
  </w:style>
  <w:style w:type="table" w:customStyle="1" w:styleId="Lentelstinklelis1">
    <w:name w:val="Lentelės tinklelis1"/>
    <w:basedOn w:val="prastojilentel"/>
    <w:next w:val="Lentelstinklelis"/>
    <w:uiPriority w:val="39"/>
    <w:rsid w:val="00420D04"/>
    <w:pPr>
      <w:spacing w:after="0" w:line="240" w:lineRule="auto"/>
    </w:pPr>
    <w:rPr>
      <w:rFonts w:eastAsiaTheme="minorEastAsia"/>
      <w:kern w:val="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qFormat/>
    <w:rsid w:val="00420D04"/>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lt-LT"/>
      <w14:textOutline w14:w="0" w14:cap="flat" w14:cmpd="sng" w14:algn="ctr">
        <w14:noFill/>
        <w14:prstDash w14:val="solid"/>
        <w14:bevel/>
      </w14:textOutline>
      <w14:ligatures w14:val="none"/>
    </w:rPr>
  </w:style>
  <w:style w:type="table" w:customStyle="1" w:styleId="TableGrid">
    <w:name w:val="TableGrid"/>
    <w:rsid w:val="00420D04"/>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character" w:styleId="Grietas">
    <w:name w:val="Strong"/>
    <w:basedOn w:val="Numatytasispastraiposriftas"/>
    <w:qFormat/>
    <w:rsid w:val="00420D04"/>
    <w:rPr>
      <w:b/>
      <w:bCs/>
    </w:rPr>
  </w:style>
  <w:style w:type="paragraph" w:styleId="Komentarotema">
    <w:name w:val="annotation subject"/>
    <w:basedOn w:val="Komentarotekstas"/>
    <w:next w:val="Komentarotekstas"/>
    <w:link w:val="KomentarotemaDiagrama"/>
    <w:rsid w:val="00420D04"/>
    <w:pPr>
      <w:widowControl/>
      <w:autoSpaceDE/>
      <w:autoSpaceDN/>
      <w:adjustRightInd/>
    </w:pPr>
    <w:rPr>
      <w:rFonts w:eastAsia="Times New Roman"/>
      <w:b/>
      <w:bCs/>
      <w:lang w:eastAsia="en-US"/>
    </w:rPr>
  </w:style>
  <w:style w:type="character" w:customStyle="1" w:styleId="KomentarotemaDiagrama">
    <w:name w:val="Komentaro tema Diagrama"/>
    <w:basedOn w:val="KomentarotekstasDiagrama"/>
    <w:link w:val="Komentarotema"/>
    <w:rsid w:val="00420D04"/>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420D04"/>
    <w:pPr>
      <w:spacing w:after="0" w:line="240" w:lineRule="auto"/>
    </w:pPr>
    <w:rPr>
      <w:rFonts w:ascii="Times New Roman" w:eastAsia="Times New Roman" w:hAnsi="Times New Roman" w:cs="Times New Roman"/>
      <w:kern w:val="0"/>
      <w:sz w:val="24"/>
      <w:szCs w:val="24"/>
      <w14:ligatures w14:val="none"/>
    </w:rPr>
  </w:style>
  <w:style w:type="character" w:customStyle="1" w:styleId="FontStyle150">
    <w:name w:val="Font Style150"/>
    <w:rsid w:val="00420D04"/>
    <w:rPr>
      <w:rFonts w:ascii="Times New Roman" w:hAnsi="Times New Roman" w:cs="Times New Roman" w:hint="default"/>
      <w:sz w:val="18"/>
      <w:szCs w:val="18"/>
    </w:rPr>
  </w:style>
  <w:style w:type="paragraph" w:customStyle="1" w:styleId="BodyText21">
    <w:name w:val="Body Text 21"/>
    <w:basedOn w:val="prastasis"/>
    <w:rsid w:val="00420D04"/>
    <w:pPr>
      <w:widowControl w:val="0"/>
      <w:spacing w:after="160" w:line="300" w:lineRule="auto"/>
      <w:jc w:val="both"/>
    </w:pPr>
    <w:rPr>
      <w:rFonts w:ascii="TimesLT" w:eastAsiaTheme="minorEastAsia" w:hAnsi="TimesLT" w:cstheme="minorBidi"/>
      <w:szCs w:val="21"/>
      <w:lang w:val="en-GB"/>
    </w:rPr>
  </w:style>
  <w:style w:type="character" w:customStyle="1" w:styleId="BoldItalic">
    <w:name w:val="Bold Italic"/>
    <w:rsid w:val="00420D04"/>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6538">
      <w:bodyDiv w:val="1"/>
      <w:marLeft w:val="0"/>
      <w:marRight w:val="0"/>
      <w:marTop w:val="0"/>
      <w:marBottom w:val="0"/>
      <w:divBdr>
        <w:top w:val="none" w:sz="0" w:space="0" w:color="auto"/>
        <w:left w:val="none" w:sz="0" w:space="0" w:color="auto"/>
        <w:bottom w:val="none" w:sz="0" w:space="0" w:color="auto"/>
        <w:right w:val="none" w:sz="0" w:space="0" w:color="auto"/>
      </w:divBdr>
    </w:div>
    <w:div w:id="500583888">
      <w:bodyDiv w:val="1"/>
      <w:marLeft w:val="0"/>
      <w:marRight w:val="0"/>
      <w:marTop w:val="0"/>
      <w:marBottom w:val="0"/>
      <w:divBdr>
        <w:top w:val="none" w:sz="0" w:space="0" w:color="auto"/>
        <w:left w:val="none" w:sz="0" w:space="0" w:color="auto"/>
        <w:bottom w:val="none" w:sz="0" w:space="0" w:color="auto"/>
        <w:right w:val="none" w:sz="0" w:space="0" w:color="auto"/>
      </w:divBdr>
    </w:div>
    <w:div w:id="563949814">
      <w:bodyDiv w:val="1"/>
      <w:marLeft w:val="0"/>
      <w:marRight w:val="0"/>
      <w:marTop w:val="0"/>
      <w:marBottom w:val="0"/>
      <w:divBdr>
        <w:top w:val="none" w:sz="0" w:space="0" w:color="auto"/>
        <w:left w:val="none" w:sz="0" w:space="0" w:color="auto"/>
        <w:bottom w:val="none" w:sz="0" w:space="0" w:color="auto"/>
        <w:right w:val="none" w:sz="0" w:space="0" w:color="auto"/>
      </w:divBdr>
    </w:div>
    <w:div w:id="664359606">
      <w:bodyDiv w:val="1"/>
      <w:marLeft w:val="0"/>
      <w:marRight w:val="0"/>
      <w:marTop w:val="0"/>
      <w:marBottom w:val="0"/>
      <w:divBdr>
        <w:top w:val="none" w:sz="0" w:space="0" w:color="auto"/>
        <w:left w:val="none" w:sz="0" w:space="0" w:color="auto"/>
        <w:bottom w:val="none" w:sz="0" w:space="0" w:color="auto"/>
        <w:right w:val="none" w:sz="0" w:space="0" w:color="auto"/>
      </w:divBdr>
    </w:div>
    <w:div w:id="1139953407">
      <w:bodyDiv w:val="1"/>
      <w:marLeft w:val="0"/>
      <w:marRight w:val="0"/>
      <w:marTop w:val="0"/>
      <w:marBottom w:val="0"/>
      <w:divBdr>
        <w:top w:val="none" w:sz="0" w:space="0" w:color="auto"/>
        <w:left w:val="none" w:sz="0" w:space="0" w:color="auto"/>
        <w:bottom w:val="none" w:sz="0" w:space="0" w:color="auto"/>
        <w:right w:val="none" w:sz="0" w:space="0" w:color="auto"/>
      </w:divBdr>
    </w:div>
    <w:div w:id="1381591036">
      <w:bodyDiv w:val="1"/>
      <w:marLeft w:val="0"/>
      <w:marRight w:val="0"/>
      <w:marTop w:val="0"/>
      <w:marBottom w:val="0"/>
      <w:divBdr>
        <w:top w:val="none" w:sz="0" w:space="0" w:color="auto"/>
        <w:left w:val="none" w:sz="0" w:space="0" w:color="auto"/>
        <w:bottom w:val="none" w:sz="0" w:space="0" w:color="auto"/>
        <w:right w:val="none" w:sz="0" w:space="0" w:color="auto"/>
      </w:divBdr>
    </w:div>
    <w:div w:id="1684553222">
      <w:bodyDiv w:val="1"/>
      <w:marLeft w:val="0"/>
      <w:marRight w:val="0"/>
      <w:marTop w:val="0"/>
      <w:marBottom w:val="0"/>
      <w:divBdr>
        <w:top w:val="none" w:sz="0" w:space="0" w:color="auto"/>
        <w:left w:val="none" w:sz="0" w:space="0" w:color="auto"/>
        <w:bottom w:val="none" w:sz="0" w:space="0" w:color="auto"/>
        <w:right w:val="none" w:sz="0" w:space="0" w:color="auto"/>
      </w:divBdr>
    </w:div>
    <w:div w:id="1867022043">
      <w:bodyDiv w:val="1"/>
      <w:marLeft w:val="0"/>
      <w:marRight w:val="0"/>
      <w:marTop w:val="0"/>
      <w:marBottom w:val="0"/>
      <w:divBdr>
        <w:top w:val="none" w:sz="0" w:space="0" w:color="auto"/>
        <w:left w:val="none" w:sz="0" w:space="0" w:color="auto"/>
        <w:bottom w:val="none" w:sz="0" w:space="0" w:color="auto"/>
        <w:right w:val="none" w:sz="0" w:space="0" w:color="auto"/>
      </w:divBdr>
    </w:div>
    <w:div w:id="2003508298">
      <w:bodyDiv w:val="1"/>
      <w:marLeft w:val="0"/>
      <w:marRight w:val="0"/>
      <w:marTop w:val="0"/>
      <w:marBottom w:val="0"/>
      <w:divBdr>
        <w:top w:val="none" w:sz="0" w:space="0" w:color="auto"/>
        <w:left w:val="none" w:sz="0" w:space="0" w:color="auto"/>
        <w:bottom w:val="none" w:sz="0" w:space="0" w:color="auto"/>
        <w:right w:val="none" w:sz="0" w:space="0" w:color="auto"/>
      </w:divBdr>
    </w:div>
    <w:div w:id="20644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A09E-3821-4564-96FB-D77BC10B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30258</Words>
  <Characters>17248</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Gečienė</dc:creator>
  <cp:keywords/>
  <dc:description/>
  <cp:lastModifiedBy>Laura Jankutė</cp:lastModifiedBy>
  <cp:revision>3</cp:revision>
  <dcterms:created xsi:type="dcterms:W3CDTF">2025-03-27T13:33:00Z</dcterms:created>
  <dcterms:modified xsi:type="dcterms:W3CDTF">2025-06-25T06:09:00Z</dcterms:modified>
</cp:coreProperties>
</file>