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20DACE1A"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w:t>
      </w:r>
      <w:r w:rsidR="008A5636">
        <w:rPr>
          <w:rFonts w:ascii="Arial" w:hAnsi="Arial" w:cs="Arial"/>
          <w:sz w:val="24"/>
          <w:szCs w:val="24"/>
          <w:u w:val="single"/>
          <w:lang w:val="lt-LT" w:eastAsia="lt-LT"/>
        </w:rPr>
        <w:t>7</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8A5636">
        <w:rPr>
          <w:rFonts w:ascii="Arial" w:hAnsi="Arial" w:cs="Arial"/>
          <w:sz w:val="24"/>
          <w:szCs w:val="24"/>
          <w:u w:val="single"/>
          <w:lang w:val="lt-LT" w:eastAsia="lt-LT"/>
        </w:rPr>
        <w:t>56</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4BA866A5"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8A5636">
        <w:rPr>
          <w:rFonts w:ascii="Arial" w:hAnsi="Arial" w:cs="Arial"/>
          <w:color w:val="000000"/>
          <w:sz w:val="24"/>
          <w:szCs w:val="24"/>
          <w:u w:val="single"/>
          <w:bdr w:val="none" w:sz="0" w:space="0" w:color="auto" w:frame="1"/>
          <w:lang w:val="lt-LT" w:bidi="ar-SA"/>
        </w:rPr>
        <w:t>UAB „Tetas“</w:t>
      </w:r>
      <w:r w:rsidR="003E5E22" w:rsidRPr="003E5E22">
        <w:rPr>
          <w:rFonts w:ascii="Arial" w:hAnsi="Arial" w:cs="Arial"/>
          <w:color w:val="000000"/>
          <w:sz w:val="24"/>
          <w:szCs w:val="24"/>
          <w:u w:val="single"/>
          <w:bdr w:val="none" w:sz="0" w:space="0" w:color="auto" w:frame="1"/>
          <w:lang w:val="lt-LT" w:bidi="ar-SA"/>
        </w:rPr>
        <w:t xml:space="preserve"> (prašymas Nr. </w:t>
      </w:r>
      <w:r w:rsidR="005D6D0F">
        <w:rPr>
          <w:rFonts w:ascii="Arial" w:hAnsi="Arial" w:cs="Arial"/>
          <w:color w:val="000000"/>
          <w:sz w:val="24"/>
          <w:szCs w:val="24"/>
          <w:u w:val="single"/>
          <w:bdr w:val="none" w:sz="0" w:space="0" w:color="auto" w:frame="1"/>
          <w:lang w:val="lt-LT" w:bidi="ar-SA"/>
        </w:rPr>
        <w:t>A</w:t>
      </w:r>
      <w:r w:rsidR="008A5636">
        <w:rPr>
          <w:rFonts w:ascii="Arial" w:hAnsi="Arial" w:cs="Arial"/>
          <w:color w:val="000000"/>
          <w:sz w:val="24"/>
          <w:szCs w:val="24"/>
          <w:u w:val="single"/>
          <w:bdr w:val="none" w:sz="0" w:space="0" w:color="auto" w:frame="1"/>
          <w:lang w:val="lt-LT" w:bidi="ar-SA"/>
        </w:rPr>
        <w:t>4-1328</w:t>
      </w:r>
      <w:r w:rsidR="003E5E22" w:rsidRPr="003E5E22">
        <w:rPr>
          <w:rFonts w:ascii="Arial" w:hAnsi="Arial" w:cs="Arial"/>
          <w:color w:val="000000"/>
          <w:sz w:val="24"/>
          <w:szCs w:val="24"/>
          <w:u w:val="single"/>
          <w:bdr w:val="none" w:sz="0" w:space="0" w:color="auto" w:frame="1"/>
          <w:lang w:val="lt-LT" w:bidi="ar-SA"/>
        </w:rPr>
        <w:t>).</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20746E02" w14:textId="77777777" w:rsidR="008A5636" w:rsidRPr="008A5636" w:rsidRDefault="00E4009D" w:rsidP="008A5636">
      <w:pPr>
        <w:shd w:val="clear" w:color="auto" w:fill="FFFFFF"/>
        <w:spacing w:after="0" w:line="240" w:lineRule="auto"/>
        <w:jc w:val="both"/>
        <w:textAlignment w:val="baseline"/>
        <w:rPr>
          <w:rFonts w:ascii="Arial" w:hAnsi="Arial" w:cs="Arial"/>
          <w:sz w:val="24"/>
          <w:szCs w:val="24"/>
          <w:u w:val="single"/>
          <w:lang w:val="lt" w:bidi="ar-SA"/>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8A5636" w:rsidRPr="008A5636">
        <w:rPr>
          <w:rFonts w:ascii="Arial" w:hAnsi="Arial" w:cs="Arial"/>
          <w:sz w:val="24"/>
          <w:szCs w:val="24"/>
          <w:u w:val="single"/>
          <w:lang w:val="lt" w:bidi="ar-SA"/>
        </w:rPr>
        <w:t xml:space="preserve">laisvoje valstybinėje žemėje (nesuformuotas Šatrijos tako sklypas </w:t>
      </w:r>
      <w:proofErr w:type="spellStart"/>
      <w:r w:rsidR="008A5636" w:rsidRPr="008A5636">
        <w:rPr>
          <w:rFonts w:ascii="Arial" w:hAnsi="Arial" w:cs="Arial"/>
          <w:sz w:val="24"/>
          <w:szCs w:val="24"/>
          <w:u w:val="single"/>
          <w:lang w:val="lt" w:bidi="ar-SA"/>
        </w:rPr>
        <w:t>Kiškėnų</w:t>
      </w:r>
      <w:proofErr w:type="spellEnd"/>
      <w:r w:rsidR="008A5636" w:rsidRPr="008A5636">
        <w:rPr>
          <w:rFonts w:ascii="Arial" w:hAnsi="Arial" w:cs="Arial"/>
          <w:sz w:val="24"/>
          <w:szCs w:val="24"/>
          <w:u w:val="single"/>
          <w:lang w:val="lt" w:bidi="ar-SA"/>
        </w:rPr>
        <w:t xml:space="preserve"> kaime), šalia Šatrijos tako 19 sklypo </w:t>
      </w:r>
      <w:proofErr w:type="spellStart"/>
      <w:r w:rsidR="008A5636" w:rsidRPr="008A5636">
        <w:rPr>
          <w:rFonts w:ascii="Arial" w:hAnsi="Arial" w:cs="Arial"/>
          <w:sz w:val="24"/>
          <w:szCs w:val="24"/>
          <w:u w:val="single"/>
          <w:lang w:val="lt" w:bidi="ar-SA"/>
        </w:rPr>
        <w:t>Kiškėnų</w:t>
      </w:r>
      <w:proofErr w:type="spellEnd"/>
      <w:r w:rsidR="008A5636" w:rsidRPr="008A5636">
        <w:rPr>
          <w:rFonts w:ascii="Arial" w:hAnsi="Arial" w:cs="Arial"/>
          <w:sz w:val="24"/>
          <w:szCs w:val="24"/>
          <w:u w:val="single"/>
          <w:lang w:val="lt" w:bidi="ar-SA"/>
        </w:rPr>
        <w:t xml:space="preserve"> kaime, sklypas kad. Nr. 5544/0002:1355.</w:t>
      </w:r>
    </w:p>
    <w:p w14:paraId="744CE7FE" w14:textId="2DAD0ACF" w:rsidR="00E122C9" w:rsidRPr="0054119A"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1"/>
        <w:gridCol w:w="1854"/>
        <w:gridCol w:w="1512"/>
        <w:gridCol w:w="3983"/>
        <w:gridCol w:w="1628"/>
      </w:tblGrid>
      <w:tr w:rsidR="008A5636" w:rsidRPr="008A5636" w14:paraId="42635A35" w14:textId="77777777" w:rsidTr="00766239">
        <w:tc>
          <w:tcPr>
            <w:tcW w:w="9962" w:type="dxa"/>
            <w:gridSpan w:val="5"/>
          </w:tcPr>
          <w:p w14:paraId="19B4A67A" w14:textId="77777777" w:rsidR="008A5636" w:rsidRPr="008A5636" w:rsidRDefault="008A5636" w:rsidP="008A5636">
            <w:pPr>
              <w:spacing w:after="0" w:line="240" w:lineRule="auto"/>
              <w:jc w:val="center"/>
              <w:rPr>
                <w:rFonts w:ascii="Arial" w:hAnsi="Arial" w:cs="Arial"/>
                <w:sz w:val="24"/>
                <w:szCs w:val="24"/>
                <w:lang w:val="lt" w:bidi="ar-SA"/>
              </w:rPr>
            </w:pPr>
            <w:bookmarkStart w:id="0" w:name="_Hlk132296437"/>
            <w:bookmarkStart w:id="1" w:name="_Hlk141433227"/>
            <w:r w:rsidRPr="008A5636">
              <w:rPr>
                <w:rFonts w:ascii="Arial" w:hAnsi="Arial" w:cs="Arial"/>
                <w:sz w:val="24"/>
                <w:szCs w:val="24"/>
                <w:lang w:val="lt" w:bidi="ar-SA"/>
              </w:rPr>
              <w:t xml:space="preserve">Sklype – Dovilų seniūnijoje, nesuformuotas Šatrijos tako sklypas </w:t>
            </w:r>
            <w:proofErr w:type="spellStart"/>
            <w:r w:rsidRPr="008A5636">
              <w:rPr>
                <w:rFonts w:ascii="Arial" w:hAnsi="Arial" w:cs="Arial"/>
                <w:sz w:val="24"/>
                <w:szCs w:val="24"/>
                <w:lang w:val="lt" w:bidi="ar-SA"/>
              </w:rPr>
              <w:t>Kiškėnų</w:t>
            </w:r>
            <w:proofErr w:type="spellEnd"/>
            <w:r w:rsidRPr="008A5636">
              <w:rPr>
                <w:rFonts w:ascii="Arial" w:hAnsi="Arial" w:cs="Arial"/>
                <w:sz w:val="24"/>
                <w:szCs w:val="24"/>
                <w:lang w:val="lt" w:bidi="ar-SA"/>
              </w:rPr>
              <w:t xml:space="preserve"> kaime, šalia Šatrijos tako 19 sklypo </w:t>
            </w:r>
            <w:proofErr w:type="spellStart"/>
            <w:r w:rsidRPr="008A5636">
              <w:rPr>
                <w:rFonts w:ascii="Arial" w:hAnsi="Arial" w:cs="Arial"/>
                <w:sz w:val="24"/>
                <w:szCs w:val="24"/>
                <w:lang w:val="lt" w:bidi="ar-SA"/>
              </w:rPr>
              <w:t>Kiškėnų</w:t>
            </w:r>
            <w:proofErr w:type="spellEnd"/>
            <w:r w:rsidRPr="008A5636">
              <w:rPr>
                <w:rFonts w:ascii="Arial" w:hAnsi="Arial" w:cs="Arial"/>
                <w:sz w:val="24"/>
                <w:szCs w:val="24"/>
                <w:lang w:val="lt" w:bidi="ar-SA"/>
              </w:rPr>
              <w:t xml:space="preserve"> kaime, sklypo kad. Nr. 5544/0002:1355. Kaimo gatvės sklypas</w:t>
            </w:r>
          </w:p>
        </w:tc>
      </w:tr>
      <w:tr w:rsidR="008A5636" w:rsidRPr="008A5636" w14:paraId="44C4995A" w14:textId="77777777" w:rsidTr="00766239">
        <w:tc>
          <w:tcPr>
            <w:tcW w:w="663" w:type="dxa"/>
          </w:tcPr>
          <w:p w14:paraId="78887AD3" w14:textId="77777777" w:rsidR="008A5636" w:rsidRPr="008A5636" w:rsidRDefault="008A5636" w:rsidP="008A5636">
            <w:pPr>
              <w:spacing w:after="0" w:line="240" w:lineRule="auto"/>
              <w:jc w:val="both"/>
              <w:rPr>
                <w:rFonts w:ascii="Arial" w:hAnsi="Arial" w:cs="Arial"/>
                <w:sz w:val="24"/>
                <w:szCs w:val="24"/>
                <w:lang w:val="lt" w:bidi="ar-SA"/>
              </w:rPr>
            </w:pPr>
            <w:r w:rsidRPr="008A5636">
              <w:rPr>
                <w:rFonts w:ascii="Arial" w:hAnsi="Arial" w:cs="Arial"/>
                <w:sz w:val="24"/>
                <w:szCs w:val="24"/>
                <w:lang w:val="lt" w:bidi="ar-SA"/>
              </w:rPr>
              <w:t>Nr.</w:t>
            </w:r>
          </w:p>
        </w:tc>
        <w:tc>
          <w:tcPr>
            <w:tcW w:w="1883" w:type="dxa"/>
          </w:tcPr>
          <w:p w14:paraId="26DCDF53"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Želdinio rūšis</w:t>
            </w:r>
          </w:p>
        </w:tc>
        <w:tc>
          <w:tcPr>
            <w:tcW w:w="1535" w:type="dxa"/>
          </w:tcPr>
          <w:p w14:paraId="02703192"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Skersmuo 1,30 m</w:t>
            </w:r>
          </w:p>
        </w:tc>
        <w:tc>
          <w:tcPr>
            <w:tcW w:w="4229" w:type="dxa"/>
          </w:tcPr>
          <w:p w14:paraId="252A6D48"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Būklė</w:t>
            </w:r>
          </w:p>
        </w:tc>
        <w:tc>
          <w:tcPr>
            <w:tcW w:w="1652" w:type="dxa"/>
          </w:tcPr>
          <w:p w14:paraId="67AF2252"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Atkuriamoji vertė €</w:t>
            </w:r>
          </w:p>
        </w:tc>
      </w:tr>
      <w:tr w:rsidR="008A5636" w:rsidRPr="008A5636" w14:paraId="36FB1829" w14:textId="77777777" w:rsidTr="00766239">
        <w:trPr>
          <w:trHeight w:val="2115"/>
        </w:trPr>
        <w:tc>
          <w:tcPr>
            <w:tcW w:w="663" w:type="dxa"/>
          </w:tcPr>
          <w:p w14:paraId="453BEB4F" w14:textId="77777777" w:rsidR="008A5636" w:rsidRPr="008A5636" w:rsidRDefault="008A5636" w:rsidP="008A5636">
            <w:pPr>
              <w:spacing w:after="0" w:line="240" w:lineRule="auto"/>
              <w:jc w:val="both"/>
              <w:rPr>
                <w:rFonts w:ascii="Arial" w:hAnsi="Arial" w:cs="Arial"/>
                <w:sz w:val="24"/>
                <w:szCs w:val="24"/>
                <w:lang w:val="lt" w:bidi="ar-SA"/>
              </w:rPr>
            </w:pPr>
            <w:r w:rsidRPr="008A5636">
              <w:rPr>
                <w:rFonts w:ascii="Arial" w:hAnsi="Arial" w:cs="Arial"/>
                <w:sz w:val="24"/>
                <w:szCs w:val="24"/>
                <w:lang w:val="lt" w:bidi="ar-SA"/>
              </w:rPr>
              <w:t xml:space="preserve">1. </w:t>
            </w:r>
          </w:p>
        </w:tc>
        <w:tc>
          <w:tcPr>
            <w:tcW w:w="1883" w:type="dxa"/>
          </w:tcPr>
          <w:p w14:paraId="26BF18D5"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Paprastasis ąžuolas</w:t>
            </w:r>
          </w:p>
        </w:tc>
        <w:tc>
          <w:tcPr>
            <w:tcW w:w="1535" w:type="dxa"/>
          </w:tcPr>
          <w:p w14:paraId="0C2862C6"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21</w:t>
            </w:r>
          </w:p>
        </w:tc>
        <w:tc>
          <w:tcPr>
            <w:tcW w:w="4229" w:type="dxa"/>
          </w:tcPr>
          <w:p w14:paraId="0461ECAC" w14:textId="77777777" w:rsidR="008A5636" w:rsidRPr="008A5636" w:rsidRDefault="008A5636" w:rsidP="008A5636">
            <w:pPr>
              <w:suppressAutoHyphens/>
              <w:spacing w:after="0" w:line="240" w:lineRule="auto"/>
              <w:jc w:val="both"/>
              <w:rPr>
                <w:rFonts w:ascii="Arial" w:hAnsi="Arial" w:cs="Arial"/>
                <w:sz w:val="24"/>
                <w:szCs w:val="24"/>
                <w:lang w:val="lt-LT" w:bidi="ar-SA"/>
              </w:rPr>
            </w:pPr>
            <w:r w:rsidRPr="008A5636">
              <w:rPr>
                <w:rFonts w:ascii="Arial" w:hAnsi="Arial" w:cs="Arial"/>
                <w:sz w:val="24"/>
                <w:szCs w:val="24"/>
                <w:lang w:val="lt-LT" w:bidi="ar-SA"/>
              </w:rPr>
              <w:t xml:space="preserve">Būklė – gera. Medis vertingas estetine ir ekologine prasme, formuojantis teritorijos apželdinimą. </w:t>
            </w:r>
          </w:p>
          <w:p w14:paraId="3BC13270" w14:textId="77777777" w:rsidR="008A5636" w:rsidRPr="008A5636" w:rsidRDefault="008A5636" w:rsidP="008A5636">
            <w:pPr>
              <w:suppressAutoHyphens/>
              <w:spacing w:after="0" w:line="240" w:lineRule="auto"/>
              <w:jc w:val="both"/>
              <w:rPr>
                <w:rFonts w:ascii="Arial" w:hAnsi="Arial" w:cs="Arial"/>
                <w:sz w:val="24"/>
                <w:szCs w:val="24"/>
                <w:lang w:val="lt-LT" w:bidi="ar-SA"/>
              </w:rPr>
            </w:pPr>
            <w:r w:rsidRPr="008A5636">
              <w:rPr>
                <w:rFonts w:ascii="Arial" w:hAnsi="Arial" w:cs="Arial"/>
                <w:sz w:val="24"/>
                <w:szCs w:val="24"/>
                <w:lang w:val="lt-LT" w:bidi="ar-SA"/>
              </w:rPr>
              <w:t xml:space="preserve">Medis trukdo stebėti ir užtikrinti energetinio objekto saugumą.  </w:t>
            </w:r>
          </w:p>
        </w:tc>
        <w:tc>
          <w:tcPr>
            <w:tcW w:w="1652" w:type="dxa"/>
          </w:tcPr>
          <w:p w14:paraId="7DB8D61D"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294</w:t>
            </w:r>
          </w:p>
        </w:tc>
      </w:tr>
      <w:tr w:rsidR="008A5636" w:rsidRPr="008A5636" w14:paraId="2C599987" w14:textId="77777777" w:rsidTr="00766239">
        <w:trPr>
          <w:trHeight w:val="985"/>
        </w:trPr>
        <w:tc>
          <w:tcPr>
            <w:tcW w:w="663" w:type="dxa"/>
          </w:tcPr>
          <w:p w14:paraId="59DAC006" w14:textId="77777777" w:rsidR="008A5636" w:rsidRPr="008A5636" w:rsidRDefault="008A5636" w:rsidP="008A5636">
            <w:pPr>
              <w:spacing w:after="0" w:line="240" w:lineRule="auto"/>
              <w:jc w:val="both"/>
              <w:rPr>
                <w:rFonts w:ascii="Arial" w:hAnsi="Arial" w:cs="Arial"/>
                <w:sz w:val="24"/>
                <w:szCs w:val="24"/>
                <w:lang w:val="lt" w:bidi="ar-SA"/>
              </w:rPr>
            </w:pPr>
            <w:r w:rsidRPr="008A5636">
              <w:rPr>
                <w:rFonts w:ascii="Arial" w:hAnsi="Arial" w:cs="Arial"/>
                <w:sz w:val="24"/>
                <w:szCs w:val="24"/>
                <w:lang w:val="lt" w:bidi="ar-SA"/>
              </w:rPr>
              <w:t xml:space="preserve">2. </w:t>
            </w:r>
          </w:p>
        </w:tc>
        <w:tc>
          <w:tcPr>
            <w:tcW w:w="1883" w:type="dxa"/>
          </w:tcPr>
          <w:p w14:paraId="38058BEF"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Kanadinė tuopa</w:t>
            </w:r>
          </w:p>
        </w:tc>
        <w:tc>
          <w:tcPr>
            <w:tcW w:w="1535" w:type="dxa"/>
          </w:tcPr>
          <w:p w14:paraId="47D61CED"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39</w:t>
            </w:r>
          </w:p>
        </w:tc>
        <w:tc>
          <w:tcPr>
            <w:tcW w:w="4229" w:type="dxa"/>
          </w:tcPr>
          <w:p w14:paraId="7C208669" w14:textId="77777777" w:rsidR="008A5636" w:rsidRPr="008A5636" w:rsidRDefault="008A5636" w:rsidP="008A5636">
            <w:pPr>
              <w:suppressAutoHyphens/>
              <w:spacing w:after="0" w:line="240" w:lineRule="auto"/>
              <w:jc w:val="both"/>
              <w:rPr>
                <w:rFonts w:ascii="Arial" w:hAnsi="Arial" w:cs="Arial"/>
                <w:sz w:val="24"/>
                <w:szCs w:val="24"/>
                <w:lang w:val="lt-LT" w:bidi="ar-SA"/>
              </w:rPr>
            </w:pPr>
            <w:r w:rsidRPr="008A5636">
              <w:rPr>
                <w:rFonts w:ascii="Arial" w:hAnsi="Arial" w:cs="Arial"/>
                <w:sz w:val="24"/>
                <w:szCs w:val="24"/>
                <w:lang w:val="lt-LT" w:bidi="ar-SA"/>
              </w:rPr>
              <w:t xml:space="preserve">Būklė – gera. Želdinys pagal rūšinę sudėtį nesaugotinas, leidimas nereikalingas.  </w:t>
            </w:r>
          </w:p>
        </w:tc>
        <w:tc>
          <w:tcPr>
            <w:tcW w:w="1652" w:type="dxa"/>
          </w:tcPr>
          <w:p w14:paraId="06D173F1"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w:t>
            </w:r>
          </w:p>
        </w:tc>
      </w:tr>
      <w:tr w:rsidR="008A5636" w:rsidRPr="008A5636" w14:paraId="055D1CBC" w14:textId="77777777" w:rsidTr="00766239">
        <w:trPr>
          <w:trHeight w:val="1156"/>
        </w:trPr>
        <w:tc>
          <w:tcPr>
            <w:tcW w:w="663" w:type="dxa"/>
          </w:tcPr>
          <w:p w14:paraId="046393A2" w14:textId="77777777" w:rsidR="008A5636" w:rsidRPr="008A5636" w:rsidRDefault="008A5636" w:rsidP="008A5636">
            <w:pPr>
              <w:spacing w:after="0" w:line="240" w:lineRule="auto"/>
              <w:jc w:val="both"/>
              <w:rPr>
                <w:rFonts w:ascii="Arial" w:hAnsi="Arial" w:cs="Arial"/>
                <w:sz w:val="24"/>
                <w:szCs w:val="24"/>
                <w:lang w:val="lt" w:bidi="ar-SA"/>
              </w:rPr>
            </w:pPr>
            <w:r w:rsidRPr="008A5636">
              <w:rPr>
                <w:rFonts w:ascii="Arial" w:hAnsi="Arial" w:cs="Arial"/>
                <w:sz w:val="24"/>
                <w:szCs w:val="24"/>
                <w:lang w:val="lt" w:bidi="ar-SA"/>
              </w:rPr>
              <w:t>3.</w:t>
            </w:r>
          </w:p>
        </w:tc>
        <w:tc>
          <w:tcPr>
            <w:tcW w:w="1883" w:type="dxa"/>
          </w:tcPr>
          <w:p w14:paraId="7B235B2E" w14:textId="77777777" w:rsidR="008A5636" w:rsidRPr="008A5636" w:rsidRDefault="008A5636" w:rsidP="008A5636">
            <w:pPr>
              <w:spacing w:after="0" w:line="240" w:lineRule="auto"/>
              <w:jc w:val="center"/>
              <w:rPr>
                <w:rFonts w:ascii="Arial" w:hAnsi="Arial" w:cs="Arial"/>
                <w:sz w:val="24"/>
                <w:szCs w:val="24"/>
                <w:lang w:val="lt" w:bidi="ar-SA"/>
              </w:rPr>
            </w:pPr>
            <w:proofErr w:type="spellStart"/>
            <w:r w:rsidRPr="008A5636">
              <w:rPr>
                <w:rFonts w:ascii="Arial" w:hAnsi="Arial" w:cs="Arial"/>
                <w:sz w:val="24"/>
                <w:szCs w:val="24"/>
                <w:lang w:val="lt" w:bidi="ar-SA"/>
              </w:rPr>
              <w:t>Mažalapė</w:t>
            </w:r>
            <w:proofErr w:type="spellEnd"/>
            <w:r w:rsidRPr="008A5636">
              <w:rPr>
                <w:rFonts w:ascii="Arial" w:hAnsi="Arial" w:cs="Arial"/>
                <w:sz w:val="24"/>
                <w:szCs w:val="24"/>
                <w:lang w:val="lt" w:bidi="ar-SA"/>
              </w:rPr>
              <w:t xml:space="preserve"> liepa</w:t>
            </w:r>
          </w:p>
          <w:p w14:paraId="166DEFCC"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(dvikamienė)</w:t>
            </w:r>
          </w:p>
        </w:tc>
        <w:tc>
          <w:tcPr>
            <w:tcW w:w="1535" w:type="dxa"/>
          </w:tcPr>
          <w:p w14:paraId="129510CC"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11</w:t>
            </w:r>
          </w:p>
          <w:p w14:paraId="7BB2119C"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9</w:t>
            </w:r>
          </w:p>
        </w:tc>
        <w:tc>
          <w:tcPr>
            <w:tcW w:w="4229" w:type="dxa"/>
          </w:tcPr>
          <w:p w14:paraId="795A9404" w14:textId="77777777" w:rsidR="008A5636" w:rsidRPr="008A5636" w:rsidRDefault="008A5636" w:rsidP="008A5636">
            <w:pPr>
              <w:suppressAutoHyphens/>
              <w:spacing w:after="0" w:line="240" w:lineRule="auto"/>
              <w:jc w:val="both"/>
              <w:rPr>
                <w:rFonts w:ascii="Arial" w:hAnsi="Arial" w:cs="Arial"/>
                <w:sz w:val="24"/>
                <w:szCs w:val="24"/>
                <w:lang w:val="lt-LT" w:bidi="ar-SA"/>
              </w:rPr>
            </w:pPr>
            <w:r w:rsidRPr="008A5636">
              <w:rPr>
                <w:rFonts w:ascii="Arial" w:hAnsi="Arial" w:cs="Arial"/>
                <w:sz w:val="24"/>
                <w:szCs w:val="24"/>
                <w:lang w:val="lt-LT" w:bidi="ar-SA"/>
              </w:rPr>
              <w:t xml:space="preserve">Būklė – gera. Želdinys pagal kamieno skersmenį nesaugotinas, leidimas nereikalingas.  </w:t>
            </w:r>
          </w:p>
        </w:tc>
        <w:tc>
          <w:tcPr>
            <w:tcW w:w="1652" w:type="dxa"/>
          </w:tcPr>
          <w:p w14:paraId="22ED5185"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w:t>
            </w:r>
          </w:p>
        </w:tc>
      </w:tr>
      <w:tr w:rsidR="008A5636" w:rsidRPr="008A5636" w14:paraId="6F825697" w14:textId="77777777" w:rsidTr="00766239">
        <w:trPr>
          <w:trHeight w:val="1527"/>
        </w:trPr>
        <w:tc>
          <w:tcPr>
            <w:tcW w:w="663" w:type="dxa"/>
          </w:tcPr>
          <w:p w14:paraId="6023FB5D" w14:textId="77777777" w:rsidR="008A5636" w:rsidRPr="008A5636" w:rsidRDefault="008A5636" w:rsidP="008A5636">
            <w:pPr>
              <w:spacing w:after="0" w:line="240" w:lineRule="auto"/>
              <w:jc w:val="both"/>
              <w:rPr>
                <w:rFonts w:ascii="Arial" w:hAnsi="Arial" w:cs="Arial"/>
                <w:sz w:val="24"/>
                <w:szCs w:val="24"/>
                <w:lang w:val="lt" w:bidi="ar-SA"/>
              </w:rPr>
            </w:pPr>
            <w:r w:rsidRPr="008A5636">
              <w:rPr>
                <w:rFonts w:ascii="Arial" w:hAnsi="Arial" w:cs="Arial"/>
                <w:sz w:val="24"/>
                <w:szCs w:val="24"/>
                <w:lang w:val="lt" w:bidi="ar-SA"/>
              </w:rPr>
              <w:t xml:space="preserve">4. </w:t>
            </w:r>
          </w:p>
        </w:tc>
        <w:tc>
          <w:tcPr>
            <w:tcW w:w="1883" w:type="dxa"/>
          </w:tcPr>
          <w:p w14:paraId="5F6EF8EC"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Paprastasis kaštonas</w:t>
            </w:r>
          </w:p>
        </w:tc>
        <w:tc>
          <w:tcPr>
            <w:tcW w:w="1535" w:type="dxa"/>
          </w:tcPr>
          <w:p w14:paraId="3F506348"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12</w:t>
            </w:r>
          </w:p>
          <w:p w14:paraId="09FD8A11"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17</w:t>
            </w:r>
          </w:p>
          <w:p w14:paraId="5EA65789"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15</w:t>
            </w:r>
          </w:p>
        </w:tc>
        <w:tc>
          <w:tcPr>
            <w:tcW w:w="4229" w:type="dxa"/>
          </w:tcPr>
          <w:p w14:paraId="2E7906CD" w14:textId="77777777" w:rsidR="008A5636" w:rsidRPr="008A5636" w:rsidRDefault="008A5636" w:rsidP="008A5636">
            <w:pPr>
              <w:suppressAutoHyphens/>
              <w:spacing w:after="0" w:line="240" w:lineRule="auto"/>
              <w:jc w:val="both"/>
              <w:rPr>
                <w:rFonts w:ascii="Arial" w:hAnsi="Arial" w:cs="Arial"/>
                <w:sz w:val="24"/>
                <w:szCs w:val="24"/>
                <w:lang w:val="lt-LT" w:bidi="ar-SA"/>
              </w:rPr>
            </w:pPr>
            <w:r w:rsidRPr="008A5636">
              <w:rPr>
                <w:rFonts w:ascii="Arial" w:hAnsi="Arial" w:cs="Arial"/>
                <w:sz w:val="24"/>
                <w:szCs w:val="24"/>
                <w:lang w:val="lt-LT" w:bidi="ar-SA"/>
              </w:rPr>
              <w:t xml:space="preserve">Būklė – gera. Medis vertingas estetine ir ekologine prasme, formuojantis teritorijos apželdinimą. </w:t>
            </w:r>
          </w:p>
          <w:p w14:paraId="7406ACC1" w14:textId="77777777" w:rsidR="008A5636" w:rsidRPr="008A5636" w:rsidRDefault="008A5636" w:rsidP="008A5636">
            <w:pPr>
              <w:suppressAutoHyphens/>
              <w:spacing w:after="0" w:line="240" w:lineRule="auto"/>
              <w:jc w:val="both"/>
              <w:rPr>
                <w:rFonts w:ascii="Arial" w:hAnsi="Arial" w:cs="Arial"/>
                <w:sz w:val="24"/>
                <w:szCs w:val="24"/>
                <w:lang w:val="lt-LT" w:bidi="ar-SA"/>
              </w:rPr>
            </w:pPr>
            <w:r w:rsidRPr="008A5636">
              <w:rPr>
                <w:rFonts w:ascii="Arial" w:hAnsi="Arial" w:cs="Arial"/>
                <w:sz w:val="24"/>
                <w:szCs w:val="24"/>
                <w:lang w:val="lt-LT" w:bidi="ar-SA"/>
              </w:rPr>
              <w:t xml:space="preserve">Medis trukdo stebėti ir užtikrinti energetinio objekto saugumą. </w:t>
            </w:r>
          </w:p>
        </w:tc>
        <w:tc>
          <w:tcPr>
            <w:tcW w:w="1652" w:type="dxa"/>
          </w:tcPr>
          <w:p w14:paraId="3F1E507D"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168</w:t>
            </w:r>
          </w:p>
          <w:p w14:paraId="0902A64D"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238</w:t>
            </w:r>
          </w:p>
          <w:p w14:paraId="45B2981C"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210</w:t>
            </w:r>
          </w:p>
        </w:tc>
      </w:tr>
      <w:tr w:rsidR="008A5636" w:rsidRPr="008A5636" w14:paraId="7DB990C3" w14:textId="77777777" w:rsidTr="00766239">
        <w:trPr>
          <w:trHeight w:val="2115"/>
        </w:trPr>
        <w:tc>
          <w:tcPr>
            <w:tcW w:w="663" w:type="dxa"/>
          </w:tcPr>
          <w:p w14:paraId="7640D8B0" w14:textId="77777777" w:rsidR="008A5636" w:rsidRPr="008A5636" w:rsidRDefault="008A5636" w:rsidP="008A5636">
            <w:pPr>
              <w:spacing w:after="0" w:line="240" w:lineRule="auto"/>
              <w:jc w:val="both"/>
              <w:rPr>
                <w:rFonts w:ascii="Arial" w:hAnsi="Arial" w:cs="Arial"/>
                <w:sz w:val="24"/>
                <w:szCs w:val="24"/>
                <w:lang w:val="lt" w:bidi="ar-SA"/>
              </w:rPr>
            </w:pPr>
            <w:r w:rsidRPr="008A5636">
              <w:rPr>
                <w:rFonts w:ascii="Arial" w:hAnsi="Arial" w:cs="Arial"/>
                <w:sz w:val="24"/>
                <w:szCs w:val="24"/>
                <w:lang w:val="lt" w:bidi="ar-SA"/>
              </w:rPr>
              <w:t xml:space="preserve">5. </w:t>
            </w:r>
          </w:p>
        </w:tc>
        <w:tc>
          <w:tcPr>
            <w:tcW w:w="1883" w:type="dxa"/>
          </w:tcPr>
          <w:p w14:paraId="30C5BF44"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Baltasis gluosnis</w:t>
            </w:r>
          </w:p>
        </w:tc>
        <w:tc>
          <w:tcPr>
            <w:tcW w:w="1535" w:type="dxa"/>
          </w:tcPr>
          <w:p w14:paraId="2D4759C3"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90</w:t>
            </w:r>
          </w:p>
        </w:tc>
        <w:tc>
          <w:tcPr>
            <w:tcW w:w="4229" w:type="dxa"/>
          </w:tcPr>
          <w:p w14:paraId="254B6150" w14:textId="77777777" w:rsidR="008A5636" w:rsidRPr="008A5636" w:rsidRDefault="008A5636" w:rsidP="008A5636">
            <w:pPr>
              <w:suppressAutoHyphens/>
              <w:spacing w:after="0" w:line="240" w:lineRule="auto"/>
              <w:jc w:val="both"/>
              <w:rPr>
                <w:rFonts w:ascii="Arial" w:hAnsi="Arial" w:cs="Arial"/>
                <w:sz w:val="24"/>
                <w:szCs w:val="24"/>
                <w:lang w:val="lt-LT" w:bidi="ar-SA"/>
              </w:rPr>
            </w:pPr>
            <w:r w:rsidRPr="008A5636">
              <w:rPr>
                <w:rFonts w:ascii="Arial" w:hAnsi="Arial" w:cs="Arial"/>
                <w:sz w:val="24"/>
                <w:szCs w:val="24"/>
                <w:lang w:val="lt-LT" w:bidi="ar-SA"/>
              </w:rPr>
              <w:t xml:space="preserve">Būklė – gera. Medis vertingas estetine ir ekologine prasme, formuojantis teritorijos apželdinimą. </w:t>
            </w:r>
          </w:p>
          <w:p w14:paraId="57E0FAE0" w14:textId="77777777" w:rsidR="008A5636" w:rsidRPr="008A5636" w:rsidRDefault="008A5636" w:rsidP="008A5636">
            <w:pPr>
              <w:suppressAutoHyphens/>
              <w:spacing w:after="0" w:line="240" w:lineRule="auto"/>
              <w:jc w:val="both"/>
              <w:rPr>
                <w:rFonts w:ascii="Arial" w:hAnsi="Arial" w:cs="Arial"/>
                <w:sz w:val="24"/>
                <w:szCs w:val="24"/>
                <w:lang w:val="lt-LT" w:bidi="ar-SA"/>
              </w:rPr>
            </w:pPr>
            <w:r w:rsidRPr="008A5636">
              <w:rPr>
                <w:rFonts w:ascii="Arial" w:hAnsi="Arial" w:cs="Arial"/>
                <w:sz w:val="24"/>
                <w:szCs w:val="24"/>
                <w:lang w:val="lt-LT" w:bidi="ar-SA"/>
              </w:rPr>
              <w:t xml:space="preserve">Medis trukdo stebėti ir užtikrinti energetinio objekto saugumą. </w:t>
            </w:r>
          </w:p>
        </w:tc>
        <w:tc>
          <w:tcPr>
            <w:tcW w:w="1652" w:type="dxa"/>
          </w:tcPr>
          <w:p w14:paraId="6D0541C8" w14:textId="77777777" w:rsidR="008A5636" w:rsidRPr="008A5636" w:rsidRDefault="008A5636" w:rsidP="008A5636">
            <w:pPr>
              <w:spacing w:after="0" w:line="240" w:lineRule="auto"/>
              <w:jc w:val="center"/>
              <w:rPr>
                <w:rFonts w:ascii="Arial" w:hAnsi="Arial" w:cs="Arial"/>
                <w:sz w:val="24"/>
                <w:szCs w:val="24"/>
                <w:lang w:val="lt" w:bidi="ar-SA"/>
              </w:rPr>
            </w:pPr>
            <w:r w:rsidRPr="008A5636">
              <w:rPr>
                <w:rFonts w:ascii="Arial" w:hAnsi="Arial" w:cs="Arial"/>
                <w:sz w:val="24"/>
                <w:szCs w:val="24"/>
                <w:lang w:val="lt" w:bidi="ar-SA"/>
              </w:rPr>
              <w:t>450</w:t>
            </w:r>
          </w:p>
        </w:tc>
      </w:tr>
      <w:tr w:rsidR="008A5636" w:rsidRPr="008A5636" w14:paraId="60A161FD" w14:textId="77777777" w:rsidTr="00766239">
        <w:trPr>
          <w:trHeight w:val="393"/>
        </w:trPr>
        <w:tc>
          <w:tcPr>
            <w:tcW w:w="9962" w:type="dxa"/>
            <w:gridSpan w:val="5"/>
          </w:tcPr>
          <w:p w14:paraId="52F37376" w14:textId="77777777" w:rsidR="008A5636" w:rsidRPr="008A5636" w:rsidRDefault="008A5636" w:rsidP="008A5636">
            <w:pPr>
              <w:spacing w:after="0" w:line="240" w:lineRule="auto"/>
              <w:jc w:val="both"/>
              <w:rPr>
                <w:rFonts w:ascii="Arial" w:hAnsi="Arial" w:cs="Arial"/>
                <w:sz w:val="24"/>
                <w:szCs w:val="24"/>
                <w:lang w:val="lt" w:bidi="ar-SA"/>
              </w:rPr>
            </w:pPr>
            <w:r w:rsidRPr="008A5636">
              <w:rPr>
                <w:rFonts w:ascii="Arial" w:hAnsi="Arial" w:cs="Arial"/>
                <w:sz w:val="24"/>
                <w:szCs w:val="24"/>
                <w:lang w:val="lt" w:bidi="ar-SA"/>
              </w:rPr>
              <w:lastRenderedPageBreak/>
              <w:t xml:space="preserve">Leidimas išduodamas atlygintinai, nes pateiktas prašymas neatitinka </w:t>
            </w:r>
            <w:r w:rsidRPr="008A5636">
              <w:rPr>
                <w:rFonts w:ascii="Arial" w:hAnsi="Arial" w:cs="Arial"/>
                <w:sz w:val="24"/>
                <w:szCs w:val="24"/>
                <w:lang w:val="lt-LT" w:bidi="ar-SA"/>
              </w:rPr>
              <w:t xml:space="preserve">LR želdynų įstatymo 13 straipsnio 3 punkte numatytų išimčių. </w:t>
            </w:r>
          </w:p>
        </w:tc>
      </w:tr>
      <w:tr w:rsidR="008A5636" w:rsidRPr="008A5636" w14:paraId="1284A39D" w14:textId="77777777" w:rsidTr="00766239">
        <w:tc>
          <w:tcPr>
            <w:tcW w:w="8310" w:type="dxa"/>
            <w:gridSpan w:val="4"/>
          </w:tcPr>
          <w:p w14:paraId="2A3904DF" w14:textId="77777777" w:rsidR="008A5636" w:rsidRPr="008A5636" w:rsidRDefault="008A5636" w:rsidP="008A5636">
            <w:pPr>
              <w:spacing w:after="0" w:line="240" w:lineRule="auto"/>
              <w:jc w:val="both"/>
              <w:rPr>
                <w:rFonts w:ascii="Arial" w:hAnsi="Arial" w:cs="Arial"/>
                <w:sz w:val="24"/>
                <w:szCs w:val="24"/>
                <w:lang w:val="lt" w:bidi="ar-SA"/>
              </w:rPr>
            </w:pPr>
            <w:r w:rsidRPr="008A5636">
              <w:rPr>
                <w:rFonts w:ascii="Arial" w:hAnsi="Arial" w:cs="Arial"/>
                <w:sz w:val="24"/>
                <w:szCs w:val="24"/>
                <w:lang w:val="lt" w:bidi="ar-SA"/>
              </w:rPr>
              <w:t>Iš viso:</w:t>
            </w:r>
          </w:p>
        </w:tc>
        <w:tc>
          <w:tcPr>
            <w:tcW w:w="1652" w:type="dxa"/>
          </w:tcPr>
          <w:p w14:paraId="687CB04F" w14:textId="77777777" w:rsidR="008A5636" w:rsidRPr="008A5636" w:rsidRDefault="008A5636" w:rsidP="008A5636">
            <w:pPr>
              <w:spacing w:after="0" w:line="240" w:lineRule="auto"/>
              <w:jc w:val="center"/>
              <w:rPr>
                <w:rFonts w:ascii="Arial" w:hAnsi="Arial" w:cs="Arial"/>
                <w:b/>
                <w:bCs/>
                <w:sz w:val="24"/>
                <w:szCs w:val="24"/>
                <w:u w:val="single"/>
                <w:lang w:val="lt" w:bidi="ar-SA"/>
              </w:rPr>
            </w:pPr>
            <w:r w:rsidRPr="008A5636">
              <w:rPr>
                <w:rFonts w:ascii="Arial" w:hAnsi="Arial" w:cs="Arial"/>
                <w:b/>
                <w:bCs/>
                <w:sz w:val="24"/>
                <w:szCs w:val="24"/>
                <w:u w:val="single"/>
                <w:lang w:val="lt" w:bidi="ar-SA"/>
              </w:rPr>
              <w:t>1360 €</w:t>
            </w:r>
          </w:p>
        </w:tc>
      </w:tr>
    </w:tbl>
    <w:bookmarkEnd w:id="0"/>
    <w:bookmarkEnd w:id="1"/>
    <w:p w14:paraId="29B82415" w14:textId="739D155B" w:rsidR="00982E14" w:rsidRPr="003E5E22" w:rsidRDefault="00F378C9"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57D798B7" w14:textId="154A9AAB"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8A5636">
        <w:rPr>
          <w:rFonts w:ascii="Arial" w:hAnsi="Arial" w:cs="Arial"/>
          <w:b/>
          <w:bCs/>
          <w:sz w:val="24"/>
          <w:szCs w:val="24"/>
          <w:u w:val="single"/>
          <w:lang w:val="lt-LT" w:eastAsia="lt-LT"/>
        </w:rPr>
        <w:t>2</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1B67C828"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8A5636">
        <w:rPr>
          <w:rFonts w:ascii="Arial" w:hAnsi="Arial" w:cs="Arial"/>
          <w:b/>
          <w:bCs/>
          <w:sz w:val="24"/>
          <w:szCs w:val="24"/>
          <w:u w:val="single"/>
          <w:lang w:val="lt-LT" w:eastAsia="lt-LT"/>
        </w:rPr>
        <w:t>1360</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3B362F4"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8A5636">
        <w:rPr>
          <w:rFonts w:ascii="Arial" w:hAnsi="Arial" w:cs="Arial"/>
          <w:b/>
          <w:bCs/>
          <w:sz w:val="24"/>
          <w:szCs w:val="24"/>
          <w:u w:val="single"/>
          <w:lang w:val="lt-LT" w:eastAsia="lt-LT"/>
        </w:rPr>
        <w:t>8</w:t>
      </w:r>
      <w:r w:rsidR="005D6D0F">
        <w:rPr>
          <w:rFonts w:ascii="Arial" w:hAnsi="Arial" w:cs="Arial"/>
          <w:b/>
          <w:bCs/>
          <w:sz w:val="24"/>
          <w:szCs w:val="24"/>
          <w:u w:val="single"/>
          <w:lang w:val="lt-LT" w:eastAsia="lt-LT"/>
        </w:rPr>
        <w:t>-</w:t>
      </w:r>
      <w:r w:rsidR="008A5636">
        <w:rPr>
          <w:rFonts w:ascii="Arial" w:hAnsi="Arial" w:cs="Arial"/>
          <w:b/>
          <w:bCs/>
          <w:sz w:val="24"/>
          <w:szCs w:val="24"/>
          <w:u w:val="single"/>
          <w:lang w:val="lt-LT" w:eastAsia="lt-LT"/>
        </w:rPr>
        <w:t>14</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Default="005241F6" w:rsidP="005241F6">
      <w:pPr>
        <w:spacing w:after="0" w:line="240" w:lineRule="auto"/>
        <w:jc w:val="both"/>
        <w:rPr>
          <w:rFonts w:ascii="Arial" w:hAnsi="Arial" w:cs="Arial"/>
          <w:sz w:val="24"/>
          <w:szCs w:val="24"/>
          <w:lang w:val="lt-LT"/>
        </w:rPr>
      </w:pPr>
      <w:r w:rsidRPr="005241F6">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Default="005241F6" w:rsidP="003A4B54">
      <w:pPr>
        <w:spacing w:after="0" w:line="240" w:lineRule="auto"/>
        <w:rPr>
          <w:rFonts w:ascii="Arial" w:hAnsi="Arial" w:cs="Arial"/>
          <w:sz w:val="24"/>
          <w:szCs w:val="24"/>
          <w:lang w:val="lt-LT"/>
        </w:rPr>
      </w:pPr>
    </w:p>
    <w:p w14:paraId="54297513" w14:textId="77777777" w:rsidR="008A5636" w:rsidRDefault="008A5636" w:rsidP="003A4B54">
      <w:pPr>
        <w:spacing w:after="0" w:line="240" w:lineRule="auto"/>
        <w:rPr>
          <w:rFonts w:ascii="Arial" w:hAnsi="Arial" w:cs="Arial"/>
          <w:sz w:val="24"/>
          <w:szCs w:val="24"/>
          <w:lang w:val="lt-LT"/>
        </w:rPr>
      </w:pPr>
    </w:p>
    <w:p w14:paraId="5D32D84E" w14:textId="2FD9F8AB"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A33"/>
    <w:rsid w:val="003758DD"/>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5636"/>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2028</Words>
  <Characters>1156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43</cp:revision>
  <cp:lastPrinted>2024-02-19T14:48:00Z</cp:lastPrinted>
  <dcterms:created xsi:type="dcterms:W3CDTF">2024-08-12T13:31:00Z</dcterms:created>
  <dcterms:modified xsi:type="dcterms:W3CDTF">2025-07-21T11:27:00Z</dcterms:modified>
</cp:coreProperties>
</file>