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86ACD" w14:textId="77777777" w:rsidR="006C02D3" w:rsidRPr="00F5596E" w:rsidRDefault="006C02D3" w:rsidP="006C02D3">
      <w:pPr>
        <w:spacing w:after="0" w:line="240" w:lineRule="auto"/>
        <w:ind w:firstLine="567"/>
        <w:jc w:val="both"/>
        <w:rPr>
          <w:rFonts w:ascii="Times New Roman" w:eastAsia="Times New Roman" w:hAnsi="Times New Roman" w:cs="Times New Roman"/>
          <w:b/>
          <w:sz w:val="24"/>
          <w:szCs w:val="24"/>
        </w:rPr>
      </w:pPr>
      <w:r w:rsidRPr="00F5596E">
        <w:rPr>
          <w:rFonts w:ascii="Times New Roman" w:eastAsia="Times New Roman" w:hAnsi="Times New Roman" w:cs="Times New Roman"/>
          <w:b/>
          <w:sz w:val="24"/>
          <w:szCs w:val="24"/>
        </w:rPr>
        <w:t>Aprašomoji dalis:</w:t>
      </w:r>
    </w:p>
    <w:p w14:paraId="2CC644A4"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Lietuvos šaulių sąjunga (toliau – Sąjunga) – savanoriška, pilietinės savigynos savaveiksmė visuomen</w:t>
      </w:r>
      <w:r>
        <w:rPr>
          <w:rFonts w:ascii="Times New Roman" w:eastAsia="Times New Roman" w:hAnsi="Times New Roman" w:cs="Times New Roman"/>
          <w:sz w:val="24"/>
          <w:szCs w:val="24"/>
        </w:rPr>
        <w:t>in</w:t>
      </w:r>
      <w:r w:rsidRPr="00F5596E">
        <w:rPr>
          <w:rFonts w:ascii="Times New Roman" w:eastAsia="Times New Roman" w:hAnsi="Times New Roman" w:cs="Times New Roman"/>
          <w:sz w:val="24"/>
          <w:szCs w:val="24"/>
        </w:rPr>
        <w:t>ė organizacija, kurios tikslas yra stiprinti Lietuvos Respublikos nacionalinį saugumą</w:t>
      </w:r>
      <w:r>
        <w:rPr>
          <w:rFonts w:ascii="Times New Roman" w:eastAsia="Times New Roman" w:hAnsi="Times New Roman" w:cs="Times New Roman"/>
          <w:sz w:val="24"/>
          <w:szCs w:val="24"/>
        </w:rPr>
        <w:t>,</w:t>
      </w:r>
      <w:r w:rsidRPr="00F5596E">
        <w:rPr>
          <w:rFonts w:ascii="Times New Roman" w:eastAsia="Times New Roman" w:hAnsi="Times New Roman" w:cs="Times New Roman"/>
          <w:sz w:val="24"/>
          <w:szCs w:val="24"/>
        </w:rPr>
        <w:t xml:space="preserve"> telkiant Lietuvos Respublikos piliečius aktyviai prisidėti prie valstybės gynybinės galios didinimo, viešojo saugumo užtikrinimo, visuomenės pilietinio, patriotinio ir tautinio ugdymo, taip pat ugdyti pasitikinčius savimi, kūrybingus, motyvuotus, drausmingus Lietuvos Respublikos piliečius, pasirengusius ginti Tėvynę ir padėti nelaimės atveju kitiems. Sąjunga yra sukarinta organizacija, integruota į Lietuvos gynybinę sistemą. Dabar veikianti Sąjunga tęsia tarpukario Lietuvoje iki 1940 m. veikusios organizacijos veiklą.</w:t>
      </w:r>
    </w:p>
    <w:p w14:paraId="4D441F52"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1919 m. birželio 27 d. įkurtas pirmas šaulių būrys Kaune. Ši diena ir laikoma Sąjungos įkūrimo data. Organizacijos pagrindus nustatė, šaulio ideologiją formavo Vladas Putvinskis-</w:t>
      </w:r>
      <w:proofErr w:type="spellStart"/>
      <w:r w:rsidRPr="00F5596E">
        <w:rPr>
          <w:rFonts w:ascii="Times New Roman" w:eastAsia="Times New Roman" w:hAnsi="Times New Roman" w:cs="Times New Roman"/>
          <w:sz w:val="24"/>
          <w:szCs w:val="24"/>
        </w:rPr>
        <w:t>Pūtvis</w:t>
      </w:r>
      <w:proofErr w:type="spellEnd"/>
      <w:r w:rsidRPr="00F5596E">
        <w:rPr>
          <w:rFonts w:ascii="Times New Roman" w:eastAsia="Times New Roman" w:hAnsi="Times New Roman" w:cs="Times New Roman"/>
          <w:sz w:val="24"/>
          <w:szCs w:val="24"/>
        </w:rPr>
        <w:t>.</w:t>
      </w:r>
    </w:p>
    <w:p w14:paraId="49725B2A"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Šaulių veikla apėmė ir dabar apima visas pagrindines gyvenimo sritis: karinę, fizinio lavinimo, tautos kultūrinio ugdymo, ugniagesybos ir kt. Šauliai globoja istorines vietas, rengia sukaktuvių minėjimus, vykdo karinę valstybės gynimo propagandą visuomenėje.</w:t>
      </w:r>
    </w:p>
    <w:p w14:paraId="432033F2"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1920 m. birželio mėnesį buvo pradėtas leisti Sąjungos laikraštis „Trimitas“. Pirmuoju jo redaktoriumi buvo Matas Šalčius, kiek vėliau J. Tumas-Vaižgantas, A. Klimas ir kt. Leidinyje bendradarbiavo daugelis žymiųjų ano meto rašytojų, poetų, menininkų, valstybės vadovų, mokslininkų, visuomenės veikėjų.</w:t>
      </w:r>
    </w:p>
    <w:p w14:paraId="4575B503"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1935–1936 metais Sąjunga reorganizuota – ji tapo pavaldi kariuomenės vadui. Prieš pat organizacijos panaikinimą Sąjungoje buvo daugiau kaip 62 tūkstančiai narių. Sovietams okupavus Lietuvą, pirmiausia buvo nuginkluoti šauliai. 1940 m. liepos 11 d. paskelbiamas įsakymas, kad organizacija likviduojama. Iki 1941 m. birželio 22 d. įkalinta ir ištremta 80 proc. Sąjungos padalinių, štabų, tarybų narių. 1941–1953 metais šauliai aktyviai dalyvavo pasipriešinimo kovose prieš vokiečių ir sovietų okupantus.</w:t>
      </w:r>
    </w:p>
    <w:p w14:paraId="4FAE15B9"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Prasidėjus Lietuvos atgimimui, 1989 m. birželio 1 d. Kaune vykusiame „Tremtinio“ klubo ir Demokratų partijos mitinge buvo oficialiai paskelbtas Sąjungos atkūrimas. 1989 m. rugsėjo 20 d. Sąjungos atkūrimo iniciatyvinės grupės nariai davė pirmą priesaiką Kelmėje, prie Sąjungos įkūrėjo ir ideologo Vlado Putvinskio kapo. Ši diena laikoma Sąjungos atkūrimo Lietuvoje data.</w:t>
      </w:r>
    </w:p>
    <w:p w14:paraId="648427AE"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1990 m. vasario 15 d. įvyko Atkuriamoji konferencija. Liepos mėnesį vėl pradedamas leisti šaulių laikraštis „Trimitas“, vėliau tapęs mėnesiniu organizacijos žurnalu. Kuriasi orkestrai, ansambliai, kapelos, šauliai aktyviai dalyvauja tvarkant partizanų kapus, statant paminklus, perkeliant palaikus.</w:t>
      </w:r>
    </w:p>
    <w:p w14:paraId="3CF3375F"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 xml:space="preserve">Lietuvai lemtingais 1991 metais šauliai jau buvo organizuota struktūra ir aktyviai dalyvavo saugant Parlamentą ir kitus valstybės objektus. Saugodami objektus ir valstybės sienas žuvo šauliai: I. Šimulionis, D. </w:t>
      </w:r>
      <w:proofErr w:type="spellStart"/>
      <w:r w:rsidRPr="00F5596E">
        <w:rPr>
          <w:rFonts w:ascii="Times New Roman" w:eastAsia="Times New Roman" w:hAnsi="Times New Roman" w:cs="Times New Roman"/>
          <w:sz w:val="24"/>
          <w:szCs w:val="24"/>
        </w:rPr>
        <w:t>Gerbutavičius</w:t>
      </w:r>
      <w:proofErr w:type="spellEnd"/>
      <w:r w:rsidRPr="00F5596E">
        <w:rPr>
          <w:rFonts w:ascii="Times New Roman" w:eastAsia="Times New Roman" w:hAnsi="Times New Roman" w:cs="Times New Roman"/>
          <w:sz w:val="24"/>
          <w:szCs w:val="24"/>
        </w:rPr>
        <w:t xml:space="preserve"> ir G. </w:t>
      </w:r>
      <w:proofErr w:type="spellStart"/>
      <w:r w:rsidRPr="00F5596E">
        <w:rPr>
          <w:rFonts w:ascii="Times New Roman" w:eastAsia="Times New Roman" w:hAnsi="Times New Roman" w:cs="Times New Roman"/>
          <w:sz w:val="24"/>
          <w:szCs w:val="24"/>
        </w:rPr>
        <w:t>Žagunis</w:t>
      </w:r>
      <w:proofErr w:type="spellEnd"/>
      <w:r w:rsidRPr="00F5596E">
        <w:rPr>
          <w:rFonts w:ascii="Times New Roman" w:eastAsia="Times New Roman" w:hAnsi="Times New Roman" w:cs="Times New Roman"/>
          <w:sz w:val="24"/>
          <w:szCs w:val="24"/>
        </w:rPr>
        <w:t>. Šauliai talkino ir išvedant okupacinę kariuomenę.</w:t>
      </w:r>
    </w:p>
    <w:p w14:paraId="59A00656"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 xml:space="preserve">Tik 1997 m. liepos 2 d. buvo priimtas Lietuvos Respublikos </w:t>
      </w:r>
      <w:r>
        <w:rPr>
          <w:rFonts w:ascii="Times New Roman" w:eastAsia="Times New Roman" w:hAnsi="Times New Roman" w:cs="Times New Roman"/>
          <w:sz w:val="24"/>
          <w:szCs w:val="24"/>
        </w:rPr>
        <w:t>Šaulių sąjungos įstatymas. 1998 </w:t>
      </w:r>
      <w:r w:rsidRPr="00F5596E">
        <w:rPr>
          <w:rFonts w:ascii="Times New Roman" w:eastAsia="Times New Roman" w:hAnsi="Times New Roman" w:cs="Times New Roman"/>
          <w:sz w:val="24"/>
          <w:szCs w:val="24"/>
        </w:rPr>
        <w:t>m. pradėtas Sąjungos pertvarkymas, kurio tikslas – Sąjungą integruoti į šalies gynybos sistemą. Buvo suformuota 10 rinktinių. 1999 m. gegužės 11 d. Seime buvo priimtas Lietuvos Respublikos Šaulių sąjungos įstatymo pakeitimo įstatymas, o tų pačių metų gruodžio 31 d. Vyriausybė patvirtino nutarimą „Dėl Šaulių sąjungos šaunamųjų ginklų ir šaudmenų įsigijimo, registravimo, saugojimo, išdavimo, apskaitos ir naudojimo tvarkos“. 2000 m. sausio 12 d. buvo patvirtintas Šaulių sąjungos statutas, o vasario 14 d. organizacija pagaliau įregistruota Teisingumo ministerijoje.</w:t>
      </w:r>
    </w:p>
    <w:p w14:paraId="6B1FEE60"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 xml:space="preserve">Šiuo metu Sąjungai priklauso apie </w:t>
      </w:r>
      <w:r>
        <w:rPr>
          <w:rFonts w:ascii="Times New Roman" w:eastAsia="Times New Roman" w:hAnsi="Times New Roman" w:cs="Times New Roman"/>
          <w:color w:val="FF0000"/>
          <w:sz w:val="24"/>
          <w:szCs w:val="24"/>
        </w:rPr>
        <w:t>dvylika</w:t>
      </w:r>
      <w:r w:rsidRPr="0050548A">
        <w:rPr>
          <w:rFonts w:ascii="Times New Roman" w:eastAsia="Times New Roman" w:hAnsi="Times New Roman" w:cs="Times New Roman"/>
          <w:color w:val="FF0000"/>
          <w:sz w:val="24"/>
          <w:szCs w:val="24"/>
        </w:rPr>
        <w:t xml:space="preserve"> </w:t>
      </w:r>
      <w:r w:rsidRPr="00F5596E">
        <w:rPr>
          <w:rFonts w:ascii="Times New Roman" w:eastAsia="Times New Roman" w:hAnsi="Times New Roman" w:cs="Times New Roman"/>
          <w:sz w:val="24"/>
          <w:szCs w:val="24"/>
        </w:rPr>
        <w:t>tūkstančių narių.</w:t>
      </w:r>
    </w:p>
    <w:p w14:paraId="4308D09C"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Sąjunga yra pasirašiusi bendradarbiavimo sutartis su Lietuvos kariuomene, Lietuvos Respublikos krašto apsaugos bei švietimo ir mokslo ministerijomis, VšĮ Nacionaliniu kraujo centru, Policijos, Priešgaisrinės apsaugos ir gelbėjimo departamentais, Viešojo saugumo tarnyba, bei Valstybės sienos apsaugos tarnyba prie Lietuvos Respublikos vidaus reikalų ministerijos (toliau – VSAT), giminingomis Latvijos ir Estijos organizacijomis, su kitomis įstaigomis ir organizacijomis ir jų padaliniais, o taip pat ir su Vilniaus miesto savivaldybe. Sąjunga bendradarbiauja su sporto organizacijomis ir klubais, kultūros centrais, asociacijomis ir viešosiomis įstaigomis.</w:t>
      </w:r>
    </w:p>
    <w:p w14:paraId="4437D4B4"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lastRenderedPageBreak/>
        <w:t>Šaulys yra Lietuvos nepriklausomybės saugotojas ir gynėjas, pasiryžęs</w:t>
      </w:r>
      <w:r>
        <w:rPr>
          <w:rFonts w:ascii="Times New Roman" w:eastAsia="Times New Roman" w:hAnsi="Times New Roman" w:cs="Times New Roman"/>
          <w:sz w:val="24"/>
          <w:szCs w:val="24"/>
        </w:rPr>
        <w:t>,</w:t>
      </w:r>
      <w:r w:rsidRPr="00F5596E">
        <w:rPr>
          <w:rFonts w:ascii="Times New Roman" w:eastAsia="Times New Roman" w:hAnsi="Times New Roman" w:cs="Times New Roman"/>
          <w:sz w:val="24"/>
          <w:szCs w:val="24"/>
        </w:rPr>
        <w:t xml:space="preserve"> kilus grėsmei, negailėdamas gyvybės, ginti ir saugoti Lietuvos Respublikos teritorinį vientisumą, jos konstitucinę santvarką ir gyventojus. Šaulys dalyvauja užsiėmimuose pagal Sąjungos vado patvirtintas programas, aktyviai rengiasi savarankiškai, Sąjungos rinktinių padaliniuose. Šauliai dalyvauja bendruose su Lietuvos kariuomene ir jos sąjungininkais mokymuose ir pratybose. Šaulius, kurie padeda policijos, VSAT, Priešgaisrinės apsaugos ir gelbėjimo departamento prie Vidaus reikalų ministerijos ir kitų statutinių institucijų padaliniams, rengia atitinkamų institucijų pareigūnai. Šauliai aktyviai dalyvauja patriotiniuose renginiuose, pilietiškose akcijose.</w:t>
      </w:r>
    </w:p>
    <w:p w14:paraId="2CE7C3AD"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 xml:space="preserve">Paskelbus mobilizaciją, Sąjungos koviniai būriai integruojami į Lietuvos kariuomenės karinius vienetus ir ginklu gina valstybę, o mobilizacijos neįvykdžius – ginklu gina valstybę veikdami kaip savarankiški ginkluotųjų pajėgų vienetai. Šiuo metu Sąjungoje yra daugiau kaip </w:t>
      </w:r>
      <w:r>
        <w:rPr>
          <w:rFonts w:ascii="Times New Roman" w:eastAsia="Times New Roman" w:hAnsi="Times New Roman" w:cs="Times New Roman"/>
          <w:color w:val="FF0000"/>
          <w:sz w:val="24"/>
          <w:szCs w:val="24"/>
        </w:rPr>
        <w:t>200</w:t>
      </w:r>
      <w:r w:rsidRPr="00F5596E">
        <w:rPr>
          <w:rFonts w:ascii="Times New Roman" w:eastAsia="Times New Roman" w:hAnsi="Times New Roman" w:cs="Times New Roman"/>
          <w:sz w:val="24"/>
          <w:szCs w:val="24"/>
        </w:rPr>
        <w:t xml:space="preserve"> šaulių, kurie yra paskirti į kovinius būrius, šaulių skaičius koviniuose būriuose sparčiai auga.</w:t>
      </w:r>
    </w:p>
    <w:p w14:paraId="524A85DC"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Sąjungos padaliniai teikia pagalbą kariuomenei, policijai (užtikrinant viešąją tvarką, taip pat vykdant atskiras policijos priemones), VSAT (užtikrinant valstybės sienos apsaugą</w:t>
      </w:r>
      <w:r>
        <w:rPr>
          <w:rFonts w:ascii="Times New Roman" w:eastAsia="Times New Roman" w:hAnsi="Times New Roman" w:cs="Times New Roman"/>
          <w:sz w:val="24"/>
          <w:szCs w:val="24"/>
        </w:rPr>
        <w:t>)</w:t>
      </w:r>
      <w:r w:rsidRPr="00F5596E">
        <w:rPr>
          <w:rFonts w:ascii="Times New Roman" w:eastAsia="Times New Roman" w:hAnsi="Times New Roman" w:cs="Times New Roman"/>
          <w:sz w:val="24"/>
          <w:szCs w:val="24"/>
        </w:rPr>
        <w:t xml:space="preserve">, civilinės saugos ir gelbėjimo sistemos pajėgoms </w:t>
      </w:r>
      <w:r>
        <w:rPr>
          <w:rFonts w:ascii="Times New Roman" w:eastAsia="Times New Roman" w:hAnsi="Times New Roman" w:cs="Times New Roman"/>
          <w:sz w:val="24"/>
          <w:szCs w:val="24"/>
        </w:rPr>
        <w:t>(</w:t>
      </w:r>
      <w:r w:rsidRPr="00F5596E">
        <w:rPr>
          <w:rFonts w:ascii="Times New Roman" w:eastAsia="Times New Roman" w:hAnsi="Times New Roman" w:cs="Times New Roman"/>
          <w:sz w:val="24"/>
          <w:szCs w:val="24"/>
        </w:rPr>
        <w:t>padedant šalinti ekstremalių įvykių padarinius ir teikiant pagalbą nukentėjusiesiems, taip pat padeda vykdyti atskiras užduotis ekstremalių situacijų metu) ir švietimo įstaigoms (įgyvendinant pilietinio ir tautinio ugdymo bei kitas neformaliojo švietimo programas, rengiant mokinius ir studentus tikrajai karo tarnybai ir pilietiniam pasipriešinimui, supažindin</w:t>
      </w:r>
      <w:r>
        <w:rPr>
          <w:rFonts w:ascii="Times New Roman" w:eastAsia="Times New Roman" w:hAnsi="Times New Roman" w:cs="Times New Roman"/>
          <w:sz w:val="24"/>
          <w:szCs w:val="24"/>
        </w:rPr>
        <w:t>ant</w:t>
      </w:r>
      <w:r w:rsidRPr="00F5596E">
        <w:rPr>
          <w:rFonts w:ascii="Times New Roman" w:eastAsia="Times New Roman" w:hAnsi="Times New Roman" w:cs="Times New Roman"/>
          <w:sz w:val="24"/>
          <w:szCs w:val="24"/>
        </w:rPr>
        <w:t xml:space="preserve"> juos su kariuomene ir karo tarnyba).</w:t>
      </w:r>
      <w:r>
        <w:rPr>
          <w:rFonts w:ascii="Times New Roman" w:eastAsia="Times New Roman" w:hAnsi="Times New Roman" w:cs="Times New Roman"/>
          <w:sz w:val="24"/>
          <w:szCs w:val="24"/>
        </w:rPr>
        <w:t xml:space="preserve"> </w:t>
      </w:r>
      <w:r w:rsidRPr="00F5596E">
        <w:rPr>
          <w:rFonts w:ascii="Times New Roman" w:eastAsia="Times New Roman" w:hAnsi="Times New Roman" w:cs="Times New Roman"/>
          <w:sz w:val="24"/>
          <w:szCs w:val="24"/>
        </w:rPr>
        <w:t>Sąjungos Karaliaus Mindaugo šaulių 10-oji rinktinė</w:t>
      </w:r>
      <w:r>
        <w:rPr>
          <w:rFonts w:ascii="Times New Roman" w:eastAsia="Times New Roman" w:hAnsi="Times New Roman" w:cs="Times New Roman"/>
          <w:sz w:val="24"/>
          <w:szCs w:val="24"/>
        </w:rPr>
        <w:t>s</w:t>
      </w:r>
      <w:r w:rsidRPr="00F5596E">
        <w:rPr>
          <w:rFonts w:ascii="Times New Roman" w:eastAsia="Times New Roman" w:hAnsi="Times New Roman" w:cs="Times New Roman"/>
          <w:sz w:val="24"/>
          <w:szCs w:val="24"/>
        </w:rPr>
        <w:t xml:space="preserve"> (toliau – Rinktinė)</w:t>
      </w:r>
      <w:r>
        <w:rPr>
          <w:rFonts w:ascii="Times New Roman" w:eastAsia="Times New Roman" w:hAnsi="Times New Roman" w:cs="Times New Roman"/>
          <w:sz w:val="24"/>
          <w:szCs w:val="24"/>
        </w:rPr>
        <w:t xml:space="preserve"> šauliai 2021 m. bendradarbiaudami su policija, LR valstybės sienos apsaugos tarnyba, gydymo įstaigomis, savivaldybėmis, visuomeniniais pagrindais apie 3625 šaulio dienų Vilniaus apskrityje vykdė policijos užduotis palaikydami viešąją tvarką, visuomeninę veiklą ligoninių COVID-19 skyriuose, skiepijimo ir testavimo centruose, greitosios pagalbos ekipažuose, užsieniečių registracijos centruose.</w:t>
      </w:r>
    </w:p>
    <w:p w14:paraId="0FFE23BD"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Karo tarnybai, pagal keturių pakopų jaunojo šaulio mokymo programą rengiami jaunieji šauliai (šaulys nuo 11 iki 18 metų). Jaunųjų šaulių mokymo programos tikslai: ugdyti jaunųjų šaulių lyderio savybes, pilietiškumą ir patriotiškumą, skatinti jų atsakomybę, pareigą ir pasitikėjimą savimi, fizinį aktyvumą, mokyti ir gilinti žinias karybos, istorijos, politologijos, vadybos srityse, propaguoti jaunųjų šaulių tarpe statutinių struktūrų profesijas. Jaunieji šauliai dalyvauja paskaitose, praktinėse pratybose, stovyklose, vyksta į ekskursijas, lanko muziejus ir teatrus, dalyvauja pilietinėse akcijose ir patriotiniuose renginiuose, sporto renginiuose.</w:t>
      </w:r>
    </w:p>
    <w:p w14:paraId="23ADC2D5" w14:textId="77777777" w:rsidR="006C02D3" w:rsidRPr="00F5596E"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Sąjunga organizuoja renginius (dienos, trumpalaikes ir ilgalaikes stovyklas, Sąjungos veiklos pristatymus) ir ne Sąjungos nariams. Kasmet į Sąjungos stovyklas yra pakviečiama apie 30 proc. vaikų nuo bendro dalyvių skaičiaus, kurie nėra jaunieji šauliai.</w:t>
      </w:r>
    </w:p>
    <w:p w14:paraId="5C182F8E" w14:textId="77777777" w:rsidR="006C02D3" w:rsidRDefault="006C02D3" w:rsidP="006C02D3">
      <w:pPr>
        <w:spacing w:after="0" w:line="240" w:lineRule="auto"/>
        <w:ind w:firstLine="567"/>
        <w:jc w:val="both"/>
        <w:rPr>
          <w:rFonts w:ascii="Times New Roman" w:eastAsia="Times New Roman" w:hAnsi="Times New Roman" w:cs="Times New Roman"/>
          <w:sz w:val="24"/>
          <w:szCs w:val="24"/>
        </w:rPr>
      </w:pPr>
      <w:r w:rsidRPr="00F5596E">
        <w:rPr>
          <w:rFonts w:ascii="Times New Roman" w:eastAsia="Times New Roman" w:hAnsi="Times New Roman" w:cs="Times New Roman"/>
          <w:sz w:val="24"/>
          <w:szCs w:val="24"/>
        </w:rPr>
        <w:t xml:space="preserve">Vilniaus apskrityje Sąjungos veiklą organizuoja ir veiksmus su bendradarbiaujančiomis institucijomis ar organizacijomis koordinuoja Rinktinė, kurioje yra </w:t>
      </w:r>
      <w:r>
        <w:rPr>
          <w:rFonts w:ascii="Times New Roman" w:eastAsia="Times New Roman" w:hAnsi="Times New Roman" w:cs="Times New Roman"/>
          <w:sz w:val="24"/>
          <w:szCs w:val="24"/>
        </w:rPr>
        <w:t>508</w:t>
      </w:r>
      <w:r w:rsidRPr="00F5596E">
        <w:rPr>
          <w:rFonts w:ascii="Times New Roman" w:eastAsia="Times New Roman" w:hAnsi="Times New Roman" w:cs="Times New Roman"/>
          <w:sz w:val="24"/>
          <w:szCs w:val="24"/>
        </w:rPr>
        <w:t xml:space="preserve"> jaunieji šauliai ir </w:t>
      </w:r>
      <w:r>
        <w:rPr>
          <w:rFonts w:ascii="Times New Roman" w:eastAsia="Times New Roman" w:hAnsi="Times New Roman" w:cs="Times New Roman"/>
          <w:sz w:val="24"/>
          <w:szCs w:val="24"/>
        </w:rPr>
        <w:t>2715</w:t>
      </w:r>
      <w:r w:rsidRPr="00F5596E">
        <w:rPr>
          <w:rFonts w:ascii="Times New Roman" w:eastAsia="Times New Roman" w:hAnsi="Times New Roman" w:cs="Times New Roman"/>
          <w:sz w:val="24"/>
          <w:szCs w:val="24"/>
        </w:rPr>
        <w:t xml:space="preserve"> pilnameči</w:t>
      </w:r>
      <w:r>
        <w:rPr>
          <w:rFonts w:ascii="Times New Roman" w:eastAsia="Times New Roman" w:hAnsi="Times New Roman" w:cs="Times New Roman"/>
          <w:sz w:val="24"/>
          <w:szCs w:val="24"/>
        </w:rPr>
        <w:t>ai</w:t>
      </w:r>
      <w:r w:rsidRPr="00F5596E">
        <w:rPr>
          <w:rFonts w:ascii="Times New Roman" w:eastAsia="Times New Roman" w:hAnsi="Times New Roman" w:cs="Times New Roman"/>
          <w:sz w:val="24"/>
          <w:szCs w:val="24"/>
        </w:rPr>
        <w:t xml:space="preserve"> šauli</w:t>
      </w:r>
      <w:r>
        <w:rPr>
          <w:rFonts w:ascii="Times New Roman" w:eastAsia="Times New Roman" w:hAnsi="Times New Roman" w:cs="Times New Roman"/>
          <w:sz w:val="24"/>
          <w:szCs w:val="24"/>
        </w:rPr>
        <w:t>ai</w:t>
      </w:r>
      <w:r w:rsidRPr="00F5596E">
        <w:rPr>
          <w:rFonts w:ascii="Times New Roman" w:eastAsia="Times New Roman" w:hAnsi="Times New Roman" w:cs="Times New Roman"/>
          <w:sz w:val="24"/>
          <w:szCs w:val="24"/>
        </w:rPr>
        <w:t xml:space="preserve">. Didžioji dalis Rinktinės šaulių yra iš Vilniaus miesto savivaldybės. Rinktinė, organizuodama savo veiklą, nuolat susiduria su patalpų trūkumu, tai labai riboja Rinktinės veiklą ir plėtrą. Rinktinės veiklai reikalingos administracinės patalpos Rinktinės štabui ir kuopoms (Vilniaus miesto savivaldybėje veikia </w:t>
      </w:r>
      <w:r>
        <w:rPr>
          <w:rFonts w:ascii="Times New Roman" w:eastAsia="Times New Roman" w:hAnsi="Times New Roman" w:cs="Times New Roman"/>
          <w:sz w:val="24"/>
          <w:szCs w:val="24"/>
        </w:rPr>
        <w:t xml:space="preserve">11 </w:t>
      </w:r>
      <w:r w:rsidRPr="00F5596E">
        <w:rPr>
          <w:rFonts w:ascii="Times New Roman" w:eastAsia="Times New Roman" w:hAnsi="Times New Roman" w:cs="Times New Roman"/>
          <w:sz w:val="24"/>
          <w:szCs w:val="24"/>
        </w:rPr>
        <w:t>kuop</w:t>
      </w:r>
      <w:r>
        <w:rPr>
          <w:rFonts w:ascii="Times New Roman" w:eastAsia="Times New Roman" w:hAnsi="Times New Roman" w:cs="Times New Roman"/>
          <w:sz w:val="24"/>
          <w:szCs w:val="24"/>
        </w:rPr>
        <w:t>ų ir trys atskiri būriai</w:t>
      </w:r>
      <w:r w:rsidRPr="00F5596E">
        <w:rPr>
          <w:rFonts w:ascii="Times New Roman" w:eastAsia="Times New Roman" w:hAnsi="Times New Roman" w:cs="Times New Roman"/>
          <w:sz w:val="24"/>
          <w:szCs w:val="24"/>
        </w:rPr>
        <w:t xml:space="preserve">), sandėliavimo patalpos stovyklų įrangai, aprangai, </w:t>
      </w:r>
      <w:proofErr w:type="spellStart"/>
      <w:r w:rsidRPr="00F5596E">
        <w:rPr>
          <w:rFonts w:ascii="Times New Roman" w:eastAsia="Times New Roman" w:hAnsi="Times New Roman" w:cs="Times New Roman"/>
          <w:sz w:val="24"/>
          <w:szCs w:val="24"/>
        </w:rPr>
        <w:t>ekipuotei</w:t>
      </w:r>
      <w:proofErr w:type="spellEnd"/>
      <w:r w:rsidRPr="00F5596E">
        <w:rPr>
          <w:rFonts w:ascii="Times New Roman" w:eastAsia="Times New Roman" w:hAnsi="Times New Roman" w:cs="Times New Roman"/>
          <w:sz w:val="24"/>
          <w:szCs w:val="24"/>
        </w:rPr>
        <w:t xml:space="preserve"> ir ginklams, archyvui, patalpos pasitarimams ir susirinkimas, klasės užsiėmimams, teritorijos rikiuotės ir ceremonijų treniruotėms, sporto renginiams, šaudyklos. Šiuo metu Rinktinė </w:t>
      </w:r>
      <w:r>
        <w:rPr>
          <w:rFonts w:ascii="Times New Roman" w:eastAsia="Times New Roman" w:hAnsi="Times New Roman" w:cs="Times New Roman"/>
          <w:sz w:val="24"/>
          <w:szCs w:val="24"/>
        </w:rPr>
        <w:t xml:space="preserve">pagal 2018 m. kovo 16 d. sudarytą turto panaudos sutartį Nr. A467-10/18 (2.14.1.43-TD2) </w:t>
      </w:r>
      <w:r w:rsidRPr="00F5596E">
        <w:rPr>
          <w:rFonts w:ascii="Times New Roman" w:eastAsia="Times New Roman" w:hAnsi="Times New Roman" w:cs="Times New Roman"/>
          <w:sz w:val="24"/>
          <w:szCs w:val="24"/>
        </w:rPr>
        <w:t>naudojasi Vilniaus miesto savivaldybei nuosavybės teise priklaus</w:t>
      </w:r>
      <w:r>
        <w:rPr>
          <w:rFonts w:ascii="Times New Roman" w:eastAsia="Times New Roman" w:hAnsi="Times New Roman" w:cs="Times New Roman"/>
          <w:sz w:val="24"/>
          <w:szCs w:val="24"/>
        </w:rPr>
        <w:t>ančiomis</w:t>
      </w:r>
      <w:r w:rsidRPr="00F55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210,93 kv. m </w:t>
      </w:r>
      <w:r w:rsidRPr="00F5596E">
        <w:rPr>
          <w:rFonts w:ascii="Times New Roman" w:eastAsia="Times New Roman" w:hAnsi="Times New Roman" w:cs="Times New Roman"/>
          <w:sz w:val="24"/>
          <w:szCs w:val="24"/>
        </w:rPr>
        <w:t>administracinė</w:t>
      </w:r>
      <w:r>
        <w:rPr>
          <w:rFonts w:ascii="Times New Roman" w:eastAsia="Times New Roman" w:hAnsi="Times New Roman" w:cs="Times New Roman"/>
          <w:sz w:val="24"/>
          <w:szCs w:val="24"/>
        </w:rPr>
        <w:t>mi</w:t>
      </w:r>
      <w:r w:rsidRPr="00F5596E">
        <w:rPr>
          <w:rFonts w:ascii="Times New Roman" w:eastAsia="Times New Roman" w:hAnsi="Times New Roman" w:cs="Times New Roman"/>
          <w:sz w:val="24"/>
          <w:szCs w:val="24"/>
        </w:rPr>
        <w:t xml:space="preserve">s </w:t>
      </w:r>
      <w:r>
        <w:rPr>
          <w:rFonts w:ascii="Times New Roman" w:eastAsia="Times New Roman" w:hAnsi="Times New Roman" w:cs="Times New Roman"/>
          <w:sz w:val="24"/>
          <w:szCs w:val="24"/>
        </w:rPr>
        <w:t>patalpomis (</w:t>
      </w:r>
      <w:r w:rsidRPr="00BA7084">
        <w:rPr>
          <w:rFonts w:ascii="Times New Roman" w:eastAsia="Times New Roman" w:hAnsi="Times New Roman" w:cs="Times New Roman"/>
          <w:sz w:val="24"/>
          <w:szCs w:val="24"/>
        </w:rPr>
        <w:t xml:space="preserve">Vašingtono a. </w:t>
      </w:r>
      <w:r>
        <w:rPr>
          <w:rFonts w:ascii="Times New Roman" w:eastAsia="Times New Roman" w:hAnsi="Times New Roman" w:cs="Times New Roman"/>
          <w:sz w:val="24"/>
          <w:szCs w:val="24"/>
        </w:rPr>
        <w:t xml:space="preserve">1, </w:t>
      </w:r>
      <w:r w:rsidRPr="00F5596E">
        <w:rPr>
          <w:rFonts w:ascii="Times New Roman" w:eastAsia="Times New Roman" w:hAnsi="Times New Roman" w:cs="Times New Roman"/>
          <w:sz w:val="24"/>
          <w:szCs w:val="24"/>
        </w:rPr>
        <w:t>Vilnius</w:t>
      </w:r>
      <w:r>
        <w:rPr>
          <w:rFonts w:ascii="Times New Roman" w:eastAsia="Times New Roman" w:hAnsi="Times New Roman" w:cs="Times New Roman"/>
          <w:sz w:val="24"/>
          <w:szCs w:val="24"/>
        </w:rPr>
        <w:t xml:space="preserve">). Vadovaujantis </w:t>
      </w:r>
      <w:r w:rsidRPr="00F5596E">
        <w:rPr>
          <w:rFonts w:ascii="Times New Roman" w:eastAsia="Times New Roman" w:hAnsi="Times New Roman" w:cs="Times New Roman"/>
          <w:sz w:val="24"/>
          <w:szCs w:val="24"/>
        </w:rPr>
        <w:t>Vilniaus miesto savivaldybės tarybos 201</w:t>
      </w:r>
      <w:r>
        <w:rPr>
          <w:rFonts w:ascii="Times New Roman" w:eastAsia="Times New Roman" w:hAnsi="Times New Roman" w:cs="Times New Roman"/>
          <w:sz w:val="24"/>
          <w:szCs w:val="24"/>
        </w:rPr>
        <w:t>9</w:t>
      </w:r>
      <w:r w:rsidRPr="00F5596E">
        <w:rPr>
          <w:rFonts w:ascii="Times New Roman" w:eastAsia="Times New Roman" w:hAnsi="Times New Roman" w:cs="Times New Roman"/>
          <w:sz w:val="24"/>
          <w:szCs w:val="24"/>
        </w:rPr>
        <w:t xml:space="preserve"> m. </w:t>
      </w:r>
      <w:r>
        <w:rPr>
          <w:rFonts w:ascii="Times New Roman" w:eastAsia="Times New Roman" w:hAnsi="Times New Roman" w:cs="Times New Roman"/>
          <w:sz w:val="24"/>
          <w:szCs w:val="24"/>
        </w:rPr>
        <w:t>lapkričio</w:t>
      </w:r>
      <w:r w:rsidRPr="00F55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6</w:t>
      </w:r>
      <w:r w:rsidRPr="00F5596E">
        <w:rPr>
          <w:rFonts w:ascii="Times New Roman" w:eastAsia="Times New Roman" w:hAnsi="Times New Roman" w:cs="Times New Roman"/>
          <w:sz w:val="24"/>
          <w:szCs w:val="24"/>
        </w:rPr>
        <w:t xml:space="preserve"> d. sprendim</w:t>
      </w:r>
      <w:r>
        <w:rPr>
          <w:rFonts w:ascii="Times New Roman" w:eastAsia="Times New Roman" w:hAnsi="Times New Roman" w:cs="Times New Roman"/>
          <w:sz w:val="24"/>
          <w:szCs w:val="24"/>
        </w:rPr>
        <w:t>u</w:t>
      </w:r>
      <w:r w:rsidRPr="00F5596E">
        <w:rPr>
          <w:rFonts w:ascii="Times New Roman" w:eastAsia="Times New Roman" w:hAnsi="Times New Roman" w:cs="Times New Roman"/>
          <w:sz w:val="24"/>
          <w:szCs w:val="24"/>
        </w:rPr>
        <w:t xml:space="preserve"> Nr. 1-</w:t>
      </w:r>
      <w:r>
        <w:rPr>
          <w:rFonts w:ascii="Times New Roman" w:eastAsia="Times New Roman" w:hAnsi="Times New Roman" w:cs="Times New Roman"/>
          <w:sz w:val="24"/>
          <w:szCs w:val="24"/>
        </w:rPr>
        <w:t>291</w:t>
      </w:r>
      <w:r w:rsidRPr="00F5596E">
        <w:rPr>
          <w:rFonts w:ascii="Times New Roman" w:eastAsia="Times New Roman" w:hAnsi="Times New Roman" w:cs="Times New Roman"/>
          <w:sz w:val="24"/>
          <w:szCs w:val="24"/>
        </w:rPr>
        <w:t xml:space="preserve"> „Dėl Vilniaus miest</w:t>
      </w:r>
      <w:r>
        <w:rPr>
          <w:rFonts w:ascii="Times New Roman" w:eastAsia="Times New Roman" w:hAnsi="Times New Roman" w:cs="Times New Roman"/>
          <w:sz w:val="24"/>
          <w:szCs w:val="24"/>
        </w:rPr>
        <w:t>o</w:t>
      </w:r>
      <w:r w:rsidRPr="00F5596E">
        <w:rPr>
          <w:rFonts w:ascii="Times New Roman" w:eastAsia="Times New Roman" w:hAnsi="Times New Roman" w:cs="Times New Roman"/>
          <w:sz w:val="24"/>
          <w:szCs w:val="24"/>
        </w:rPr>
        <w:t xml:space="preserve"> savivaldybei nuosavybės teise priklausančio turto nuomos bei panaudos“ patvirtinto Negyvenamųjų pastatų, statinių ir patalpų bei kito ilgalaikio materialiojo turto perdavimo panaudos pagrindais laikinai neatlygintinai valdyti ir naudotis tvarkos aprašo </w:t>
      </w:r>
      <w:r>
        <w:rPr>
          <w:rFonts w:ascii="Times New Roman" w:eastAsia="Times New Roman" w:hAnsi="Times New Roman" w:cs="Times New Roman"/>
          <w:sz w:val="24"/>
          <w:szCs w:val="24"/>
        </w:rPr>
        <w:t>2.6 papunkčiu</w:t>
      </w:r>
      <w:r w:rsidRPr="00F5596E">
        <w:rPr>
          <w:rFonts w:ascii="Times New Roman" w:eastAsia="Times New Roman" w:hAnsi="Times New Roman" w:cs="Times New Roman"/>
          <w:sz w:val="24"/>
          <w:szCs w:val="24"/>
        </w:rPr>
        <w:t xml:space="preserve">, Savivaldybės turtas panaudos pagrindais laikinai neatlygintinai valdyti ir naudotis gali būti perduodamas </w:t>
      </w:r>
      <w:r w:rsidRPr="00EF7063">
        <w:rPr>
          <w:rFonts w:ascii="Times New Roman" w:eastAsia="Times New Roman" w:hAnsi="Times New Roman" w:cs="Times New Roman"/>
          <w:sz w:val="24"/>
          <w:szCs w:val="24"/>
        </w:rPr>
        <w:t xml:space="preserve">Lietuvos Respublikos </w:t>
      </w:r>
      <w:r w:rsidRPr="00EF7063">
        <w:rPr>
          <w:rFonts w:ascii="Times New Roman" w:eastAsia="Times New Roman" w:hAnsi="Times New Roman" w:cs="Times New Roman"/>
          <w:sz w:val="24"/>
          <w:szCs w:val="24"/>
        </w:rPr>
        <w:lastRenderedPageBreak/>
        <w:t>Lietuvos šaulių sąjungos įstatyme nustatyta tvarka ir sąlygomis</w:t>
      </w:r>
      <w:r w:rsidRPr="00F55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Valstybės turto perdavimo Lietuvos šaulių sąjungai tvarka ir sąlygos nustatytos </w:t>
      </w:r>
      <w:r w:rsidRPr="00F5596E">
        <w:rPr>
          <w:rFonts w:ascii="Times New Roman" w:eastAsia="Times New Roman" w:hAnsi="Times New Roman" w:cs="Times New Roman"/>
          <w:sz w:val="24"/>
          <w:szCs w:val="24"/>
        </w:rPr>
        <w:t xml:space="preserve">Lietuvos šaulių sąjungos įstatymo </w:t>
      </w:r>
      <w:r>
        <w:rPr>
          <w:rFonts w:ascii="Times New Roman" w:eastAsia="Times New Roman" w:hAnsi="Times New Roman" w:cs="Times New Roman"/>
          <w:sz w:val="24"/>
          <w:szCs w:val="24"/>
        </w:rPr>
        <w:t>41 straipsnyje</w:t>
      </w:r>
      <w:r w:rsidRPr="00F5596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5596E">
        <w:rPr>
          <w:rFonts w:ascii="Times New Roman" w:eastAsia="Times New Roman" w:hAnsi="Times New Roman" w:cs="Times New Roman"/>
          <w:sz w:val="24"/>
          <w:szCs w:val="24"/>
        </w:rPr>
        <w:t xml:space="preserve">Vilniaus miesto savivaldybėje </w:t>
      </w:r>
      <w:r>
        <w:rPr>
          <w:rFonts w:ascii="Times New Roman" w:eastAsia="Times New Roman" w:hAnsi="Times New Roman" w:cs="Times New Roman"/>
          <w:sz w:val="24"/>
          <w:szCs w:val="24"/>
        </w:rPr>
        <w:t>Sąjunga</w:t>
      </w:r>
      <w:r w:rsidRPr="00F559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neturi jokių</w:t>
      </w:r>
      <w:r w:rsidRPr="00F5596E">
        <w:rPr>
          <w:rFonts w:ascii="Times New Roman" w:eastAsia="Times New Roman" w:hAnsi="Times New Roman" w:cs="Times New Roman"/>
          <w:sz w:val="24"/>
          <w:szCs w:val="24"/>
        </w:rPr>
        <w:t xml:space="preserve"> nuosavybės teise valdomų pastatų, statinių ar patalpų</w:t>
      </w:r>
      <w:r>
        <w:rPr>
          <w:rFonts w:ascii="Times New Roman" w:eastAsia="Times New Roman" w:hAnsi="Times New Roman" w:cs="Times New Roman"/>
          <w:sz w:val="24"/>
          <w:szCs w:val="24"/>
        </w:rPr>
        <w:t>. Patogus susiekimas visuomeniniu transportu yra viena iš būtinų sąlygų sėkmingai Rinktinės plėtrai ir efektyviai veiklai organizuoti.</w:t>
      </w:r>
    </w:p>
    <w:p w14:paraId="13D0F203" w14:textId="77777777" w:rsidR="00891AE8" w:rsidRDefault="00891AE8"/>
    <w:sectPr w:rsidR="00891AE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D3"/>
    <w:rsid w:val="00261D3B"/>
    <w:rsid w:val="00493232"/>
    <w:rsid w:val="006445E4"/>
    <w:rsid w:val="006C02D3"/>
    <w:rsid w:val="00891AE8"/>
    <w:rsid w:val="009C55EA"/>
    <w:rsid w:val="00F27E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FFB99"/>
  <w15:chartTrackingRefBased/>
  <w15:docId w15:val="{93CDD45A-F5EF-4504-A919-4BB02B96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02D3"/>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6C02D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C02D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C02D3"/>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C02D3"/>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C02D3"/>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C02D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C02D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C02D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C02D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C02D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C02D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C02D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C02D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C02D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C02D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C02D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C02D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C02D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C02D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C02D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C02D3"/>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C02D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C02D3"/>
    <w:pPr>
      <w:spacing w:before="160" w:after="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6C02D3"/>
    <w:rPr>
      <w:i/>
      <w:iCs/>
      <w:color w:val="404040" w:themeColor="text1" w:themeTint="BF"/>
    </w:rPr>
  </w:style>
  <w:style w:type="paragraph" w:styleId="Sraopastraipa">
    <w:name w:val="List Paragraph"/>
    <w:basedOn w:val="prastasis"/>
    <w:uiPriority w:val="34"/>
    <w:qFormat/>
    <w:rsid w:val="006C02D3"/>
    <w:pPr>
      <w:spacing w:after="160"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6C02D3"/>
    <w:rPr>
      <w:i/>
      <w:iCs/>
      <w:color w:val="0F4761" w:themeColor="accent1" w:themeShade="BF"/>
    </w:rPr>
  </w:style>
  <w:style w:type="paragraph" w:styleId="Iskirtacitata">
    <w:name w:val="Intense Quote"/>
    <w:basedOn w:val="prastasis"/>
    <w:next w:val="prastasis"/>
    <w:link w:val="IskirtacitataDiagrama"/>
    <w:uiPriority w:val="30"/>
    <w:qFormat/>
    <w:rsid w:val="006C02D3"/>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6C02D3"/>
    <w:rPr>
      <w:i/>
      <w:iCs/>
      <w:color w:val="0F4761" w:themeColor="accent1" w:themeShade="BF"/>
    </w:rPr>
  </w:style>
  <w:style w:type="character" w:styleId="Rykinuoroda">
    <w:name w:val="Intense Reference"/>
    <w:basedOn w:val="Numatytasispastraiposriftas"/>
    <w:uiPriority w:val="32"/>
    <w:qFormat/>
    <w:rsid w:val="006C02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5980</Words>
  <Characters>3410</Characters>
  <Application>Microsoft Office Word</Application>
  <DocSecurity>0</DocSecurity>
  <Lines>28</Lines>
  <Paragraphs>18</Paragraphs>
  <ScaleCrop>false</ScaleCrop>
  <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Albinas Brancevičius</dc:creator>
  <cp:lastModifiedBy>Viktorija Bakšinskytė</cp:lastModifiedBy>
  <cp:revision>2</cp:revision>
  <dcterms:created xsi:type="dcterms:W3CDTF">2025-10-17T08:28:00Z</dcterms:created>
  <dcterms:modified xsi:type="dcterms:W3CDTF">2025-10-17T08:28:00Z</dcterms:modified>
</cp:coreProperties>
</file>