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taisx="http://lrs.lt/TAIS/DocPartXmlMark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body>
    <w:p>
      <w:pPr>
        <w:jc w:val="both"/>
        <w:rPr>
          <w:rFonts w:ascii="Times New Roman" w:hAnsi="Times New Roman"/>
        </w:rPr>
      </w:pPr>
      <w:r>
        <w:rPr>
          <w:rFonts w:ascii="Times New Roman" w:hAnsi="Times New Roman"/>
          <w:b/>
          <w:i/>
        </w:rPr>
        <w:t>Suvestinė redakcija nuo 2024-01-01</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Sprendimas paskelbtas: TAR 2019-07-03, i. k. 2019-10900</w:t>
      </w:r>
    </w:p>
    <w:p>
      <w:pPr>
        <w:jc w:val="both"/>
        <w:rPr>
          <w:rFonts w:ascii="Times New Roman" w:hAnsi="Times New Roman"/>
          <w:sz w:val="20"/>
        </w:rPr>
      </w:pPr>
    </w:p>
    <w:p>
      <w:pPr>
        <w:tabs>
          <w:tab w:val="center" w:pos="4986"/>
          <w:tab w:val="right" w:pos="9972"/>
        </w:tabs>
      </w:pPr>
    </w:p>
    <w:p>
      <w:pPr>
        <w:jc w:val="center"/>
        <w:rPr>
          <w:sz w:val="12"/>
          <w:szCs w:val="12"/>
        </w:rPr>
      </w:pPr>
      <w:r>
        <w:rPr>
          <w:b/>
          <w:lang w:eastAsia="lt-LT"/>
        </w:rPr>
        <w:drawing>
          <wp:inline distT="0" distB="0" distL="0" distR="0">
            <wp:extent cx="466090" cy="565150"/>
            <wp:effectExtent l="0" t="0" r="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090" cy="565150"/>
                    </a:xfrm>
                    <a:prstGeom prst="rect">
                      <a:avLst/>
                    </a:prstGeom>
                    <a:noFill/>
                    <a:ln>
                      <a:noFill/>
                    </a:ln>
                  </pic:spPr>
                </pic:pic>
              </a:graphicData>
            </a:graphic>
          </wp:inline>
        </w:drawing>
      </w:r>
    </w:p>
    <w:p>
      <w:pPr>
        <w:keepNext/>
        <w:jc w:val="center"/>
        <w:rPr>
          <w:b/>
          <w:sz w:val="28"/>
          <w:szCs w:val="28"/>
          <w:lang w:eastAsia="lt-LT"/>
        </w:rPr>
      </w:pPr>
      <w:r>
        <w:rPr>
          <w:b/>
          <w:sz w:val="28"/>
          <w:szCs w:val="28"/>
          <w:lang w:eastAsia="lt-LT"/>
        </w:rPr>
        <w:t>KLAIPĖDOS RAJONO SAVIVALDYBĖS TARYBA</w:t>
      </w:r>
    </w:p>
    <w:p>
      <w:pPr>
        <w:rPr>
          <w:lang w:eastAsia="lt-LT"/>
        </w:rPr>
      </w:pPr>
    </w:p>
    <w:p>
      <w:pPr>
        <w:jc w:val="center"/>
        <w:rPr>
          <w:b/>
          <w:caps/>
          <w:spacing w:val="20"/>
          <w:sz w:val="28"/>
          <w:szCs w:val="28"/>
        </w:rPr>
      </w:pPr>
      <w:r>
        <w:rPr>
          <w:b/>
          <w:caps/>
          <w:spacing w:val="20"/>
          <w:sz w:val="28"/>
          <w:szCs w:val="28"/>
        </w:rPr>
        <w:t>SPRENDIMAS</w:t>
      </w:r>
    </w:p>
    <w:p>
      <w:pPr>
        <w:jc w:val="center"/>
        <w:rPr>
          <w:b/>
          <w:caps/>
          <w:sz w:val="28"/>
          <w:szCs w:val="28"/>
        </w:rPr>
      </w:pPr>
      <w:r>
        <w:rPr>
          <w:b/>
          <w:caps/>
          <w:sz w:val="28"/>
          <w:szCs w:val="28"/>
        </w:rPr>
        <w:t>DĖL KREIPIMOSI DĖL SOCIALINĖS PARAMOS MOKINIAMS SKYRIMO TVARKOS APRAŠO PATVIRTINIMO</w:t>
      </w:r>
    </w:p>
    <w:p>
      <w:pPr>
        <w:tabs>
          <w:tab w:val="left" w:pos="3450"/>
        </w:tabs>
        <w:jc w:val="center"/>
        <w:rPr>
          <w:b/>
          <w:sz w:val="28"/>
          <w:szCs w:val="28"/>
        </w:rPr>
      </w:pPr>
    </w:p>
    <w:p>
      <w:pPr>
        <w:jc w:val="center"/>
        <w:rPr>
          <w:b/>
        </w:rPr>
      </w:pPr>
      <w:r>
        <w:rPr>
          <w:caps/>
        </w:rPr>
        <w:t xml:space="preserve">2019 </w:t>
      </w:r>
      <w:r>
        <w:t>m. birželio 27 d. Nr. T11-</w:t>
      </w:r>
      <w:r>
        <w:rPr>
          <w:caps/>
        </w:rPr>
        <w:t>213</w:t>
        <w:br/>
        <w:t>G</w:t>
      </w:r>
      <w:r>
        <w:t>argždai</w:t>
      </w:r>
    </w:p>
    <w:p>
      <w:pPr>
        <w:tabs>
          <w:tab w:val="left" w:pos="3450"/>
        </w:tabs>
        <w:ind w:firstLine="1080"/>
        <w:jc w:val="both"/>
      </w:pPr>
    </w:p>
    <w:p>
      <w:pPr>
        <w:tabs>
          <w:tab w:val="left" w:pos="3450"/>
        </w:tabs>
        <w:ind w:firstLine="1080"/>
        <w:jc w:val="both"/>
      </w:pPr>
    </w:p>
    <w:p>
      <w:pPr>
        <w:ind w:firstLine="1134"/>
        <w:jc w:val="both"/>
        <w:rPr>
          <w:szCs w:val="24"/>
        </w:rPr>
      </w:pPr>
      <w:r>
        <w:t>Klaipėdos rajono savivaldybės taryba, vadovaudamasi Lietuvos Respublikos vietos savivaldos įstatymo 7 straipsnio 8 punktu, 16 straipsnio 4 dalimi, 18 straipsnio 1 dalimi, Lietuvos Respublikos socialinės paramos mokiniams įstatymo 10 straipsnio 3 dalimi, n u s p r e n d ž i a:</w:t>
      </w:r>
      <w:r>
        <w:rPr>
          <w:szCs w:val="24"/>
        </w:rPr>
        <w:t xml:space="preserve"> </w:t>
      </w:r>
    </w:p>
    <w:p>
      <w:pPr>
        <w:ind w:firstLine="1134"/>
        <w:jc w:val="both"/>
        <w:rPr>
          <w:szCs w:val="24"/>
        </w:rPr>
      </w:pPr>
      <w:r>
        <w:rPr>
          <w:szCs w:val="24"/>
        </w:rPr>
        <w:t>1</w:t>
      </w:r>
      <w:r>
        <w:rPr>
          <w:szCs w:val="24"/>
        </w:rPr>
        <w:t>. Patvirtinti Kreipimosi dėl socialinės paramos mokiniams skyrimo tvarkos aprašą (pridedama).</w:t>
      </w:r>
    </w:p>
    <w:p>
      <w:pPr>
        <w:ind w:firstLine="1134"/>
        <w:jc w:val="both"/>
        <w:rPr>
          <w:szCs w:val="24"/>
        </w:rPr>
      </w:pPr>
      <w:r>
        <w:rPr>
          <w:szCs w:val="24"/>
        </w:rPr>
        <w:t>2</w:t>
      </w:r>
      <w:r>
        <w:rPr>
          <w:szCs w:val="24"/>
        </w:rPr>
        <w:t>. Pripažinti netekusiu galios Klaipėdos rajono savivaldybės tarybos 2012 m. balandžio 26 d. sprendimą Nr. T11-297 „Dėl Kreipimosi dėl socialinės paramos mokiniams skyrimo tvarkos aprašo naujos redakcijos patvirtinimo“ su visais pakeitimais ir papildymais.</w:t>
      </w:r>
    </w:p>
    <w:p>
      <w:pPr>
        <w:tabs>
          <w:tab w:val="left" w:pos="1134"/>
        </w:tabs>
        <w:ind w:firstLine="1134"/>
        <w:jc w:val="both"/>
      </w:pPr>
      <w:r>
        <w:t>3</w:t>
      </w:r>
      <w:r>
        <w:t>. Skelbti šį sprendimą Teisės aktų registre.</w:t>
      </w:r>
    </w:p>
    <w:p>
      <w:pPr>
        <w:tabs>
          <w:tab w:val="right" w:pos="8730"/>
        </w:tabs>
      </w:pPr>
    </w:p>
    <w:p>
      <w:pPr>
        <w:tabs>
          <w:tab w:val="right" w:pos="8730"/>
        </w:tabs>
      </w:pPr>
    </w:p>
    <w:p>
      <w:pPr>
        <w:tabs>
          <w:tab w:val="right" w:pos="8730"/>
        </w:tabs>
      </w:pPr>
    </w:p>
    <w:p>
      <w:pPr>
        <w:tabs>
          <w:tab w:val="right" w:pos="9498"/>
        </w:tabs>
      </w:pPr>
      <w:r>
        <w:rPr>
          <w:caps/>
        </w:rPr>
        <w:t>S</w:t>
      </w:r>
      <w:r>
        <w:t>avivaldybės meras</w:t>
        <w:tab/>
        <w:t xml:space="preserve"> Bronius Markauskas</w:t>
      </w:r>
    </w:p>
    <w:p>
      <w:pPr>
        <w:tabs>
          <w:tab w:val="center" w:pos="4819"/>
          <w:tab w:val="right" w:pos="9638"/>
        </w:tabs>
      </w:pPr>
    </w:p>
    <w:p>
      <w:pPr>
        <w:tabs>
          <w:tab w:val="center" w:pos="4819"/>
          <w:tab w:val="right" w:pos="9638"/>
        </w:tabs>
        <w:ind w:firstLine="5103"/>
        <w:sectPr>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567" w:bottom="1134" w:left="1701" w:header="709" w:footer="709" w:gutter="0"/>
          <w:pgNumType w:start="1"/>
          <w:cols w:space="720"/>
          <w:formProt w:val="0"/>
          <w:titlePg/>
          <w:docGrid w:linePitch="326"/>
        </w:sectPr>
      </w:pPr>
    </w:p>
    <w:p>
      <w:pPr>
        <w:tabs>
          <w:tab w:val="center" w:pos="4819"/>
          <w:tab w:val="right" w:pos="9638"/>
        </w:tabs>
        <w:ind w:firstLine="5103"/>
        <w:rPr>
          <w:szCs w:val="24"/>
        </w:rPr>
      </w:pPr>
      <w:r>
        <w:rPr>
          <w:szCs w:val="24"/>
        </w:rPr>
        <w:t>PATVIRTINTA</w:t>
      </w:r>
    </w:p>
    <w:p>
      <w:pPr>
        <w:tabs>
          <w:tab w:val="center" w:pos="4819"/>
          <w:tab w:val="right" w:pos="9638"/>
        </w:tabs>
        <w:ind w:left="720" w:firstLine="4383"/>
        <w:rPr>
          <w:szCs w:val="24"/>
        </w:rPr>
      </w:pPr>
      <w:r>
        <w:rPr>
          <w:szCs w:val="24"/>
        </w:rPr>
        <w:t xml:space="preserve">Klaipėdos rajono savivaldybės tarybos </w:t>
      </w:r>
    </w:p>
    <w:p>
      <w:pPr>
        <w:tabs>
          <w:tab w:val="center" w:pos="4819"/>
          <w:tab w:val="right" w:pos="9638"/>
        </w:tabs>
        <w:ind w:left="720" w:firstLine="4383"/>
        <w:rPr>
          <w:szCs w:val="24"/>
        </w:rPr>
      </w:pPr>
      <w:r>
        <w:rPr>
          <w:szCs w:val="24"/>
        </w:rPr>
        <w:t>2019 m. birželio 27 d. sprendimu Nr. T11-213</w:t>
      </w:r>
    </w:p>
    <w:p>
      <w:pPr>
        <w:tabs>
          <w:tab w:val="center" w:pos="4819"/>
          <w:tab w:val="right" w:pos="9638"/>
        </w:tabs>
        <w:rPr>
          <w:szCs w:val="24"/>
        </w:rPr>
      </w:pPr>
    </w:p>
    <w:p>
      <w:pPr>
        <w:tabs>
          <w:tab w:val="center" w:pos="4819"/>
          <w:tab w:val="right" w:pos="9638"/>
        </w:tabs>
        <w:rPr>
          <w:szCs w:val="24"/>
        </w:rPr>
      </w:pPr>
    </w:p>
    <w:p>
      <w:pPr>
        <w:tabs>
          <w:tab w:val="center" w:pos="4819"/>
          <w:tab w:val="right" w:pos="9638"/>
        </w:tabs>
        <w:jc w:val="center"/>
        <w:rPr>
          <w:b/>
          <w:szCs w:val="24"/>
        </w:rPr>
      </w:pPr>
      <w:r>
        <w:rPr>
          <w:b/>
          <w:szCs w:val="24"/>
        </w:rPr>
        <w:t xml:space="preserve">KREIPIMOSI DĖL SOCIALINĖS PARAMOS MOKINIAMS SKYRIMO TVARKOS APRAŠAS </w:t>
      </w:r>
    </w:p>
    <w:p>
      <w:pPr>
        <w:tabs>
          <w:tab w:val="center" w:pos="4819"/>
          <w:tab w:val="right" w:pos="9638"/>
        </w:tabs>
        <w:rPr>
          <w:szCs w:val="24"/>
        </w:rPr>
      </w:pPr>
    </w:p>
    <w:p>
      <w:pPr>
        <w:tabs>
          <w:tab w:val="left" w:pos="3261"/>
        </w:tabs>
        <w:jc w:val="center"/>
        <w:rPr>
          <w:b/>
          <w:szCs w:val="24"/>
        </w:rPr>
      </w:pPr>
      <w:r>
        <w:rPr>
          <w:b/>
          <w:szCs w:val="24"/>
        </w:rPr>
        <w:t>I</w:t>
      </w:r>
      <w:r>
        <w:rPr>
          <w:b/>
          <w:szCs w:val="24"/>
        </w:rPr>
        <w:t xml:space="preserve"> SKYRIUS</w:t>
      </w:r>
    </w:p>
    <w:p>
      <w:pPr>
        <w:tabs>
          <w:tab w:val="left" w:pos="3261"/>
        </w:tabs>
        <w:jc w:val="center"/>
        <w:rPr>
          <w:b/>
          <w:szCs w:val="24"/>
        </w:rPr>
      </w:pPr>
      <w:r>
        <w:rPr>
          <w:b/>
          <w:szCs w:val="24"/>
        </w:rPr>
        <w:t>BENDROSIOS NUOSTATOS</w:t>
      </w:r>
    </w:p>
    <w:p>
      <w:pPr>
        <w:ind w:left="720"/>
        <w:rPr>
          <w:b/>
          <w:szCs w:val="24"/>
        </w:rPr>
      </w:pPr>
    </w:p>
    <w:p>
      <w:pPr>
        <w:ind w:firstLine="720"/>
        <w:jc w:val="both"/>
        <w:rPr>
          <w:szCs w:val="24"/>
          <w:lang w:eastAsia="lt-LT"/>
        </w:rPr>
      </w:pPr>
      <w:r>
        <w:rPr>
          <w:szCs w:val="24"/>
          <w:lang w:eastAsia="lt-LT"/>
        </w:rPr>
        <w:t>1</w:t>
      </w:r>
      <w:r>
        <w:rPr>
          <w:szCs w:val="24"/>
          <w:lang w:eastAsia="lt-LT"/>
        </w:rPr>
        <w:t xml:space="preserve">. Šis aprašas reglamentuoja socialinės paramos mokiniams rūšis, kreipimosi dėl socialinės paramos mokiniams tvarką, jos skyrimo bei teikimo sąlygas Klaipėdos rajono savivaldybėje (toliau </w:t>
      </w:r>
      <w:r>
        <w:rPr>
          <w:color w:val="000000"/>
          <w:szCs w:val="24"/>
          <w:lang w:eastAsia="lt-LT"/>
        </w:rPr>
        <w:t xml:space="preserve">– </w:t>
      </w:r>
      <w:r>
        <w:rPr>
          <w:szCs w:val="24"/>
          <w:lang w:eastAsia="lt-LT"/>
        </w:rPr>
        <w:t xml:space="preserve">Savivaldybė). </w:t>
      </w:r>
    </w:p>
    <w:p>
      <w:pPr>
        <w:ind w:firstLine="720"/>
        <w:jc w:val="both"/>
        <w:rPr>
          <w:color w:val="000000"/>
          <w:szCs w:val="24"/>
          <w:lang w:eastAsia="lt-LT"/>
        </w:rPr>
      </w:pPr>
      <w:r>
        <w:rPr>
          <w:szCs w:val="24"/>
          <w:lang w:eastAsia="lt-LT"/>
        </w:rPr>
        <w:t>2</w:t>
      </w:r>
      <w:r>
        <w:rPr>
          <w:szCs w:val="24"/>
          <w:lang w:eastAsia="lt-LT"/>
        </w:rPr>
        <w:t xml:space="preserve">. </w:t>
      </w:r>
      <w:r>
        <w:rPr>
          <w:color w:val="000000"/>
          <w:szCs w:val="24"/>
          <w:lang w:eastAsia="lt-LT"/>
        </w:rPr>
        <w:t>Socialinė parama mokiniams gali būti skiriama mokiniams, kurie mokosi bendrojo ugdymo mokyklose, profesinio mokymo įstaigose, ikimokyklinio ugdymo mokyklose ar pas kitą švietimo teikėją (išskyrus laisvąjį mokytoją) (toliau – mokykla) pagal bendrojo ugdymo programas, įregistruotas Studijų, mokymo programų ir kvalifikacijų registre, ar priešmokyklinio ugdymo programą.</w:t>
      </w:r>
    </w:p>
    <w:p>
      <w:pPr>
        <w:ind w:firstLine="709"/>
        <w:jc w:val="both"/>
        <w:rPr>
          <w:szCs w:val="24"/>
          <w:lang w:eastAsia="lt-LT"/>
        </w:rPr>
      </w:pPr>
      <w:r>
        <w:rPr>
          <w:bCs/>
        </w:rPr>
        <w:t>3</w:t>
      </w:r>
      <w:r>
        <w:rPr>
          <w:bCs/>
        </w:rPr>
        <w:t>. Pareiškėjas</w:t>
      </w:r>
      <w:r>
        <w:t xml:space="preserve"> – vienas iš mokinio tėvų, globėjų ar kitų bendrai gyvenančių pilnamečių asmenų, pilnametis mokinys ar nepilnametis mokinys, kuris yra susituokęs arba emancipuotas, mokinys nuo keturiolikos iki aštuoniolikos metų, turintis tėvų sutikimą, kurie kreipiasi dėl socialinės pramos mokiniams gavimo.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
      <w:pPr>
        <w:ind w:firstLine="720"/>
        <w:jc w:val="both"/>
        <w:rPr>
          <w:szCs w:val="24"/>
          <w:lang w:eastAsia="lt-LT"/>
        </w:rPr>
      </w:pPr>
      <w:r>
        <w:rPr>
          <w:szCs w:val="24"/>
          <w:lang w:eastAsia="lt-LT"/>
        </w:rPr>
        <w:t>4</w:t>
      </w:r>
      <w:r>
        <w:rPr>
          <w:szCs w:val="24"/>
          <w:lang w:eastAsia="lt-LT"/>
        </w:rPr>
        <w:t>. Šis aprašas netaikomas mokiniams:</w:t>
      </w:r>
    </w:p>
    <w:p>
      <w:pPr>
        <w:ind w:firstLine="720"/>
        <w:jc w:val="both"/>
        <w:rPr>
          <w:szCs w:val="24"/>
          <w:lang w:eastAsia="lt-LT"/>
        </w:rPr>
      </w:pPr>
      <w:r>
        <w:rPr>
          <w:szCs w:val="24"/>
          <w:lang w:eastAsia="lt-LT"/>
        </w:rPr>
        <w:t>4.1</w:t>
      </w:r>
      <w:r>
        <w:rPr>
          <w:szCs w:val="24"/>
          <w:lang w:eastAsia="lt-LT"/>
        </w:rPr>
        <w:t xml:space="preserve">. </w:t>
      </w:r>
      <w:r>
        <w:rPr>
          <w:color w:val="000000"/>
          <w:szCs w:val="24"/>
          <w:lang w:eastAsia="lt-LT"/>
        </w:rPr>
        <w:t xml:space="preserve">parama neteikiama mokiniams, </w:t>
      </w:r>
      <w:r>
        <w:rPr>
          <w:color w:val="000000"/>
          <w:szCs w:val="24"/>
        </w:rPr>
        <w:t>vyresniems kaip 21 metų mokiniams, kurie mokosi pagal suaugusiųjų ugdymo programas,</w:t>
      </w:r>
      <w:r>
        <w:rPr>
          <w:color w:val="000000"/>
          <w:szCs w:val="24"/>
          <w:lang w:eastAsia="lt-LT"/>
        </w:rPr>
        <w:t xml:space="preserve"> ir mokiniams, kurie mokosi ir pagal bendrojo ugdymo, ir pagal </w:t>
      </w:r>
      <w:r>
        <w:rPr>
          <w:szCs w:val="24"/>
          <w:lang w:eastAsia="lt-LT"/>
        </w:rPr>
        <w:t>profesinio mokymo programas;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09"/>
        <w:jc w:val="both"/>
      </w:pPr>
      <w:r>
        <w:rPr>
          <w:szCs w:val="24"/>
          <w:lang w:eastAsia="lt-LT"/>
        </w:rPr>
        <w:t>4.2</w:t>
      </w:r>
      <w:r>
        <w:rPr>
          <w:szCs w:val="24"/>
          <w:lang w:eastAsia="lt-LT"/>
        </w:rPr>
        <w:t xml:space="preserve">. kurie yra išlaikomi (nemokamai gauna nakvynę, maistą ir mokinio reikmenis) valstybės arba savivaldybės finansuojamose įstaigose arba kuriems </w:t>
      </w:r>
      <w:r>
        <w:t xml:space="preserve">Lietuvos Respublikos civilinio kodekso nustatyta tvarka nustatyta vaiko laikinoji ar nuolatinė globa (rūpyba), išskyrus 11 punktą.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5</w:t>
      </w:r>
      <w:r>
        <w:rPr>
          <w:szCs w:val="24"/>
          <w:lang w:eastAsia="lt-LT"/>
        </w:rPr>
        <w:t>. Socialinė parama mokiniams finansuojama iš valstybės biudžeto specialios tikslinės dotacijos Savivaldybės biudžetui, Savivaldybės biudžeto lėšų ir įstatymų nustatyta tvarka gautų kitų lėšų.</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6</w:t>
      </w:r>
      <w:r>
        <w:rPr>
          <w:szCs w:val="24"/>
          <w:lang w:eastAsia="lt-LT"/>
        </w:rPr>
        <w:t>. Šio aprašo 12 punkte nustatytais atvejais skiriant socialinę paramą mokiniams gali būti panaudojama iki 6 procentų skirtų valstybės biudžeto lėšų.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7</w:t>
      </w:r>
      <w:r>
        <w:rPr>
          <w:szCs w:val="24"/>
          <w:lang w:eastAsia="lt-LT"/>
        </w:rPr>
        <w:t>. Socialinę paramą mokiniams administruoja Klaipėdos rajono savivaldybės administracijos skyriai:</w:t>
      </w:r>
    </w:p>
    <w:p>
      <w:pPr>
        <w:ind w:firstLine="709"/>
        <w:jc w:val="both"/>
        <w:rPr>
          <w:szCs w:val="24"/>
          <w:lang w:eastAsia="lt-LT"/>
        </w:rPr>
      </w:pPr>
      <w:r>
        <w:rPr>
          <w:szCs w:val="24"/>
        </w:rPr>
        <w:t>7.1</w:t>
      </w:r>
      <w:r>
        <w:rPr>
          <w:szCs w:val="24"/>
        </w:rPr>
        <w:t xml:space="preserve">. Skyrius atsakingas už socialinės paramos teikimą </w:t>
      </w:r>
      <w:r>
        <w:rPr>
          <w:szCs w:val="24"/>
          <w:shd w:val="clear" w:color="auto" w:fill="FFFFFF"/>
        </w:rPr>
        <w:t>– administruoja socialinės paramos mokiniams skyrimą, tikrina pateiktus duomenis, priima ir teikia sprendimus mokykloms, kitoms savivaldybėms, skirsto mokinių nemokamo maitinimo lėšas mokykloms, tvarko kompiuterinę gavėjų apskaitą, Socialinės apsaugos ir darbo ministerijai teikia ataskaitas ir duomenis apie suteiktą socialinę paramą mokiniams;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3306a0a3d611ea9515f752ff221ec9">
        <w:r w:rsidRPr="00532B9F">
          <w:rPr>
            <w:rFonts w:ascii="Times New Roman" w:eastAsia="MS Mincho" w:hAnsi="Times New Roman"/>
            <w:sz w:val="20"/>
            <w:i/>
            <w:iCs/>
            <w:color w:val="0000FF" w:themeColor="hyperlink"/>
            <w:u w:val="single"/>
          </w:rPr>
          <w:t>T11-199</w:t>
        </w:r>
      </w:fldSimple>
      <w:r>
        <w:rPr>
          <w:rFonts w:ascii="Times New Roman" w:eastAsia="MS Mincho" w:hAnsi="Times New Roman"/>
          <w:sz w:val="20"/>
          <w:i/>
          <w:iCs/>
        </w:rPr>
        <w:t>,
2020-05-28,
paskelbta TAR 2020-06-01, i. k. 2020-11781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39b560fe8a11ec8fa7d02a65c371ad">
        <w:r w:rsidRPr="00532B9F">
          <w:rPr>
            <w:rFonts w:ascii="Times New Roman" w:eastAsia="MS Mincho" w:hAnsi="Times New Roman"/>
            <w:sz w:val="20"/>
            <w:i/>
            <w:iCs/>
            <w:color w:val="0000FF" w:themeColor="hyperlink"/>
            <w:u w:val="single"/>
          </w:rPr>
          <w:t>T11-209</w:t>
        </w:r>
      </w:fldSimple>
      <w:r>
        <w:rPr>
          <w:rFonts w:ascii="Times New Roman" w:eastAsia="MS Mincho" w:hAnsi="Times New Roman"/>
          <w:sz w:val="20"/>
          <w:i/>
          <w:iCs/>
        </w:rPr>
        <w:t>,
2022-07-05,
paskelbta TAR 2022-07-08, i. k. 2022-15022            </w:t>
      </w:r>
    </w:p>
    <w:p/>
    <w:p>
      <w:pPr>
        <w:ind w:firstLine="709"/>
        <w:jc w:val="both"/>
        <w:rPr>
          <w:szCs w:val="24"/>
          <w:lang w:eastAsia="lt-LT"/>
        </w:rPr>
      </w:pPr>
      <w:r>
        <w:rPr>
          <w:szCs w:val="24"/>
          <w:lang w:eastAsia="lt-LT"/>
        </w:rPr>
        <w:t>7.2</w:t>
      </w:r>
      <w:r>
        <w:rPr>
          <w:szCs w:val="24"/>
          <w:lang w:eastAsia="lt-LT"/>
        </w:rPr>
        <w:t xml:space="preserve">. </w:t>
      </w:r>
      <w:r>
        <w:rPr>
          <w:szCs w:val="24"/>
          <w:shd w:val="clear" w:color="auto" w:fill="FFFFFF"/>
        </w:rPr>
        <w:t>Švietimo ir sporto skyrius – koordinuoja mokinių nemokamo maitinimo mokyklose organizavimą;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Papunkčio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9c3306a0a3d611ea9515f752ff221ec9">
        <w:r w:rsidRPr="00532B9F">
          <w:rPr>
            <w:rFonts w:ascii="Times New Roman" w:eastAsia="MS Mincho" w:hAnsi="Times New Roman"/>
            <w:sz w:val="20"/>
            <w:i/>
            <w:iCs/>
            <w:color w:val="0000FF" w:themeColor="hyperlink"/>
            <w:u w:val="single"/>
          </w:rPr>
          <w:t>T11-199</w:t>
        </w:r>
      </w:fldSimple>
      <w:r>
        <w:rPr>
          <w:rFonts w:ascii="Times New Roman" w:eastAsia="MS Mincho" w:hAnsi="Times New Roman"/>
          <w:sz w:val="20"/>
          <w:i/>
          <w:iCs/>
        </w:rPr>
        <w:t>,
2020-05-28,
paskelbta TAR 2020-06-01, i. k. 2020-11781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7.3</w:t>
      </w:r>
      <w:r>
        <w:rPr>
          <w:szCs w:val="24"/>
          <w:lang w:eastAsia="lt-LT"/>
        </w:rPr>
        <w:t xml:space="preserve"> Centrinė buhalterija - perveda mokykloms lėšas, skiriamas produktams įsigyti bei lėšas socialinės paramos mokiniams gavėjams mokinio reikmenims įsigyti.</w:t>
      </w:r>
    </w:p>
    <w:p>
      <w:pPr>
        <w:ind w:firstLine="720"/>
        <w:jc w:val="both"/>
        <w:rPr>
          <w:szCs w:val="24"/>
          <w:lang w:eastAsia="lt-LT"/>
        </w:rPr>
      </w:pPr>
    </w:p>
    <w:p>
      <w:pPr>
        <w:ind w:firstLine="720"/>
        <w:jc w:val="center"/>
        <w:rPr>
          <w:b/>
          <w:szCs w:val="24"/>
          <w:lang w:eastAsia="lt-LT"/>
        </w:rPr>
      </w:pPr>
      <w:r>
        <w:rPr>
          <w:b/>
          <w:szCs w:val="24"/>
          <w:lang w:eastAsia="lt-LT"/>
        </w:rPr>
        <w:t>II</w:t>
      </w:r>
      <w:r>
        <w:rPr>
          <w:b/>
          <w:szCs w:val="24"/>
          <w:lang w:eastAsia="lt-LT"/>
        </w:rPr>
        <w:t xml:space="preserve"> SKYRIUS</w:t>
      </w:r>
    </w:p>
    <w:p>
      <w:pPr>
        <w:ind w:firstLine="720"/>
        <w:jc w:val="center"/>
        <w:rPr>
          <w:b/>
          <w:szCs w:val="24"/>
          <w:lang w:eastAsia="lt-LT"/>
        </w:rPr>
      </w:pPr>
      <w:r>
        <w:rPr>
          <w:b/>
          <w:szCs w:val="24"/>
          <w:lang w:eastAsia="lt-LT"/>
        </w:rPr>
        <w:t xml:space="preserve">SOCIALINĖS PARAMOS MOKINIAMS RŪŠYS </w:t>
      </w:r>
    </w:p>
    <w:p>
      <w:pPr>
        <w:ind w:firstLine="720"/>
      </w:pPr>
    </w:p>
    <w:p>
      <w:pPr>
        <w:ind w:firstLine="720"/>
        <w:jc w:val="both"/>
      </w:pPr>
      <w:r>
        <w:t>8</w:t>
      </w:r>
      <w:r>
        <w:t>. Nustatomos šios socialinės paramos mokiniams rūšys: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8.1</w:t>
      </w:r>
      <w:r>
        <w:rPr>
          <w:szCs w:val="24"/>
          <w:lang w:eastAsia="lt-LT"/>
        </w:rPr>
        <w:t>. mokinių nemokamas maitinimas (</w:t>
      </w:r>
      <w:r>
        <w:rPr>
          <w:color w:val="000000"/>
        </w:rPr>
        <w:t>pusryčiai, pietūs, pavakariai, maitinimas mokyklų organizuojamose vasaros poilsio stovyklose</w:t>
      </w:r>
      <w:r>
        <w:rPr>
          <w:szCs w:val="24"/>
          <w:lang w:eastAsia="lt-LT"/>
        </w:rPr>
        <w:t xml:space="preserve">); </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ind w:firstLine="720"/>
        <w:jc w:val="both"/>
        <w:rPr>
          <w:szCs w:val="24"/>
          <w:lang w:eastAsia="lt-LT"/>
        </w:rPr>
      </w:pPr>
      <w:r>
        <w:rPr>
          <w:szCs w:val="24"/>
          <w:lang w:eastAsia="lt-LT"/>
        </w:rPr>
        <w:t>8.2</w:t>
      </w:r>
      <w:r>
        <w:rPr>
          <w:szCs w:val="24"/>
          <w:lang w:eastAsia="lt-LT"/>
        </w:rPr>
        <w:t>. parama mokinio reikmenims įsigyti.</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r>
        <w:rPr>
          <w:b/>
          <w:szCs w:val="24"/>
          <w:lang w:eastAsia="lt-LT"/>
        </w:rPr>
        <w:t>III</w:t>
      </w:r>
      <w:r>
        <w:rPr>
          <w:b/>
          <w:szCs w:val="24"/>
          <w:lang w:eastAsia="lt-LT"/>
        </w:rPr>
        <w:t xml:space="preserve"> SKYRIUS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szCs w:val="24"/>
          <w:lang w:eastAsia="lt-LT"/>
        </w:rPr>
      </w:pPr>
      <w:r>
        <w:rPr>
          <w:b/>
          <w:szCs w:val="24"/>
          <w:lang w:eastAsia="lt-LT"/>
        </w:rPr>
        <w:t>SOCIALINĖS PARAMOS MOKINIAMS GAVIMO SĄLYGOS</w:t>
      </w:r>
    </w:p>
    <w:p>
      <w:pPr>
        <w:tabs>
          <w:tab w:val="left" w:pos="1276"/>
        </w:tabs>
        <w:ind w:left="720"/>
        <w:jc w:val="both"/>
      </w:pPr>
    </w:p>
    <w:p>
      <w:pPr>
        <w:tabs>
          <w:tab w:val="left" w:pos="1276"/>
        </w:tabs>
        <w:ind w:firstLine="709"/>
        <w:jc w:val="both"/>
        <w:rPr>
          <w:strike/>
        </w:rPr>
      </w:pPr>
      <w:r>
        <w:t>9</w:t>
      </w:r>
      <w:r>
        <w:t>. Mokiniai turi teisę į nemokamus pietus, maitinimą mokyklų organizuojamuose vasaros poilsio stovyklose ir paramą mokinio reikmenims įsigyti, jeigu vidutinės pajamos vienam iš bendrai gyvenančių asmenų ar vienam gyvenančiam asmeniui (toliau – vidutinės pajamos vienam asmeniui) per mėnesį yra mažesnės kaip 1,5 valstybės remiamų pajamų dydžio.</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
      <w:pPr>
        <w:ind w:firstLine="709"/>
        <w:jc w:val="both"/>
        <w:rPr>
          <w:szCs w:val="24"/>
          <w:lang w:eastAsia="lt-LT"/>
        </w:rPr>
      </w:pPr>
      <w:r>
        <w:rPr>
          <w:szCs w:val="24"/>
          <w:lang w:eastAsia="lt-LT"/>
        </w:rPr>
        <w:t>10</w:t>
      </w:r>
      <w:r>
        <w:rPr>
          <w:szCs w:val="24"/>
          <w:lang w:eastAsia="lt-LT"/>
        </w:rPr>
        <w:t xml:space="preserve">. </w:t>
      </w:r>
      <w:r>
        <w:t xml:space="preserve">Mokiniai turi teisę į nemokamus pietus, maitinimą mokyklų organizuojamuose vasaros poilsio stovyklose ir paramą mokinio reikmenims įsigyti, jeigu vidutinės pajamos vienam asmeniui per mėnesį yra mažesnės kaip 2 valstybės remiamų pajamų dydžiai, atsižvelgiant į bendrai gyvenančių asmenų ar vieno gyvenančio asmens gyvenimo sąlygas šiais atvejais: ligos, nelaimingo atsitikimo, netekus maitintojo, kai motina ar tėvas vieni augina vaiką (vaikus), kai bendrai gyvenantys asmenys augina tris ir daugiau vaikų ar bent vienas iš bendrai gyvenančių asmenų ar vienas gyvenantis asmuo yra neįgalus.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
      <w:pPr>
        <w:tabs>
          <w:tab w:val="left" w:pos="1276"/>
        </w:tabs>
        <w:ind w:firstLine="720"/>
        <w:jc w:val="both"/>
        <w:rPr>
          <w:strike/>
        </w:rPr>
      </w:pPr>
      <w:r>
        <w:rPr>
          <w:szCs w:val="24"/>
        </w:rPr>
        <w:t>11</w:t>
      </w:r>
      <w:r>
        <w:rPr>
          <w:szCs w:val="24"/>
        </w:rPr>
        <w:t>. Mokiniams, kurie mokosi pagal priešmokyklinio ugdymo programą ar pagal pradinio ugdymo programą pirmoje ar antroje klasėje, mokykla organizuoja nemokamus pietus, kurie skiriami šio aprašo 16 punktu nustatyta tvarka nevertinant gaunamų pajamų.</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09"/>
        <w:jc w:val="both"/>
        <w:rPr>
          <w:szCs w:val="24"/>
          <w:lang w:eastAsia="lt-LT"/>
        </w:rPr>
      </w:pPr>
      <w:r>
        <w:rPr>
          <w:color w:val="000000"/>
          <w:szCs w:val="24"/>
        </w:rPr>
        <w:t>12</w:t>
      </w:r>
      <w:r>
        <w:rPr>
          <w:color w:val="000000"/>
          <w:szCs w:val="24"/>
        </w:rPr>
        <w:t>. Patikrinus bendrai gyvenančių asmenų ar vieno gyvenančio asmens gyvenimo sąlygas ir surašius buities ir gyvenimo sąlygų patikrinimo aktą, mokiniams skirti nemokamą maitinimą ir (ar) paramą mokinio reikmenims įsigyti Socialinės paramos teikimo komisijos sprendimu išimties atvejais (ligos, nelaimingo atsitikimo, netekus maitintojo, kai motina ar tėvas vieni augina vaiką (vaikus), kai bendrai gyvenantys asmenys augina tris ir daugiau vaikų ar bent vienas iš bendrai gyvenančių asmenų ar vienas gyvenantis asmuo yra su negalia, kai mokinys patiria socialinę riziką arba mokinį augina bendrai gyvenantys asmenys, patiriantys socialinę riziką), jeigu vidutinės pajamos vienam asmeniui per mėnesį yra mažesnės kaip 2,5 valstybės remiamų pajamų dydžio.</w:t>
      </w:r>
      <w:r>
        <w:rPr>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232fe04b2211ee9de9e7e0fd363afc">
        <w:r w:rsidRPr="00532B9F">
          <w:rPr>
            <w:rFonts w:ascii="Times New Roman" w:eastAsia="MS Mincho" w:hAnsi="Times New Roman"/>
            <w:sz w:val="20"/>
            <w:i/>
            <w:iCs/>
            <w:color w:val="0000FF" w:themeColor="hyperlink"/>
            <w:u w:val="single"/>
          </w:rPr>
          <w:t>T11-286</w:t>
        </w:r>
      </w:fldSimple>
      <w:r>
        <w:rPr>
          <w:rFonts w:ascii="Times New Roman" w:eastAsia="MS Mincho" w:hAnsi="Times New Roman"/>
          <w:sz w:val="20"/>
          <w:i/>
          <w:iCs/>
        </w:rPr>
        <w:t>,
2023-08-31,
paskelbta TAR 2023-09-05, i. k. 2023-17447            </w:t>
      </w:r>
    </w:p>
    <w:p/>
    <w:p>
      <w:pPr>
        <w:jc w:val="center"/>
        <w:rPr>
          <w:b/>
          <w:szCs w:val="24"/>
          <w:lang w:eastAsia="lt-LT"/>
        </w:rPr>
      </w:pPr>
      <w:r>
        <w:rPr>
          <w:b/>
          <w:szCs w:val="24"/>
          <w:lang w:eastAsia="lt-LT"/>
        </w:rPr>
        <w:t>IV</w:t>
      </w:r>
      <w:r>
        <w:rPr>
          <w:b/>
          <w:szCs w:val="24"/>
          <w:lang w:eastAsia="lt-LT"/>
        </w:rPr>
        <w:t xml:space="preserve"> SKYRIUS</w:t>
      </w:r>
    </w:p>
    <w:p>
      <w:pPr>
        <w:jc w:val="center"/>
        <w:rPr>
          <w:b/>
          <w:szCs w:val="24"/>
          <w:lang w:eastAsia="lt-LT"/>
        </w:rPr>
      </w:pPr>
      <w:r>
        <w:rPr>
          <w:b/>
          <w:szCs w:val="24"/>
          <w:lang w:eastAsia="lt-LT"/>
        </w:rPr>
        <w:t>BENDRAI GYVENANČIŲ ASMENŲ AR VIENO GYVENANČIO ASMENS PAJAMŲ SOCIALINEI PARAMAI GAUTI APSKAIČIAVIMAS</w:t>
      </w:r>
    </w:p>
    <w:p>
      <w:pPr>
        <w:ind w:firstLine="720"/>
        <w:jc w:val="both"/>
        <w:rPr>
          <w:color w:val="000000"/>
          <w:szCs w:val="24"/>
          <w:lang w:eastAsia="lt-LT"/>
        </w:rPr>
      </w:pPr>
    </w:p>
    <w:p>
      <w:pPr>
        <w:ind w:firstLine="720"/>
        <w:jc w:val="both"/>
        <w:rPr>
          <w:b/>
          <w:szCs w:val="24"/>
          <w:lang w:eastAsia="lt-LT"/>
        </w:rPr>
      </w:pPr>
      <w:r>
        <w:rPr>
          <w:color w:val="000000"/>
          <w:szCs w:val="24"/>
          <w:lang w:eastAsia="lt-LT"/>
        </w:rPr>
        <w:t>13</w:t>
      </w:r>
      <w:r>
        <w:rPr>
          <w:color w:val="000000"/>
          <w:szCs w:val="24"/>
          <w:lang w:eastAsia="lt-LT"/>
        </w:rPr>
        <w:t>. Bendrai gyvenančių asmenų ar vieno gyvenančio asmens vidutinės mėnesio pajamos socialinei paramai mokiniams gauti apskaičiuojamos:</w:t>
      </w:r>
    </w:p>
    <w:p>
      <w:pPr>
        <w:tabs>
          <w:tab w:val="left" w:pos="1276"/>
        </w:tabs>
        <w:ind w:firstLine="720"/>
        <w:jc w:val="both"/>
        <w:rPr>
          <w:color w:val="000000"/>
        </w:rPr>
      </w:pPr>
      <w:r>
        <w:rPr>
          <w:color w:val="000000"/>
        </w:rPr>
        <w:t>13.1</w:t>
      </w:r>
      <w:r>
        <w:rPr>
          <w:color w:val="000000"/>
        </w:rPr>
        <w:t>. pagal 3 kalendorinių mėnesių iki kreipimosi dėl socialinės paramos mokiniams mėnesio pajamas, nustatytas Piniginės socialinės paramos nepasiturintiems gyventojams įstatymo 17 straipsnyje;</w:t>
      </w:r>
    </w:p>
    <w:p>
      <w:pPr>
        <w:tabs>
          <w:tab w:val="left" w:pos="1276"/>
        </w:tabs>
        <w:ind w:firstLine="720"/>
        <w:jc w:val="both"/>
        <w:rPr>
          <w:color w:val="000000"/>
        </w:rPr>
      </w:pPr>
      <w:r>
        <w:rPr>
          <w:color w:val="000000"/>
        </w:rPr>
        <w:t>13.2</w:t>
      </w:r>
      <w:r>
        <w:rPr>
          <w:color w:val="000000"/>
        </w:rPr>
        <w:t>. pagal kreipimosi dėl socialinės paramos mokiniams mėnesio pajamas, jeigu bent vieno iš bendrai gyvenančių asmenų arba vieno gyvenančio asmens pajamų šaltinis ar bendrai gyvenančių asmenų sudėtis, palyginti su 3 praėjusiais kalendoriniais mėnesiais, pasikeitė;</w:t>
      </w:r>
    </w:p>
    <w:p>
      <w:pPr>
        <w:tabs>
          <w:tab w:val="left" w:pos="1276"/>
        </w:tabs>
        <w:ind w:firstLine="720"/>
        <w:jc w:val="both"/>
        <w:rPr>
          <w:color w:val="000000"/>
        </w:rPr>
      </w:pPr>
      <w:r>
        <w:rPr>
          <w:color w:val="000000"/>
        </w:rPr>
        <w:t>13.3</w:t>
      </w:r>
      <w:r>
        <w:rPr>
          <w:color w:val="000000"/>
        </w:rPr>
        <w:t>. nustatyta 13.2. punkte tvarka netaikoma, jei per 3 kalendorinius mėnesius, praėjusius iki kreipimosi dėl socialinės paramos mokiniams mėnesio, buvo gauta vienkartinė išmoka (premija, vienkartinė netekto darbingumo kompensacija, išeitinė išmoka, išmokėta nutraukus darbo sutartį, išeitinė išmoka atleidžiamam iš pareigų valstybės tarnautojui ir kitos faktiškai gautos vienkartinės pajamos, išskyrus kompensaciją už nepanaudotas atostogas) ar iš karto už 2 ir daugiau kalendorinių mėnesių išmokėtos kas mėnesį gaunamos išmokos;</w:t>
      </w:r>
    </w:p>
    <w:p>
      <w:pPr>
        <w:tabs>
          <w:tab w:val="center" w:pos="4320"/>
          <w:tab w:val="right" w:pos="8640"/>
        </w:tabs>
        <w:ind w:firstLine="720"/>
        <w:jc w:val="both"/>
        <w:rPr>
          <w:szCs w:val="24"/>
        </w:rPr>
      </w:pPr>
      <w:r>
        <w:rPr>
          <w:szCs w:val="24"/>
        </w:rPr>
        <w:t>14</w:t>
      </w:r>
      <w:r>
        <w:rPr>
          <w:szCs w:val="24"/>
        </w:rPr>
        <w:t xml:space="preserve">. </w:t>
      </w:r>
      <w:r>
        <w:rPr>
          <w:color w:val="000000"/>
        </w:rPr>
        <w:t>Jeigu kreipimosi dėl mokinių nemokamo maitinimo mėnesį bent vieno iš bendrai gyvenančių asmenų arba vieno gyvenančio asmens pajamų šaltinis ar bendrai gyvenančių asmenų sudėtis, palyginti su 3 praėjusiais kalendoriniais mėnesiais, pasikeitė, išskyrus 13.3. punkte nurodytus atvejus, mokiniams nemokamas maitinimas skiriamas pagal praėjusio mėnesio iki kreipimosi dėl mokinių nemokamo maitinimo mėnesio pajamas ir teikiamas, kol bus pateikta informacija apie kreipimosi mėnesio pajamas ir priimtas naujas sprendimas dėl nemokamo maitinimo skyrimo, bet ne ilgiau kaip 2 mėnesius nuo užpildyto socialinės apsaugos ir darbo ministro patvirtintos formos prašymo-paraiškos gauti socialinę paramą mokiniams pateikimo dienos.</w:t>
      </w:r>
    </w:p>
    <w:p>
      <w:pPr>
        <w:tabs>
          <w:tab w:val="left" w:pos="1276"/>
        </w:tabs>
        <w:ind w:firstLine="720"/>
        <w:jc w:val="both"/>
        <w:rPr>
          <w:color w:val="000000"/>
        </w:rPr>
      </w:pPr>
      <w:r>
        <w:t>15</w:t>
      </w:r>
      <w:r>
        <w:t xml:space="preserve">. </w:t>
      </w:r>
      <w:r>
        <w:rPr>
          <w:color w:val="000000"/>
        </w:rPr>
        <w:t xml:space="preserve">Jeigu bendrai gyvenantys asmenys ar vienas gyvenantis asmuo gauna piniginę socialinę paramą pagal Piniginės socialinės paramos nepasiturintiems gyventojams įstatymą, vidutinės pajamos vienam asmeniui apskaičiuojamos pagal pajamas, kurios paskutinį kartą buvo nurodytos skiriant piniginę socialinę paramą, įskaitant paskirtos socialinės pašalpos dydį, išskyrus papildomai paskirtos socialinės pašalpos dydį, ir neįskaitant būsto šildymo išlaidų, geriamojo vandens išlaidų ir karšto vandens išlaidų kompensacijų dydžio. </w:t>
      </w:r>
    </w:p>
    <w:p>
      <w:pPr>
        <w:tabs>
          <w:tab w:val="left" w:pos="1276"/>
        </w:tabs>
        <w:ind w:firstLine="720"/>
        <w:jc w:val="both"/>
      </w:pP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Pr>
          <w:b/>
          <w:bCs/>
          <w:szCs w:val="24"/>
          <w:lang w:eastAsia="lt-LT"/>
        </w:rPr>
        <w:t>V</w:t>
      </w:r>
      <w:r>
        <w:rPr>
          <w:b/>
          <w:bCs/>
          <w:szCs w:val="24"/>
          <w:lang w:eastAsia="lt-LT"/>
        </w:rPr>
        <w:t xml:space="preserve"> </w:t>
      </w:r>
      <w:r>
        <w:rPr>
          <w:b/>
          <w:szCs w:val="24"/>
          <w:lang w:eastAsia="lt-LT"/>
        </w:rPr>
        <w:t>SKYRIUS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r>
        <w:rPr>
          <w:b/>
          <w:bCs/>
          <w:szCs w:val="24"/>
          <w:lang w:eastAsia="lt-LT"/>
        </w:rPr>
        <w:t>KREIPIMASIS DĖL SOCIALINĖS PARAMOS MOKINIAMS</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rPr>
          <w:b/>
          <w:bCs/>
          <w:szCs w:val="24"/>
          <w:lang w:eastAsia="lt-LT"/>
        </w:rPr>
      </w:pPr>
    </w:p>
    <w:p>
      <w:pPr>
        <w:ind w:firstLine="720"/>
        <w:jc w:val="both"/>
      </w:pPr>
      <w:r>
        <w:rPr>
          <w:szCs w:val="24"/>
          <w:lang w:eastAsia="lt-LT"/>
        </w:rPr>
        <w:t>16</w:t>
      </w:r>
      <w:r>
        <w:rPr>
          <w:szCs w:val="24"/>
          <w:lang w:eastAsia="lt-LT"/>
        </w:rPr>
        <w:t xml:space="preserve">. Šio aprašo 11 punkte nurodytiems mokiniams nemokami pietūs skiriami be atskiro vieno iš mokinio tėvų, globėjų ar kitų bendrai gyvenančių pilnamečių asmenų kreipimosi. Jeigu šios paramos poreikio nėra, vienas </w:t>
      </w:r>
      <w:r>
        <w:rPr>
          <w:color w:val="000000"/>
          <w:szCs w:val="24"/>
          <w:lang w:eastAsia="lt-LT"/>
        </w:rPr>
        <w:t>iš mokinio tėvų, globėjų ar kitų bendrai gyvenančių pilnamečių asmenų gali informuoti (</w:t>
      </w:r>
      <w:r>
        <w:rPr>
          <w:color w:val="000000"/>
          <w:szCs w:val="24"/>
          <w:bdr w:val="none" w:sz="0" w:space="0" w:color="auto" w:frame="1"/>
          <w:lang w:eastAsia="lt-LT"/>
        </w:rPr>
        <w:t>tiesiogiai</w:t>
      </w:r>
      <w:r>
        <w:rPr>
          <w:color w:val="000000"/>
          <w:szCs w:val="24"/>
          <w:lang w:eastAsia="lt-LT"/>
        </w:rPr>
        <w:t>, paštu arba elektroninio ryšio priemonėmis) mokyklos, kurioje mokinys mokosi, administraciją apie šios paramos atsisakymą, nurodydamas mokinio vardą, pavardę, asmens kodą (jeigu nėra asmens kodo, – gimimo datą) ir patvirtindamas, kad atsisako skirtos paramos. Jeigu atsisakius paramos atsirado jos poreikis, vienas iš mokinio tėvų, globėjų ar kitų bendrai gyvenančių pilnamečių asmenų gali kreiptis (</w:t>
      </w:r>
      <w:r>
        <w:rPr>
          <w:color w:val="000000"/>
          <w:szCs w:val="24"/>
          <w:bdr w:val="none" w:sz="0" w:space="0" w:color="auto" w:frame="1"/>
          <w:lang w:eastAsia="lt-LT"/>
        </w:rPr>
        <w:t>tiesiogiai</w:t>
      </w:r>
      <w:r>
        <w:rPr>
          <w:color w:val="000000"/>
          <w:szCs w:val="24"/>
          <w:lang w:eastAsia="lt-LT"/>
        </w:rPr>
        <w:t xml:space="preserve">, paštu arba elektroninio ryšio priemonėmis) į mokyklos, kurioje mokinys mokosi, administraciją dėl šios paramos skyrimo, nurodydamas mokinio vardą, pavardę, asmens kodą (jeigu nėra asmens kodo, – gimimo datą) ir datą, nuo kada parama turi būti </w:t>
      </w:r>
      <w:r>
        <w:rPr>
          <w:szCs w:val="24"/>
          <w:lang w:eastAsia="lt-LT"/>
        </w:rPr>
        <w:t>skiriama.</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tabs>
          <w:tab w:val="left" w:pos="1276"/>
        </w:tabs>
        <w:ind w:firstLine="720"/>
        <w:jc w:val="both"/>
        <w:rPr>
          <w:bCs/>
          <w:szCs w:val="24"/>
          <w:lang w:eastAsia="lt-LT"/>
        </w:rPr>
      </w:pPr>
      <w:r>
        <w:rPr>
          <w:szCs w:val="24"/>
        </w:rPr>
        <w:t>17</w:t>
      </w:r>
      <w:r>
        <w:rPr>
          <w:szCs w:val="24"/>
        </w:rPr>
        <w:t xml:space="preserve">. </w:t>
      </w:r>
      <w:r>
        <w:rPr>
          <w:color w:val="000000"/>
          <w:szCs w:val="24"/>
        </w:rPr>
        <w:t xml:space="preserve">Pareiškėjas dėl socialinės paramos mokiniams kreipiasi į gyvenamosios vietos seniūniją, kurios teritorijoje Lietuvos Respublikos gyvenamosios vietos deklaravimo įstatymo nustatyta tvarka deklaruoja gyvenamąją vietą arba yra įtrauktas į gyvenamosios vietos nedeklaravusių asmenų apskaitą, administraciją, o jeigu jo gyvenamoji vieta nedeklaruota ir jis nėra įtrauktas į gyvenamosios vietos nedeklaravusių asmenų apskaitą, – į savivaldybės, kurios teritorijoje faktiškai gyvena (toliau kartu – gyvenamosios vietos savivaldybė), užpildydamas patvirtintos formos prašymą-paraišką, ir prideda reikalingus dokumentus, nustatytus Piniginės socialinės paramos nepasiturintiems gyventojams įstatymo 20 straipsnyje (išskyrus duomenis apie bendrai gyvenančių asmenų ar vieno </w:t>
      </w:r>
      <w:r>
        <w:rPr>
          <w:szCs w:val="24"/>
        </w:rPr>
        <w:t>gyvenančio asmens turimą turtą), išskyrus 20 punkte nustatytą atvejį.</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color w:val="000000"/>
        </w:rPr>
      </w:pPr>
      <w:r>
        <w:rPr>
          <w:bCs/>
          <w:szCs w:val="24"/>
          <w:lang w:eastAsia="lt-LT"/>
        </w:rPr>
        <w:t>18</w:t>
      </w:r>
      <w:r>
        <w:rPr>
          <w:bCs/>
          <w:szCs w:val="24"/>
          <w:lang w:eastAsia="lt-LT"/>
        </w:rPr>
        <w:t xml:space="preserve">. </w:t>
      </w:r>
      <w:r>
        <w:rPr>
          <w:color w:val="000000"/>
        </w:rPr>
        <w:t>Patvirtintos formos prašymą-paraišką dėl nemokamo maitinimo pareiškėjas gali pateikti ir mokyklos, kurioje mokinys mokosi, ar kuri organizuoja vasaros poilsio stovyklas, administracijai. Šiuo atveju mokyklos administracija patvirtintos formos prašymą-paraišką ne vėliau kaip kitą dieną, kai buvo gautas prašymas-paraiška, perduoda pareiškėjo gyvenamosios vietos savivaldybės administracijai.</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szCs w:val="24"/>
          <w:lang w:eastAsia="lt-LT"/>
        </w:rPr>
      </w:pPr>
      <w:r>
        <w:rPr>
          <w:szCs w:val="24"/>
        </w:rPr>
        <w:t>19</w:t>
      </w:r>
      <w:r>
        <w:rPr>
          <w:szCs w:val="24"/>
        </w:rPr>
        <w:t xml:space="preserve">. </w:t>
      </w:r>
      <w:r>
        <w:rPr>
          <w:szCs w:val="24"/>
          <w:lang w:eastAsia="lt-LT"/>
        </w:rPr>
        <w:t xml:space="preserve">Kad mokinys gautų nemokamą maitinimą mokykloje ir paramą mokinio reikmenims įsigyti, pareiškėjas patvirtintą prašymą–paraišką gali pateikti nuo kalendorinių metų liepos 1 dienos. Kad mokinys gautų nemokamą maitinimą mokyklos organizuojamoje vasaros poilsio stovykloje, pareiškėjas prašymą–paraišką gali pateikti nuo kalendorinių metų gegužės 1 dienos, išskyrus Įstatymo 11 straipsnio 3 dalies 3 punkte nustatytą atvejį, kai atskiras prašymas–paraiška (prašymas) nereikalingas. </w:t>
      </w:r>
      <w:r>
        <w:rPr>
          <w:szCs w:val="24"/>
        </w:rPr>
        <w:t>Dėl paramos mokinio reikmenims įsigyti prašymą-paraišką pareiškėjas gali pateikti iki kalendorinių metų spalio 5 dienos.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szCs w:val="24"/>
          <w:lang w:eastAsia="lt-LT"/>
        </w:rPr>
      </w:pPr>
      <w:r>
        <w:rPr>
          <w:szCs w:val="24"/>
          <w:lang w:eastAsia="lt-LT"/>
        </w:rPr>
        <w:t>20</w:t>
      </w:r>
      <w:r>
        <w:rPr>
          <w:szCs w:val="24"/>
          <w:lang w:eastAsia="lt-LT"/>
        </w:rPr>
        <w:t xml:space="preserve">. </w:t>
      </w:r>
      <w:r>
        <w:rPr>
          <w:color w:val="000000"/>
        </w:rPr>
        <w:t>Jeigu kreipimosi dėl socialinės paramos mokiniams metu bendrai gyvenantys asmenys ar vienas gyvenantis asmuo gauna piniginę socialinę paramą pagal Piniginės socialinės paramos nepasiturintiems gyventojams įstatymą, pareiškėjas pateikia mokyklos administracijai ar savo gyvenamosios vietos seniūnijai laisvos formos prašymą gauti socialinę paramą mokiniams. Šiame prašyme pareiškėjas apie save ir mokinį, kuriam prašoma skirti socialinę paramą mokiniams, nurodo šiuos duomenis: vardą, pavardę, asmens kodą, gyvenamosios vietos adresą, mokyklos pavadinimą ir klasę, kurioje mokinys mokosi, mokėjimo ar kredito įstaigos pavadinimą, sąskaitos, į kurią būtų pervedama mokiniui skirta parama mokinio reikmenims įsigyti, numerį, kai pareiškėjas paramą mokinio reikmenims įsigyti prašo pervesti į mokėjimo ar kredito įstaigoje esančią asmeninę sąskaitą.</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iCs/>
          <w:szCs w:val="24"/>
        </w:rPr>
      </w:pPr>
      <w:r>
        <w:rPr>
          <w:iCs/>
          <w:szCs w:val="24"/>
        </w:rPr>
        <w:t>21</w:t>
      </w:r>
      <w:r>
        <w:rPr>
          <w:iCs/>
          <w:szCs w:val="24"/>
        </w:rPr>
        <w:t xml:space="preserve">. Jei socialinė parama mokiniui būtina, o mokinio tėvai, globėjai (rūpintojai) nesikreipia dėl socialinės paramos mokiniams, mokykla apie tai raštu informuoja mokinio gyvenamosios vietos seniūniją ir pateikia turimą informaciją, reikalingą socialinei paramai mokiniams skirti.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iCs/>
          <w:szCs w:val="24"/>
        </w:rPr>
      </w:pPr>
      <w:r>
        <w:rPr>
          <w:szCs w:val="24"/>
        </w:rPr>
        <w:t>22</w:t>
      </w:r>
      <w:r>
        <w:rPr>
          <w:szCs w:val="24"/>
        </w:rPr>
        <w:t xml:space="preserve">. Prašymas-paraiška gali būti pateiktas </w:t>
      </w:r>
      <w:r>
        <w:rPr>
          <w:szCs w:val="24"/>
          <w:bdr w:val="none" w:sz="0" w:space="0" w:color="auto" w:frame="1"/>
        </w:rPr>
        <w:t>tiesiogiai</w:t>
      </w:r>
      <w:r>
        <w:rPr>
          <w:szCs w:val="24"/>
        </w:rPr>
        <w:t>, paštu, elektroniniu būdu, jeigu valstybės elektroninės valdžios sistemoje teikiama elektroninė paslauga, arba per atstovą. Jeigu prašymas-paraiška teikiamas per atstovą, nurodomi šie atstovo duomenys: vardas, pavardė, asmens kodas (jeigu nėra asmens kodo, – gimimo data), o jeigu gyvenamoji vieta nedeklaruota ir asmuo neįtrauktas į gyvenamosios vietos nedeklaravusių asmenų apskaitą, – faktinės gyvenamosios vietos adresas.</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jc w:val="center"/>
        <w:rPr>
          <w:b/>
          <w:iCs/>
          <w:szCs w:val="24"/>
        </w:rPr>
      </w:pPr>
      <w:r>
        <w:rPr>
          <w:b/>
          <w:iCs/>
          <w:szCs w:val="24"/>
        </w:rPr>
        <w:t>VI</w:t>
      </w:r>
      <w:r>
        <w:rPr>
          <w:b/>
          <w:iCs/>
          <w:szCs w:val="24"/>
        </w:rPr>
        <w:t xml:space="preserve"> </w:t>
      </w:r>
      <w:r>
        <w:rPr>
          <w:b/>
          <w:szCs w:val="24"/>
          <w:lang w:eastAsia="lt-LT"/>
        </w:rPr>
        <w:t>SKYRIUS</w:t>
      </w:r>
    </w:p>
    <w:p>
      <w:pPr>
        <w:jc w:val="center"/>
        <w:rPr>
          <w:b/>
          <w:iCs/>
          <w:szCs w:val="24"/>
        </w:rPr>
      </w:pPr>
      <w:r>
        <w:rPr>
          <w:b/>
          <w:iCs/>
          <w:szCs w:val="24"/>
        </w:rPr>
        <w:t>SOCIALINĖS PARAMOS MOKINIAMS SKYRIMAS</w:t>
      </w:r>
    </w:p>
    <w:p>
      <w:pPr>
        <w:ind w:firstLine="720"/>
        <w:jc w:val="both"/>
        <w:rPr>
          <w:iCs/>
          <w:szCs w:val="24"/>
        </w:rPr>
      </w:pPr>
    </w:p>
    <w:p>
      <w:pPr>
        <w:ind w:firstLine="709"/>
        <w:jc w:val="both"/>
      </w:pPr>
      <w:r>
        <w:rPr>
          <w:szCs w:val="24"/>
          <w:lang w:eastAsia="lt-LT"/>
        </w:rPr>
        <w:t>23</w:t>
      </w:r>
      <w:r>
        <w:rPr>
          <w:szCs w:val="24"/>
          <w:lang w:eastAsia="lt-LT"/>
        </w:rPr>
        <w:t xml:space="preserve">. </w:t>
      </w:r>
      <w:r>
        <w:rPr>
          <w:color w:val="000000"/>
          <w:szCs w:val="24"/>
        </w:rPr>
        <w:t xml:space="preserve">Šio aprašo 11 punkte nurodytiems mokiniams nemokami pietūs skiriami nuo mokslo metų pradžios iki mokslo metų ugdymo proceso pabaigos pagal mokinių sąrašą. Šį sąrašą </w:t>
      </w:r>
      <w:r>
        <w:rPr>
          <w:szCs w:val="24"/>
        </w:rPr>
        <w:t>skyriui atsakingam už socialinės paramos teikimą</w:t>
      </w:r>
      <w:r>
        <w:rPr>
          <w:color w:val="000000"/>
          <w:szCs w:val="24"/>
        </w:rPr>
        <w:t xml:space="preserve"> iki kiekvienų kalendorinių metų rugpjūčio 20 dienos sudaro, patvirtina ir pateikia (</w:t>
      </w:r>
      <w:r>
        <w:rPr>
          <w:color w:val="000000"/>
          <w:szCs w:val="24"/>
          <w:bdr w:val="none" w:sz="0" w:space="0" w:color="auto" w:frame="1"/>
        </w:rPr>
        <w:t>tiesiogiai</w:t>
      </w:r>
      <w:r>
        <w:rPr>
          <w:color w:val="000000"/>
          <w:szCs w:val="24"/>
        </w:rPr>
        <w:t xml:space="preserve">, paštu arba elektroninio ryšio priemonėmis, pasirašytą saugiu elektroniniu parašu) mokyklos, kurioje mokiniai mokosi, administracija. Mokyklos administracija mokinių sąraše nurodo šiuos mokinių, kurie mokosi pagal priešmokyklinio ugdymo ar pagal pradinio ugdymo programą pirmoje ar antroje klasėje, duomenis: vardą, pavardę, asmens kodą (jeigu nėra asmens kodo, – gimimo datą), gyvenamosios vietos adresą. Jeigu mokykloje, kurioje mokinys mokosi, iš mokinio tėvų, globėjų ar kitų bendrai gyvenančių pilnamečių asmenų gaunama informacija, kad šios paramos poreikio nėra arba, atsisakius šios paramos, atsirado poreikis mokiniui ją gauti, mokyklos administracija apie tai informuoja </w:t>
      </w:r>
      <w:r>
        <w:rPr>
          <w:szCs w:val="24"/>
        </w:rPr>
        <w:t>skyrių atsakingą už socialinės paramos teikimą</w:t>
      </w:r>
      <w:r>
        <w:rPr>
          <w:color w:val="000000"/>
          <w:szCs w:val="24"/>
        </w:rPr>
        <w:t>, nurodydama mokinio vardą, pavardę, asmens kodą (jeigu nėra asmens kodo, – gimimo datą), gyvenamosios vietos adresą ir paramos atsisakymo arba skyrimo datą.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Papildyta punktu:</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b639b560fe8a11ec8fa7d02a65c371ad">
        <w:r w:rsidRPr="00532B9F">
          <w:rPr>
            <w:rFonts w:ascii="Times New Roman" w:eastAsia="MS Mincho" w:hAnsi="Times New Roman"/>
            <w:sz w:val="20"/>
            <w:i/>
            <w:iCs/>
            <w:color w:val="0000FF" w:themeColor="hyperlink"/>
            <w:u w:val="single"/>
          </w:rPr>
          <w:t>T11-209</w:t>
        </w:r>
      </w:fldSimple>
      <w:r>
        <w:rPr>
          <w:rFonts w:ascii="Times New Roman" w:eastAsia="MS Mincho" w:hAnsi="Times New Roman"/>
          <w:sz w:val="20"/>
          <w:i/>
          <w:iCs/>
        </w:rPr>
        <w:t>,
2022-07-05,
paskelbta TAR 2022-07-08, i. k. 2022-15022            </w:t>
      </w:r>
    </w:p>
    <w:p/>
    <w:p>
      <w:pPr>
        <w:numPr>
          <w:ilvl w:val="12"/>
          <w:numId w:val="0"/>
        </w:numPr>
        <w:tabs>
          <w:tab w:val="left" w:pos="720"/>
          <w:tab w:val="left" w:pos="1276"/>
          <w:tab w:val="left" w:pos="2592"/>
          <w:tab w:val="left" w:pos="3888"/>
          <w:tab w:val="left" w:pos="5185"/>
          <w:tab w:val="left" w:pos="6481"/>
          <w:tab w:val="left" w:pos="7777"/>
          <w:tab w:val="left" w:pos="9072"/>
          <w:tab w:val="left" w:pos="10335"/>
        </w:tabs>
        <w:suppressAutoHyphens/>
        <w:ind w:firstLine="709"/>
        <w:jc w:val="both"/>
        <w:rPr>
          <w:iCs/>
          <w:szCs w:val="24"/>
        </w:rPr>
      </w:pPr>
      <w:r>
        <w:rPr>
          <w:color w:val="000000"/>
          <w:szCs w:val="24"/>
        </w:rPr>
        <w:t>24</w:t>
      </w:r>
      <w:r>
        <w:rPr>
          <w:color w:val="000000"/>
          <w:szCs w:val="24"/>
        </w:rPr>
        <w:t>. Sprendimas dėl socialinės paramos mokiniams, išskyrus šio aprašo 23 punkte nustatytą atvejį, skyrimas ar nutraukimas priimamas savivaldybės, kurioje pateiktas prašymas-paraiška, Savivaldybės mero nustatyta tvarka. Užpildomas socialinės apsaugos ir darbo ministro patvirtintos formos sprendimas dėl socialinės paramos mokiniams skyrimo ar nutraukimo.</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232fe04b2211ee9de9e7e0fd363afc">
        <w:r w:rsidRPr="00532B9F">
          <w:rPr>
            <w:rFonts w:ascii="Times New Roman" w:eastAsia="MS Mincho" w:hAnsi="Times New Roman"/>
            <w:sz w:val="20"/>
            <w:i/>
            <w:iCs/>
            <w:color w:val="0000FF" w:themeColor="hyperlink"/>
            <w:u w:val="single"/>
          </w:rPr>
          <w:t>T11-286</w:t>
        </w:r>
      </w:fldSimple>
      <w:r>
        <w:rPr>
          <w:rFonts w:ascii="Times New Roman" w:eastAsia="MS Mincho" w:hAnsi="Times New Roman"/>
          <w:sz w:val="20"/>
          <w:i/>
          <w:iCs/>
        </w:rPr>
        <w:t>,
2023-08-31,
paskelbta TAR 2023-09-05, i. k. 2023-17447            </w:t>
      </w:r>
    </w:p>
    <w:p/>
    <w:p>
      <w:pPr>
        <w:ind w:firstLine="720"/>
        <w:jc w:val="both"/>
        <w:rPr>
          <w:iCs/>
          <w:szCs w:val="24"/>
        </w:rPr>
      </w:pPr>
      <w:r>
        <w:rPr>
          <w:iCs/>
          <w:szCs w:val="24"/>
        </w:rPr>
        <w:t>25</w:t>
      </w:r>
      <w:r>
        <w:rPr>
          <w:iCs/>
          <w:szCs w:val="24"/>
        </w:rPr>
        <w:t xml:space="preserve">. </w:t>
      </w:r>
      <w:r>
        <w:t>Priklausomai nuo prašymo-paraiškos ir visų dokumentų, reikalingų skirti paramą mokinio reikmenims įsigyti, pateikimo dienos, parama mokinio reikmenims įsigyti už atitinkamų mokslo metų laikotarpį skiriama iki tų mokslo metų pradžios arba tais mokslo metais, bet ne vėliau kaip iki einamųjų metų gruodžio 15dienos.</w:t>
      </w:r>
      <w:r>
        <w:rPr>
          <w:iCs/>
          <w:szCs w:val="24"/>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color w:val="000000"/>
          <w:szCs w:val="24"/>
          <w:lang w:eastAsia="lt-LT"/>
        </w:rPr>
      </w:pPr>
      <w:r>
        <w:rPr>
          <w:color w:val="000000"/>
          <w:szCs w:val="24"/>
          <w:lang w:eastAsia="lt-LT"/>
        </w:rPr>
        <w:t>26</w:t>
      </w:r>
      <w:r>
        <w:rPr>
          <w:color w:val="000000"/>
          <w:szCs w:val="24"/>
          <w:lang w:eastAsia="lt-LT"/>
        </w:rPr>
        <w:t>. Priklausomai nuo prašymo-paraiškos ir visų dokumentų, reikalingų mokinių nemokamam maitinimui skirti, pateikimo dienos, mokinių nemokamas maitinimas skiriamas:</w:t>
      </w:r>
    </w:p>
    <w:p>
      <w:pPr>
        <w:ind w:firstLine="720"/>
        <w:jc w:val="both"/>
        <w:rPr>
          <w:color w:val="000000"/>
          <w:szCs w:val="24"/>
          <w:lang w:eastAsia="lt-LT"/>
        </w:rPr>
      </w:pPr>
      <w:r>
        <w:rPr>
          <w:color w:val="000000"/>
          <w:szCs w:val="24"/>
          <w:lang w:eastAsia="lt-LT"/>
        </w:rPr>
        <w:t>26.1</w:t>
      </w:r>
      <w:r>
        <w:rPr>
          <w:color w:val="000000"/>
          <w:szCs w:val="24"/>
          <w:lang w:eastAsia="lt-LT"/>
        </w:rPr>
        <w:t>. nuo mokslo metų pradžios iki mokslo metų ugdymo proceso pabaigos, IV gimnazijos klasės mokiniams – iki brandos egzaminų sesijos pabaigos;</w:t>
      </w:r>
    </w:p>
    <w:p>
      <w:pPr>
        <w:ind w:firstLine="720"/>
        <w:jc w:val="both"/>
        <w:rPr>
          <w:color w:val="000000"/>
          <w:szCs w:val="24"/>
          <w:lang w:eastAsia="lt-LT"/>
        </w:rPr>
      </w:pPr>
      <w:r>
        <w:rPr>
          <w:color w:val="000000"/>
          <w:szCs w:val="24"/>
          <w:lang w:eastAsia="lt-LT"/>
        </w:rPr>
        <w:t>26.2</w:t>
      </w:r>
      <w:r>
        <w:rPr>
          <w:color w:val="000000"/>
          <w:szCs w:val="24"/>
          <w:lang w:eastAsia="lt-LT"/>
        </w:rPr>
        <w:t>. pateikus prašymą-paraišką mokslo metais, – nuo informacijos apie priimtą sprendimą dėl socialinės paramos mokiniams skyrimo gavimo mokykloje kitos dienos iki mokslo metų ugdymo proceso pabaigos, IV gimnazijos klasės mokiniams – iki brandos egzaminų sesijos pabaigos;</w:t>
      </w:r>
    </w:p>
    <w:p>
      <w:pPr>
        <w:ind w:firstLine="720"/>
        <w:jc w:val="both"/>
        <w:rPr>
          <w:szCs w:val="24"/>
        </w:rPr>
      </w:pPr>
      <w:r>
        <w:rPr>
          <w:color w:val="000000"/>
          <w:szCs w:val="24"/>
          <w:lang w:eastAsia="lt-LT"/>
        </w:rPr>
        <w:t>26.3</w:t>
      </w:r>
      <w:r>
        <w:rPr>
          <w:color w:val="000000"/>
          <w:szCs w:val="24"/>
          <w:lang w:eastAsia="lt-LT"/>
        </w:rPr>
        <w:t>. mokyklų organizuojamose vasaros poilsio stovyklose, jeigu paskutinį mokslo metų ugdymo proceso mėnesį mokinys turėjo teisę gauti nemokamą maitinimą pagal šio aprašo 9, 10, 11 ir 12 punktus, be atskiro prašymo-paraiškos nuo mokyklos organizuojamos vasaros poilsio stovyklos pradžios. Jeigu teisė gauti nemokamą maitinimą pagal Įstatymo 5 straipsnio 1, 2 ar 4 dalį atsirado vėliau, mokyklų organizuojamose vasaros poilsio stovyklose nemokamas maitinimas skiriamas pagal pareiškėjo prašymą-paraišką nuo kitos dienos, kai buvo gauta informacija apie priimtą sprendimą dėl socialinės paramos mokiniams skyrimo mokykloje.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tabs>
          <w:tab w:val="left" w:pos="0"/>
        </w:tabs>
        <w:jc w:val="center"/>
        <w:rPr>
          <w:b/>
          <w:szCs w:val="24"/>
        </w:rPr>
      </w:pPr>
      <w:r>
        <w:rPr>
          <w:b/>
          <w:szCs w:val="24"/>
        </w:rPr>
        <w:t>VII</w:t>
      </w:r>
      <w:r>
        <w:rPr>
          <w:b/>
          <w:szCs w:val="24"/>
        </w:rPr>
        <w:t xml:space="preserve"> </w:t>
      </w:r>
      <w:r>
        <w:rPr>
          <w:b/>
          <w:szCs w:val="24"/>
          <w:lang w:eastAsia="lt-LT"/>
        </w:rPr>
        <w:t>SKYRIUS</w:t>
      </w:r>
    </w:p>
    <w:p>
      <w:pPr>
        <w:tabs>
          <w:tab w:val="left" w:pos="0"/>
        </w:tabs>
        <w:jc w:val="center"/>
        <w:rPr>
          <w:b/>
          <w:szCs w:val="24"/>
        </w:rPr>
      </w:pPr>
      <w:r>
        <w:rPr>
          <w:b/>
          <w:szCs w:val="24"/>
        </w:rPr>
        <w:t>SOCIALINĖS PARAMOS MOKINIAMS TEIKIMAS</w:t>
      </w:r>
    </w:p>
    <w:p>
      <w:pPr>
        <w:overflowPunct w:val="0"/>
        <w:ind w:firstLine="720"/>
        <w:jc w:val="both"/>
        <w:textAlignment w:val="baseline"/>
        <w:rPr>
          <w:szCs w:val="24"/>
          <w:lang w:eastAsia="lt-LT"/>
        </w:rPr>
      </w:pPr>
    </w:p>
    <w:p>
      <w:pPr>
        <w:numPr>
          <w:ilvl w:val="12"/>
          <w:numId w:val="0"/>
        </w:numPr>
        <w:tabs>
          <w:tab w:val="left" w:pos="720"/>
          <w:tab w:val="num" w:pos="1080"/>
          <w:tab w:val="left" w:pos="1276"/>
          <w:tab w:val="left" w:pos="2592"/>
          <w:tab w:val="left" w:pos="3888"/>
          <w:tab w:val="left" w:pos="5185"/>
          <w:tab w:val="left" w:pos="6481"/>
          <w:tab w:val="left" w:pos="7777"/>
          <w:tab w:val="left" w:pos="9072"/>
          <w:tab w:val="left" w:pos="10335"/>
        </w:tabs>
        <w:suppressAutoHyphens/>
        <w:ind w:firstLine="709"/>
        <w:jc w:val="both"/>
        <w:rPr>
          <w:szCs w:val="24"/>
          <w:lang w:eastAsia="lt-LT"/>
        </w:rPr>
      </w:pPr>
      <w:r>
        <w:rPr>
          <w:szCs w:val="24"/>
        </w:rPr>
        <w:t>27</w:t>
      </w:r>
      <w:r>
        <w:rPr>
          <w:szCs w:val="24"/>
        </w:rPr>
        <w:t xml:space="preserve">. Šio aprašo įgyvendinimo kontrolę atlieka Savivaldybės meras ar jo įgaliotas asmuo.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232fe04b2211ee9de9e7e0fd363afc">
        <w:r w:rsidRPr="00532B9F">
          <w:rPr>
            <w:rFonts w:ascii="Times New Roman" w:eastAsia="MS Mincho" w:hAnsi="Times New Roman"/>
            <w:sz w:val="20"/>
            <w:i/>
            <w:iCs/>
            <w:color w:val="0000FF" w:themeColor="hyperlink"/>
            <w:u w:val="single"/>
          </w:rPr>
          <w:t>T11-286</w:t>
        </w:r>
      </w:fldSimple>
      <w:r>
        <w:rPr>
          <w:rFonts w:ascii="Times New Roman" w:eastAsia="MS Mincho" w:hAnsi="Times New Roman"/>
          <w:sz w:val="20"/>
          <w:i/>
          <w:iCs/>
        </w:rPr>
        <w:t>,
2023-08-31,
paskelbta TAR 2023-09-05, i. k. 2023-17447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color w:val="000000"/>
        </w:rPr>
      </w:pPr>
      <w:r>
        <w:rPr>
          <w:bCs/>
          <w:szCs w:val="24"/>
          <w:lang w:eastAsia="lt-LT"/>
        </w:rPr>
        <w:t>28</w:t>
      </w:r>
      <w:r>
        <w:rPr>
          <w:bCs/>
          <w:szCs w:val="24"/>
          <w:lang w:eastAsia="lt-LT"/>
        </w:rPr>
        <w:t>. Mokiniui pakeitus mokyklą, ankstesnės mokyklos administracija naujos mokyklos administracijai ne vėliau kaip kitą darbo dieną po mokyklos pakeitimo dienos pateikia (</w:t>
      </w:r>
      <w:r>
        <w:rPr>
          <w:color w:val="000000"/>
          <w:szCs w:val="24"/>
          <w:bdr w:val="none" w:sz="0" w:space="0" w:color="auto" w:frame="1"/>
        </w:rPr>
        <w:t>tiesiogiai</w:t>
      </w:r>
      <w:r>
        <w:rPr>
          <w:bCs/>
          <w:szCs w:val="24"/>
          <w:lang w:eastAsia="lt-LT"/>
        </w:rPr>
        <w:t>, paštu arba elektroninio ryšio priemonėmis, pasirašytą saugiu elektroniniu parašu) laisvos formos pažymą apie mokinio teisę gauti nemokamą maitinimą ir informuoja pareiškėjo gyvenamosios vietos savivaldybės administraciją apie tai, kad mokinys pakeitė mokyklą (informuojant nurodomas mokinio vardas, pavardė, asmens kodas (jeigu nėra asmens kodo, – gimimo data), naujos mokyklos pavadinimas ir data, nuo kurios mokinys pakeitė mokyklą). Laisvos formos pažymoje mokyklos administracija nurodo šiuos mokinio duomenis: vardą, pavardę, asmens kodą (jeigu nėra asmens kodo, – gimimo datą), gyvenamosios vietos adresą. Mokiniui nemokamas maitinimas naujoje mokykloje pradedamas teikti nuo kitos darbo dienos po to, kai pažyma buvo gauta mokykloje.</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overflowPunct w:val="0"/>
        <w:ind w:firstLine="720"/>
        <w:jc w:val="both"/>
        <w:textAlignment w:val="baseline"/>
        <w:rPr>
          <w:color w:val="000000"/>
        </w:rPr>
      </w:pPr>
      <w:r>
        <w:rPr>
          <w:color w:val="000000"/>
        </w:rPr>
        <w:t>29</w:t>
      </w:r>
      <w:r>
        <w:rPr>
          <w:color w:val="000000"/>
        </w:rPr>
        <w:t>. Mokiniams vietoj nemokamo maitinimo negali būti išmokami pinigai.</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overflowPunct w:val="0"/>
        <w:ind w:firstLine="720"/>
        <w:jc w:val="both"/>
        <w:textAlignment w:val="baseline"/>
        <w:rPr>
          <w:color w:val="000000"/>
        </w:rPr>
      </w:pPr>
      <w:r>
        <w:rPr>
          <w:color w:val="000000"/>
        </w:rPr>
        <w:t>30</w:t>
      </w:r>
      <w:r>
        <w:rPr>
          <w:color w:val="000000"/>
        </w:rPr>
        <w:t>. Mokiniams nemokamas maitinimas teikiamas mokyklų</w:t>
      </w:r>
      <w:r>
        <w:rPr>
          <w:b/>
          <w:bCs/>
          <w:color w:val="000000"/>
        </w:rPr>
        <w:t xml:space="preserve"> </w:t>
      </w:r>
      <w:r>
        <w:rPr>
          <w:color w:val="000000"/>
        </w:rPr>
        <w:t>organizuojamose vasaros poilsio stovyklose.</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09"/>
        <w:jc w:val="both"/>
        <w:textAlignment w:val="baseline"/>
        <w:rPr>
          <w:color w:val="000000"/>
          <w:szCs w:val="24"/>
          <w:lang w:eastAsia="lt-LT"/>
        </w:rPr>
      </w:pPr>
      <w:r>
        <w:rPr>
          <w:szCs w:val="24"/>
        </w:rPr>
        <w:t>31</w:t>
      </w:r>
      <w:r>
        <w:rPr>
          <w:szCs w:val="24"/>
        </w:rPr>
        <w:t xml:space="preserve">. </w:t>
      </w:r>
      <w:r>
        <w:rPr>
          <w:szCs w:val="24"/>
          <w:lang w:eastAsia="lt-LT"/>
        </w:rPr>
        <w:t>Parama mokinio reikmenims įsigyti privalo būti teikiama nepinigine forma, jeigu mokinys patiria socialinę riziką arba mokinį augina bendrai gyvenantys asmenys, patiriantys socialinę riziką,</w:t>
      </w:r>
      <w:r>
        <w:t xml:space="preserve"> išskyrus atvejį, kai atvejo vadybininkas, koordinuojantis atvejo vadybos procesą, o kai atvejo vadyba netaikoma – socialinis darbuotojas, dirbantis su asmenimis, patiriančiais socialinę riziką, rekomenduoja paramą mokinio reikmenims įsigyti teikti pinigine forma</w:t>
      </w:r>
      <w:r>
        <w:rPr>
          <w:szCs w:val="24"/>
          <w:lang w:eastAsia="lt-LT"/>
        </w:rP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68c8a8a08ebf11ea9515f752ff221ec9">
        <w:r w:rsidRPr="00532B9F">
          <w:rPr>
            <w:rFonts w:ascii="Times New Roman" w:eastAsia="MS Mincho" w:hAnsi="Times New Roman"/>
            <w:sz w:val="20"/>
            <w:i/>
            <w:iCs/>
            <w:color w:val="0000FF" w:themeColor="hyperlink"/>
            <w:u w:val="single"/>
          </w:rPr>
          <w:t>T11-175</w:t>
        </w:r>
      </w:fldSimple>
      <w:r>
        <w:rPr>
          <w:rFonts w:ascii="Times New Roman" w:eastAsia="MS Mincho" w:hAnsi="Times New Roman"/>
          <w:sz w:val="20"/>
          <w:i/>
          <w:iCs/>
        </w:rPr>
        <w:t>,
2020-04-30,
paskelbta TAR 2020-05-05, i. k. 2020-09521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jc w:val="center"/>
        <w:rPr>
          <w:b/>
          <w:szCs w:val="24"/>
        </w:rPr>
      </w:pPr>
      <w:r>
        <w:rPr>
          <w:b/>
          <w:szCs w:val="24"/>
        </w:rPr>
        <w:t>VIII</w:t>
      </w:r>
      <w:r>
        <w:rPr>
          <w:b/>
          <w:szCs w:val="24"/>
        </w:rPr>
        <w:t xml:space="preserve"> </w:t>
      </w:r>
      <w:r>
        <w:rPr>
          <w:b/>
          <w:szCs w:val="24"/>
          <w:lang w:eastAsia="lt-LT"/>
        </w:rPr>
        <w:t>SKYRIUS</w:t>
      </w:r>
    </w:p>
    <w:p>
      <w:pPr>
        <w:jc w:val="center"/>
        <w:rPr>
          <w:b/>
          <w:szCs w:val="24"/>
        </w:rPr>
      </w:pPr>
      <w:r>
        <w:rPr>
          <w:b/>
          <w:szCs w:val="24"/>
        </w:rPr>
        <w:t>PAREIŠKĖJO PAREIGOS IR NETEISĖTAI GAUTOS SOCIALINĖS PARAMOS MOKINIAMS IŠIEŠKOJIMAS</w:t>
      </w:r>
    </w:p>
    <w:p>
      <w:pPr>
        <w:ind w:firstLine="720"/>
        <w:jc w:val="both"/>
        <w:rPr>
          <w:szCs w:val="24"/>
        </w:rPr>
      </w:pPr>
    </w:p>
    <w:p>
      <w:pPr>
        <w:ind w:firstLine="709"/>
        <w:jc w:val="both"/>
        <w:rPr>
          <w:szCs w:val="24"/>
        </w:rPr>
      </w:pPr>
      <w:r>
        <w:rPr>
          <w:szCs w:val="24"/>
        </w:rPr>
        <w:t>32</w:t>
      </w:r>
      <w:r>
        <w:rPr>
          <w:szCs w:val="24"/>
        </w:rPr>
        <w:t>. Pareiškėjas, kreipdamasis dėl socialinės paramos mokiniams, privalo pateikti teisingą informaciją, o pasikeitus aplinkybėms, turinčioms įtakos teisei į šią paramą, informuoti Sveikatos ir socialinės apsaugos skyriaus Socialinės paramos poskyrio (toliau - Poskyrio) socialinių išmokų specialistą ir (ar) specialistą.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232fe04b2211ee9de9e7e0fd363afc">
        <w:r w:rsidRPr="00532B9F">
          <w:rPr>
            <w:rFonts w:ascii="Times New Roman" w:eastAsia="MS Mincho" w:hAnsi="Times New Roman"/>
            <w:sz w:val="20"/>
            <w:i/>
            <w:iCs/>
            <w:color w:val="0000FF" w:themeColor="hyperlink"/>
            <w:u w:val="single"/>
          </w:rPr>
          <w:t>T11-286</w:t>
        </w:r>
      </w:fldSimple>
      <w:r>
        <w:rPr>
          <w:rFonts w:ascii="Times New Roman" w:eastAsia="MS Mincho" w:hAnsi="Times New Roman"/>
          <w:sz w:val="20"/>
          <w:i/>
          <w:iCs/>
        </w:rPr>
        <w:t>,
2023-08-31,
paskelbta TAR 2023-09-05, i. k. 2023-17447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09"/>
        <w:jc w:val="both"/>
        <w:rPr>
          <w:szCs w:val="24"/>
        </w:rPr>
      </w:pPr>
      <w:r>
        <w:rPr>
          <w:szCs w:val="24"/>
        </w:rPr>
        <w:t>33</w:t>
      </w:r>
      <w:r>
        <w:rPr>
          <w:szCs w:val="24"/>
        </w:rPr>
        <w:t>. Pareiškėjas privalo Poskyrio socialinių išmokų specialistams ir (ar) specialistams s</w:t>
      </w:r>
      <w:r>
        <w:rPr>
          <w:color w:val="000000"/>
          <w:szCs w:val="24"/>
        </w:rPr>
        <w:t>udaryti galimybę tikrinti bendrai gyvenančių asmenų ar vieno gyvenančio asmens gyvenimo sąlygas ir surašyti buities ir gyvenimo sąlygų patikrinimo aktą.</w:t>
      </w:r>
      <w:r>
        <w:t xml:space="preserve"> </w:t>
      </w:r>
    </w:p>
    <w:p>
      <w:pPr>
        <w:pStyle w:val="PlainText"/>
        <w:rPr>
          <w:rFonts w:ascii="Times New Roman" w:eastAsia="MS Mincho" w:hAnsi="Times New Roman"/>
          <w:sz w:val="20"/>
          <w:i/>
          <w:iCs/>
        </w:rPr>
      </w:pPr>
      <w:r>
        <w:rPr>
          <w:rFonts w:ascii="Times New Roman" w:eastAsia="MS Mincho" w:hAnsi="Times New Roman"/>
          <w:sz w:val="20"/>
          <w:i/>
          <w:iCs/>
        </w:rPr>
        <w:t>Punkto pakeitimai:</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d8232fe04b2211ee9de9e7e0fd363afc">
        <w:r w:rsidRPr="00532B9F">
          <w:rPr>
            <w:rFonts w:ascii="Times New Roman" w:eastAsia="MS Mincho" w:hAnsi="Times New Roman"/>
            <w:sz w:val="20"/>
            <w:i/>
            <w:iCs/>
            <w:color w:val="0000FF" w:themeColor="hyperlink"/>
            <w:u w:val="single"/>
          </w:rPr>
          <w:t>T11-286</w:t>
        </w:r>
      </w:fldSimple>
      <w:r>
        <w:rPr>
          <w:rFonts w:ascii="Times New Roman" w:eastAsia="MS Mincho" w:hAnsi="Times New Roman"/>
          <w:sz w:val="20"/>
          <w:i/>
          <w:iCs/>
        </w:rPr>
        <w:t>,
2023-08-31,
paskelbta TAR 2023-09-05, i. k. 2023-17447            </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iCs/>
          <w:szCs w:val="24"/>
        </w:rPr>
      </w:pPr>
      <w:r>
        <w:rPr>
          <w:szCs w:val="24"/>
        </w:rPr>
        <w:t>34</w:t>
      </w:r>
      <w:r>
        <w:rPr>
          <w:szCs w:val="24"/>
        </w:rPr>
        <w:t xml:space="preserve">. </w:t>
      </w:r>
      <w:r>
        <w:rPr>
          <w:iCs/>
          <w:szCs w:val="24"/>
        </w:rPr>
        <w:t xml:space="preserve">Pareiškėjas, nuslėpęs ar pateikęs neteisingus duomenis, reikalingus socialinei paramai mokiniams gauti, ir dėl to neteisėtai ją gavęs, </w:t>
      </w:r>
      <w:r>
        <w:rPr>
          <w:color w:val="000000"/>
        </w:rPr>
        <w:t>ar paramą mokinio reikmenims įsigyti panaudojęs ne pagal tikslinę jos paskirtį,</w:t>
      </w:r>
      <w:r>
        <w:rPr>
          <w:iCs/>
          <w:szCs w:val="24"/>
        </w:rPr>
        <w:t xml:space="preserve"> privalo grąžinti neteisėtai gautos paramos</w:t>
      </w:r>
      <w:r>
        <w:rPr>
          <w:bCs/>
          <w:iCs/>
          <w:szCs w:val="24"/>
        </w:rPr>
        <w:t xml:space="preserve"> </w:t>
      </w:r>
      <w:r>
        <w:rPr>
          <w:iCs/>
          <w:szCs w:val="24"/>
        </w:rPr>
        <w:t>dydžio pinigines lėšas. Neteisėtai gautos ir negrąžintos socialinės paramos</w:t>
      </w:r>
      <w:r>
        <w:rPr>
          <w:bCs/>
          <w:iCs/>
          <w:szCs w:val="24"/>
        </w:rPr>
        <w:t xml:space="preserve"> </w:t>
      </w:r>
      <w:r>
        <w:rPr>
          <w:iCs/>
          <w:szCs w:val="24"/>
        </w:rPr>
        <w:t>mokiniams</w:t>
      </w:r>
      <w:r>
        <w:rPr>
          <w:bCs/>
          <w:iCs/>
          <w:szCs w:val="24"/>
        </w:rPr>
        <w:t xml:space="preserve"> </w:t>
      </w:r>
      <w:r>
        <w:rPr>
          <w:iCs/>
          <w:szCs w:val="24"/>
        </w:rPr>
        <w:t>dydžio piniginės lėšos išieškomos Lietuvos Respublikos civilinio proceso kodekso nustatyta tvarka.</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b/>
          <w:szCs w:val="24"/>
        </w:rPr>
      </w:pPr>
      <w:r>
        <w:rPr>
          <w:szCs w:val="24"/>
        </w:rPr>
        <w:t>35</w:t>
      </w:r>
      <w:r>
        <w:rPr>
          <w:szCs w:val="24"/>
        </w:rPr>
        <w:t>. Dėl šio aprašo 7 punkte nurodytų institucijų kaltės neteisėtai suteiktos socialinės paramos</w:t>
      </w:r>
      <w:r>
        <w:rPr>
          <w:bCs/>
          <w:szCs w:val="24"/>
        </w:rPr>
        <w:t xml:space="preserve"> </w:t>
      </w:r>
      <w:r>
        <w:rPr>
          <w:szCs w:val="24"/>
        </w:rPr>
        <w:t>mokiniams</w:t>
      </w:r>
      <w:r>
        <w:rPr>
          <w:bCs/>
          <w:szCs w:val="24"/>
        </w:rPr>
        <w:t xml:space="preserve"> </w:t>
      </w:r>
      <w:r>
        <w:rPr>
          <w:szCs w:val="24"/>
        </w:rPr>
        <w:t>dydžio piniginės lėšos įstatymų nustatyta tvarka išieškomos iš kaltų asmenų.</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jc w:val="center"/>
        <w:rPr>
          <w:b/>
          <w:szCs w:val="24"/>
        </w:rPr>
      </w:pPr>
      <w:r>
        <w:rPr>
          <w:b/>
          <w:szCs w:val="24"/>
        </w:rPr>
        <w:t>IX</w:t>
      </w:r>
      <w:r>
        <w:rPr>
          <w:b/>
          <w:szCs w:val="24"/>
        </w:rPr>
        <w:t xml:space="preserve">. </w:t>
      </w:r>
      <w:r>
        <w:rPr>
          <w:b/>
          <w:szCs w:val="24"/>
          <w:lang w:eastAsia="lt-LT"/>
        </w:rPr>
        <w:t>SKYRIUS</w:t>
      </w:r>
    </w:p>
    <w:p>
      <w:pPr>
        <w:jc w:val="center"/>
        <w:rPr>
          <w:b/>
          <w:szCs w:val="24"/>
        </w:rPr>
      </w:pPr>
      <w:r>
        <w:rPr>
          <w:b/>
          <w:szCs w:val="24"/>
        </w:rPr>
        <w:t>BAIGIAMOSIOS NUOSTATOS</w:t>
      </w:r>
    </w:p>
    <w:p>
      <w:pPr>
        <w:ind w:firstLine="720"/>
        <w:jc w:val="both"/>
        <w:rPr>
          <w:szCs w:val="24"/>
        </w:rPr>
      </w:pPr>
    </w:p>
    <w:p>
      <w:pPr>
        <w:ind w:firstLine="720"/>
        <w:jc w:val="both"/>
        <w:rPr>
          <w:szCs w:val="24"/>
        </w:rPr>
      </w:pPr>
      <w:r>
        <w:rPr>
          <w:szCs w:val="24"/>
        </w:rPr>
        <w:t>36</w:t>
      </w:r>
      <w:r>
        <w:rPr>
          <w:szCs w:val="24"/>
        </w:rPr>
        <w:t>. Sprendimas dėl socialinės paramos mokiniams skyrimo gali būti skundžiamas Lietuvos Respublikos administracinių bylų teisenos įstatymo nustatyta tvarka.</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ind w:firstLine="720"/>
        <w:jc w:val="both"/>
        <w:rPr>
          <w:szCs w:val="24"/>
        </w:rPr>
      </w:pPr>
      <w:r>
        <w:rPr>
          <w:szCs w:val="24"/>
        </w:rPr>
        <w:t>37</w:t>
      </w:r>
      <w:r>
        <w:rPr>
          <w:szCs w:val="24"/>
        </w:rPr>
        <w:t>. Šio aprašo įgyvendinimo kontrolę vykdo Savivaldybės administracijos direktorius ar jo įgaliotas asmuo.</w:t>
      </w:r>
    </w:p>
    <w:p>
      <w:pPr>
        <w:pStyle w:val="PlainText"/>
        <w:rPr>
          <w:rFonts w:ascii="Times New Roman" w:eastAsia="MS Mincho" w:hAnsi="Times New Roman"/>
          <w:sz w:val="20"/>
          <w:i/>
          <w:iCs/>
        </w:rPr>
      </w:pPr>
      <w:r>
        <w:rPr>
          <w:rFonts w:ascii="Times New Roman" w:eastAsia="MS Mincho" w:hAnsi="Times New Roman"/>
          <w:sz w:val="20"/>
          <w:i/>
          <w:iCs/>
        </w:rPr>
        <w:t>Punkto numeracijos pakeitimas:</w:t>
      </w:r>
    </w:p>
    <w:p>
      <w:pPr>
        <w:pStyle w:val="PlainText"/>
        <w:jc w:val="both"/>
        <w:rPr>
          <w:rFonts w:ascii="Times New Roman" w:eastAsia="MS Mincho" w:hAnsi="Times New Roman"/>
          <w:sz w:val="20"/>
          <w:i/>
          <w:iCs/>
        </w:rPr>
      </w:pPr>
      <w:r>
        <w:rPr>
          <w:rFonts w:ascii="Times New Roman" w:eastAsia="MS Mincho" w:hAnsi="Times New Roman"/>
          <w:sz w:val="20"/>
          <w:i/>
          <w:iCs/>
        </w:rPr>
        <w:t xml:space="preserve">Nr. </w:t>
      </w:r>
      <w:fldSimple w:instr="HYPERLINK https://www.e-tar.lt/portal/legalAct.html?documentId=82f8e890d29611eba2bad9a0748ee64d">
        <w:r w:rsidRPr="00532B9F">
          <w:rPr>
            <w:rFonts w:ascii="Times New Roman" w:eastAsia="MS Mincho" w:hAnsi="Times New Roman"/>
            <w:sz w:val="20"/>
            <w:i/>
            <w:iCs/>
            <w:color w:val="0000FF" w:themeColor="hyperlink"/>
            <w:u w:val="single"/>
          </w:rPr>
          <w:t>T11-186</w:t>
        </w:r>
      </w:fldSimple>
      <w:r>
        <w:rPr>
          <w:rFonts w:ascii="Times New Roman" w:eastAsia="MS Mincho" w:hAnsi="Times New Roman"/>
          <w:sz w:val="20"/>
          <w:i/>
          <w:iCs/>
        </w:rPr>
        <w:t>,
2021-06-17,
paskelbta TAR 2021-06-21, i. k. 2021-14024        </w:t>
      </w:r>
    </w:p>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line="360" w:lineRule="auto"/>
        <w:jc w:val="center"/>
        <w:rPr>
          <w:rFonts w:ascii="TimesLT" w:hAnsi="TimesLT"/>
          <w:caps/>
        </w:rPr>
      </w:pPr>
      <w:r>
        <w:rPr>
          <w:szCs w:val="24"/>
          <w:lang w:eastAsia="lt-LT"/>
        </w:rPr>
        <w:t>_______________________________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68c8a8a08ebf11ea9515f752ff221ec9">
        <w:r w:rsidRPr="00532B9F">
          <w:rPr>
            <w:rFonts w:ascii="Times New Roman" w:eastAsia="MS Mincho" w:hAnsi="Times New Roman"/>
            <w:sz w:val="20"/>
            <w:iCs/>
            <w:color w:val="0000FF" w:themeColor="hyperlink"/>
            <w:u w:val="single"/>
          </w:rPr>
          <w:t>T11-175</w:t>
        </w:r>
      </w:fldSimple>
      <w:r>
        <w:rPr>
          <w:rFonts w:ascii="Times New Roman" w:eastAsia="MS Mincho" w:hAnsi="Times New Roman"/>
          <w:sz w:val="20"/>
          <w:iCs/>
        </w:rPr>
        <w:t>,
2020-04-30,
paskelbta TAR 2020-05-05, i. k. 2020-09521                </w:t>
      </w:r>
    </w:p>
    <w:p>
      <w:pPr>
        <w:jc w:val="both"/>
        <w:rPr>
          <w:rFonts w:ascii="Times New Roman" w:hAnsi="Times New Roman"/>
        </w:rPr>
      </w:pPr>
      <w:r>
        <w:rPr>
          <w:rFonts w:ascii="Times New Roman" w:hAnsi="Times New Roman"/>
          <w:sz w:val="20"/>
        </w:rPr>
        <w:t>Dėl Klaipėdos rajono savivaldybės tarybos 2019 m. birželio 27 d. sprendimo Nr. T11-213 „Dėl Kreipimosi dėl socialinės paramos mokiniams skyrimo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9c3306a0a3d611ea9515f752ff221ec9">
        <w:r w:rsidRPr="00532B9F">
          <w:rPr>
            <w:rFonts w:ascii="Times New Roman" w:eastAsia="MS Mincho" w:hAnsi="Times New Roman"/>
            <w:sz w:val="20"/>
            <w:iCs/>
            <w:color w:val="0000FF" w:themeColor="hyperlink"/>
            <w:u w:val="single"/>
          </w:rPr>
          <w:t>T11-199</w:t>
        </w:r>
      </w:fldSimple>
      <w:r>
        <w:rPr>
          <w:rFonts w:ascii="Times New Roman" w:eastAsia="MS Mincho" w:hAnsi="Times New Roman"/>
          <w:sz w:val="20"/>
          <w:iCs/>
        </w:rPr>
        <w:t>,
2020-05-28,
paskelbta TAR 2020-06-01, i. k. 2020-11781                </w:t>
      </w:r>
    </w:p>
    <w:p>
      <w:pPr>
        <w:jc w:val="both"/>
        <w:rPr>
          <w:rFonts w:ascii="Times New Roman" w:hAnsi="Times New Roman"/>
        </w:rPr>
      </w:pPr>
      <w:r>
        <w:rPr>
          <w:rFonts w:ascii="Times New Roman" w:hAnsi="Times New Roman"/>
          <w:sz w:val="20"/>
        </w:rPr>
        <w:t>Dėl Klaipėdos rajono savivaldybės tarybos 2019 m. birželio 27 d. sprendimo Nr. T11-213 „Dėl Kreipimosi dėl socialinės paramos mokiniams skyrimo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82f8e890d29611eba2bad9a0748ee64d">
        <w:r w:rsidRPr="00532B9F">
          <w:rPr>
            <w:rFonts w:ascii="Times New Roman" w:eastAsia="MS Mincho" w:hAnsi="Times New Roman"/>
            <w:sz w:val="20"/>
            <w:iCs/>
            <w:color w:val="0000FF" w:themeColor="hyperlink"/>
            <w:u w:val="single"/>
          </w:rPr>
          <w:t>T11-186</w:t>
        </w:r>
      </w:fldSimple>
      <w:r>
        <w:rPr>
          <w:rFonts w:ascii="Times New Roman" w:eastAsia="MS Mincho" w:hAnsi="Times New Roman"/>
          <w:sz w:val="20"/>
          <w:iCs/>
        </w:rPr>
        <w:t>,
2021-06-17,
paskelbta TAR 2021-06-21, i. k. 2021-14024                </w:t>
      </w:r>
    </w:p>
    <w:p>
      <w:pPr>
        <w:jc w:val="both"/>
        <w:rPr>
          <w:rFonts w:ascii="Times New Roman" w:hAnsi="Times New Roman"/>
        </w:rPr>
      </w:pPr>
      <w:r>
        <w:rPr>
          <w:rFonts w:ascii="Times New Roman" w:hAnsi="Times New Roman"/>
          <w:sz w:val="20"/>
        </w:rPr>
        <w:t>Dėl Klaipėdos rajono savivaldybės tarybos 2019 m. birželio 27 d. sprendimo Nr. T11-213 „Dėl Kreipimosi dėl socialinės paramos mokiniams skyrimo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b639b560fe8a11ec8fa7d02a65c371ad">
        <w:r w:rsidRPr="00532B9F">
          <w:rPr>
            <w:rFonts w:ascii="Times New Roman" w:eastAsia="MS Mincho" w:hAnsi="Times New Roman"/>
            <w:sz w:val="20"/>
            <w:iCs/>
            <w:color w:val="0000FF" w:themeColor="hyperlink"/>
            <w:u w:val="single"/>
          </w:rPr>
          <w:t>T11-209</w:t>
        </w:r>
      </w:fldSimple>
      <w:r>
        <w:rPr>
          <w:rFonts w:ascii="Times New Roman" w:eastAsia="MS Mincho" w:hAnsi="Times New Roman"/>
          <w:sz w:val="20"/>
          <w:iCs/>
        </w:rPr>
        <w:t>,
2022-07-05,
paskelbta TAR 2022-07-08, i. k. 2022-15022                </w:t>
      </w:r>
    </w:p>
    <w:p>
      <w:pPr>
        <w:jc w:val="both"/>
        <w:rPr>
          <w:rFonts w:ascii="Times New Roman" w:hAnsi="Times New Roman"/>
        </w:rPr>
      </w:pPr>
      <w:r>
        <w:rPr>
          <w:rFonts w:ascii="Times New Roman" w:hAnsi="Times New Roman"/>
          <w:sz w:val="20"/>
        </w:rPr>
        <w:t>Dėl Klaipėdos rajono savivaldybės tarybos 2019 m. birželio 27 d. sprendimo Nr. T11-213 „Dėl Kreipimosi dėl socialinės paramos mokiniams skyrimo tvarkos aprašo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Klaipėdos rajono savivaldybės taryba, Sprendimas
                </w:t>
      </w:r>
    </w:p>
    <w:p>
      <w:pPr>
        <w:jc w:val="both"/>
        <w:rPr>
          <w:rFonts w:ascii="Times New Roman" w:hAnsi="Times New Roman"/>
        </w:rPr>
      </w:pPr>
      <w:r>
        <w:rPr>
          <w:rFonts w:ascii="Times New Roman" w:hAnsi="Times New Roman"/>
          <w:sz w:val="20"/>
        </w:rPr>
        <w:t xml:space="preserve">Nr. </w:t>
      </w:r>
      <w:fldSimple w:instr="HYPERLINK https://www.e-tar.lt/portal/legalAct.html?documentId=d8232fe04b2211ee9de9e7e0fd363afc">
        <w:r w:rsidRPr="00532B9F">
          <w:rPr>
            <w:rFonts w:ascii="Times New Roman" w:eastAsia="MS Mincho" w:hAnsi="Times New Roman"/>
            <w:sz w:val="20"/>
            <w:iCs/>
            <w:color w:val="0000FF" w:themeColor="hyperlink"/>
            <w:u w:val="single"/>
          </w:rPr>
          <w:t>T11-286</w:t>
        </w:r>
      </w:fldSimple>
      <w:r>
        <w:rPr>
          <w:rFonts w:ascii="Times New Roman" w:eastAsia="MS Mincho" w:hAnsi="Times New Roman"/>
          <w:sz w:val="20"/>
          <w:iCs/>
        </w:rPr>
        <w:t>,
2023-08-31,
paskelbta TAR 2023-09-05, i. k. 2023-17447                </w:t>
      </w:r>
    </w:p>
    <w:p>
      <w:pPr>
        <w:jc w:val="both"/>
        <w:rPr>
          <w:rFonts w:ascii="Times New Roman" w:hAnsi="Times New Roman"/>
        </w:rPr>
      </w:pPr>
      <w:r>
        <w:rPr>
          <w:rFonts w:ascii="Times New Roman" w:hAnsi="Times New Roman"/>
          <w:sz w:val="20"/>
        </w:rPr>
        <w:t>Dėl Klaipėdos rajono savivaldybės tarybos 2019 m. birželio 27 d. sprendimo Nr. T11-213 „Dėl Kreipimosi dėl socialinės paramos mokiniams skyrimo tvarkos aprašo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default" r:id="rId1"/>
      <w:headerReference w:type="first" r:id="rId2"/>
      <w:pgSz w:w="11907" w:h="16840" w:code="9"/>
      <w:pgMar w:top="1701" w:right="567" w:bottom="1134" w:left="1701" w:header="709" w:footer="709" w:gutter="0"/>
      <w:pgNumType w:start="1"/>
      <w:cols w:space="720"/>
      <w:formProt w:val="0"/>
      <w:titlePg/>
      <w:docGrid w:linePitch="326"/>
    </w:sectPr>
  </w:body>
</w:document>
</file>

<file path=word/endnotes.xml><?xml version="1.0" encoding="utf-8"?>
<w:end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2.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3.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tabs>
        <w:tab w:val="center" w:pos="4320"/>
        <w:tab w:val="right" w:pos="8640"/>
      </w:tabs>
      <w:spacing w:line="360" w:lineRule="auto"/>
      <w:ind w:firstLine="720"/>
      <w:jc w:val="both"/>
      <w:rPr>
        <w:rFonts w:ascii="TimesLT" w:hAnsi="TimesLT"/>
      </w:rPr>
    </w:pPr>
  </w:p>
</w:ftr>
</file>

<file path=word/footer4.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5.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er6.xml><?xml version="1.0" encoding="utf-8"?>
<w:ft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tabs>
        <w:tab w:val="center" w:pos="4320"/>
        <w:tab w:val="right" w:pos="8640"/>
      </w:tabs>
      <w:spacing w:line="360" w:lineRule="auto"/>
      <w:ind w:firstLine="720"/>
      <w:jc w:val="both"/>
      <w:rPr>
        <w:rFonts w:ascii="TimesLT" w:hAnsi="TimesLT"/>
      </w:rPr>
    </w:pPr>
  </w:p>
</w:ftr>
</file>

<file path=word/footnotes.xml><?xml version="1.0" encoding="utf-8"?>
<w:footnot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footnote w:type="separator" w:id="-1">
    <w:p>
      <w:r>
        <w:separator/>
      </w:r>
    </w:p>
  </w:footnote>
  <w:footnote w:type="continuationSeparator" w:id="0">
    <w:p>
      <w:r>
        <w:continuationSeparator/>
      </w:r>
    </w:p>
  </w:footnote>
</w:footnotes>
</file>

<file path=word/header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5</w:t>
    </w:r>
    <w:r>
      <w:fldChar w:fldCharType="end"/>
    </w:r>
  </w:p>
  <w:p>
    <w:pPr>
      <w:tabs>
        <w:tab w:val="center" w:pos="4819"/>
        <w:tab w:val="right" w:pos="9638"/>
      </w:tabs>
      <w:ind w:right="360"/>
      <w:rPr>
        <w:szCs w:val="24"/>
      </w:rPr>
    </w:pPr>
  </w:p>
</w:hdr>
</file>

<file path=word/header1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11.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5</w:t>
    </w:r>
    <w:r>
      <w:fldChar w:fldCharType="end"/>
    </w:r>
  </w:p>
  <w:p>
    <w:pPr>
      <w:tabs>
        <w:tab w:val="center" w:pos="4819"/>
        <w:tab w:val="right" w:pos="9638"/>
      </w:tabs>
      <w:ind w:right="360"/>
      <w:rPr>
        <w:szCs w:val="24"/>
      </w:rPr>
    </w:pPr>
  </w:p>
</w:hdr>
</file>

<file path=word/header1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1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6</w:t>
    </w:r>
    <w:r>
      <w:fldChar w:fldCharType="end"/>
    </w:r>
  </w:p>
  <w:p>
    <w:pPr>
      <w:tabs>
        <w:tab w:val="center" w:pos="4819"/>
        <w:tab w:val="right" w:pos="9638"/>
      </w:tabs>
      <w:ind w:right="360"/>
      <w:rPr>
        <w:szCs w:val="24"/>
      </w:rPr>
    </w:pPr>
  </w:p>
</w:hdr>
</file>

<file path=word/header1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1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1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1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framePr w:wrap="auto" w:vAnchor="text" w:hAnchor="margin" w:xAlign="right"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pPr>
      <w:tabs>
        <w:tab w:val="center" w:pos="4819"/>
        <w:tab w:val="right" w:pos="9638"/>
      </w:tabs>
      <w:ind w:right="360"/>
      <w:rPr>
        <w:szCs w:val="24"/>
      </w:rPr>
    </w:pPr>
  </w:p>
</w:hdr>
</file>

<file path=word/header1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2.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20.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p14">
  <w:p>
    <w:pPr>
      <w:pStyle w:val="Antrats"/>
      <w:jc w:val="center"/>
    </w:pPr>
  </w:p>
  <w:p>
    <w:pPr>
      <w:tabs>
        <w:tab w:val="center" w:pos="4986"/>
        <w:tab w:val="right" w:pos="9972"/>
      </w:tabs>
    </w:pPr>
  </w:p>
</w:hdr>
</file>

<file path=word/header3.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5</w:t>
    </w:r>
    <w:r>
      <w:fldChar w:fldCharType="end"/>
    </w:r>
  </w:p>
  <w:p>
    <w:pPr>
      <w:tabs>
        <w:tab w:val="center" w:pos="4819"/>
        <w:tab w:val="right" w:pos="9638"/>
      </w:tabs>
      <w:ind w:right="360"/>
      <w:rPr>
        <w:szCs w:val="24"/>
      </w:rPr>
    </w:pPr>
  </w:p>
</w:hdr>
</file>

<file path=word/header4.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5.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2</w:t>
    </w:r>
    <w:r>
      <w:fldChar w:fldCharType="end"/>
    </w:r>
  </w:p>
  <w:p>
    <w:pPr>
      <w:tabs>
        <w:tab w:val="center" w:pos="4819"/>
        <w:tab w:val="right" w:pos="9638"/>
      </w:tabs>
      <w:ind w:right="360"/>
      <w:rPr>
        <w:szCs w:val="24"/>
      </w:rPr>
    </w:pPr>
  </w:p>
</w:hdr>
</file>

<file path=word/header6.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7.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7</w:t>
    </w:r>
    <w:r>
      <w:fldChar w:fldCharType="end"/>
    </w:r>
  </w:p>
  <w:p>
    <w:pPr>
      <w:tabs>
        <w:tab w:val="center" w:pos="4819"/>
        <w:tab w:val="right" w:pos="9638"/>
      </w:tabs>
      <w:ind w:right="360"/>
      <w:rPr>
        <w:szCs w:val="24"/>
      </w:rPr>
    </w:pPr>
  </w:p>
</w:hdr>
</file>

<file path=word/header8.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p>
  <w:p>
    <w:pPr>
      <w:tabs>
        <w:tab w:val="center" w:pos="4986"/>
        <w:tab w:val="right" w:pos="9972"/>
      </w:tabs>
    </w:pPr>
  </w:p>
</w:hdr>
</file>

<file path=word/header9.xml><?xml version="1.0" encoding="utf-8"?>
<w:hdr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p>
    <w:pPr>
      <w:pStyle w:val="Antrats"/>
      <w:jc w:val="center"/>
    </w:pPr>
    <w:r>
      <w:fldChar w:fldCharType="begin"/>
    </w:r>
    <w:r>
      <w:instrText>PAGE   \* MERGEFORMAT</w:instrText>
    </w:r>
    <w:r>
      <w:fldChar w:fldCharType="separate"/>
    </w:r>
    <w:r>
      <w:t>5</w:t>
    </w:r>
    <w:r>
      <w:fldChar w:fldCharType="end"/>
    </w:r>
  </w:p>
  <w:p>
    <w:pPr>
      <w:tabs>
        <w:tab w:val="center" w:pos="4819"/>
        <w:tab w:val="right" w:pos="9638"/>
      </w:tabs>
      <w:ind w:right="360"/>
      <w:rPr>
        <w:szCs w:val="24"/>
      </w:rPr>
    </w:pPr>
  </w:p>
</w:hdr>
</file>

<file path=word/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zoom w:val="bestFit" w:percent="6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B1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EC947"/>
  <w15:docId w15:val="{5D26C295-919D-4A07-8528-3052C97CDFB3}"/>
</w:settings>
</file>

<file path=word/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header" Target="header13.xml"/>
  <Relationship Id="rId10" Type="http://schemas.openxmlformats.org/officeDocument/2006/relationships/image" Target="media/image1.png"/>
  <Relationship Id="rId11" Type="http://schemas.openxmlformats.org/officeDocument/2006/relationships/header" Target="header18.xml"/>
  <Relationship Id="rId12" Type="http://schemas.openxmlformats.org/officeDocument/2006/relationships/header" Target="header19.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20.xml"/>
  <Relationship Id="rId16" Type="http://schemas.openxmlformats.org/officeDocument/2006/relationships/footer" Target="footer6.xml"/>
  <Relationship Id="rId2" Type="http://schemas.openxmlformats.org/officeDocument/2006/relationships/header" Target="header14.xml"/>
  <Relationship Id="rId3" Type="http://schemas.openxmlformats.org/officeDocument/2006/relationships/endnotes" Target="endnote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settings" Target="settings.xml"/>
  <Relationship Id="rId7" Type="http://schemas.openxmlformats.org/officeDocument/2006/relationships/styles" Target="styles.xml"/>
  <Relationship Id="rId8" Type="http://schemas.openxmlformats.org/officeDocument/2006/relationships/theme" Target="theme/theme1.xml"/>
  <Relationship Id="rId9" Type="http://schemas.openxmlformats.org/officeDocument/2006/relationships/webSettings" Target="webSettings.xml"/>
</Relationships>

</file>

<file path=word/glossary/_rels/document.xml.rels><?xml version="1.0" encoding="UTF-8"?>

<Relationships xmlns="http://schemas.openxmlformats.org/package/2006/relationships">
  <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webSettings" Target="webSettings.xml"/>
</Relationships>

</file>

<file path=word/glossary/document.xml><?xml version="1.0" encoding="utf-8"?>
<w:glossaryDocument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Parts>
    <w:docPart>
      <w:docPartPr>
        <w:name w:val="DefaultPlaceholder_1082065158"/>
        <w:category>
          <w:name w:val="Bendrosios nuostatos"/>
          <w:gallery w:val="placeholder"/>
        </w:category>
        <w:types>
          <w:type w:val="bbPlcHdr"/>
        </w:types>
        <w:behaviors>
          <w:behavior w:val="content"/>
        </w:behaviors>
        <w:guid w:val="{18FCFD38-D7BD-4266-91BB-15DD764DC444}"/>
      </w:docPartPr>
      <w:docPartBody>
        <w:p>
          <w:r>
            <w:rPr>
              <w:rStyle w:val="Vietosrezervavimoenklotekstas"/>
            </w:rPr>
            <w:t>Spustelėkite čia, jei norite įvesti tekstą.</w:t>
          </w:r>
        </w:p>
      </w:docPartBody>
    </w:docPart>
  </w:docParts>
</w:glossaryDocument>
</file>

<file path=word/glossary/fontTable.xml><?xml version="1.0" encoding="utf-8"?>
<w:font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971"/>
    <w:rsid w:val="00766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6971"/>
    <w:rPr>
      <w:color w:val="808080"/>
    </w:rPr>
  </w:style>
</w:styles>
</file>

<file path=word/glossary/stylesWithEffects.xml><?xml version="1.0" encoding="utf-8"?>
<w:style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66971"/>
    <w:rPr>
      <w:color w:val="808080"/>
    </w:rPr>
  </w:style>
</w:styles>
</file>

<file path=word/glossary/webSettings.xml><?xml version="1.0" encoding="utf-8"?>
<w:webSettings xmlns:w="http://schemas.openxmlformats.org/wordprocessingml/2006/main"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31</TotalTime>
  <Pages>7</Pages>
  <Words>12896</Words>
  <Characters>7352</Characters>
  <Application>Microsoft Office Word</Application>
  <DocSecurity>0</DocSecurity>
  <Lines>61</Lines>
  <Paragraphs>40</Paragraphs>
  <ScaleCrop>false</ScaleCrop>
  <HeadingPairs>
    <vt:vector xmlns:vt="http://schemas.openxmlformats.org/officeDocument/2006/docPropsVTypes" size="2" baseType="variant">
      <vt:variant>
        <vt:lpstr>Pavadinimas</vt:lpstr>
      </vt:variant>
      <vt:variant>
        <vt:i4>1</vt:i4>
      </vt:variant>
    </vt:vector>
  </HeadingPairs>
  <TitlesOfParts>
    <vt:vector xmlns:vt="http://schemas.openxmlformats.org/officeDocument/2006/docPropsVTypes" size="1" baseType="lpstr">
      <vt:lpstr/>
    </vt:vector>
  </TitlesOfParts>
  <Company/>
  <LinksUpToDate>false</LinksUpToDate>
  <CharactersWithSpaces>20208</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2019-07-03T12:09:00Z</dcterms:created>
  <dc:creator>Darina Beržanskytė-Bučinskienė</dc:creator>
  <lastModifiedBy>JUOSPONIENĖ Karolina</lastModifiedBy>
  <lastPrinted>2019-06-18T12:35:00Z</lastPrinted>
  <dcterms:modified xsi:type="dcterms:W3CDTF">2023-09-12T16:23:00Z</dcterms:modified>
  <revision>14</revision>
</coreProperties>
</file>