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297C79CB"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5E3DCB">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214868059"/>
      <w:bookmarkEnd w:id="0"/>
      <w:r w:rsidR="000149B6" w:rsidRPr="000149B6">
        <w:rPr>
          <w:rFonts w:ascii="Arial" w:hAnsi="Arial" w:cs="Arial"/>
          <w:b/>
          <w:bCs/>
          <w:color w:val="000000"/>
          <w:sz w:val="24"/>
          <w:szCs w:val="24"/>
        </w:rPr>
        <w:t>5558/0005:1533</w:t>
      </w:r>
      <w:r w:rsidR="005E3DCB">
        <w:rPr>
          <w:rFonts w:ascii="Arial" w:hAnsi="Arial" w:cs="Arial"/>
          <w:b/>
          <w:bCs/>
          <w:color w:val="000000"/>
          <w:sz w:val="24"/>
          <w:szCs w:val="24"/>
        </w:rPr>
        <w:t xml:space="preserve">; </w:t>
      </w:r>
      <w:bookmarkEnd w:id="1"/>
      <w:r w:rsidR="000149B6" w:rsidRPr="000149B6">
        <w:rPr>
          <w:rFonts w:ascii="Arial" w:hAnsi="Arial" w:cs="Arial"/>
          <w:b/>
          <w:bCs/>
          <w:color w:val="000000"/>
          <w:sz w:val="24"/>
          <w:szCs w:val="24"/>
        </w:rPr>
        <w:t>55</w:t>
      </w:r>
      <w:r w:rsidR="000149B6">
        <w:rPr>
          <w:rFonts w:ascii="Arial" w:hAnsi="Arial" w:cs="Arial"/>
          <w:b/>
          <w:bCs/>
          <w:color w:val="000000"/>
          <w:sz w:val="24"/>
          <w:szCs w:val="24"/>
        </w:rPr>
        <w:t>5</w:t>
      </w:r>
      <w:r w:rsidR="000149B6" w:rsidRPr="000149B6">
        <w:rPr>
          <w:rFonts w:ascii="Arial" w:hAnsi="Arial" w:cs="Arial"/>
          <w:b/>
          <w:bCs/>
          <w:color w:val="000000"/>
          <w:sz w:val="24"/>
          <w:szCs w:val="24"/>
        </w:rPr>
        <w:t>8/0005:1534</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0149B6">
        <w:rPr>
          <w:rFonts w:ascii="Arial" w:hAnsi="Arial" w:cs="Arial"/>
          <w:b/>
          <w:bCs/>
          <w:color w:val="000000"/>
          <w:sz w:val="24"/>
          <w:szCs w:val="24"/>
        </w:rPr>
        <w:t>TRUŠELIŲ</w:t>
      </w:r>
      <w:r w:rsidR="00D82E2D">
        <w:rPr>
          <w:rFonts w:ascii="Arial" w:hAnsi="Arial" w:cs="Arial"/>
          <w:b/>
          <w:bCs/>
          <w:color w:val="000000"/>
          <w:sz w:val="24"/>
          <w:szCs w:val="24"/>
        </w:rPr>
        <w:t xml:space="preserve"> </w:t>
      </w:r>
      <w:r w:rsidR="005E3DCB">
        <w:rPr>
          <w:rFonts w:ascii="Arial" w:hAnsi="Arial" w:cs="Arial"/>
          <w:b/>
          <w:bCs/>
          <w:color w:val="000000"/>
          <w:sz w:val="24"/>
          <w:szCs w:val="24"/>
        </w:rPr>
        <w:t>K</w:t>
      </w:r>
      <w:r w:rsidRPr="0030337B">
        <w:rPr>
          <w:rFonts w:ascii="Arial" w:hAnsi="Arial" w:cs="Arial"/>
          <w:b/>
          <w:bCs/>
          <w:color w:val="000000"/>
          <w:sz w:val="24"/>
          <w:szCs w:val="24"/>
        </w:rPr>
        <w:t xml:space="preserve">., </w:t>
      </w:r>
      <w:r w:rsidR="005E3DCB">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w:t>
      </w:r>
      <w:r w:rsidR="0019128B">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549482EB"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5E3DCB">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0149B6" w:rsidRPr="000149B6">
        <w:rPr>
          <w:rFonts w:ascii="Arial" w:hAnsi="Arial" w:cs="Arial"/>
          <w:color w:val="000000"/>
          <w:sz w:val="24"/>
          <w:szCs w:val="24"/>
        </w:rPr>
        <w:t>5558/0005:1533;</w:t>
      </w:r>
      <w:r w:rsidR="000149B6" w:rsidRPr="000149B6">
        <w:rPr>
          <w:rFonts w:ascii="Arial" w:hAnsi="Arial" w:cs="Arial"/>
          <w:b/>
          <w:bCs/>
          <w:color w:val="000000"/>
          <w:sz w:val="24"/>
          <w:szCs w:val="24"/>
        </w:rPr>
        <w:t xml:space="preserve"> </w:t>
      </w:r>
      <w:r w:rsidR="000149B6" w:rsidRPr="000149B6">
        <w:rPr>
          <w:rFonts w:ascii="Arial" w:hAnsi="Arial" w:cs="Arial"/>
          <w:color w:val="000000"/>
          <w:sz w:val="24"/>
          <w:szCs w:val="24"/>
        </w:rPr>
        <w:t>5558/0005:1534</w:t>
      </w:r>
      <w:r w:rsidRPr="0030337B">
        <w:rPr>
          <w:rFonts w:ascii="Arial" w:hAnsi="Arial" w:cs="Arial"/>
          <w:bCs/>
          <w:sz w:val="24"/>
          <w:szCs w:val="24"/>
        </w:rPr>
        <w:t xml:space="preserve">) </w:t>
      </w:r>
      <w:proofErr w:type="spellStart"/>
      <w:r w:rsidR="000149B6">
        <w:rPr>
          <w:rFonts w:ascii="Arial" w:hAnsi="Arial" w:cs="Arial"/>
          <w:bCs/>
          <w:sz w:val="24"/>
          <w:szCs w:val="24"/>
        </w:rPr>
        <w:t>Trušelių</w:t>
      </w:r>
      <w:proofErr w:type="spellEnd"/>
      <w:r w:rsidR="005E3DCB">
        <w:rPr>
          <w:rFonts w:ascii="Arial" w:hAnsi="Arial" w:cs="Arial"/>
          <w:bCs/>
          <w:sz w:val="24"/>
          <w:szCs w:val="24"/>
        </w:rPr>
        <w:t xml:space="preserve"> k.</w:t>
      </w:r>
      <w:r w:rsidRPr="0030337B">
        <w:rPr>
          <w:rFonts w:ascii="Arial" w:hAnsi="Arial" w:cs="Arial"/>
          <w:bCs/>
          <w:sz w:val="24"/>
          <w:szCs w:val="24"/>
        </w:rPr>
        <w:t xml:space="preserve">, </w:t>
      </w:r>
      <w:proofErr w:type="spellStart"/>
      <w:r w:rsidR="005E3DCB">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19128B">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0149B6" w:rsidRPr="000149B6">
        <w:rPr>
          <w:rFonts w:ascii="Arial" w:eastAsia="Times New Roman" w:hAnsi="Arial" w:cs="Arial"/>
          <w:sz w:val="24"/>
          <w:szCs w:val="24"/>
          <w:shd w:val="clear" w:color="auto" w:fill="FFFFFF"/>
        </w:rPr>
        <w:t>T00061552</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0149B6" w:rsidRPr="000149B6">
        <w:rPr>
          <w:rFonts w:ascii="Arial" w:hAnsi="Arial" w:cs="Arial"/>
          <w:bCs/>
          <w:sz w:val="24"/>
          <w:szCs w:val="24"/>
        </w:rPr>
        <w:t>esamus žemės sklypus sujungti į vieną</w:t>
      </w:r>
      <w:r w:rsidR="00823A63">
        <w:rPr>
          <w:rFonts w:ascii="Arial" w:hAnsi="Arial" w:cs="Arial"/>
          <w:bCs/>
          <w:sz w:val="24"/>
          <w:szCs w:val="24"/>
        </w:rPr>
        <w:t xml:space="preserve"> </w:t>
      </w:r>
      <w:r w:rsidR="000149B6" w:rsidRPr="000149B6">
        <w:rPr>
          <w:rFonts w:ascii="Arial" w:hAnsi="Arial" w:cs="Arial"/>
          <w:bCs/>
          <w:sz w:val="24"/>
          <w:szCs w:val="24"/>
        </w:rPr>
        <w:t>sklypą, nekeičiant žemės pagrindinės naudojimo paskirties, pakeisti žemės naudojimo būdą į</w:t>
      </w:r>
      <w:r w:rsidR="000149B6">
        <w:rPr>
          <w:rFonts w:ascii="Arial" w:hAnsi="Arial" w:cs="Arial"/>
          <w:bCs/>
          <w:sz w:val="24"/>
          <w:szCs w:val="24"/>
        </w:rPr>
        <w:t xml:space="preserve"> </w:t>
      </w:r>
      <w:r w:rsidR="000149B6" w:rsidRPr="000149B6">
        <w:rPr>
          <w:rFonts w:ascii="Arial" w:hAnsi="Arial" w:cs="Arial"/>
          <w:bCs/>
          <w:sz w:val="24"/>
          <w:szCs w:val="24"/>
        </w:rPr>
        <w:t xml:space="preserve">komercinės paskirties objektų teritorijos (K). </w:t>
      </w:r>
      <w:r w:rsidR="000149B6">
        <w:rPr>
          <w:rFonts w:ascii="Arial" w:hAnsi="Arial" w:cs="Arial"/>
          <w:bCs/>
          <w:sz w:val="24"/>
          <w:szCs w:val="24"/>
        </w:rPr>
        <w:t xml:space="preserve">Esant poreikiui suplanuoti susisiekimo ir inžinerinių tinklų koridorių teritorijas. </w:t>
      </w:r>
      <w:r w:rsidR="000149B6" w:rsidRPr="000149B6">
        <w:rPr>
          <w:rFonts w:ascii="Arial" w:hAnsi="Arial" w:cs="Arial"/>
          <w:bCs/>
          <w:sz w:val="24"/>
          <w:szCs w:val="24"/>
        </w:rPr>
        <w:t>Nustatyti teritorijos tvarkymo ir naudojimo režimo</w:t>
      </w:r>
      <w:r w:rsidR="000149B6">
        <w:rPr>
          <w:rFonts w:ascii="Arial" w:hAnsi="Arial" w:cs="Arial"/>
          <w:bCs/>
          <w:sz w:val="24"/>
          <w:szCs w:val="24"/>
        </w:rPr>
        <w:t xml:space="preserve"> </w:t>
      </w:r>
      <w:r w:rsidR="000149B6" w:rsidRPr="000149B6">
        <w:rPr>
          <w:rFonts w:ascii="Arial" w:hAnsi="Arial" w:cs="Arial"/>
          <w:bCs/>
          <w:sz w:val="24"/>
          <w:szCs w:val="24"/>
        </w:rPr>
        <w:t>reikalavimus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7F4FE688" w:rsidR="00184053" w:rsidRDefault="00372533">
      <w:pPr>
        <w:rPr>
          <w:rFonts w:ascii="Times New Roman" w:hAnsi="Times New Roman"/>
          <w:sz w:val="24"/>
          <w:szCs w:val="24"/>
        </w:rPr>
      </w:pPr>
      <w:r>
        <w:rPr>
          <w:rFonts w:ascii="Times New Roman" w:hAnsi="Times New Roman"/>
          <w:noProof/>
          <w:sz w:val="24"/>
          <w:szCs w:val="24"/>
        </w:rPr>
        <w:lastRenderedPageBreak/>
        <w:drawing>
          <wp:inline distT="0" distB="0" distL="0" distR="0" wp14:anchorId="374BE38C" wp14:editId="0FB19ECD">
            <wp:extent cx="6120130" cy="4327525"/>
            <wp:effectExtent l="0" t="0" r="0" b="0"/>
            <wp:docPr id="16955453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45312" name="Paveikslėlis 16955453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752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149B6"/>
    <w:rsid w:val="00027DD5"/>
    <w:rsid w:val="000376F4"/>
    <w:rsid w:val="00096009"/>
    <w:rsid w:val="000A37AC"/>
    <w:rsid w:val="000A3BA7"/>
    <w:rsid w:val="000C7BEB"/>
    <w:rsid w:val="000D1096"/>
    <w:rsid w:val="000D543F"/>
    <w:rsid w:val="000E4AC2"/>
    <w:rsid w:val="00100D71"/>
    <w:rsid w:val="0010591D"/>
    <w:rsid w:val="00130EB6"/>
    <w:rsid w:val="001336C2"/>
    <w:rsid w:val="0014640A"/>
    <w:rsid w:val="00173488"/>
    <w:rsid w:val="00182DF6"/>
    <w:rsid w:val="00184053"/>
    <w:rsid w:val="0019128B"/>
    <w:rsid w:val="001A3403"/>
    <w:rsid w:val="001B27AE"/>
    <w:rsid w:val="001C0C77"/>
    <w:rsid w:val="001C71EB"/>
    <w:rsid w:val="001D25F5"/>
    <w:rsid w:val="001D5653"/>
    <w:rsid w:val="001F269B"/>
    <w:rsid w:val="00247137"/>
    <w:rsid w:val="0025649B"/>
    <w:rsid w:val="00283393"/>
    <w:rsid w:val="0029056C"/>
    <w:rsid w:val="00293CB6"/>
    <w:rsid w:val="002E3819"/>
    <w:rsid w:val="002F0D5E"/>
    <w:rsid w:val="002F1323"/>
    <w:rsid w:val="00300F9E"/>
    <w:rsid w:val="0030337B"/>
    <w:rsid w:val="00363DE8"/>
    <w:rsid w:val="00372533"/>
    <w:rsid w:val="00374DA9"/>
    <w:rsid w:val="003A0847"/>
    <w:rsid w:val="003C3722"/>
    <w:rsid w:val="003C38CF"/>
    <w:rsid w:val="003E0BDC"/>
    <w:rsid w:val="003F51E0"/>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E3DCB"/>
    <w:rsid w:val="005F62B1"/>
    <w:rsid w:val="00600F8E"/>
    <w:rsid w:val="0061496C"/>
    <w:rsid w:val="006537FA"/>
    <w:rsid w:val="00656EFB"/>
    <w:rsid w:val="00665354"/>
    <w:rsid w:val="00672AFA"/>
    <w:rsid w:val="006B6F63"/>
    <w:rsid w:val="006C651E"/>
    <w:rsid w:val="006D28CD"/>
    <w:rsid w:val="006F53CA"/>
    <w:rsid w:val="00720C2A"/>
    <w:rsid w:val="00734483"/>
    <w:rsid w:val="00757EB0"/>
    <w:rsid w:val="00765649"/>
    <w:rsid w:val="00781D08"/>
    <w:rsid w:val="0078259E"/>
    <w:rsid w:val="007A55A1"/>
    <w:rsid w:val="007C4BE3"/>
    <w:rsid w:val="007F082D"/>
    <w:rsid w:val="007F41DF"/>
    <w:rsid w:val="007F4AC8"/>
    <w:rsid w:val="00814363"/>
    <w:rsid w:val="00823A63"/>
    <w:rsid w:val="00856EB6"/>
    <w:rsid w:val="0086510C"/>
    <w:rsid w:val="00877E41"/>
    <w:rsid w:val="0088154C"/>
    <w:rsid w:val="00894AF1"/>
    <w:rsid w:val="008A5209"/>
    <w:rsid w:val="008C177D"/>
    <w:rsid w:val="008D1C6B"/>
    <w:rsid w:val="0090453C"/>
    <w:rsid w:val="00911938"/>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5E97"/>
    <w:rsid w:val="00A57E66"/>
    <w:rsid w:val="00A66CE6"/>
    <w:rsid w:val="00A74693"/>
    <w:rsid w:val="00A80DBC"/>
    <w:rsid w:val="00AA1EAD"/>
    <w:rsid w:val="00AA2426"/>
    <w:rsid w:val="00AC3C9A"/>
    <w:rsid w:val="00AC693D"/>
    <w:rsid w:val="00AD2E6B"/>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82E2D"/>
    <w:rsid w:val="00D8380B"/>
    <w:rsid w:val="00D944BF"/>
    <w:rsid w:val="00DA4441"/>
    <w:rsid w:val="00DB34B0"/>
    <w:rsid w:val="00DD2E13"/>
    <w:rsid w:val="00DE361C"/>
    <w:rsid w:val="00DE445E"/>
    <w:rsid w:val="00DF790B"/>
    <w:rsid w:val="00E13DB4"/>
    <w:rsid w:val="00E22235"/>
    <w:rsid w:val="00E57906"/>
    <w:rsid w:val="00E70631"/>
    <w:rsid w:val="00E805DD"/>
    <w:rsid w:val="00E94A65"/>
    <w:rsid w:val="00EB2F74"/>
    <w:rsid w:val="00EC471C"/>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2</Pages>
  <Words>1322</Words>
  <Characters>754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230</cp:revision>
  <cp:lastPrinted>2015-03-12T07:28:00Z</cp:lastPrinted>
  <dcterms:created xsi:type="dcterms:W3CDTF">2020-01-07T08:32:00Z</dcterms:created>
  <dcterms:modified xsi:type="dcterms:W3CDTF">2025-11-26T07:16:00Z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