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microsoft.com/office/2011/relationships/webextensiontaskpanes" Target="word/webextensions/taskpanes.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2025-12-21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2025-01-02, i. k. 2025-00012</w:t>
      </w:r>
    </w:p>
    <w:p>
      <w:pPr>
        <w:jc w:val="both"/>
        <w:rPr>
          <w:rFonts w:ascii="Times New Roman" w:hAnsi="Times New Roman"/>
          <w:sz w:val="20"/>
        </w:rPr>
      </w:pPr>
    </w:p>
    <w:p>
      <w:pPr>
        <w:tabs>
          <w:tab w:val="center" w:pos="4819"/>
          <w:tab w:val="right" w:pos="9638"/>
        </w:tabs>
        <w:rPr>
          <w:szCs w:val="24"/>
        </w:rPr>
      </w:pPr>
    </w:p>
    <w:p>
      <w:pPr>
        <w:spacing w:line="276" w:lineRule="auto"/>
        <w:jc w:val="center"/>
        <w:rPr>
          <w:szCs w:val="24"/>
        </w:rPr>
      </w:pPr>
      <w:r>
        <w:rPr>
          <w:szCs w:val="24"/>
          <w:lang w:eastAsia="lt-LT"/>
        </w:rPr>
        <w:drawing>
          <wp:inline distT="0" distB="0" distL="0" distR="0">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pPr>
        <w:rPr>
          <w:szCs w:val="24"/>
        </w:rPr>
      </w:pPr>
    </w:p>
    <w:p>
      <w:pPr>
        <w:keepNext/>
        <w:keepLines/>
        <w:spacing w:line="276" w:lineRule="auto"/>
        <w:jc w:val="center"/>
        <w:rPr>
          <w:b/>
          <w:bCs/>
          <w:szCs w:val="24"/>
        </w:rPr>
      </w:pPr>
      <w:r>
        <w:rPr>
          <w:b/>
          <w:bCs/>
          <w:szCs w:val="24"/>
        </w:rPr>
        <w:t>KLAIPĖDOS RAJONO SAVIVALDYBĖS TARYBA</w:t>
      </w:r>
    </w:p>
    <w:p>
      <w:pPr>
        <w:rPr>
          <w:szCs w:val="24"/>
        </w:rPr>
      </w:pPr>
    </w:p>
    <w:p>
      <w:pPr>
        <w:keepNext/>
        <w:keepLines/>
        <w:spacing w:line="276" w:lineRule="auto"/>
        <w:jc w:val="center"/>
        <w:outlineLvl w:val="1"/>
        <w:rPr>
          <w:b/>
          <w:caps/>
          <w:szCs w:val="24"/>
          <w:lang w:eastAsia="lt-LT"/>
        </w:rPr>
      </w:pPr>
      <w:r>
        <w:rPr>
          <w:b/>
          <w:caps/>
          <w:szCs w:val="24"/>
          <w:lang w:eastAsia="lt-LT"/>
        </w:rPr>
        <w:t>SPRENDIMAS</w:t>
      </w:r>
    </w:p>
    <w:p>
      <w:pPr>
        <w:keepNext/>
        <w:keepLines/>
        <w:spacing w:line="276" w:lineRule="auto"/>
        <w:jc w:val="center"/>
        <w:outlineLvl w:val="1"/>
        <w:rPr>
          <w:b/>
          <w:caps/>
          <w:szCs w:val="24"/>
          <w:lang w:eastAsia="lt-LT"/>
        </w:rPr>
      </w:pPr>
      <w:r>
        <w:rPr>
          <w:b/>
          <w:caps/>
          <w:szCs w:val="24"/>
          <w:lang w:eastAsia="lt-LT"/>
        </w:rPr>
        <w:t>Dėl socialinės veiklos projektų finansavimo konkurso nuostatų patvirtinimo</w:t>
      </w:r>
    </w:p>
    <w:p>
      <w:pPr>
        <w:rPr>
          <w:szCs w:val="24"/>
        </w:rPr>
      </w:pPr>
    </w:p>
    <w:p>
      <w:pPr>
        <w:spacing w:line="276" w:lineRule="auto"/>
        <w:jc w:val="center"/>
        <w:rPr>
          <w:szCs w:val="24"/>
        </w:rPr>
      </w:pPr>
      <w:r>
        <w:rPr>
          <w:caps/>
          <w:szCs w:val="24"/>
        </w:rPr>
        <w:t xml:space="preserve">2024 </w:t>
      </w:r>
      <w:r>
        <w:rPr>
          <w:szCs w:val="24"/>
        </w:rPr>
        <w:t>m. gruodžio 19 d. Nr. T11-559</w:t>
      </w:r>
    </w:p>
    <w:p>
      <w:pPr>
        <w:spacing w:line="276" w:lineRule="auto"/>
        <w:jc w:val="center"/>
        <w:rPr>
          <w:szCs w:val="24"/>
        </w:rPr>
      </w:pPr>
      <w:r>
        <w:rPr>
          <w:caps/>
          <w:szCs w:val="24"/>
        </w:rPr>
        <w:t>G</w:t>
      </w:r>
      <w:r>
        <w:rPr>
          <w:szCs w:val="24"/>
        </w:rPr>
        <w:t>argždai</w:t>
      </w:r>
    </w:p>
    <w:p>
      <w:pPr>
        <w:rPr>
          <w:szCs w:val="24"/>
        </w:rPr>
      </w:pPr>
    </w:p>
    <w:p>
      <w:pPr>
        <w:spacing w:line="276" w:lineRule="auto"/>
        <w:ind w:firstLine="1134"/>
        <w:jc w:val="both"/>
        <w:rPr>
          <w:spacing w:val="20"/>
          <w:szCs w:val="24"/>
        </w:rPr>
      </w:pPr>
      <w:r>
        <w:rPr>
          <w:szCs w:val="24"/>
        </w:rPr>
        <w:t xml:space="preserve">Klaipėdos rajono savivaldybės taryba, vadovaudamasi Lietuvos Respublikos vietos savivaldos įstatymo 6 straipsnio 12 punktu, 15 straipsnio 4 dalimi, </w:t>
      </w:r>
      <w:r>
        <w:rPr>
          <w:iCs/>
          <w:color w:val="000000"/>
          <w:spacing w:val="60"/>
          <w:szCs w:val="24"/>
        </w:rPr>
        <w:t>n</w:t>
      </w:r>
      <w:r>
        <w:rPr>
          <w:iCs/>
          <w:spacing w:val="60"/>
          <w:szCs w:val="24"/>
        </w:rPr>
        <w:t>usprendži</w:t>
      </w:r>
      <w:r>
        <w:rPr>
          <w:iCs/>
          <w:szCs w:val="24"/>
        </w:rPr>
        <w:t>a:</w:t>
      </w:r>
    </w:p>
    <w:p>
      <w:pPr>
        <w:spacing w:line="276" w:lineRule="auto"/>
        <w:ind w:firstLine="1134"/>
        <w:jc w:val="both"/>
        <w:rPr>
          <w:szCs w:val="24"/>
        </w:rPr>
      </w:pPr>
      <w:r>
        <w:rPr>
          <w:szCs w:val="24"/>
        </w:rPr>
        <w:t>1</w:t>
      </w:r>
      <w:r>
        <w:rPr>
          <w:szCs w:val="24"/>
        </w:rPr>
        <w:t>. Patvirtinti Socialinės veiklos projektų finansavimo konkurso nuostatus (pridedama).</w:t>
      </w:r>
    </w:p>
    <w:p>
      <w:pPr>
        <w:spacing w:line="276" w:lineRule="auto"/>
        <w:ind w:firstLine="1134"/>
        <w:jc w:val="both"/>
        <w:rPr>
          <w:szCs w:val="24"/>
        </w:rPr>
      </w:pPr>
      <w:r>
        <w:rPr>
          <w:szCs w:val="24"/>
        </w:rPr>
        <w:t>2</w:t>
      </w:r>
      <w:r>
        <w:rPr>
          <w:szCs w:val="24"/>
        </w:rPr>
        <w:t>. Pripažinti netekusiu galios Klaipėdos rajono savivaldybės tarybos 2023 m. sausio 26 d. sprendimą Nr. T11-17 „Dėl socialinės veiklos projektų finansavimo konkurso nuostatų patvirtinimo“ su visais pakeitimais ir papildymais.</w:t>
      </w:r>
    </w:p>
    <w:p>
      <w:pPr>
        <w:spacing w:line="276" w:lineRule="auto"/>
        <w:ind w:firstLine="1134"/>
        <w:jc w:val="both"/>
        <w:rPr>
          <w:szCs w:val="24"/>
        </w:rPr>
      </w:pPr>
      <w:r>
        <w:rPr>
          <w:szCs w:val="24"/>
        </w:rPr>
        <w:t>3</w:t>
      </w:r>
      <w:r>
        <w:rPr>
          <w:szCs w:val="24"/>
        </w:rPr>
        <w:t xml:space="preserve">. Skelbti šį sprendimą Teisės aktų registre ir Klaipėdos rajono savivaldybės interneto svetainėje. </w:t>
      </w:r>
    </w:p>
    <w:p>
      <w:pPr>
        <w:spacing w:line="276" w:lineRule="auto"/>
        <w:ind w:left="7371" w:hanging="7371"/>
      </w:pPr>
    </w:p>
    <w:p>
      <w:pPr>
        <w:spacing w:line="276" w:lineRule="auto"/>
        <w:ind w:left="7371" w:hanging="7371"/>
      </w:pPr>
    </w:p>
    <w:p>
      <w:pPr>
        <w:spacing w:line="276" w:lineRule="auto"/>
        <w:ind w:left="7371" w:hanging="7371"/>
      </w:pPr>
    </w:p>
    <w:p>
      <w:pPr>
        <w:spacing w:line="276" w:lineRule="auto"/>
        <w:ind w:left="7371" w:hanging="7371"/>
        <w:rPr>
          <w:szCs w:val="24"/>
        </w:rPr>
      </w:pPr>
      <w:r>
        <w:rPr>
          <w:szCs w:val="24"/>
        </w:rPr>
        <w:t>Savivaldybės meras</w:t>
        <w:tab/>
        <w:t>Bronius Markauskas</w:t>
      </w:r>
    </w:p>
    <w:p>
      <w:pPr>
        <w:tabs>
          <w:tab w:val="center" w:pos="4986"/>
          <w:tab w:val="right" w:pos="9972"/>
        </w:tabs>
      </w:pPr>
    </w:p>
    <w:p>
      <w:pPr>
        <w:spacing w:line="276" w:lineRule="auto"/>
        <w:ind w:firstLine="4536"/>
        <w:sectPr>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20"/>
          <w:titlePg/>
          <w:docGrid w:linePitch="326"/>
        </w:sectPr>
      </w:pPr>
    </w:p>
    <w:p>
      <w:pPr>
        <w:spacing w:line="276" w:lineRule="auto"/>
        <w:ind w:firstLine="4536"/>
        <w:rPr>
          <w:rFonts w:eastAsia="Calibri"/>
          <w:color w:val="000000"/>
          <w:szCs w:val="24"/>
        </w:rPr>
      </w:pPr>
      <w:r>
        <w:rPr>
          <w:rFonts w:eastAsia="Calibri"/>
          <w:color w:val="000000"/>
          <w:szCs w:val="24"/>
        </w:rPr>
        <w:t>PATVIRTINTA</w:t>
      </w:r>
    </w:p>
    <w:p>
      <w:pPr>
        <w:spacing w:line="276" w:lineRule="auto"/>
        <w:ind w:firstLine="4536"/>
        <w:rPr>
          <w:rFonts w:eastAsia="Calibri"/>
          <w:color w:val="000000"/>
          <w:szCs w:val="24"/>
        </w:rPr>
      </w:pPr>
      <w:r>
        <w:rPr>
          <w:rFonts w:eastAsia="Calibri"/>
          <w:color w:val="000000"/>
          <w:szCs w:val="24"/>
        </w:rPr>
        <w:t>Klaipėdos rajono savivaldybės tarybos</w:t>
      </w:r>
    </w:p>
    <w:p>
      <w:pPr>
        <w:spacing w:line="276" w:lineRule="auto"/>
        <w:ind w:firstLine="4536"/>
        <w:rPr>
          <w:rFonts w:eastAsia="Calibri"/>
          <w:color w:val="000000"/>
          <w:szCs w:val="24"/>
        </w:rPr>
      </w:pPr>
      <w:r>
        <w:rPr>
          <w:rFonts w:eastAsia="Calibri"/>
          <w:color w:val="000000"/>
          <w:szCs w:val="24"/>
        </w:rPr>
        <w:t>2024 m. gruodžio 19 d. sprendimu Nr. T11-559</w:t>
      </w:r>
    </w:p>
    <w:p>
      <w:pPr>
        <w:rPr>
          <w:sz w:val="20"/>
        </w:rPr>
      </w:pPr>
    </w:p>
    <w:p>
      <w:pPr>
        <w:keepNext/>
        <w:keepLines/>
        <w:spacing w:line="276" w:lineRule="auto"/>
        <w:jc w:val="center"/>
        <w:rPr>
          <w:rFonts w:eastAsia="Calibri"/>
          <w:b/>
          <w:bCs/>
          <w:szCs w:val="24"/>
        </w:rPr>
      </w:pPr>
      <w:r>
        <w:rPr>
          <w:rFonts w:eastAsia="Calibri"/>
          <w:b/>
          <w:bCs/>
          <w:szCs w:val="24"/>
        </w:rPr>
        <w:t>SOCIALINĖS VEIKLOS PROJEKTŲ FINANSAVIMO KONKURSO NUOSTATAI</w:t>
      </w:r>
    </w:p>
    <w:p>
      <w:pPr>
        <w:rPr>
          <w:sz w:val="20"/>
        </w:rPr>
      </w:pPr>
    </w:p>
    <w:p>
      <w:pPr>
        <w:keepNext/>
        <w:keepLines/>
        <w:spacing w:line="276" w:lineRule="auto"/>
        <w:jc w:val="center"/>
        <w:rPr>
          <w:rFonts w:eastAsia="Calibri"/>
          <w:b/>
          <w:bCs/>
          <w:szCs w:val="24"/>
        </w:rPr>
      </w:pPr>
      <w:r>
        <w:rPr>
          <w:rFonts w:eastAsia="Calibri"/>
          <w:b/>
          <w:bCs/>
          <w:szCs w:val="24"/>
        </w:rPr>
        <w:t>I</w:t>
      </w:r>
      <w:r>
        <w:rPr>
          <w:rFonts w:eastAsia="Calibri"/>
          <w:b/>
          <w:bCs/>
          <w:szCs w:val="24"/>
        </w:rPr>
        <w:t xml:space="preserve"> SKYRIUS</w:t>
      </w:r>
    </w:p>
    <w:p>
      <w:pPr>
        <w:keepNext/>
        <w:keepLines/>
        <w:spacing w:line="276" w:lineRule="auto"/>
        <w:jc w:val="center"/>
        <w:rPr>
          <w:rFonts w:eastAsia="Calibri"/>
          <w:b/>
          <w:bCs/>
          <w:szCs w:val="24"/>
        </w:rPr>
      </w:pPr>
      <w:r>
        <w:rPr>
          <w:rFonts w:eastAsia="Calibri"/>
          <w:b/>
          <w:bCs/>
          <w:szCs w:val="24"/>
        </w:rPr>
        <w:t>BENDROSIOS NUOSTATOS</w:t>
      </w:r>
    </w:p>
    <w:p>
      <w:pPr>
        <w:rPr>
          <w:sz w:val="20"/>
        </w:rPr>
      </w:pPr>
    </w:p>
    <w:p>
      <w:pPr>
        <w:tabs>
          <w:tab w:val="left" w:pos="1560"/>
        </w:tabs>
        <w:spacing w:line="276" w:lineRule="auto"/>
        <w:ind w:firstLine="1134"/>
        <w:jc w:val="both"/>
        <w:rPr>
          <w:rFonts w:eastAsia="Calibri"/>
          <w:color w:val="000000"/>
          <w:szCs w:val="24"/>
          <w:lang w:eastAsia="lt-LT"/>
        </w:rPr>
      </w:pPr>
      <w:r>
        <w:rPr>
          <w:rFonts w:eastAsia="Calibri"/>
          <w:color w:val="000000"/>
          <w:szCs w:val="24"/>
        </w:rPr>
        <w:t>1</w:t>
      </w:r>
      <w:r>
        <w:rPr>
          <w:rFonts w:eastAsia="Calibri"/>
          <w:color w:val="000000"/>
          <w:szCs w:val="24"/>
        </w:rPr>
        <w:t xml:space="preserve">. Socialinės veiklos projektų finansavimo konkurso nuostatai (toliau – Nuostatai) nustato </w:t>
      </w:r>
      <w:r>
        <w:rPr>
          <w:rFonts w:eastAsia="Calibri"/>
          <w:color w:val="000000"/>
          <w:szCs w:val="24"/>
          <w:lang w:eastAsia="lt-LT"/>
        </w:rPr>
        <w:t>nevyriausybinių organizacijų (toliau – NVO) socialinės veiklos projektų (toliau – Projektas) finansavimo iš Klaipėdos rajono savivaldybės (toliau – Savivaldybė) biudžeto lėšų konkurso (toliau – Konkursas) bendrąsias nuostatas, Projektų finansavimo dydį, įgyvendinimo laikotarpį, finansavimo kryptis, veiklas, tikslines grupes, siekiamus tikslus, paraiškų turinio reikalavimus, teikimo tvarką, vertinimą, Projektų vykdymą, kontrolę ir įgyvendinimo rezultatų vertinimo tvarką.</w:t>
      </w: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w:t>
        <w:tab/>
        <w:t xml:space="preserve">Konkursą organizuoja Klaipėdos rajono savivaldybės administracijos Sveikatos ir socialinės apsaugos skyrius (toliau – Skyrius). </w:t>
      </w: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 xml:space="preserve">. Konkursas laikomas įvykusiu, jei pateikiamos bent po dvi paraiškas skirtingose projektų kategorijose. </w:t>
      </w: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 xml:space="preserve">. Konkursas skelbiamas viešai Savivaldybės administracijos interneto svetainėje </w:t>
      </w:r>
      <w:r>
        <w:rPr>
          <w:color w:val="000000"/>
          <w:szCs w:val="24"/>
          <w:u w:val="single"/>
        </w:rPr>
        <w:t xml:space="preserve">www.klaipedos-r.lt. </w:t>
      </w: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w:t>
        <w:tab/>
        <w:t xml:space="preserve">Konkurso tikslas – </w:t>
      </w:r>
      <w:r>
        <w:rPr>
          <w:rFonts w:eastAsia="Calibri"/>
          <w:color w:val="000000"/>
          <w:szCs w:val="24"/>
        </w:rPr>
        <w:t>plėsti Klaipėdos rajono savivaldybės bendruomenėje teikiamų socialinių paslaugų pasiūlą, mastą ir prieinamumą</w:t>
      </w:r>
      <w:r>
        <w:rPr>
          <w:rFonts w:eastAsia="Calibri"/>
          <w:i/>
          <w:iCs/>
          <w:color w:val="000000"/>
          <w:szCs w:val="24"/>
        </w:rPr>
        <w:t xml:space="preserve">, </w:t>
      </w:r>
      <w:r>
        <w:rPr>
          <w:rFonts w:eastAsia="Calibri"/>
          <w:color w:val="000000"/>
          <w:szCs w:val="24"/>
        </w:rPr>
        <w:t xml:space="preserve">kurti palankią aplinką NVO, užtikrinti tinkamas jų veiklos ir plėtros sąlygas, skatinti inovacijas socialinių paslaugų srityje. </w:t>
      </w: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w:t>
        <w:tab/>
        <w:t xml:space="preserve">Projektas gali būti įgyvendinamas kartu su partneriu (-iais), juridiniu (-iais) asmeniu (-imis), kuris (-ie) kartu su pareiškėju pagal pasirašytą Savivaldybės biudžeto lėšų naudojimo sutartį  (toliau – Sutartis) įgyvendins dalį Projekte numatytų veiklų ir (ar) kuriam pareiškėjas perves dalį Projektui įgyvendinti skirtų Savivaldybės biudžeto lėšų.</w:t>
      </w:r>
    </w:p>
    <w:p>
      <w:pPr>
        <w:tabs>
          <w:tab w:val="left" w:pos="426"/>
          <w:tab w:val="left" w:pos="993"/>
          <w:tab w:val="left" w:pos="1418"/>
        </w:tabs>
        <w:spacing w:line="276" w:lineRule="auto"/>
        <w:ind w:firstLine="1134"/>
        <w:jc w:val="both"/>
        <w:rPr>
          <w:rFonts w:eastAsia="Calibri"/>
          <w:b/>
          <w:color w:val="000000"/>
          <w:szCs w:val="24"/>
          <w:lang w:eastAsia="lt-LT"/>
        </w:rPr>
      </w:pPr>
      <w:r>
        <w:rPr>
          <w:rFonts w:eastAsia="Calibri"/>
          <w:color w:val="000000"/>
          <w:szCs w:val="24"/>
          <w:lang w:eastAsia="lt-LT"/>
        </w:rPr>
        <w:t>7</w:t>
      </w:r>
      <w:r>
        <w:rPr>
          <w:rFonts w:eastAsia="Calibri"/>
          <w:color w:val="000000"/>
          <w:szCs w:val="24"/>
          <w:lang w:eastAsia="lt-LT"/>
        </w:rPr>
        <w:t>.</w:t>
        <w:tab/>
        <w:t>Nuostatuose vartojamos sąvokos:</w:t>
      </w:r>
    </w:p>
    <w:p>
      <w:pPr>
        <w:tabs>
          <w:tab w:val="left" w:pos="426"/>
          <w:tab w:val="left" w:pos="993"/>
          <w:tab w:val="left" w:pos="1560"/>
        </w:tabs>
        <w:spacing w:line="276" w:lineRule="auto"/>
        <w:ind w:firstLine="1134"/>
        <w:jc w:val="both"/>
        <w:rPr>
          <w:rFonts w:eastAsia="Calibri"/>
          <w:b/>
          <w:color w:val="000000"/>
          <w:szCs w:val="24"/>
          <w:lang w:eastAsia="lt-LT"/>
        </w:rPr>
      </w:pPr>
      <w:r>
        <w:rPr>
          <w:rFonts w:eastAsia="Calibri"/>
          <w:color w:val="000000"/>
          <w:szCs w:val="24"/>
          <w:lang w:eastAsia="lt-LT"/>
        </w:rPr>
        <w:t>7.1</w:t>
      </w:r>
      <w:r>
        <w:rPr>
          <w:rFonts w:eastAsia="Calibri"/>
          <w:color w:val="000000"/>
          <w:szCs w:val="24"/>
          <w:lang w:eastAsia="lt-LT"/>
        </w:rPr>
        <w:t>.</w:t>
        <w:tab/>
      </w:r>
      <w:r>
        <w:rPr>
          <w:rFonts w:eastAsia="Calibri"/>
          <w:b/>
          <w:color w:val="000000"/>
          <w:szCs w:val="24"/>
          <w:lang w:eastAsia="lt-LT"/>
        </w:rPr>
        <w:t>paraiška –</w:t>
      </w:r>
      <w:r>
        <w:rPr>
          <w:rFonts w:eastAsia="Calibri"/>
          <w:color w:val="000000"/>
          <w:szCs w:val="24"/>
          <w:lang w:eastAsia="lt-LT"/>
        </w:rPr>
        <w:t xml:space="preserve"> pareiškėjo ar jo įgalioto asmens, turinčio teisę veikti pareiškėjo vardu, raštiškai užpildyta ir pateikta paraiškos forma;</w:t>
      </w:r>
    </w:p>
    <w:p>
      <w:pPr>
        <w:tabs>
          <w:tab w:val="left" w:pos="426"/>
          <w:tab w:val="left" w:pos="993"/>
          <w:tab w:val="left" w:pos="1560"/>
        </w:tabs>
        <w:spacing w:line="276" w:lineRule="auto"/>
        <w:ind w:firstLine="1134"/>
        <w:jc w:val="both"/>
        <w:rPr>
          <w:rFonts w:eastAsia="Calibri"/>
          <w:b/>
          <w:color w:val="000000"/>
          <w:szCs w:val="24"/>
          <w:lang w:eastAsia="lt-LT"/>
        </w:rPr>
      </w:pPr>
      <w:r>
        <w:rPr>
          <w:rFonts w:eastAsia="Calibri"/>
          <w:color w:val="000000"/>
          <w:szCs w:val="24"/>
          <w:lang w:eastAsia="lt-LT"/>
        </w:rPr>
        <w:t>7.2</w:t>
      </w:r>
      <w:r>
        <w:rPr>
          <w:rFonts w:eastAsia="Calibri"/>
          <w:color w:val="000000"/>
          <w:szCs w:val="24"/>
          <w:lang w:eastAsia="lt-LT"/>
        </w:rPr>
        <w:t>.</w:t>
        <w:tab/>
      </w:r>
      <w:r>
        <w:rPr>
          <w:rFonts w:eastAsia="Calibri"/>
          <w:b/>
          <w:bCs/>
          <w:color w:val="000000"/>
          <w:szCs w:val="24"/>
          <w:lang w:eastAsia="lt-LT"/>
        </w:rPr>
        <w:t>pareiškėjas </w:t>
      </w:r>
      <w:r>
        <w:rPr>
          <w:rFonts w:eastAsia="Calibri"/>
          <w:color w:val="000000"/>
          <w:szCs w:val="24"/>
          <w:lang w:eastAsia="lt-LT"/>
        </w:rPr>
        <w:t>– viešosios naudos ar grupinės naudos nevyriausybinė organizacija, veikianti Lietuvos Respublikos teritorijoje;</w:t>
      </w:r>
    </w:p>
    <w:p>
      <w:pPr>
        <w:tabs>
          <w:tab w:val="left" w:pos="426"/>
          <w:tab w:val="left" w:pos="993"/>
          <w:tab w:val="left" w:pos="1560"/>
        </w:tabs>
        <w:spacing w:line="276" w:lineRule="auto"/>
        <w:ind w:firstLine="1134"/>
        <w:jc w:val="both"/>
        <w:rPr>
          <w:rFonts w:eastAsia="Calibri"/>
          <w:b/>
          <w:color w:val="000000"/>
          <w:szCs w:val="24"/>
          <w:lang w:eastAsia="lt-LT"/>
        </w:rPr>
      </w:pPr>
      <w:r>
        <w:rPr>
          <w:rFonts w:eastAsia="Calibri"/>
          <w:color w:val="000000"/>
          <w:szCs w:val="24"/>
          <w:lang w:eastAsia="lt-LT"/>
        </w:rPr>
        <w:t>7.3</w:t>
      </w:r>
      <w:r>
        <w:rPr>
          <w:rFonts w:eastAsia="Calibri"/>
          <w:color w:val="000000"/>
          <w:szCs w:val="24"/>
          <w:lang w:eastAsia="lt-LT"/>
        </w:rPr>
        <w:t>.</w:t>
        <w:tab/>
      </w:r>
      <w:r>
        <w:rPr>
          <w:rFonts w:eastAsia="Calibri"/>
          <w:b/>
          <w:bCs/>
          <w:color w:val="000000"/>
          <w:szCs w:val="24"/>
          <w:lang w:eastAsia="lt-LT"/>
        </w:rPr>
        <w:t>partneris</w:t>
      </w:r>
      <w:r>
        <w:rPr>
          <w:rFonts w:eastAsia="Calibri"/>
          <w:color w:val="000000"/>
          <w:szCs w:val="24"/>
          <w:lang w:eastAsia="lt-LT"/>
        </w:rPr>
        <w:t> – juridinis asmuo, su kuriuo Projekto vykdytojas kartu vykdo Projektą (yra sudaręs bendradarbiavimo ar partnerystės sutartį). Projekto partneriais nelaikomi asmenys, prisidedantys prie Projekto įgyvendinimo finansiškai, ir (ar) paslaugų, prekių ir (ar) daiktų tiekėjai (pvz., rėmėjai), taip pat pelno siekiantys verslo subjektai. Konkurse dalyvaujančios NVO negali būti kito (kitų) šiame konkurse dalyvaujančio (-ių) pareiškėjo (-ų) (projekto vykdytojo (-ų) partnerės;</w:t>
      </w:r>
    </w:p>
    <w:p>
      <w:pPr>
        <w:tabs>
          <w:tab w:val="left" w:pos="426"/>
          <w:tab w:val="left" w:pos="993"/>
          <w:tab w:val="left" w:pos="1560"/>
        </w:tabs>
        <w:spacing w:line="276" w:lineRule="auto"/>
        <w:ind w:firstLine="1134"/>
        <w:jc w:val="both"/>
        <w:rPr>
          <w:rFonts w:eastAsia="Calibri"/>
          <w:b/>
          <w:color w:val="000000"/>
          <w:szCs w:val="24"/>
          <w:lang w:eastAsia="lt-LT"/>
        </w:rPr>
      </w:pPr>
      <w:r>
        <w:rPr>
          <w:rFonts w:eastAsia="Calibri"/>
          <w:color w:val="000000"/>
          <w:szCs w:val="24"/>
          <w:lang w:eastAsia="lt-LT"/>
        </w:rPr>
        <w:t>7.4</w:t>
      </w:r>
      <w:r>
        <w:rPr>
          <w:rFonts w:eastAsia="Calibri"/>
          <w:color w:val="000000"/>
          <w:szCs w:val="24"/>
          <w:lang w:eastAsia="lt-LT"/>
        </w:rPr>
        <w:t>.</w:t>
        <w:tab/>
      </w:r>
      <w:r>
        <w:rPr>
          <w:rFonts w:eastAsia="Calibri"/>
          <w:b/>
          <w:bCs/>
          <w:color w:val="000000"/>
          <w:szCs w:val="24"/>
          <w:lang w:eastAsia="lt-LT"/>
        </w:rPr>
        <w:t>projektas</w:t>
      </w:r>
      <w:r>
        <w:rPr>
          <w:rFonts w:eastAsia="Calibri"/>
          <w:color w:val="000000"/>
          <w:szCs w:val="24"/>
          <w:lang w:eastAsia="lt-LT"/>
        </w:rPr>
        <w:t> – tikslinė NVO veikla, kuri turi nustatytus pasirengimo ir įgyvendinimo terminus, tikslus, finansavimo šaltinius, vykdytojus ir dalyvius;</w:t>
      </w:r>
    </w:p>
    <w:p>
      <w:pPr>
        <w:tabs>
          <w:tab w:val="left" w:pos="426"/>
          <w:tab w:val="left" w:pos="993"/>
          <w:tab w:val="left" w:pos="1560"/>
        </w:tabs>
        <w:spacing w:line="276" w:lineRule="auto"/>
        <w:ind w:firstLine="1134"/>
        <w:jc w:val="both"/>
        <w:rPr>
          <w:rFonts w:eastAsia="Calibri"/>
          <w:color w:val="000000"/>
          <w:szCs w:val="24"/>
          <w:lang w:eastAsia="lt-LT"/>
        </w:rPr>
      </w:pPr>
      <w:r>
        <w:rPr>
          <w:rFonts w:eastAsia="Calibri"/>
          <w:color w:val="000000"/>
          <w:szCs w:val="24"/>
          <w:lang w:eastAsia="lt-LT"/>
        </w:rPr>
        <w:t>7.5</w:t>
      </w:r>
      <w:r>
        <w:rPr>
          <w:rFonts w:eastAsia="Calibri"/>
          <w:color w:val="000000"/>
          <w:szCs w:val="24"/>
          <w:lang w:eastAsia="lt-LT"/>
        </w:rPr>
        <w:t>.</w:t>
        <w:tab/>
      </w:r>
      <w:r>
        <w:rPr>
          <w:rFonts w:eastAsia="Calibri"/>
          <w:b/>
          <w:bCs/>
          <w:color w:val="000000"/>
          <w:szCs w:val="24"/>
          <w:lang w:eastAsia="lt-LT"/>
        </w:rPr>
        <w:t>projekto vykdytojas</w:t>
      </w:r>
      <w:r>
        <w:rPr>
          <w:rFonts w:eastAsia="Calibri"/>
          <w:color w:val="000000"/>
          <w:szCs w:val="24"/>
          <w:lang w:eastAsia="lt-LT"/>
        </w:rPr>
        <w:t> – pareiškėjas, kuriam skirtos Savivaldybės biudžeto lėšos projektui įgyvendinti ir kuris yra pasirašęs Sutartį.</w:t>
      </w:r>
    </w:p>
    <w:p>
      <w:pPr>
        <w:tabs>
          <w:tab w:val="left" w:pos="426"/>
          <w:tab w:val="left" w:pos="993"/>
          <w:tab w:val="left" w:pos="1418"/>
        </w:tabs>
        <w:spacing w:line="276" w:lineRule="auto"/>
        <w:ind w:firstLine="1134"/>
        <w:jc w:val="both"/>
        <w:rPr>
          <w:rFonts w:eastAsia="Calibri"/>
          <w:b/>
          <w:color w:val="000000"/>
          <w:szCs w:val="24"/>
          <w:lang w:eastAsia="lt-LT"/>
        </w:rPr>
      </w:pPr>
      <w:r>
        <w:rPr>
          <w:rFonts w:eastAsia="Calibri"/>
          <w:color w:val="000000"/>
          <w:szCs w:val="24"/>
          <w:lang w:eastAsia="lt-LT"/>
        </w:rPr>
        <w:t>8</w:t>
      </w:r>
      <w:r>
        <w:rPr>
          <w:rFonts w:eastAsia="Calibri"/>
          <w:color w:val="000000"/>
          <w:szCs w:val="24"/>
          <w:lang w:eastAsia="lt-LT"/>
        </w:rPr>
        <w:t>.</w:t>
        <w:tab/>
        <w:t>Kitos Nuostatuose vartojamos sąvokos suprantamos taip, kaip jos apibrėžtos Lietuvos Respublikos nevyriausybinių organizacijų plėtros įstatyme, Lietuvos Respublikos socialinių paslaugų įstatyme, Lietuvos Respublikos savanoriškos veiklos įstatyme ir kituose teisės aktuose.</w:t>
      </w:r>
    </w:p>
    <w:p>
      <w:pPr>
        <w:rPr>
          <w:sz w:val="20"/>
        </w:rPr>
      </w:pPr>
    </w:p>
    <w:p>
      <w:pPr>
        <w:keepNext/>
        <w:keepLines/>
        <w:spacing w:line="276" w:lineRule="auto"/>
        <w:jc w:val="center"/>
        <w:outlineLvl w:val="1"/>
        <w:rPr>
          <w:rFonts w:eastAsia="Calibri"/>
          <w:b/>
          <w:bCs/>
          <w:szCs w:val="24"/>
        </w:rPr>
      </w:pPr>
      <w:r>
        <w:rPr>
          <w:rFonts w:eastAsia="Calibri"/>
          <w:b/>
          <w:bCs/>
          <w:szCs w:val="24"/>
        </w:rPr>
        <w:t>II</w:t>
      </w:r>
      <w:r>
        <w:rPr>
          <w:rFonts w:eastAsia="Calibri"/>
          <w:b/>
          <w:bCs/>
          <w:szCs w:val="24"/>
        </w:rPr>
        <w:t xml:space="preserve"> SKYRIUS</w:t>
      </w:r>
    </w:p>
    <w:p>
      <w:pPr>
        <w:keepNext/>
        <w:keepLines/>
        <w:spacing w:line="276" w:lineRule="auto"/>
        <w:jc w:val="center"/>
        <w:outlineLvl w:val="1"/>
        <w:rPr>
          <w:rFonts w:eastAsia="Calibri"/>
          <w:b/>
          <w:bCs/>
          <w:szCs w:val="24"/>
          <w:lang w:eastAsia="lt-LT"/>
        </w:rPr>
      </w:pPr>
      <w:r>
        <w:rPr>
          <w:rFonts w:eastAsia="Calibri"/>
          <w:b/>
          <w:bCs/>
          <w:szCs w:val="24"/>
          <w:lang w:eastAsia="lt-LT"/>
        </w:rPr>
        <w:t>PROJEKTŲ FINANSAVIMO DYDIS IR ĮGYVENDINIMO LAIKOTARPIS</w:t>
      </w:r>
    </w:p>
    <w:p>
      <w:pPr>
        <w:rPr>
          <w:sz w:val="20"/>
        </w:rPr>
      </w:pPr>
    </w:p>
    <w:p>
      <w:pPr>
        <w:tabs>
          <w:tab w:val="left" w:pos="1418"/>
          <w:tab w:val="left" w:pos="1560"/>
        </w:tabs>
        <w:spacing w:line="276" w:lineRule="auto"/>
        <w:ind w:firstLine="1134"/>
        <w:jc w:val="both"/>
        <w:rPr>
          <w:color w:val="000000"/>
          <w:szCs w:val="24"/>
        </w:rPr>
      </w:pPr>
      <w:r>
        <w:rPr>
          <w:color w:val="000000"/>
          <w:szCs w:val="24"/>
        </w:rPr>
        <w:t>9</w:t>
      </w:r>
      <w:r>
        <w:rPr>
          <w:color w:val="000000"/>
          <w:szCs w:val="24"/>
        </w:rPr>
        <w:t>. Projektai skirstomi į dvi kategorijas:</w:t>
      </w:r>
    </w:p>
    <w:p>
      <w:pPr>
        <w:tabs>
          <w:tab w:val="left" w:pos="1418"/>
          <w:tab w:val="left" w:pos="1560"/>
        </w:tabs>
        <w:spacing w:line="276" w:lineRule="auto"/>
        <w:ind w:firstLine="1134"/>
        <w:jc w:val="both"/>
        <w:rPr>
          <w:color w:val="000000"/>
          <w:szCs w:val="24"/>
        </w:rPr>
      </w:pPr>
      <w:r>
        <w:rPr>
          <w:color w:val="000000"/>
          <w:szCs w:val="24"/>
        </w:rPr>
        <w:t>9.1</w:t>
      </w:r>
      <w:r>
        <w:rPr>
          <w:color w:val="000000"/>
          <w:szCs w:val="24"/>
        </w:rPr>
        <w:t>. Didelės apimties projektai:</w:t>
      </w:r>
    </w:p>
    <w:p>
      <w:pPr>
        <w:tabs>
          <w:tab w:val="left" w:pos="1418"/>
          <w:tab w:val="left" w:pos="1560"/>
        </w:tabs>
        <w:spacing w:line="276" w:lineRule="auto"/>
        <w:ind w:firstLine="1134"/>
        <w:jc w:val="both"/>
        <w:rPr>
          <w:color w:val="000000"/>
          <w:szCs w:val="24"/>
        </w:rPr>
      </w:pPr>
      <w:r>
        <w:rPr>
          <w:color w:val="000000"/>
          <w:szCs w:val="24"/>
        </w:rPr>
        <w:t>9.1.1</w:t>
      </w:r>
      <w:r>
        <w:rPr>
          <w:color w:val="000000"/>
          <w:szCs w:val="24"/>
        </w:rPr>
        <w:t>. Finansuojami 2 (du) projektai;</w:t>
      </w:r>
    </w:p>
    <w:p>
      <w:pPr>
        <w:tabs>
          <w:tab w:val="left" w:pos="1418"/>
          <w:tab w:val="left" w:pos="1560"/>
        </w:tabs>
        <w:spacing w:line="276" w:lineRule="auto"/>
        <w:ind w:firstLine="1134"/>
        <w:jc w:val="both"/>
        <w:rPr>
          <w:color w:val="000000"/>
          <w:szCs w:val="24"/>
        </w:rPr>
      </w:pPr>
      <w:r>
        <w:rPr>
          <w:color w:val="000000"/>
          <w:szCs w:val="24"/>
        </w:rPr>
        <w:t>9.1.2</w:t>
      </w:r>
      <w:r>
        <w:rPr>
          <w:color w:val="000000"/>
          <w:szCs w:val="24"/>
        </w:rPr>
        <w:t>. Maksimali finansavimo suma vienam projektui – 20 000 (dvidešimt tūkstančių) Eur;</w:t>
      </w:r>
    </w:p>
    <w:p>
      <w:pPr>
        <w:tabs>
          <w:tab w:val="left" w:pos="1418"/>
          <w:tab w:val="left" w:pos="1560"/>
        </w:tabs>
        <w:spacing w:line="276" w:lineRule="auto"/>
        <w:ind w:firstLine="1134"/>
        <w:jc w:val="both"/>
        <w:rPr>
          <w:color w:val="000000"/>
          <w:szCs w:val="24"/>
        </w:rPr>
      </w:pPr>
      <w:r>
        <w:rPr>
          <w:color w:val="000000"/>
          <w:szCs w:val="24"/>
        </w:rPr>
        <w:t>9.1.3</w:t>
      </w:r>
      <w:r>
        <w:rPr>
          <w:color w:val="000000"/>
          <w:szCs w:val="24"/>
        </w:rPr>
        <w:t>. Minimalus projekto biudžetas – 15 000 (penkiolika tūkstančių) Eur.</w:t>
      </w:r>
    </w:p>
    <w:p>
      <w:pPr>
        <w:tabs>
          <w:tab w:val="left" w:pos="1418"/>
          <w:tab w:val="left" w:pos="1560"/>
        </w:tabs>
        <w:spacing w:line="276" w:lineRule="auto"/>
        <w:ind w:firstLine="1134"/>
        <w:jc w:val="both"/>
        <w:rPr>
          <w:color w:val="000000"/>
          <w:szCs w:val="24"/>
        </w:rPr>
      </w:pPr>
      <w:r>
        <w:rPr>
          <w:color w:val="000000"/>
          <w:szCs w:val="24"/>
        </w:rPr>
        <w:t>9.2</w:t>
      </w:r>
      <w:r>
        <w:rPr>
          <w:color w:val="000000"/>
          <w:szCs w:val="24"/>
        </w:rPr>
        <w:t>. Mažos apimties projektai:</w:t>
      </w:r>
    </w:p>
    <w:p>
      <w:pPr>
        <w:tabs>
          <w:tab w:val="left" w:pos="1418"/>
          <w:tab w:val="left" w:pos="1560"/>
        </w:tabs>
        <w:spacing w:line="276" w:lineRule="auto"/>
        <w:ind w:firstLine="1134"/>
        <w:jc w:val="both"/>
        <w:rPr>
          <w:color w:val="000000"/>
          <w:szCs w:val="24"/>
        </w:rPr>
      </w:pPr>
      <w:r>
        <w:rPr>
          <w:color w:val="000000"/>
          <w:szCs w:val="24"/>
        </w:rPr>
        <w:t>9.2.1</w:t>
      </w:r>
      <w:r>
        <w:rPr>
          <w:color w:val="000000"/>
          <w:szCs w:val="24"/>
        </w:rPr>
        <w:t>. Finansuojami 3 (trys) projektai;</w:t>
      </w:r>
    </w:p>
    <w:p>
      <w:pPr>
        <w:tabs>
          <w:tab w:val="left" w:pos="1418"/>
          <w:tab w:val="left" w:pos="1560"/>
        </w:tabs>
        <w:spacing w:line="276" w:lineRule="auto"/>
        <w:ind w:firstLine="1134"/>
        <w:jc w:val="both"/>
        <w:rPr>
          <w:color w:val="000000"/>
          <w:szCs w:val="24"/>
        </w:rPr>
      </w:pPr>
      <w:r>
        <w:rPr>
          <w:color w:val="000000"/>
          <w:szCs w:val="24"/>
        </w:rPr>
        <w:t>9.2.2</w:t>
      </w:r>
      <w:r>
        <w:rPr>
          <w:color w:val="000000"/>
          <w:szCs w:val="24"/>
        </w:rPr>
        <w:t>. Maksimali finansavimo suma vienam projektui – 3 000 (trys tūkstančiai) Eur;</w:t>
      </w:r>
    </w:p>
    <w:p>
      <w:pPr>
        <w:tabs>
          <w:tab w:val="left" w:pos="1418"/>
          <w:tab w:val="left" w:pos="1560"/>
        </w:tabs>
        <w:spacing w:line="276" w:lineRule="auto"/>
        <w:ind w:firstLine="1134"/>
        <w:jc w:val="both"/>
        <w:rPr>
          <w:color w:val="000000"/>
          <w:szCs w:val="24"/>
        </w:rPr>
      </w:pPr>
      <w:r>
        <w:rPr>
          <w:color w:val="000000"/>
          <w:szCs w:val="24"/>
        </w:rPr>
        <w:t>9.2.3</w:t>
      </w:r>
      <w:r>
        <w:rPr>
          <w:color w:val="000000"/>
          <w:szCs w:val="24"/>
        </w:rPr>
        <w:t>. Minimalus projekto biudžetas – 1 000 (vienas tūkstantis) Eur.</w:t>
      </w:r>
    </w:p>
    <w:p>
      <w:pPr>
        <w:widowControl w:val="0"/>
        <w:spacing w:line="276" w:lineRule="auto"/>
        <w:ind w:firstLine="1134"/>
        <w:jc w:val="both"/>
        <w:rPr>
          <w:rFonts w:eastAsia="Calibri"/>
          <w:color w:val="000000"/>
          <w:szCs w:val="24"/>
          <w:lang w:eastAsia="lt-LT"/>
        </w:rPr>
      </w:pPr>
      <w:r>
        <w:rPr>
          <w:rFonts w:eastAsia="Calibri"/>
          <w:szCs w:val="24"/>
          <w:lang w:eastAsia="lt-LT"/>
        </w:rPr>
        <w:t>10</w:t>
      </w:r>
      <w:r>
        <w:rPr>
          <w:rFonts w:eastAsia="Calibri"/>
          <w:szCs w:val="24"/>
          <w:lang w:eastAsia="lt-LT"/>
        </w:rPr>
        <w:t>. Projekto vykdymo laikotarpis bei tinkamomis finansuoti laikomos išlaidos, patirtos ir apmokėtos nuo kalendorinių metų sausio vasario 1 d. iki kalendorinių metų gruodžio 31 d.</w:t>
      </w:r>
      <w:r>
        <w:rPr>
          <w:szCs w:val="24"/>
        </w:rPr>
        <w:t xml:space="preserve"> </w:t>
      </w:r>
    </w:p>
    <w:p>
      <w:pPr>
        <w:rPr>
          <w:sz w:val="10"/>
          <w:szCs w:val="10"/>
        </w:rPr>
      </w:pPr>
    </w:p>
    <w:p>
      <w:pPr>
        <w:keepNext/>
        <w:keepLines/>
        <w:spacing w:line="276" w:lineRule="auto"/>
        <w:jc w:val="center"/>
        <w:outlineLvl w:val="2"/>
        <w:rPr>
          <w:rFonts w:eastAsia="Calibri"/>
          <w:b/>
          <w:bCs/>
          <w:szCs w:val="24"/>
          <w:lang w:eastAsia="lt-LT"/>
        </w:rPr>
      </w:pPr>
      <w:r>
        <w:rPr>
          <w:rFonts w:eastAsia="Calibri"/>
          <w:b/>
          <w:bCs/>
          <w:szCs w:val="24"/>
          <w:lang w:eastAsia="lt-LT"/>
        </w:rPr>
        <w:t>III</w:t>
      </w:r>
      <w:r>
        <w:rPr>
          <w:rFonts w:eastAsia="Calibri"/>
          <w:b/>
          <w:bCs/>
          <w:szCs w:val="24"/>
          <w:lang w:eastAsia="lt-LT"/>
        </w:rPr>
        <w:t xml:space="preserve"> SKYRIUS</w:t>
      </w:r>
    </w:p>
    <w:p>
      <w:pPr>
        <w:keepNext/>
        <w:keepLines/>
        <w:spacing w:line="276" w:lineRule="auto"/>
        <w:jc w:val="center"/>
        <w:outlineLvl w:val="2"/>
        <w:rPr>
          <w:rFonts w:eastAsia="Calibri"/>
          <w:b/>
          <w:bCs/>
          <w:szCs w:val="24"/>
          <w:lang w:eastAsia="lt-LT"/>
        </w:rPr>
      </w:pPr>
      <w:r>
        <w:rPr>
          <w:rFonts w:eastAsia="Calibri"/>
          <w:b/>
          <w:bCs/>
          <w:szCs w:val="24"/>
          <w:lang w:eastAsia="lt-LT"/>
        </w:rPr>
        <w:t>FINANSAVIMO KRYPTYS, VEIKLOS, TIKSLINĖS GRUPĖS IR SIEKIAMI TIKSLAI</w:t>
      </w:r>
    </w:p>
    <w:p>
      <w:pPr>
        <w:rPr>
          <w:sz w:val="20"/>
        </w:rPr>
      </w:pPr>
    </w:p>
    <w:p>
      <w:pPr>
        <w:spacing w:line="276" w:lineRule="auto"/>
        <w:ind w:firstLine="1134"/>
        <w:jc w:val="both"/>
        <w:rPr>
          <w:szCs w:val="24"/>
        </w:rPr>
      </w:pPr>
      <w:r>
        <w:rPr>
          <w:szCs w:val="24"/>
        </w:rPr>
        <w:t>11</w:t>
      </w:r>
      <w:r>
        <w:rPr>
          <w:szCs w:val="24"/>
        </w:rPr>
        <w:t xml:space="preserve">. </w:t>
      </w:r>
      <w:r>
        <w:rPr>
          <w:rFonts w:eastAsia="Calibri"/>
          <w:szCs w:val="24"/>
          <w:lang w:eastAsia="lt-LT"/>
        </w:rPr>
        <w:t>Konkurso būdu finansuotinos Projekto kryptys ir veiklos bei siekiami tikslai: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2693"/>
      </w:tblGrid>
      <w:tr>
        <w:tc>
          <w:tcPr>
            <w:tcW w:w="704"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rPr>
                <w:b/>
                <w:color w:val="000000"/>
                <w:szCs w:val="24"/>
                <w:lang w:eastAsia="lt-LT"/>
              </w:rPr>
            </w:pPr>
            <w:r>
              <w:rPr>
                <w:b/>
                <w:color w:val="000000"/>
                <w:szCs w:val="24"/>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rPr>
                <w:b/>
                <w:color w:val="000000"/>
                <w:szCs w:val="24"/>
                <w:lang w:eastAsia="lt-LT"/>
              </w:rPr>
            </w:pPr>
            <w:r>
              <w:rPr>
                <w:b/>
                <w:color w:val="000000"/>
                <w:szCs w:val="24"/>
                <w:lang w:eastAsia="lt-LT"/>
              </w:rPr>
              <w:t>Finansavimo kryptys, veiklos, tikslinės grupės</w:t>
            </w:r>
          </w:p>
        </w:tc>
        <w:tc>
          <w:tcPr>
            <w:tcW w:w="2693" w:type="dxa"/>
            <w:tcBorders>
              <w:top w:val="single" w:sz="4" w:space="0" w:color="auto"/>
              <w:left w:val="single" w:sz="4" w:space="0" w:color="auto"/>
              <w:bottom w:val="single" w:sz="4" w:space="0" w:color="auto"/>
              <w:right w:val="single" w:sz="4" w:space="0" w:color="auto"/>
            </w:tcBorders>
          </w:tcPr>
          <w:p>
            <w:pPr>
              <w:tabs>
                <w:tab w:val="left" w:pos="426"/>
                <w:tab w:val="left" w:pos="1701"/>
              </w:tabs>
              <w:spacing w:line="276" w:lineRule="auto"/>
              <w:rPr>
                <w:b/>
                <w:color w:val="000000"/>
                <w:szCs w:val="24"/>
                <w:lang w:eastAsia="lt-LT"/>
              </w:rPr>
            </w:pPr>
            <w:r>
              <w:rPr>
                <w:b/>
                <w:color w:val="000000"/>
                <w:szCs w:val="24"/>
                <w:lang w:eastAsia="lt-LT"/>
              </w:rPr>
              <w:t xml:space="preserve">Siekiami tikslai </w:t>
            </w:r>
          </w:p>
          <w:p>
            <w:pPr>
              <w:tabs>
                <w:tab w:val="left" w:pos="426"/>
                <w:tab w:val="left" w:pos="1701"/>
              </w:tabs>
              <w:spacing w:line="276" w:lineRule="auto"/>
              <w:rPr>
                <w:b/>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tabs>
                <w:tab w:val="left" w:pos="426"/>
                <w:tab w:val="left" w:pos="1701"/>
              </w:tabs>
              <w:spacing w:line="276" w:lineRule="auto"/>
              <w:rPr>
                <w:b/>
                <w:color w:val="000000"/>
                <w:szCs w:val="24"/>
                <w:lang w:eastAsia="lt-LT"/>
              </w:rPr>
            </w:pPr>
            <w:r>
              <w:rPr>
                <w:b/>
                <w:color w:val="000000"/>
                <w:szCs w:val="24"/>
                <w:lang w:eastAsia="lt-LT"/>
              </w:rPr>
              <w:t>1.</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tabs>
                <w:tab w:val="left" w:pos="426"/>
                <w:tab w:val="left" w:pos="1701"/>
              </w:tabs>
              <w:spacing w:line="276" w:lineRule="auto"/>
              <w:rPr>
                <w:b/>
                <w:color w:val="000000"/>
                <w:szCs w:val="24"/>
                <w:lang w:eastAsia="lt-LT"/>
              </w:rPr>
            </w:pPr>
            <w:r>
              <w:rPr>
                <w:b/>
                <w:color w:val="000000"/>
                <w:szCs w:val="24"/>
                <w:lang w:eastAsia="lt-LT"/>
              </w:rPr>
              <w:t>Socialinių paslaugų kryptis (didelės apimties projektai)</w:t>
            </w:r>
          </w:p>
        </w:tc>
        <w:tc>
          <w:tcPr>
            <w:tcW w:w="2693" w:type="dxa"/>
            <w:vMerge w:val="restart"/>
            <w:tcBorders>
              <w:top w:val="single" w:sz="4" w:space="0" w:color="auto"/>
              <w:left w:val="single" w:sz="4" w:space="0" w:color="auto"/>
              <w:right w:val="single" w:sz="4" w:space="0" w:color="auto"/>
            </w:tcBorders>
          </w:tcPr>
          <w:p>
            <w:pPr>
              <w:tabs>
                <w:tab w:val="left" w:pos="426"/>
                <w:tab w:val="left" w:pos="1701"/>
              </w:tabs>
              <w:spacing w:line="276" w:lineRule="auto"/>
              <w:jc w:val="both"/>
              <w:rPr>
                <w:color w:val="000000"/>
                <w:szCs w:val="24"/>
              </w:rPr>
            </w:pPr>
            <w:r>
              <w:rPr>
                <w:color w:val="000000"/>
                <w:szCs w:val="24"/>
              </w:rPr>
              <w:t>Siekiama plėsti ir stiprinti Klaipėdos rajono savivaldybės bendruomenėje teikiamų socialinių paslaugų prieinamumą ir įvairovę, užtikrinant kokybišką, savalaikę ir į asmens poreikius orientuotą pagalbą vaikams su negalia, jų šeimoms, senyvo amžiaus asmenims, asmenims su negalia ir kitoms socialinėms grupėms.</w:t>
            </w:r>
          </w:p>
          <w:p>
            <w:pPr>
              <w:tabs>
                <w:tab w:val="left" w:pos="426"/>
                <w:tab w:val="left" w:pos="1701"/>
              </w:tabs>
              <w:spacing w:line="276" w:lineRule="auto"/>
              <w:jc w:val="both"/>
              <w:rPr>
                <w:color w:val="000000"/>
                <w:szCs w:val="24"/>
              </w:rPr>
            </w:pPr>
          </w:p>
          <w:p>
            <w:pPr>
              <w:tabs>
                <w:tab w:val="left" w:pos="426"/>
                <w:tab w:val="left" w:pos="1701"/>
              </w:tabs>
              <w:spacing w:line="276" w:lineRule="auto"/>
              <w:jc w:val="both"/>
              <w:rPr>
                <w:color w:val="000000"/>
                <w:szCs w:val="24"/>
              </w:rPr>
            </w:pPr>
          </w:p>
          <w:p>
            <w:pPr>
              <w:tabs>
                <w:tab w:val="left" w:pos="426"/>
                <w:tab w:val="left" w:pos="1701"/>
              </w:tabs>
              <w:spacing w:line="276" w:lineRule="auto"/>
              <w:jc w:val="both"/>
              <w:rPr>
                <w:color w:val="000000"/>
                <w:szCs w:val="24"/>
              </w:rPr>
            </w:pPr>
          </w:p>
          <w:p>
            <w:pPr>
              <w:tabs>
                <w:tab w:val="left" w:pos="426"/>
                <w:tab w:val="left" w:pos="1701"/>
              </w:tabs>
              <w:spacing w:line="276" w:lineRule="auto"/>
              <w:jc w:val="both"/>
              <w:rPr>
                <w:color w:val="000000"/>
                <w:szCs w:val="24"/>
              </w:rPr>
            </w:pPr>
          </w:p>
          <w:p>
            <w:pPr>
              <w:tabs>
                <w:tab w:val="left" w:pos="426"/>
                <w:tab w:val="left" w:pos="1701"/>
              </w:tabs>
              <w:spacing w:line="276" w:lineRule="auto"/>
              <w:jc w:val="both"/>
              <w:rPr>
                <w:b/>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jc w:val="both"/>
              <w:rPr>
                <w:bCs/>
                <w:color w:val="000000"/>
                <w:szCs w:val="24"/>
                <w:lang w:eastAsia="lt-LT"/>
              </w:rPr>
            </w:pPr>
            <w:r>
              <w:rPr>
                <w:bCs/>
                <w:color w:val="000000"/>
                <w:szCs w:val="24"/>
                <w:lang w:eastAsia="lt-LT"/>
              </w:rPr>
              <w:t>1.1.</w:t>
            </w:r>
          </w:p>
        </w:tc>
        <w:tc>
          <w:tcPr>
            <w:tcW w:w="6237" w:type="dxa"/>
            <w:tcBorders>
              <w:top w:val="single" w:sz="4" w:space="0" w:color="auto"/>
              <w:left w:val="single" w:sz="4" w:space="0" w:color="auto"/>
              <w:bottom w:val="single" w:sz="4" w:space="0" w:color="auto"/>
              <w:right w:val="single" w:sz="4" w:space="0" w:color="auto"/>
            </w:tcBorders>
          </w:tcPr>
          <w:p>
            <w:pPr>
              <w:tabs>
                <w:tab w:val="left" w:pos="426"/>
                <w:tab w:val="left" w:pos="1701"/>
              </w:tabs>
              <w:spacing w:line="276" w:lineRule="auto"/>
              <w:jc w:val="both"/>
              <w:rPr>
                <w:i/>
                <w:iCs/>
                <w:color w:val="000000"/>
                <w:szCs w:val="24"/>
              </w:rPr>
            </w:pPr>
            <w:r>
              <w:rPr>
                <w:bCs/>
                <w:color w:val="000000"/>
                <w:szCs w:val="24"/>
                <w:lang w:eastAsia="lt-LT"/>
              </w:rPr>
              <w:t>Maitinimo organizavimas asmenims (šeimoms), kurie dėl nepakankamo savarankiškumo ar nepakankamų pajamų nepajėgia maitintis savo namuose</w:t>
            </w:r>
            <w:r>
              <w:rPr>
                <w:color w:val="000000"/>
                <w:szCs w:val="24"/>
              </w:rPr>
              <w:t xml:space="preserve"> </w:t>
            </w:r>
            <w:r>
              <w:rPr>
                <w:i/>
                <w:iCs/>
                <w:color w:val="000000"/>
                <w:szCs w:val="24"/>
              </w:rPr>
              <w:t xml:space="preserve">(karštas maistas į namus, sauso maisto daviniai, nemokamo maitinimo kioskeliai ir kitos paslaugos) </w:t>
            </w:r>
            <w:r>
              <w:rPr>
                <w:color w:val="000000"/>
                <w:szCs w:val="24"/>
              </w:rPr>
              <w:t>*prioritetas maitinimo paslaugas teikiant visoje Klaipėdos rajono savivaldybės teritorijoje (seniūnijose)</w:t>
            </w:r>
          </w:p>
        </w:tc>
        <w:tc>
          <w:tcPr>
            <w:tcW w:w="2693" w:type="dxa"/>
            <w:vMerge/>
            <w:tcBorders>
              <w:left w:val="single" w:sz="4" w:space="0" w:color="auto"/>
              <w:right w:val="single" w:sz="4" w:space="0" w:color="auto"/>
            </w:tcBorders>
            <w:hideMark/>
          </w:tcPr>
          <w:p>
            <w:pPr>
              <w:tabs>
                <w:tab w:val="left" w:pos="426"/>
                <w:tab w:val="left" w:pos="1701"/>
              </w:tabs>
              <w:spacing w:line="276" w:lineRule="auto"/>
              <w:jc w:val="both"/>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jc w:val="both"/>
              <w:rPr>
                <w:bCs/>
                <w:color w:val="000000"/>
                <w:szCs w:val="24"/>
                <w:lang w:eastAsia="lt-LT"/>
              </w:rPr>
            </w:pPr>
            <w:r>
              <w:rPr>
                <w:bCs/>
                <w:color w:val="000000"/>
                <w:szCs w:val="24"/>
                <w:lang w:eastAsia="lt-LT"/>
              </w:rPr>
              <w:t>1.2.</w:t>
            </w:r>
          </w:p>
        </w:tc>
        <w:tc>
          <w:tcPr>
            <w:tcW w:w="6237" w:type="dxa"/>
            <w:tcBorders>
              <w:top w:val="single" w:sz="4" w:space="0" w:color="auto"/>
              <w:left w:val="single" w:sz="4" w:space="0" w:color="auto"/>
              <w:bottom w:val="single" w:sz="4" w:space="0" w:color="auto"/>
              <w:right w:val="single" w:sz="4" w:space="0" w:color="auto"/>
            </w:tcBorders>
          </w:tcPr>
          <w:p>
            <w:pPr>
              <w:tabs>
                <w:tab w:val="left" w:pos="426"/>
                <w:tab w:val="left" w:pos="1701"/>
              </w:tabs>
              <w:spacing w:line="276" w:lineRule="auto"/>
              <w:jc w:val="both"/>
              <w:rPr>
                <w:bCs/>
                <w:color w:val="000000"/>
                <w:szCs w:val="24"/>
                <w:lang w:eastAsia="lt-LT"/>
              </w:rPr>
            </w:pPr>
            <w:r>
              <w:rPr>
                <w:bCs/>
                <w:color w:val="000000"/>
                <w:szCs w:val="24"/>
                <w:lang w:eastAsia="lt-LT"/>
              </w:rPr>
              <w:t>Kompleksinės pagalbos vaikams su negalia ir jų šeimoms programa (</w:t>
            </w:r>
            <w:r>
              <w:rPr>
                <w:bCs/>
                <w:i/>
                <w:iCs/>
                <w:color w:val="000000"/>
                <w:szCs w:val="24"/>
                <w:lang w:eastAsia="lt-LT"/>
              </w:rPr>
              <w:t>Programa apima individualią ir grupinę specialistų pagalbą (ergoterapiją, logopedo, psichologo, specialiojo pedagogo, socialinio darbuotojo konsultacijas), tėvystės įgūdžių stiprinimą, socialinių ir savarankiškumo gebėjimų ugdymą bei pagalbą šeimoms organizuojant kasdienę priežiūrą.)</w:t>
            </w:r>
            <w:r>
              <w:rPr>
                <w:bCs/>
                <w:color w:val="000000"/>
                <w:szCs w:val="24"/>
                <w:lang w:eastAsia="lt-LT"/>
              </w:rPr>
              <w:t>.</w:t>
            </w:r>
          </w:p>
        </w:tc>
        <w:tc>
          <w:tcPr>
            <w:tcW w:w="2693" w:type="dxa"/>
            <w:vMerge/>
            <w:tcBorders>
              <w:left w:val="single" w:sz="4" w:space="0" w:color="auto"/>
              <w:right w:val="single" w:sz="4" w:space="0" w:color="auto"/>
            </w:tcBorders>
            <w:vAlign w:val="center"/>
            <w:hideMark/>
          </w:tcPr>
          <w:p>
            <w:pPr>
              <w:spacing w:line="276" w:lineRule="auto"/>
              <w:rPr>
                <w:bCs/>
                <w:color w:val="000000"/>
                <w:szCs w:val="24"/>
                <w:lang w:eastAsia="lt-LT"/>
              </w:rPr>
            </w:pPr>
          </w:p>
        </w:tc>
      </w:tr>
      <w:t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tabs>
                <w:tab w:val="left" w:pos="426"/>
                <w:tab w:val="left" w:pos="1701"/>
              </w:tabs>
              <w:spacing w:line="276" w:lineRule="auto"/>
              <w:jc w:val="both"/>
              <w:rPr>
                <w:b/>
                <w:color w:val="000000"/>
                <w:szCs w:val="24"/>
                <w:lang w:eastAsia="lt-LT"/>
              </w:rPr>
            </w:pPr>
            <w:r>
              <w:rPr>
                <w:b/>
                <w:color w:val="000000"/>
                <w:szCs w:val="24"/>
                <w:lang w:eastAsia="lt-LT"/>
              </w:rPr>
              <w:t>2.</w:t>
            </w:r>
          </w:p>
        </w:tc>
        <w:tc>
          <w:tcPr>
            <w:tcW w:w="62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tabs>
                <w:tab w:val="left" w:pos="426"/>
                <w:tab w:val="left" w:pos="1701"/>
              </w:tabs>
              <w:spacing w:line="276" w:lineRule="auto"/>
              <w:jc w:val="both"/>
              <w:rPr>
                <w:b/>
                <w:color w:val="000000"/>
                <w:szCs w:val="24"/>
                <w:lang w:eastAsia="lt-LT"/>
              </w:rPr>
            </w:pPr>
            <w:r>
              <w:rPr>
                <w:b/>
                <w:color w:val="000000"/>
                <w:szCs w:val="24"/>
                <w:lang w:eastAsia="lt-LT"/>
              </w:rPr>
              <w:t>Savanoriškos veiklos kryptis</w:t>
            </w:r>
          </w:p>
        </w:tc>
        <w:tc>
          <w:tcPr>
            <w:tcW w:w="2693" w:type="dxa"/>
            <w:vMerge/>
            <w:tcBorders>
              <w:left w:val="single" w:sz="4" w:space="0" w:color="auto"/>
              <w:right w:val="single" w:sz="4" w:space="0" w:color="auto"/>
            </w:tcBorders>
          </w:tcPr>
          <w:p>
            <w:pPr>
              <w:tabs>
                <w:tab w:val="left" w:pos="426"/>
                <w:tab w:val="left" w:pos="1701"/>
              </w:tabs>
              <w:spacing w:line="276" w:lineRule="auto"/>
              <w:jc w:val="both"/>
              <w:rPr>
                <w:bCs/>
                <w:color w:val="000000"/>
                <w:szCs w:val="24"/>
                <w:lang w:eastAsia="lt-LT"/>
              </w:rPr>
            </w:pPr>
          </w:p>
        </w:tc>
      </w:tr>
      <w:tr>
        <w:trPr>
          <w:trHeight w:val="1875"/>
        </w:trPr>
        <w:tc>
          <w:tcPr>
            <w:tcW w:w="704"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jc w:val="both"/>
              <w:rPr>
                <w:bCs/>
                <w:color w:val="000000"/>
                <w:szCs w:val="24"/>
                <w:lang w:eastAsia="lt-LT"/>
              </w:rPr>
            </w:pPr>
            <w:r>
              <w:rPr>
                <w:bCs/>
                <w:color w:val="000000"/>
                <w:szCs w:val="24"/>
                <w:lang w:eastAsia="lt-LT"/>
              </w:rPr>
              <w:t>2.1.</w:t>
            </w:r>
          </w:p>
        </w:tc>
        <w:tc>
          <w:tcPr>
            <w:tcW w:w="6237" w:type="dxa"/>
            <w:tcBorders>
              <w:top w:val="single" w:sz="4" w:space="0" w:color="auto"/>
              <w:left w:val="single" w:sz="4" w:space="0" w:color="auto"/>
              <w:bottom w:val="single" w:sz="4" w:space="0" w:color="auto"/>
              <w:right w:val="single" w:sz="4" w:space="0" w:color="auto"/>
            </w:tcBorders>
            <w:hideMark/>
          </w:tcPr>
          <w:p>
            <w:pPr>
              <w:tabs>
                <w:tab w:val="left" w:pos="426"/>
                <w:tab w:val="left" w:pos="1701"/>
              </w:tabs>
              <w:spacing w:line="276" w:lineRule="auto"/>
              <w:jc w:val="both"/>
              <w:rPr>
                <w:color w:val="000000"/>
                <w:szCs w:val="24"/>
                <w:lang w:eastAsia="lt-LT"/>
              </w:rPr>
            </w:pPr>
            <w:r>
              <w:rPr>
                <w:color w:val="000000"/>
                <w:szCs w:val="24"/>
                <w:lang w:eastAsia="lt-LT"/>
              </w:rPr>
              <w:t>Sociokultūrinės paslaugos senyvo amžiaus asmenims,</w:t>
            </w:r>
          </w:p>
          <w:p>
            <w:pPr>
              <w:tabs>
                <w:tab w:val="left" w:pos="426"/>
                <w:tab w:val="left" w:pos="1701"/>
              </w:tabs>
              <w:spacing w:line="276" w:lineRule="auto"/>
              <w:jc w:val="both"/>
              <w:rPr>
                <w:color w:val="000000"/>
                <w:szCs w:val="24"/>
                <w:lang w:eastAsia="lt-LT"/>
              </w:rPr>
            </w:pPr>
            <w:r>
              <w:rPr>
                <w:color w:val="000000"/>
                <w:szCs w:val="24"/>
                <w:lang w:eastAsia="lt-LT"/>
              </w:rPr>
              <w:t>asmenims su negalia ir kitoms socialinėms gyventojų</w:t>
            </w:r>
          </w:p>
          <w:p>
            <w:pPr>
              <w:tabs>
                <w:tab w:val="left" w:pos="426"/>
                <w:tab w:val="left" w:pos="1701"/>
              </w:tabs>
              <w:spacing w:line="276" w:lineRule="auto"/>
              <w:jc w:val="both"/>
              <w:rPr>
                <w:i/>
                <w:iCs/>
                <w:color w:val="000000"/>
                <w:szCs w:val="24"/>
                <w:lang w:eastAsia="lt-LT"/>
              </w:rPr>
            </w:pPr>
            <w:r>
              <w:rPr>
                <w:color w:val="000000"/>
                <w:szCs w:val="24"/>
                <w:lang w:eastAsia="lt-LT"/>
              </w:rPr>
              <w:t>grupėms (</w:t>
            </w:r>
            <w:r>
              <w:rPr>
                <w:i/>
                <w:iCs/>
                <w:color w:val="000000"/>
                <w:szCs w:val="24"/>
                <w:lang w:eastAsia="lt-LT"/>
              </w:rPr>
              <w:t>bendravimas, grupinių užsiėmimų, veiklų</w:t>
            </w:r>
          </w:p>
          <w:p>
            <w:pPr>
              <w:tabs>
                <w:tab w:val="left" w:pos="426"/>
                <w:tab w:val="left" w:pos="1701"/>
              </w:tabs>
              <w:spacing w:line="276" w:lineRule="auto"/>
              <w:jc w:val="both"/>
              <w:rPr>
                <w:i/>
                <w:iCs/>
                <w:color w:val="000000"/>
                <w:szCs w:val="24"/>
                <w:lang w:eastAsia="lt-LT"/>
              </w:rPr>
            </w:pPr>
            <w:r>
              <w:rPr>
                <w:i/>
                <w:iCs/>
                <w:color w:val="000000"/>
                <w:szCs w:val="24"/>
                <w:lang w:eastAsia="lt-LT"/>
              </w:rPr>
              <w:t>organizavimas ir kitos paslaugos siekiant išvengti socialinių problemų, mažinti socialinę atskirtį, aktyvinti bendruomenę</w:t>
            </w:r>
            <w:r>
              <w:rPr>
                <w:color w:val="000000"/>
                <w:szCs w:val="24"/>
                <w:lang w:eastAsia="lt-LT"/>
              </w:rPr>
              <w:t>)</w:t>
            </w:r>
          </w:p>
        </w:tc>
        <w:tc>
          <w:tcPr>
            <w:tcW w:w="2693" w:type="dxa"/>
            <w:vMerge/>
            <w:tcBorders>
              <w:left w:val="single" w:sz="4" w:space="0" w:color="auto"/>
              <w:bottom w:val="single" w:sz="4" w:space="0" w:color="auto"/>
              <w:right w:val="single" w:sz="4" w:space="0" w:color="auto"/>
            </w:tcBorders>
            <w:hideMark/>
          </w:tcPr>
          <w:p>
            <w:pPr>
              <w:tabs>
                <w:tab w:val="left" w:pos="426"/>
                <w:tab w:val="left" w:pos="1701"/>
              </w:tabs>
              <w:spacing w:line="276" w:lineRule="auto"/>
              <w:jc w:val="both"/>
              <w:rPr>
                <w:bCs/>
                <w:color w:val="000000"/>
                <w:szCs w:val="24"/>
                <w:lang w:eastAsia="lt-LT"/>
              </w:rPr>
            </w:pPr>
          </w:p>
        </w:tc>
      </w:tr>
    </w:tbl>
    <w:p>
      <w:pPr>
        <w:spacing w:line="276" w:lineRule="auto"/>
        <w:ind w:left="1058"/>
        <w:jc w:val="right"/>
        <w:rPr>
          <w:sz w:val="20"/>
        </w:rPr>
      </w:pP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328f51dccb11f08918e1adc7c5b1ec">
        <w:r w:rsidRPr="00532B9F">
          <w:rPr>
            <w:rFonts w:ascii="Times New Roman" w:eastAsia="MS Mincho" w:hAnsi="Times New Roman"/>
            <w:sz w:val="20"/>
            <w:i/>
            <w:iCs/>
            <w:color w:val="0000FF" w:themeColor="hyperlink"/>
            <w:u w:val="single"/>
          </w:rPr>
          <w:t>T11-432</w:t>
        </w:r>
      </w:fldSimple>
      <w:r>
        <w:rPr>
          <w:rFonts w:ascii="Times New Roman" w:eastAsia="MS Mincho" w:hAnsi="Times New Roman"/>
          <w:sz w:val="20"/>
          <w:i/>
          <w:iCs/>
        </w:rPr>
        <w:t>,
2025-12-18,
paskelbta TAR 2025-12-20, i. k. 2025-22145            </w:t>
      </w:r>
    </w:p>
    <w:p/>
    <w:p>
      <w:pPr>
        <w:tabs>
          <w:tab w:val="left" w:pos="426"/>
          <w:tab w:val="left" w:pos="1134"/>
          <w:tab w:val="left" w:pos="1560"/>
          <w:tab w:val="left" w:pos="2127"/>
        </w:tabs>
        <w:spacing w:line="276" w:lineRule="auto"/>
        <w:ind w:firstLine="1134"/>
        <w:jc w:val="both"/>
        <w:rPr>
          <w:rFonts w:eastAsia="Calibri"/>
          <w:color w:val="000000"/>
          <w:szCs w:val="24"/>
          <w:lang w:eastAsia="lt-LT"/>
        </w:rPr>
      </w:pPr>
      <w:r>
        <w:rPr>
          <w:rFonts w:eastAsia="Calibri"/>
          <w:color w:val="000000"/>
          <w:szCs w:val="24"/>
          <w:lang w:eastAsia="lt-LT"/>
        </w:rPr>
        <w:t>12</w:t>
      </w:r>
      <w:r>
        <w:rPr>
          <w:rFonts w:eastAsia="Calibri"/>
          <w:color w:val="000000"/>
          <w:szCs w:val="24"/>
          <w:lang w:eastAsia="lt-LT"/>
        </w:rPr>
        <w:t>.</w:t>
        <w:tab/>
        <w:t>Pareiškėjas privalo paraiškoje numatyti vykdyti, o projekto vykdytojas, įgyvendindamas Projektą, – įgyvendinti pasirinktinai bent 1 veiklą, nurodytą šių Nuostatų 11 punkte.</w:t>
      </w:r>
    </w:p>
    <w:p>
      <w:pPr>
        <w:tabs>
          <w:tab w:val="left" w:pos="426"/>
          <w:tab w:val="left" w:pos="1134"/>
          <w:tab w:val="left" w:pos="1560"/>
          <w:tab w:val="left" w:pos="2127"/>
        </w:tabs>
        <w:spacing w:line="276" w:lineRule="auto"/>
        <w:ind w:firstLine="1134"/>
        <w:jc w:val="both"/>
        <w:rPr>
          <w:rFonts w:eastAsia="Calibri"/>
          <w:color w:val="000000"/>
          <w:szCs w:val="24"/>
          <w:lang w:eastAsia="lt-LT"/>
        </w:rPr>
      </w:pPr>
      <w:r>
        <w:rPr>
          <w:rFonts w:eastAsia="Calibri"/>
          <w:color w:val="000000"/>
          <w:szCs w:val="24"/>
          <w:lang w:eastAsia="lt-LT"/>
        </w:rPr>
        <w:t>13</w:t>
      </w:r>
      <w:r>
        <w:rPr>
          <w:rFonts w:eastAsia="Calibri"/>
          <w:color w:val="000000"/>
          <w:szCs w:val="24"/>
          <w:lang w:eastAsia="lt-LT"/>
        </w:rPr>
        <w:t>. Projekto veiklos turi būti vykdomos Klaipėdos rajono savivaldybės teritorijoje Klaipėdos rajono savivaldybės gyventojams.</w:t>
      </w:r>
    </w:p>
    <w:p>
      <w:pPr>
        <w:tabs>
          <w:tab w:val="left" w:pos="1560"/>
          <w:tab w:val="left" w:pos="2127"/>
        </w:tabs>
        <w:spacing w:line="276" w:lineRule="auto"/>
        <w:ind w:firstLine="1134"/>
        <w:jc w:val="both"/>
        <w:rPr>
          <w:rFonts w:eastAsia="Calibri"/>
          <w:color w:val="000000"/>
          <w:szCs w:val="24"/>
          <w:lang w:eastAsia="lt-LT"/>
        </w:rPr>
      </w:pPr>
      <w:r>
        <w:rPr>
          <w:rFonts w:eastAsia="Calibri"/>
          <w:color w:val="000000"/>
          <w:szCs w:val="24"/>
          <w:lang w:eastAsia="lt-LT"/>
        </w:rPr>
        <w:t>14</w:t>
      </w:r>
      <w:r>
        <w:rPr>
          <w:rFonts w:eastAsia="Calibri"/>
          <w:color w:val="000000"/>
          <w:szCs w:val="24"/>
          <w:lang w:eastAsia="lt-LT"/>
        </w:rPr>
        <w:t>.</w:t>
        <w:tab/>
        <w:t>Konkursui negali būti teikiami Projektai, kurie kelia grėsmę žmonių sveikatai, garbei ir orumui, viešajai tvarkai, nepagrįstai varžo kitų žmonių teises ir laisves ar bet kokiomis formomis ir būdais pažeidžia Lietuvos Respublikos Konstituciją bei kitus teisės aktus.</w:t>
      </w:r>
    </w:p>
    <w:p>
      <w:pPr>
        <w:tabs>
          <w:tab w:val="left" w:pos="1134"/>
          <w:tab w:val="left" w:pos="1418"/>
        </w:tabs>
        <w:spacing w:line="276" w:lineRule="auto"/>
        <w:ind w:firstLine="1134"/>
        <w:jc w:val="both"/>
        <w:rPr>
          <w:rFonts w:eastAsia="Calibri"/>
          <w:color w:val="000000"/>
          <w:szCs w:val="24"/>
        </w:rPr>
      </w:pPr>
      <w:r>
        <w:rPr>
          <w:rFonts w:eastAsia="Calibri"/>
          <w:color w:val="000000"/>
          <w:szCs w:val="24"/>
        </w:rPr>
        <w:t>15</w:t>
      </w:r>
      <w:r>
        <w:rPr>
          <w:rFonts w:eastAsia="Calibri"/>
          <w:color w:val="000000"/>
          <w:szCs w:val="24"/>
        </w:rPr>
        <w:t xml:space="preserve">. Vykdydamas Nuostatų 11 punkte nurodytas veiklas, pareiškėjas (projekto vykdytojas) užtikrina reikiamą veikloms vykdyti specialistų kvalifikaciją, patalpas, inventorių ir įrangą, asmens duomenų apsaugą </w:t>
      </w:r>
      <w:r>
        <w:rPr>
          <w:rFonts w:eastAsia="SimSun"/>
          <w:color w:val="000000"/>
          <w:szCs w:val="24"/>
          <w:lang w:eastAsia="lt-LT"/>
        </w:rPr>
        <w:t>reglamentuojančių teisės aktų reikalavimų</w:t>
      </w:r>
      <w:r>
        <w:rPr>
          <w:rFonts w:eastAsia="Calibri"/>
          <w:color w:val="000000"/>
          <w:szCs w:val="24"/>
        </w:rPr>
        <w:t xml:space="preserve"> laikymąsi bei </w:t>
      </w:r>
      <w:r>
        <w:rPr>
          <w:rFonts w:eastAsia="Calibri"/>
          <w:color w:val="000000"/>
          <w:szCs w:val="24"/>
          <w:lang w:eastAsia="lt-LT"/>
        </w:rPr>
        <w:t>asmenims</w:t>
      </w:r>
      <w:r>
        <w:rPr>
          <w:rFonts w:eastAsia="Calibri"/>
          <w:b/>
          <w:color w:val="000000"/>
          <w:szCs w:val="24"/>
          <w:lang w:eastAsia="lt-LT"/>
        </w:rPr>
        <w:t xml:space="preserve"> </w:t>
      </w:r>
      <w:r>
        <w:rPr>
          <w:rFonts w:eastAsia="Calibri"/>
          <w:color w:val="000000"/>
          <w:szCs w:val="24"/>
        </w:rPr>
        <w:t>teikiamų paslaugų ir (ar) kitos pagalbos konfidencialumą.</w:t>
      </w:r>
    </w:p>
    <w:p>
      <w:pPr>
        <w:rPr>
          <w:sz w:val="20"/>
        </w:rPr>
      </w:pPr>
    </w:p>
    <w:p>
      <w:pPr>
        <w:keepNext/>
        <w:keepLines/>
        <w:spacing w:line="276" w:lineRule="auto"/>
        <w:jc w:val="center"/>
        <w:outlineLvl w:val="3"/>
        <w:rPr>
          <w:rFonts w:eastAsia="Calibri"/>
          <w:b/>
          <w:bCs/>
          <w:szCs w:val="24"/>
          <w:lang w:eastAsia="lt-LT"/>
        </w:rPr>
      </w:pPr>
      <w:r>
        <w:rPr>
          <w:rFonts w:eastAsia="Calibri"/>
          <w:b/>
          <w:bCs/>
          <w:szCs w:val="24"/>
          <w:lang w:eastAsia="lt-LT"/>
        </w:rPr>
        <w:t>IV</w:t>
      </w:r>
      <w:r>
        <w:rPr>
          <w:rFonts w:eastAsia="Calibri"/>
          <w:b/>
          <w:bCs/>
          <w:szCs w:val="24"/>
          <w:lang w:eastAsia="lt-LT"/>
        </w:rPr>
        <w:t xml:space="preserve"> SKYRIUS</w:t>
      </w:r>
    </w:p>
    <w:p>
      <w:pPr>
        <w:keepNext/>
        <w:keepLines/>
        <w:spacing w:line="276" w:lineRule="auto"/>
        <w:jc w:val="center"/>
        <w:outlineLvl w:val="3"/>
        <w:rPr>
          <w:rFonts w:eastAsia="Calibri"/>
          <w:b/>
          <w:bCs/>
          <w:szCs w:val="24"/>
          <w:lang w:eastAsia="lt-LT"/>
        </w:rPr>
      </w:pPr>
      <w:r>
        <w:rPr>
          <w:rFonts w:eastAsia="Calibri"/>
          <w:b/>
          <w:bCs/>
          <w:szCs w:val="24"/>
          <w:lang w:eastAsia="lt-LT"/>
        </w:rPr>
        <w:t>PARAIŠKŲ TURINIO REIKALAVIMAI IR PARAIŠKŲ TEIKIMAS</w:t>
      </w:r>
    </w:p>
    <w:p>
      <w:pPr>
        <w:rPr>
          <w:sz w:val="20"/>
        </w:rPr>
      </w:pPr>
    </w:p>
    <w:p>
      <w:pPr>
        <w:widowControl w:val="0"/>
        <w:tabs>
          <w:tab w:val="left" w:pos="1560"/>
        </w:tabs>
        <w:suppressAutoHyphens/>
        <w:spacing w:line="276" w:lineRule="auto"/>
        <w:ind w:firstLine="1134"/>
        <w:jc w:val="both"/>
        <w:rPr>
          <w:rFonts w:eastAsia="Calibri"/>
          <w:color w:val="000000"/>
          <w:szCs w:val="24"/>
        </w:rPr>
      </w:pPr>
      <w:r>
        <w:rPr>
          <w:rFonts w:eastAsia="Calibri"/>
          <w:color w:val="000000"/>
          <w:szCs w:val="24"/>
          <w:lang w:eastAsia="lt-LT"/>
        </w:rPr>
        <w:t>16</w:t>
      </w:r>
      <w:r>
        <w:rPr>
          <w:rFonts w:eastAsia="Calibri"/>
          <w:color w:val="000000"/>
          <w:szCs w:val="24"/>
          <w:lang w:eastAsia="lt-LT"/>
        </w:rPr>
        <w:t>.</w:t>
      </w:r>
      <w:r>
        <w:rPr>
          <w:rFonts w:eastAsia="Calibri"/>
          <w:color w:val="000000"/>
          <w:szCs w:val="24"/>
        </w:rPr>
        <w:t xml:space="preserve"> Projektai aprašomi užpildant paraiškos formą (Nuostatų 1 priedas). </w:t>
      </w:r>
    </w:p>
    <w:p>
      <w:pPr>
        <w:widowControl w:val="0"/>
        <w:tabs>
          <w:tab w:val="left" w:pos="1560"/>
        </w:tabs>
        <w:suppressAutoHyphens/>
        <w:spacing w:line="276" w:lineRule="auto"/>
        <w:ind w:firstLine="1134"/>
        <w:jc w:val="both"/>
        <w:rPr>
          <w:rFonts w:eastAsia="Calibri"/>
          <w:color w:val="000000"/>
          <w:szCs w:val="24"/>
        </w:rPr>
      </w:pPr>
      <w:r>
        <w:rPr>
          <w:rFonts w:eastAsia="Calibri"/>
          <w:color w:val="000000"/>
          <w:szCs w:val="24"/>
        </w:rPr>
        <w:t>17</w:t>
      </w:r>
      <w:r>
        <w:rPr>
          <w:rFonts w:eastAsia="Calibri"/>
          <w:color w:val="000000"/>
          <w:szCs w:val="24"/>
        </w:rPr>
        <w:t xml:space="preserve">. Paraiška turi būti užpildyta lietuvių kalba </w:t>
      </w:r>
      <w:r>
        <w:rPr>
          <w:rFonts w:eastAsia="Calibri"/>
          <w:i/>
          <w:color w:val="000000"/>
          <w:szCs w:val="24"/>
        </w:rPr>
        <w:t>Microsoft</w:t>
      </w:r>
      <w:r>
        <w:rPr>
          <w:rFonts w:eastAsia="Calibri"/>
          <w:color w:val="000000"/>
          <w:szCs w:val="24"/>
        </w:rPr>
        <w:t xml:space="preserve"> </w:t>
      </w:r>
      <w:r>
        <w:rPr>
          <w:rFonts w:eastAsia="Calibri"/>
          <w:i/>
          <w:color w:val="000000"/>
          <w:szCs w:val="24"/>
        </w:rPr>
        <w:t>Word</w:t>
      </w:r>
      <w:r>
        <w:rPr>
          <w:rFonts w:eastAsia="Calibri"/>
          <w:color w:val="000000"/>
          <w:szCs w:val="24"/>
        </w:rPr>
        <w:t xml:space="preserve"> formatu ir pasirašyta pareiškėjo vadovo arba jo įgalioto asmens, turinčio teisę veikti pareiškėjo vardu, nurodant jo vardą, pavardę ir pareigas. </w:t>
      </w:r>
    </w:p>
    <w:p>
      <w:pPr>
        <w:widowControl w:val="0"/>
        <w:tabs>
          <w:tab w:val="left" w:pos="1560"/>
        </w:tabs>
        <w:suppressAutoHyphens/>
        <w:spacing w:line="276" w:lineRule="auto"/>
        <w:ind w:firstLine="1134"/>
        <w:jc w:val="both"/>
        <w:rPr>
          <w:rFonts w:eastAsia="Calibri"/>
          <w:color w:val="000000"/>
          <w:szCs w:val="24"/>
        </w:rPr>
      </w:pPr>
      <w:r>
        <w:rPr>
          <w:rFonts w:eastAsia="Calibri"/>
          <w:color w:val="000000"/>
          <w:szCs w:val="24"/>
        </w:rPr>
        <w:t>18</w:t>
      </w:r>
      <w:r>
        <w:rPr>
          <w:rFonts w:eastAsia="Calibri"/>
          <w:color w:val="000000"/>
          <w:szCs w:val="24"/>
        </w:rPr>
        <w:t>. Paraiška ir visi kiti kartu su ja privalomi pateikti dokumentai turi būti pateikti viename .</w:t>
      </w:r>
      <w:r>
        <w:rPr>
          <w:rFonts w:eastAsia="Calibri"/>
          <w:i/>
          <w:color w:val="000000"/>
          <w:szCs w:val="24"/>
        </w:rPr>
        <w:t>p</w:t>
      </w:r>
      <w:r>
        <w:rPr>
          <w:rFonts w:eastAsia="Calibri"/>
          <w:i/>
          <w:iCs/>
          <w:color w:val="000000"/>
          <w:szCs w:val="24"/>
        </w:rPr>
        <w:t>df</w:t>
      </w:r>
      <w:r>
        <w:rPr>
          <w:rFonts w:eastAsia="Calibri"/>
          <w:color w:val="000000"/>
          <w:szCs w:val="24"/>
        </w:rPr>
        <w:t xml:space="preserve"> formato ar kito formato, kurį būtų galima peržiūrėti naudojantis </w:t>
      </w:r>
      <w:r>
        <w:rPr>
          <w:rFonts w:eastAsia="Calibri"/>
          <w:i/>
          <w:color w:val="000000"/>
          <w:szCs w:val="24"/>
        </w:rPr>
        <w:t>Microsoft Office</w:t>
      </w:r>
      <w:r>
        <w:rPr>
          <w:rFonts w:eastAsia="Calibri"/>
          <w:color w:val="000000"/>
          <w:szCs w:val="24"/>
        </w:rPr>
        <w:t xml:space="preserve"> programine įranga, faile. Jie gali būti pateikiami naudojant specialias didelės apimties byloms siųsti pritaikytas programas ir (ar) mainavietes internete, kur paraiška ir kiti dokumentai būtų prieinami iki Konkurso pabaigos. </w:t>
      </w:r>
    </w:p>
    <w:p>
      <w:pPr>
        <w:widowControl w:val="0"/>
        <w:tabs>
          <w:tab w:val="left" w:pos="1560"/>
        </w:tabs>
        <w:suppressAutoHyphens/>
        <w:spacing w:line="276" w:lineRule="auto"/>
        <w:ind w:firstLine="1134"/>
        <w:jc w:val="both"/>
        <w:rPr>
          <w:rFonts w:eastAsia="Calibri"/>
          <w:color w:val="000000"/>
          <w:szCs w:val="24"/>
        </w:rPr>
      </w:pPr>
      <w:r>
        <w:rPr>
          <w:rFonts w:eastAsia="Calibri"/>
          <w:color w:val="000000"/>
          <w:szCs w:val="24"/>
        </w:rPr>
        <w:t>19</w:t>
      </w:r>
      <w:r>
        <w:rPr>
          <w:rFonts w:eastAsia="Calibri"/>
          <w:color w:val="000000"/>
          <w:szCs w:val="24"/>
        </w:rPr>
        <w:t>. Pareiškėjas konkursui gali pateikti tik vieną paraišką.</w:t>
      </w:r>
    </w:p>
    <w:p>
      <w:pPr>
        <w:widowControl w:val="0"/>
        <w:tabs>
          <w:tab w:val="left" w:pos="1560"/>
        </w:tabs>
        <w:suppressAutoHyphens/>
        <w:spacing w:line="276" w:lineRule="auto"/>
        <w:ind w:firstLine="1134"/>
        <w:jc w:val="both"/>
        <w:rPr>
          <w:rFonts w:eastAsia="Calibri"/>
          <w:color w:val="000000"/>
          <w:szCs w:val="24"/>
        </w:rPr>
      </w:pPr>
      <w:r>
        <w:rPr>
          <w:rFonts w:eastAsia="Calibri"/>
          <w:color w:val="000000"/>
          <w:szCs w:val="24"/>
        </w:rPr>
        <w:t>20</w:t>
      </w:r>
      <w:r>
        <w:rPr>
          <w:rFonts w:eastAsia="Calibri"/>
          <w:color w:val="000000"/>
          <w:szCs w:val="24"/>
        </w:rPr>
        <w:t xml:space="preserve">. </w:t>
      </w:r>
      <w:r>
        <w:rPr>
          <w:rFonts w:eastAsia="Calibri"/>
          <w:color w:val="000000"/>
          <w:szCs w:val="24"/>
          <w:lang w:eastAsia="lt-LT"/>
        </w:rPr>
        <w:t>Pareiškėjas kartu su paraiška privalo pateikti šių lietuvių kalba surašytų dokumentų (arba jų vertimų, patvirtintų vertėjo arba pareiškėjo vadovo ar jo įgalioto asmens) kopijas:</w:t>
      </w:r>
    </w:p>
    <w:p>
      <w:pPr>
        <w:tabs>
          <w:tab w:val="left" w:pos="514"/>
          <w:tab w:val="left" w:pos="1560"/>
        </w:tabs>
        <w:spacing w:line="276" w:lineRule="auto"/>
        <w:ind w:firstLine="1134"/>
        <w:jc w:val="both"/>
        <w:rPr>
          <w:rFonts w:eastAsia="Calibri"/>
          <w:color w:val="000000"/>
          <w:szCs w:val="24"/>
          <w:lang w:eastAsia="lt-LT"/>
        </w:rPr>
      </w:pPr>
      <w:r>
        <w:rPr>
          <w:rFonts w:eastAsia="Calibri"/>
          <w:color w:val="000000"/>
          <w:szCs w:val="24"/>
          <w:lang w:eastAsia="lt-LT"/>
        </w:rPr>
        <w:t>20.1</w:t>
      </w:r>
      <w:r>
        <w:rPr>
          <w:rFonts w:eastAsia="Calibri"/>
          <w:color w:val="000000"/>
          <w:szCs w:val="24"/>
          <w:lang w:eastAsia="lt-LT"/>
        </w:rPr>
        <w:t xml:space="preserve">. </w:t>
      </w:r>
      <w:r>
        <w:rPr>
          <w:rFonts w:eastAsia="Calibri"/>
          <w:color w:val="000000"/>
          <w:szCs w:val="24"/>
        </w:rPr>
        <w:t>pareiškėjo steigimo dokumentas (pvz., nuostatai, įstatai, steigimo sutartis) (religinės bendruomenės ir bendrijos gali pateikti Kanonų teisės kodekso ištrauką, kurioje būtų nurodyta, kad jos gali verstis atitinkama veikla);</w:t>
      </w:r>
    </w:p>
    <w:p>
      <w:pPr>
        <w:tabs>
          <w:tab w:val="left" w:pos="514"/>
          <w:tab w:val="left" w:pos="1560"/>
        </w:tabs>
        <w:spacing w:line="276" w:lineRule="auto"/>
        <w:ind w:firstLine="1134"/>
        <w:jc w:val="both"/>
        <w:rPr>
          <w:rFonts w:eastAsia="Calibri"/>
          <w:color w:val="000000"/>
          <w:szCs w:val="24"/>
          <w:lang w:eastAsia="lt-LT"/>
        </w:rPr>
      </w:pPr>
      <w:r>
        <w:rPr>
          <w:rFonts w:eastAsia="Calibri"/>
          <w:color w:val="000000"/>
          <w:szCs w:val="24"/>
          <w:lang w:eastAsia="lt-LT"/>
        </w:rPr>
        <w:t>20.2</w:t>
      </w:r>
      <w:r>
        <w:rPr>
          <w:rFonts w:eastAsia="Calibri"/>
          <w:color w:val="000000"/>
          <w:szCs w:val="24"/>
          <w:lang w:eastAsia="lt-LT"/>
        </w:rPr>
        <w:t xml:space="preserve">. jei pareiškėjui atstovauja ne jo vadovas, – dokumentas, patvirtinantis asmens teisę veikti pareiškėjo vardu </w:t>
      </w:r>
      <w:r>
        <w:rPr>
          <w:rFonts w:eastAsia="Calibri"/>
          <w:color w:val="000000"/>
          <w:szCs w:val="24"/>
        </w:rPr>
        <w:t>(pvz., įgaliojimas, sutartis)</w:t>
      </w:r>
      <w:r>
        <w:rPr>
          <w:rFonts w:eastAsia="Calibri"/>
          <w:color w:val="000000"/>
          <w:szCs w:val="24"/>
          <w:lang w:eastAsia="lt-LT"/>
        </w:rPr>
        <w:t>;</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20.3</w:t>
      </w:r>
      <w:r>
        <w:rPr>
          <w:rFonts w:eastAsia="Calibri"/>
          <w:color w:val="000000"/>
          <w:szCs w:val="24"/>
          <w:lang w:eastAsia="lt-LT"/>
        </w:rPr>
        <w:t>. projekto veiklų vykdytojo (-ų) kvalifikaciją, patirtį ir gebėjimus, reikalingus Projektui įgyvendinti, pagrindžiantys dokumentai (diplomai, pažymėjimai ar kita informacija apie baigtus mokymus, kursus, dalyvavimą seminaruose ir (ar) konferencijose);</w:t>
      </w:r>
    </w:p>
    <w:p>
      <w:pPr>
        <w:tabs>
          <w:tab w:val="left" w:pos="514"/>
          <w:tab w:val="left" w:pos="1560"/>
        </w:tabs>
        <w:spacing w:line="276" w:lineRule="auto"/>
        <w:ind w:firstLine="1134"/>
        <w:jc w:val="both"/>
        <w:rPr>
          <w:rFonts w:eastAsia="Calibri"/>
          <w:color w:val="000000"/>
          <w:szCs w:val="24"/>
          <w:lang w:eastAsia="lt-LT"/>
        </w:rPr>
      </w:pPr>
      <w:r>
        <w:rPr>
          <w:rFonts w:eastAsia="Calibri"/>
          <w:color w:val="000000"/>
          <w:szCs w:val="24"/>
          <w:lang w:eastAsia="lt-LT"/>
        </w:rPr>
        <w:t>20.4</w:t>
      </w:r>
      <w:r>
        <w:rPr>
          <w:rFonts w:eastAsia="Calibri"/>
          <w:color w:val="000000"/>
          <w:szCs w:val="24"/>
          <w:lang w:eastAsia="lt-LT"/>
        </w:rPr>
        <w:t>. bendradarbiavimo ar partnerystės sutartis su partneriu, jei jis yra;</w:t>
        <w:tab/>
      </w:r>
    </w:p>
    <w:p>
      <w:pPr>
        <w:tabs>
          <w:tab w:val="left" w:pos="514"/>
          <w:tab w:val="left" w:pos="1560"/>
        </w:tabs>
        <w:spacing w:line="276" w:lineRule="auto"/>
        <w:ind w:firstLine="1134"/>
        <w:jc w:val="both"/>
        <w:rPr>
          <w:rFonts w:eastAsia="Calibri"/>
          <w:color w:val="000000"/>
          <w:szCs w:val="24"/>
          <w:lang w:eastAsia="lt-LT"/>
        </w:rPr>
      </w:pPr>
      <w:r>
        <w:rPr>
          <w:rFonts w:eastAsia="Calibri"/>
          <w:color w:val="000000"/>
          <w:szCs w:val="24"/>
          <w:lang w:eastAsia="lt-LT"/>
        </w:rPr>
        <w:t>20.5</w:t>
      </w:r>
      <w:r>
        <w:rPr>
          <w:rFonts w:eastAsia="Calibri"/>
          <w:color w:val="000000"/>
          <w:szCs w:val="24"/>
          <w:lang w:eastAsia="lt-LT"/>
        </w:rPr>
        <w:t>. a</w:t>
      </w:r>
      <w:r>
        <w:rPr>
          <w:rFonts w:eastAsia="Calibri"/>
          <w:color w:val="000000"/>
          <w:szCs w:val="24"/>
        </w:rPr>
        <w:t>smens, turinčio teisę veikti</w:t>
      </w:r>
      <w:r>
        <w:rPr>
          <w:rFonts w:eastAsia="Calibri"/>
          <w:b/>
          <w:color w:val="000000"/>
          <w:szCs w:val="24"/>
        </w:rPr>
        <w:t xml:space="preserve"> </w:t>
      </w:r>
      <w:r>
        <w:rPr>
          <w:rFonts w:eastAsia="Calibri"/>
          <w:color w:val="000000"/>
          <w:szCs w:val="24"/>
          <w:lang w:eastAsia="lt-LT"/>
        </w:rPr>
        <w:t>pareiškėjo vardu, deklaracija (Nuostatų 2 priedas);</w:t>
      </w:r>
    </w:p>
    <w:p>
      <w:pPr>
        <w:tabs>
          <w:tab w:val="left" w:pos="514"/>
          <w:tab w:val="left" w:pos="1560"/>
        </w:tabs>
        <w:spacing w:line="276" w:lineRule="auto"/>
        <w:ind w:firstLine="1134"/>
        <w:jc w:val="both"/>
        <w:rPr>
          <w:rFonts w:eastAsia="Calibri"/>
          <w:color w:val="000000"/>
          <w:szCs w:val="24"/>
          <w:lang w:eastAsia="lt-LT"/>
        </w:rPr>
      </w:pPr>
      <w:r>
        <w:rPr>
          <w:rFonts w:eastAsia="Calibri"/>
          <w:color w:val="000000"/>
          <w:szCs w:val="24"/>
          <w:lang w:eastAsia="lt-LT"/>
        </w:rPr>
        <w:t>20.6</w:t>
      </w:r>
      <w:r>
        <w:rPr>
          <w:rFonts w:eastAsia="Calibri"/>
          <w:color w:val="000000"/>
          <w:szCs w:val="24"/>
          <w:lang w:eastAsia="lt-LT"/>
        </w:rPr>
        <w:t>. kiti dokumentai, kuriuos, pareiškėjo nuomone, tikslinga pateikti.</w:t>
      </w:r>
    </w:p>
    <w:p>
      <w:pPr>
        <w:tabs>
          <w:tab w:val="left" w:pos="595"/>
          <w:tab w:val="left" w:pos="1560"/>
        </w:tabs>
        <w:spacing w:line="276" w:lineRule="auto"/>
        <w:ind w:firstLine="1134"/>
        <w:jc w:val="both"/>
        <w:rPr>
          <w:rFonts w:eastAsia="Calibri"/>
          <w:color w:val="000000"/>
          <w:szCs w:val="24"/>
          <w:lang w:eastAsia="lt-LT"/>
        </w:rPr>
      </w:pPr>
      <w:r>
        <w:rPr>
          <w:rFonts w:eastAsia="Calibri"/>
          <w:color w:val="000000"/>
          <w:szCs w:val="24"/>
          <w:lang w:eastAsia="lt-LT"/>
        </w:rPr>
        <w:t>21</w:t>
      </w:r>
      <w:r>
        <w:rPr>
          <w:rFonts w:eastAsia="Calibri"/>
          <w:color w:val="000000"/>
          <w:szCs w:val="24"/>
          <w:lang w:eastAsia="lt-LT"/>
        </w:rPr>
        <w:t>. Paraiška turi būti pateikta iki konkurso skelbime nurodytos paskutinės paraiškų pateikimo dienos 24.00 val. skelbime nurodytu el. pašto adresu.</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22</w:t>
      </w:r>
      <w:r>
        <w:rPr>
          <w:rFonts w:eastAsia="Calibri"/>
          <w:color w:val="000000"/>
          <w:szCs w:val="24"/>
          <w:lang w:eastAsia="lt-LT"/>
        </w:rPr>
        <w:t xml:space="preserve">. Jeigu kartu su paraiška nepateikti visi privalomi pateikti dokumentai, Skyrius </w:t>
      </w:r>
      <w:r>
        <w:rPr>
          <w:rFonts w:eastAsia="Calibri"/>
          <w:color w:val="000000"/>
          <w:szCs w:val="24"/>
        </w:rPr>
        <w:t xml:space="preserve">elektroninių ryšių priemonėmis </w:t>
      </w:r>
      <w:r>
        <w:rPr>
          <w:rFonts w:eastAsia="Calibri"/>
          <w:color w:val="000000"/>
          <w:szCs w:val="24"/>
          <w:lang w:eastAsia="lt-LT"/>
        </w:rPr>
        <w:t xml:space="preserve">kreipiasi į pareiškėją, nurodydamas pareiškėjui pateikti trūkstamus dokumentus per 5 darbo dienas. </w:t>
      </w:r>
    </w:p>
    <w:p>
      <w:pPr>
        <w:tabs>
          <w:tab w:val="left" w:pos="595"/>
          <w:tab w:val="left" w:pos="1560"/>
        </w:tabs>
        <w:spacing w:line="276" w:lineRule="auto"/>
        <w:ind w:firstLine="1134"/>
        <w:jc w:val="both"/>
        <w:rPr>
          <w:rFonts w:eastAsia="Calibri"/>
          <w:color w:val="000000"/>
          <w:szCs w:val="24"/>
          <w:lang w:eastAsia="lt-LT"/>
        </w:rPr>
      </w:pPr>
      <w:r>
        <w:rPr>
          <w:rFonts w:eastAsia="Calibri"/>
          <w:color w:val="000000"/>
          <w:szCs w:val="24"/>
          <w:lang w:eastAsia="lt-LT"/>
        </w:rPr>
        <w:t>23</w:t>
      </w:r>
      <w:r>
        <w:rPr>
          <w:rFonts w:eastAsia="Calibri"/>
          <w:color w:val="000000"/>
          <w:szCs w:val="24"/>
          <w:lang w:eastAsia="lt-LT"/>
        </w:rPr>
        <w:t>. Skyrius pareiškėjams teikia konsultacijas su Konkursu susijusiais klausimais skelbime nurodytais kontaktais iki paskutinės paraiškų pateikimo darbo dienos pabaigos.</w:t>
      </w:r>
    </w:p>
    <w:p>
      <w:pPr>
        <w:rPr>
          <w:sz w:val="20"/>
        </w:rPr>
      </w:pPr>
    </w:p>
    <w:p>
      <w:pPr>
        <w:keepNext/>
        <w:keepLines/>
        <w:spacing w:line="276" w:lineRule="auto"/>
        <w:jc w:val="center"/>
        <w:outlineLvl w:val="4"/>
        <w:rPr>
          <w:rFonts w:eastAsia="Calibri"/>
          <w:b/>
          <w:bCs/>
          <w:szCs w:val="24"/>
          <w:lang w:eastAsia="lt-LT"/>
        </w:rPr>
      </w:pPr>
      <w:r>
        <w:rPr>
          <w:rFonts w:eastAsia="Calibri"/>
          <w:b/>
          <w:bCs/>
          <w:szCs w:val="24"/>
          <w:lang w:eastAsia="lt-LT"/>
        </w:rPr>
        <w:t>V</w:t>
      </w:r>
      <w:r>
        <w:rPr>
          <w:rFonts w:eastAsia="Calibri"/>
          <w:b/>
          <w:bCs/>
          <w:szCs w:val="24"/>
          <w:lang w:eastAsia="lt-LT"/>
        </w:rPr>
        <w:t xml:space="preserve"> SKYRIUS</w:t>
      </w:r>
    </w:p>
    <w:p>
      <w:pPr>
        <w:keepNext/>
        <w:keepLines/>
        <w:spacing w:line="276" w:lineRule="auto"/>
        <w:jc w:val="center"/>
        <w:outlineLvl w:val="4"/>
        <w:rPr>
          <w:rFonts w:eastAsia="Calibri"/>
          <w:b/>
          <w:bCs/>
          <w:szCs w:val="24"/>
          <w:lang w:eastAsia="lt-LT"/>
        </w:rPr>
      </w:pPr>
      <w:r>
        <w:rPr>
          <w:rFonts w:eastAsia="Calibri"/>
          <w:b/>
          <w:bCs/>
          <w:szCs w:val="24"/>
          <w:lang w:eastAsia="lt-LT"/>
        </w:rPr>
        <w:t>KOMISIJOS SUDARYMAS IR PARAIŠKŲ VERTINIMAS</w:t>
      </w:r>
    </w:p>
    <w:p>
      <w:pPr>
        <w:rPr>
          <w:sz w:val="20"/>
        </w:rPr>
      </w:pP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24</w:t>
      </w:r>
      <w:r>
        <w:rPr>
          <w:rFonts w:eastAsia="Calibri"/>
          <w:color w:val="000000"/>
          <w:szCs w:val="24"/>
          <w:lang w:eastAsia="lt-LT"/>
        </w:rPr>
        <w:t>. Paraiškų vertinimas vykdomas dviem etapais: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24.1</w:t>
      </w:r>
      <w:r>
        <w:rPr>
          <w:rFonts w:eastAsia="Calibri"/>
          <w:color w:val="000000"/>
          <w:szCs w:val="24"/>
          <w:lang w:eastAsia="lt-LT"/>
        </w:rPr>
        <w:t>. Pirmasis etapas – administracinės atitikties vertinimas;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24.2</w:t>
      </w:r>
      <w:r>
        <w:rPr>
          <w:rFonts w:eastAsia="Calibri"/>
          <w:color w:val="000000"/>
          <w:szCs w:val="24"/>
          <w:lang w:eastAsia="lt-LT"/>
        </w:rPr>
        <w:t>. Antrasis etapas – projektų pristatymas ir kokybinis vertinimas.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w:t>
      </w:r>
      <w:r>
        <w:rPr>
          <w:rFonts w:eastAsia="Calibri"/>
          <w:color w:val="000000"/>
          <w:szCs w:val="24"/>
          <w:lang w:eastAsia="lt-LT"/>
        </w:rPr>
        <w:t>. Projektų pristatymas: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25.1</w:t>
      </w:r>
      <w:r>
        <w:rPr>
          <w:rFonts w:eastAsia="Calibri"/>
          <w:color w:val="000000"/>
          <w:szCs w:val="24"/>
          <w:lang w:eastAsia="lt-LT"/>
        </w:rPr>
        <w:t>. Visi pareiškėjai, kurių paraiškos atitinka administracinius reikalavimus, kviečiami pristatyti savo projektus Komisijai;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25.2</w:t>
      </w:r>
      <w:r>
        <w:rPr>
          <w:rFonts w:eastAsia="Calibri"/>
          <w:color w:val="000000"/>
          <w:szCs w:val="24"/>
          <w:lang w:eastAsia="lt-LT"/>
        </w:rPr>
        <w:t>. Pristatymai gali vykti: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25.2.1</w:t>
      </w:r>
      <w:r>
        <w:rPr>
          <w:rFonts w:eastAsia="Calibri"/>
          <w:color w:val="000000"/>
          <w:szCs w:val="24"/>
          <w:lang w:eastAsia="lt-LT"/>
        </w:rPr>
        <w:t>. Gyvai Savivaldybės patalpose arba nuotoliniu būdu per MS Teams platformą;</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25.3</w:t>
      </w:r>
      <w:r>
        <w:rPr>
          <w:rFonts w:eastAsia="Calibri"/>
          <w:color w:val="000000"/>
          <w:szCs w:val="24"/>
          <w:lang w:eastAsia="lt-LT"/>
        </w:rPr>
        <w:t>. Kiekvienam pristatymui skiriama:</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25.3.1</w:t>
      </w:r>
      <w:r>
        <w:rPr>
          <w:rFonts w:eastAsia="Calibri"/>
          <w:color w:val="000000"/>
          <w:szCs w:val="24"/>
          <w:lang w:eastAsia="lt-LT"/>
        </w:rPr>
        <w:t>. Didelės apimties projektams – 20 minučių pristatymui ir 10 minučių klausimams;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25.3.2</w:t>
      </w:r>
      <w:r>
        <w:rPr>
          <w:rFonts w:eastAsia="Calibri"/>
          <w:color w:val="000000"/>
          <w:szCs w:val="24"/>
          <w:lang w:eastAsia="lt-LT"/>
        </w:rPr>
        <w:t>. Mažos apimties projektams – 10 minučių pristatymui ir 5 minutės klausimams.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25.4</w:t>
      </w:r>
      <w:r>
        <w:rPr>
          <w:rFonts w:eastAsia="Calibri"/>
          <w:color w:val="000000"/>
          <w:szCs w:val="24"/>
          <w:lang w:eastAsia="lt-LT"/>
        </w:rPr>
        <w:t>. Pristatymo metu privalo būti aptarti šie aspektai: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25.4.1</w:t>
      </w:r>
      <w:r>
        <w:rPr>
          <w:rFonts w:eastAsia="Calibri"/>
          <w:color w:val="000000"/>
          <w:szCs w:val="24"/>
          <w:lang w:eastAsia="lt-LT"/>
        </w:rPr>
        <w:t>. Projekto tikslinė grupė ir jos poreikiai;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25.4.2</w:t>
      </w:r>
      <w:r>
        <w:rPr>
          <w:rFonts w:eastAsia="Calibri"/>
          <w:color w:val="000000"/>
          <w:szCs w:val="24"/>
          <w:lang w:eastAsia="lt-LT"/>
        </w:rPr>
        <w:t>. Siūlomų veiklų inovatyvumas;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25.4.3</w:t>
      </w:r>
      <w:r>
        <w:rPr>
          <w:rFonts w:eastAsia="Calibri"/>
          <w:color w:val="000000"/>
          <w:szCs w:val="24"/>
          <w:lang w:eastAsia="lt-LT"/>
        </w:rPr>
        <w:t>. Projekto tvarumas ir tęstinumas;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25.4.4</w:t>
      </w:r>
      <w:r>
        <w:rPr>
          <w:rFonts w:eastAsia="Calibri"/>
          <w:color w:val="000000"/>
          <w:szCs w:val="24"/>
          <w:lang w:eastAsia="lt-LT"/>
        </w:rPr>
        <w:t>. Detalus biudžeto pagrindimas.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26</w:t>
      </w:r>
      <w:r>
        <w:rPr>
          <w:rFonts w:eastAsia="Calibri"/>
          <w:color w:val="000000"/>
          <w:szCs w:val="24"/>
          <w:lang w:eastAsia="lt-LT"/>
        </w:rPr>
        <w:t>. Paraiškas vertina savivaldybės administracijos direktoriaus įsakymu sudaryta Socialinės veiklos projektų vertinimo komisija (toliau – Komisija).</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27</w:t>
      </w:r>
      <w:r>
        <w:rPr>
          <w:rFonts w:eastAsia="Calibri"/>
          <w:color w:val="000000"/>
          <w:szCs w:val="24"/>
          <w:lang w:eastAsia="lt-LT"/>
        </w:rPr>
        <w:t xml:space="preserve">. </w:t>
      </w:r>
      <w:r>
        <w:rPr>
          <w:color w:val="000000"/>
          <w:szCs w:val="24"/>
          <w:lang w:eastAsia="lt-LT"/>
        </w:rPr>
        <w:t>Komisijos darbą organizuoja ir jai vadovauja Komisijos pirmininkas, jo nesant – pirmininko pavaduotojas ar kitas Komisijos pirmininko įgaliotas komisijos narys. Komisiją techniškai aptarnauja Komisijos sekretorius, paskirtas Klaipėdos rajono savivaldybės administracijos direktoriaus įsakymu.</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28</w:t>
      </w:r>
      <w:r>
        <w:rPr>
          <w:rFonts w:eastAsia="Calibri"/>
          <w:color w:val="000000"/>
          <w:szCs w:val="24"/>
          <w:lang w:eastAsia="lt-LT"/>
        </w:rPr>
        <w:t>. Komisija įvertina paraiškas ir priima protokolinį sprendimą ne vėliau kaip per 20 darbo dienų.</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29</w:t>
      </w:r>
      <w:r>
        <w:rPr>
          <w:rFonts w:eastAsia="Calibri"/>
          <w:color w:val="000000"/>
          <w:szCs w:val="24"/>
          <w:lang w:eastAsia="lt-LT"/>
        </w:rPr>
        <w:t>. Komisijos nariai paraiškas vertina užpildydami Projekto paraiškos vertinimo anketą (Nuostatų 3 priedas).</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30</w:t>
      </w:r>
      <w:r>
        <w:rPr>
          <w:rFonts w:eastAsia="Calibri"/>
          <w:color w:val="000000"/>
          <w:szCs w:val="24"/>
          <w:lang w:eastAsia="lt-LT"/>
        </w:rPr>
        <w:t>. Vertindami paraišką ir atsižvelgdami į planuojamas įgyvendinti veiklas, išlaidų pagrįstumą, laukiamus rezultatus, Komisijos nariai gali siūlyti mažinti tam tikroms išlaidoms numatytas lėšas arba jų neskirti.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31</w:t>
      </w:r>
      <w:r>
        <w:rPr>
          <w:rFonts w:eastAsia="Calibri"/>
          <w:color w:val="000000"/>
          <w:szCs w:val="24"/>
          <w:lang w:eastAsia="lt-LT"/>
        </w:rPr>
        <w:t>. Finansavimas neskiriamas Projektams, įvertintiems mažiau nei 30 balų.</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32</w:t>
      </w:r>
      <w:r>
        <w:rPr>
          <w:rFonts w:eastAsia="Calibri"/>
          <w:color w:val="000000"/>
          <w:szCs w:val="24"/>
          <w:lang w:eastAsia="lt-LT"/>
        </w:rPr>
        <w:t>. Komisijos sekretorius apibendrina gautus Komisijos narių vertinimus ir siūlymus dėl Projektų finansavimo, parengia Projektų vertinimo suvestinę ir pateikia ją Komisijai.</w:t>
      </w:r>
    </w:p>
    <w:p>
      <w:pPr>
        <w:widowControl w:val="0"/>
        <w:tabs>
          <w:tab w:val="left" w:pos="1560"/>
        </w:tabs>
        <w:suppressAutoHyphens/>
        <w:spacing w:line="276" w:lineRule="auto"/>
        <w:ind w:firstLine="1134"/>
        <w:jc w:val="both"/>
        <w:rPr>
          <w:rFonts w:eastAsia="Calibri"/>
          <w:color w:val="000000"/>
          <w:szCs w:val="24"/>
          <w:lang w:eastAsia="lt-LT"/>
        </w:rPr>
      </w:pPr>
      <w:r>
        <w:rPr>
          <w:rFonts w:eastAsia="Calibri"/>
          <w:color w:val="000000"/>
          <w:szCs w:val="24"/>
          <w:lang w:eastAsia="lt-LT"/>
        </w:rPr>
        <w:t>33</w:t>
      </w:r>
      <w:r>
        <w:rPr>
          <w:rFonts w:eastAsia="Calibri"/>
          <w:color w:val="000000"/>
          <w:szCs w:val="24"/>
          <w:lang w:eastAsia="lt-LT"/>
        </w:rPr>
        <w:t>. Sprendimas dėl lėšų skyrimo Projektams priimamas Savivaldybės administracijos direktoriaus įsakymu Komisijos siūlymu.</w:t>
      </w:r>
    </w:p>
    <w:p>
      <w:pPr>
        <w:tabs>
          <w:tab w:val="left" w:pos="600"/>
          <w:tab w:val="left" w:pos="1560"/>
        </w:tabs>
        <w:spacing w:line="276" w:lineRule="auto"/>
        <w:ind w:firstLine="1134"/>
        <w:jc w:val="both"/>
        <w:rPr>
          <w:rFonts w:eastAsia="Calibri"/>
          <w:color w:val="000000"/>
          <w:szCs w:val="24"/>
          <w:lang w:eastAsia="lt-LT"/>
        </w:rPr>
      </w:pPr>
      <w:r>
        <w:rPr>
          <w:rFonts w:eastAsia="Calibri"/>
          <w:color w:val="000000"/>
          <w:szCs w:val="24"/>
          <w:lang w:eastAsia="lt-LT"/>
        </w:rPr>
        <w:t>34</w:t>
      </w:r>
      <w:r>
        <w:rPr>
          <w:rFonts w:eastAsia="Calibri"/>
          <w:color w:val="000000"/>
          <w:szCs w:val="24"/>
          <w:lang w:eastAsia="lt-LT"/>
        </w:rPr>
        <w:t xml:space="preserve">. Komisijos sekretorius elektroninių </w:t>
      </w:r>
      <w:r>
        <w:rPr>
          <w:rFonts w:eastAsia="Calibri"/>
          <w:color w:val="000000"/>
          <w:szCs w:val="24"/>
        </w:rPr>
        <w:t xml:space="preserve">ryšių priemonėmis </w:t>
      </w:r>
      <w:r>
        <w:rPr>
          <w:rFonts w:eastAsia="Calibri"/>
          <w:color w:val="000000"/>
          <w:szCs w:val="24"/>
          <w:lang w:eastAsia="lt-LT"/>
        </w:rPr>
        <w:t>informuoja pareiškėją apie priimtą sprendimą ir Projektui skirtų lėšų dydį. Jei skirta ne visa prašoma suma, Komisijos sekretorius informuoja, kokias veiklas ir (ar) išlaidas siūloma finansuoti, taip pat prašo patvirtinti, kad pareiškėjas sutinka su skirtų lėšų suma ir kad sprendimas skirti dalį lėšų neturės neigiamos įtakos įgyvendinant Nuostatų 11 punkte nurodytas veiklas bei Projekte numatytus tikslus, ir prašo patikslinti sąmatas ir (ar) veiklų planus per prašyme nustatytą terminą.</w:t>
      </w:r>
    </w:p>
    <w:p>
      <w:pPr>
        <w:tabs>
          <w:tab w:val="left" w:pos="600"/>
          <w:tab w:val="left" w:pos="1560"/>
        </w:tabs>
        <w:spacing w:line="276" w:lineRule="auto"/>
        <w:ind w:firstLine="1134"/>
        <w:jc w:val="both"/>
        <w:rPr>
          <w:rFonts w:eastAsia="Calibri"/>
          <w:color w:val="000000"/>
          <w:szCs w:val="24"/>
          <w:lang w:eastAsia="lt-LT"/>
        </w:rPr>
      </w:pPr>
      <w:r>
        <w:rPr>
          <w:rFonts w:eastAsia="Calibri"/>
          <w:color w:val="000000"/>
          <w:szCs w:val="24"/>
          <w:lang w:eastAsia="lt-LT"/>
        </w:rPr>
        <w:t>35</w:t>
      </w:r>
      <w:r>
        <w:rPr>
          <w:rFonts w:eastAsia="Calibri"/>
          <w:color w:val="000000"/>
          <w:szCs w:val="24"/>
          <w:lang w:eastAsia="lt-LT"/>
        </w:rPr>
        <w:t>. Jei pareiškėjas nesutinka su savivaldybės administracijos direktoriaus sprendimu skirti dalį Projektui įgyvendinti prašomų lėšų, Projektui lėšų neskiriama.</w:t>
      </w:r>
    </w:p>
    <w:p>
      <w:pPr>
        <w:tabs>
          <w:tab w:val="left" w:pos="600"/>
          <w:tab w:val="left" w:pos="1560"/>
        </w:tabs>
        <w:spacing w:line="276" w:lineRule="auto"/>
        <w:ind w:firstLine="1134"/>
        <w:jc w:val="both"/>
        <w:rPr>
          <w:rFonts w:eastAsia="Calibri"/>
          <w:color w:val="000000"/>
          <w:szCs w:val="24"/>
          <w:lang w:eastAsia="lt-LT"/>
        </w:rPr>
      </w:pPr>
      <w:r>
        <w:rPr>
          <w:rFonts w:eastAsia="Calibri"/>
          <w:color w:val="000000"/>
          <w:szCs w:val="24"/>
          <w:lang w:eastAsia="lt-LT"/>
        </w:rPr>
        <w:t>36</w:t>
      </w:r>
      <w:r>
        <w:rPr>
          <w:rFonts w:eastAsia="Calibri"/>
          <w:color w:val="000000"/>
          <w:szCs w:val="24"/>
          <w:lang w:eastAsia="lt-LT"/>
        </w:rPr>
        <w:t xml:space="preserve">. Pareiškėjui sutikus sudaroma Sutartis  ir patvirtinama Projekto sąmata.</w:t>
      </w:r>
    </w:p>
    <w:p>
      <w:pPr>
        <w:rPr>
          <w:sz w:val="20"/>
        </w:rPr>
      </w:pPr>
    </w:p>
    <w:p>
      <w:pPr>
        <w:keepNext/>
        <w:keepLines/>
        <w:spacing w:line="276" w:lineRule="auto"/>
        <w:jc w:val="center"/>
        <w:outlineLvl w:val="5"/>
        <w:rPr>
          <w:rFonts w:eastAsia="Calibri"/>
          <w:b/>
          <w:bCs/>
          <w:szCs w:val="24"/>
          <w:lang w:eastAsia="lt-LT"/>
        </w:rPr>
      </w:pPr>
      <w:r>
        <w:rPr>
          <w:rFonts w:eastAsia="Calibri"/>
          <w:b/>
          <w:bCs/>
          <w:szCs w:val="24"/>
          <w:lang w:eastAsia="lt-LT"/>
        </w:rPr>
        <w:t>VI</w:t>
      </w:r>
      <w:r>
        <w:rPr>
          <w:rFonts w:eastAsia="Calibri"/>
          <w:b/>
          <w:bCs/>
          <w:szCs w:val="24"/>
          <w:lang w:eastAsia="lt-LT"/>
        </w:rPr>
        <w:t xml:space="preserve"> SKYRIUS</w:t>
      </w:r>
    </w:p>
    <w:p>
      <w:pPr>
        <w:keepNext/>
        <w:keepLines/>
        <w:spacing w:line="276" w:lineRule="auto"/>
        <w:jc w:val="center"/>
        <w:outlineLvl w:val="5"/>
        <w:rPr>
          <w:rFonts w:eastAsia="Calibri"/>
          <w:b/>
          <w:bCs/>
          <w:szCs w:val="24"/>
          <w:lang w:eastAsia="lt-LT"/>
        </w:rPr>
      </w:pPr>
      <w:r>
        <w:rPr>
          <w:rFonts w:eastAsia="Calibri"/>
          <w:b/>
          <w:bCs/>
          <w:szCs w:val="24"/>
          <w:lang w:eastAsia="lt-LT"/>
        </w:rPr>
        <w:t>PROJEKTŲ VYKDYMAS IR KONTROLĖ</w:t>
      </w:r>
    </w:p>
    <w:p>
      <w:pPr>
        <w:rPr>
          <w:sz w:val="20"/>
        </w:rPr>
      </w:pP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37</w:t>
      </w:r>
      <w:r>
        <w:rPr>
          <w:rFonts w:eastAsia="Calibri"/>
          <w:color w:val="000000"/>
          <w:szCs w:val="24"/>
          <w:lang w:eastAsia="lt-LT"/>
        </w:rPr>
        <w:t xml:space="preserve">. Išlaidos laikomos tinkamomis finansuoti, jei jos patirtos ir apmokėtos einamaisiais metais, tačiau ne vėliau kaip iki einamųjų metų gruodžio 31 d.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38</w:t>
      </w:r>
      <w:r>
        <w:rPr>
          <w:rFonts w:eastAsia="Calibri"/>
          <w:color w:val="000000"/>
          <w:szCs w:val="24"/>
          <w:lang w:eastAsia="lt-LT"/>
        </w:rPr>
        <w:t xml:space="preserve">. Tinkamos finansuoti išlaidos turi būti pagrįstos išlaidų apmokėjimą pagrindžiančiais dokumentais </w:t>
      </w:r>
      <w:r>
        <w:rPr>
          <w:rFonts w:eastAsia="SimSun"/>
          <w:color w:val="000000"/>
          <w:szCs w:val="24"/>
          <w:lang w:eastAsia="lt-LT"/>
        </w:rPr>
        <w:t>(sąskaitomis faktūromis,</w:t>
      </w:r>
      <w:r>
        <w:rPr>
          <w:rFonts w:eastAsia="Calibri"/>
          <w:color w:val="000000"/>
          <w:szCs w:val="24"/>
        </w:rPr>
        <w:t xml:space="preserve"> </w:t>
      </w:r>
      <w:r>
        <w:rPr>
          <w:rFonts w:eastAsia="SimSun"/>
          <w:color w:val="000000"/>
          <w:szCs w:val="24"/>
          <w:lang w:eastAsia="lt-LT"/>
        </w:rPr>
        <w:t xml:space="preserve">darbo užmokesčio, įskaitant socialinio draudimo įmokas, pervedimo išrašais, nuomos sutartimis ir mokėjimo dokumentais, pirkimo-pardavimo sutartimis, mokėjimo pavedimo kopijomis) </w:t>
      </w:r>
      <w:r>
        <w:rPr>
          <w:rFonts w:eastAsia="Calibri"/>
          <w:color w:val="000000"/>
          <w:szCs w:val="24"/>
          <w:lang w:eastAsia="lt-LT"/>
        </w:rPr>
        <w:t xml:space="preserve">arba jų kopijomis.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39</w:t>
      </w:r>
      <w:r>
        <w:rPr>
          <w:rFonts w:eastAsia="Calibri"/>
          <w:color w:val="000000"/>
          <w:szCs w:val="24"/>
          <w:lang w:eastAsia="lt-LT"/>
        </w:rPr>
        <w:t>. Projekto išlaidos neturi dubliuoti išlaidų, finansuojamų iš kitų šaltinių.</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40</w:t>
      </w:r>
      <w:r>
        <w:rPr>
          <w:rFonts w:eastAsia="Calibri"/>
          <w:color w:val="000000"/>
          <w:szCs w:val="24"/>
          <w:lang w:eastAsia="lt-LT"/>
        </w:rPr>
        <w:t xml:space="preserve">. Projekto vykdytojas paslaugas ir (ar) prekes Projektui vykdyti turi įsigyti ne didesnėmis nei rinkos kainomis, laikydamasis racionalaus lėšų naudojimo principo.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41</w:t>
      </w:r>
      <w:r>
        <w:rPr>
          <w:rFonts w:eastAsia="Calibri"/>
          <w:color w:val="000000"/>
          <w:szCs w:val="24"/>
          <w:lang w:eastAsia="lt-LT"/>
        </w:rPr>
        <w:t>. Finansuojamos tik tinkamos finansuoti Projektų vykdymo išlaidos. Jos turi būti tiesiogiai susijusios su Projekte numatytomis veiklomis ir būtinos Projektui vykdyti, pagrįstos Projekto įgyvendinimo eiga, planu, išlaidų pobūdžiu ir kiekiu.</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w:t>
      </w:r>
      <w:r>
        <w:rPr>
          <w:rFonts w:eastAsia="Calibri"/>
          <w:color w:val="000000"/>
          <w:szCs w:val="24"/>
          <w:lang w:eastAsia="lt-LT"/>
        </w:rPr>
        <w:t>.</w:t>
        <w:tab/>
        <w:t>Tinkamomis finansuoti laikomos šios Projekto vykdymo išlaidos: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42.1</w:t>
      </w:r>
      <w:r>
        <w:rPr>
          <w:rFonts w:eastAsia="Calibri"/>
          <w:color w:val="000000"/>
          <w:szCs w:val="24"/>
          <w:lang w:eastAsia="lt-LT"/>
        </w:rPr>
        <w:t>. Projekto administravimo išlaidos (ne daugiau kaip 25 proc. Projektui įgyvendinti prašomų lėšų):</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42.1.1</w:t>
      </w:r>
      <w:r>
        <w:rPr>
          <w:rFonts w:eastAsia="Calibri"/>
          <w:color w:val="000000"/>
          <w:szCs w:val="24"/>
          <w:lang w:eastAsia="lt-LT"/>
        </w:rPr>
        <w:t xml:space="preserve">. Projekto vadovo darbo užmokestis, įskaitant socialinio draudimo įmokas;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42.1.2</w:t>
      </w:r>
      <w:r>
        <w:rPr>
          <w:rFonts w:eastAsia="Calibri"/>
          <w:color w:val="000000"/>
          <w:szCs w:val="24"/>
          <w:lang w:eastAsia="lt-LT"/>
        </w:rPr>
        <w:t>. asmens, vykdančio buhalterinę apskaitą, darbo užmokestis, įskaitant socialinio draudimo įmokas (jei paslauga nėra perkama iš buhalterinės apskaitos paslaugas teikiančios įmonės (įstaigos) ar buhalterinės apskaitos paslaugas savarankiškai teikiančio asmens);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42.1.3</w:t>
      </w:r>
      <w:r>
        <w:rPr>
          <w:rFonts w:eastAsia="Calibri"/>
          <w:color w:val="000000"/>
          <w:szCs w:val="24"/>
          <w:lang w:eastAsia="lt-LT"/>
        </w:rPr>
        <w:t>. užmokestis už buhalterinės apskaitos paslaugas pagal paslaugų sutartį (jei paslauga perkama iš buhalterinės apskaitos paslaugas teikiančios įmonės (įstaigos) ar buhalterinės apskaitos paslaugas savarankiškai teikiančio asmens);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w:t>
      </w:r>
      <w:r>
        <w:rPr>
          <w:rFonts w:eastAsia="Calibri"/>
          <w:color w:val="000000"/>
          <w:szCs w:val="24"/>
          <w:lang w:eastAsia="lt-LT"/>
        </w:rPr>
        <w:t>. Projekto įgyvendinimo išlaidos (susijusios su Nuostatų 11 punkte numatytų veiklų vykdymu):</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42.2.1</w:t>
      </w:r>
      <w:r>
        <w:rPr>
          <w:rFonts w:eastAsia="Calibri"/>
          <w:color w:val="000000"/>
          <w:szCs w:val="24"/>
          <w:lang w:eastAsia="lt-LT"/>
        </w:rPr>
        <w:t>. darbuotojų, tiesiogiai vykdančių Projekto veiklas, darbo užmokestis, įskaitant socialinio draudimo įmokas;</w:t>
      </w:r>
    </w:p>
    <w:p>
      <w:pPr>
        <w:tabs>
          <w:tab w:val="left" w:pos="1560"/>
        </w:tabs>
        <w:spacing w:line="276" w:lineRule="auto"/>
        <w:ind w:firstLine="1134"/>
        <w:jc w:val="both"/>
        <w:rPr>
          <w:rFonts w:eastAsia="Calibri"/>
          <w:strike/>
          <w:color w:val="000000"/>
          <w:szCs w:val="24"/>
          <w:lang w:eastAsia="lt-LT"/>
        </w:rPr>
      </w:pPr>
      <w:r>
        <w:rPr>
          <w:rFonts w:eastAsia="Calibri"/>
          <w:color w:val="000000"/>
          <w:szCs w:val="24"/>
          <w:lang w:eastAsia="lt-LT"/>
        </w:rPr>
        <w:t>42.2.2</w:t>
      </w:r>
      <w:r>
        <w:rPr>
          <w:rFonts w:eastAsia="Calibri"/>
          <w:color w:val="000000"/>
          <w:szCs w:val="24"/>
          <w:lang w:eastAsia="lt-LT"/>
        </w:rPr>
        <w:t xml:space="preserve">. išlaidos Projektui įgyvendinti reikalingoms prekėms ir (ar) paslaugoms, tiesiogiai susijusioms su Projekto veiklomis ir būtinoms Projektui įgyvendinti, įsigyti: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42.2.2.1</w:t>
      </w:r>
      <w:r>
        <w:rPr>
          <w:rFonts w:eastAsia="Calibri"/>
          <w:color w:val="000000"/>
          <w:szCs w:val="24"/>
          <w:lang w:eastAsia="lt-LT"/>
        </w:rPr>
        <w:t>. ryšio paslaugų (telefono ryšio, interneto ryšio, pašto) išlaidos;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42.2.2.2</w:t>
      </w:r>
      <w:r>
        <w:rPr>
          <w:rFonts w:eastAsia="Calibri"/>
          <w:color w:val="000000"/>
          <w:szCs w:val="24"/>
          <w:lang w:eastAsia="lt-LT"/>
        </w:rPr>
        <w:t xml:space="preserve">. </w:t>
      </w:r>
      <w:r>
        <w:rPr>
          <w:color w:val="000000"/>
          <w:szCs w:val="24"/>
          <w:lang w:eastAsia="lt-LT"/>
        </w:rPr>
        <w:t>mitybos išlaidos (maisto produktų ir maitinimo paslaugų įsigijimo išlaidos, išskyrus išlaidas, kurios skirtos reprezentacijai);</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42.2.2.3</w:t>
      </w:r>
      <w:r>
        <w:rPr>
          <w:rFonts w:eastAsia="Calibri"/>
          <w:color w:val="000000"/>
          <w:szCs w:val="24"/>
          <w:lang w:eastAsia="lt-LT"/>
        </w:rPr>
        <w:t>. transporto išlaikymo ir transporto paslaugų įsigijimo išlaidos (degalai, visuomeninio transporto priemonių bilietai);</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42.2.2.4</w:t>
      </w:r>
      <w:r>
        <w:rPr>
          <w:rFonts w:eastAsia="Calibri"/>
          <w:color w:val="000000"/>
          <w:szCs w:val="24"/>
          <w:lang w:eastAsia="lt-LT"/>
        </w:rPr>
        <w:t>. patalpų, skirtų Projekto veiklai vykdyti, nuomos išlaidos;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42.2.2.5</w:t>
      </w:r>
      <w:r>
        <w:rPr>
          <w:rFonts w:eastAsia="Calibri"/>
          <w:color w:val="000000"/>
          <w:szCs w:val="24"/>
          <w:lang w:eastAsia="lt-LT"/>
        </w:rPr>
        <w:t>. išlaidos Projektui įgyvendinti reikalingoms ekspertų ir (ar) konsultantų (psichologų, psichoterapeutų, teisininkų, konsultantų, socialinių darbuotojų, lektorių) intelektinėms paslaugoms (paslaugų kaina pagal atlygintinų paslaugų sutartis, autorinės sutartys negali būti didesnės kaip 100 eurų už vieną valandą), tiesiogiai susijusioms su veikla, vykdoma įgyvendinant Projektą, įsigyti;</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42.2.2.6</w:t>
      </w:r>
      <w:r>
        <w:rPr>
          <w:rFonts w:eastAsia="Calibri"/>
          <w:color w:val="000000"/>
          <w:szCs w:val="24"/>
          <w:lang w:eastAsia="lt-LT"/>
        </w:rPr>
        <w:t>. patalpų, skirtų Projekto veiklai vykdyti, eksploatavimo (šildymo, elektros energijos, vandens, nuotekų šalinimo), kitos patalpų išlaikymo ir priežiūros išlaidos (atliekų tvarkymo ir pan.);</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42.2.2.7</w:t>
      </w:r>
      <w:r>
        <w:rPr>
          <w:rFonts w:eastAsia="Calibri"/>
          <w:color w:val="000000"/>
          <w:szCs w:val="24"/>
          <w:lang w:eastAsia="lt-LT"/>
        </w:rPr>
        <w:t>. išlaidos Projektui įgyvendinti reikalingoms priemonėms, įrangai, prekėms ir (ar) reikmenims (kanceliarinėms, ūkinėms prekėms, smulkiam inventoriui) įsigyti;</w:t>
      </w:r>
    </w:p>
    <w:p>
      <w:pPr>
        <w:tabs>
          <w:tab w:val="left" w:pos="1560"/>
        </w:tabs>
        <w:spacing w:line="276" w:lineRule="auto"/>
        <w:ind w:firstLine="1134"/>
        <w:jc w:val="both"/>
        <w:rPr>
          <w:color w:val="000000"/>
          <w:szCs w:val="24"/>
        </w:rPr>
      </w:pPr>
      <w:r>
        <w:rPr>
          <w:color w:val="000000"/>
          <w:szCs w:val="24"/>
        </w:rPr>
        <w:t>42.2.2.8</w:t>
      </w:r>
      <w:r>
        <w:rPr>
          <w:color w:val="000000"/>
          <w:szCs w:val="24"/>
        </w:rPr>
        <w:t xml:space="preserve">. išlaidos Projektui įgyvendinti reikalingoms paslaugoms (leidybos, mokymų, renginių organizavimo), tiesiogiai susijusioms su veikla, vykdoma įgyvendinant Projektą, įsigyti; taip pat mokesčiai už bankų, kitų kredito ar mokėjimo įstaigų suteiktas piniginių lėšų pervedimo paslaugas,  renginių dalyvių mokesčiai.</w:t>
      </w:r>
    </w:p>
    <w:p>
      <w:pPr>
        <w:tabs>
          <w:tab w:val="left" w:pos="1560"/>
        </w:tabs>
        <w:spacing w:line="276" w:lineRule="auto"/>
        <w:ind w:firstLine="1134"/>
        <w:jc w:val="both"/>
        <w:rPr>
          <w:color w:val="000000"/>
          <w:szCs w:val="24"/>
        </w:rPr>
      </w:pPr>
      <w:r>
        <w:rPr>
          <w:rFonts w:eastAsia="Calibri"/>
          <w:color w:val="000000"/>
          <w:szCs w:val="24"/>
          <w:lang w:eastAsia="lt-LT"/>
        </w:rPr>
        <w:t>43</w:t>
      </w:r>
      <w:r>
        <w:rPr>
          <w:rFonts w:eastAsia="Calibri"/>
          <w:color w:val="000000"/>
          <w:szCs w:val="24"/>
          <w:lang w:eastAsia="lt-LT"/>
        </w:rPr>
        <w:t>.</w:t>
        <w:tab/>
        <w:t>Savivaldybės biudžeto lėšos negali būti naudojamos Projekto vykdytojo įsiskolinimams padengti, pastatų statybai, rekonstrukcijai, išperkamajai nuomai, ilgalaikiam turtui, taksi paslaugoms ir kitoms su Projekto įgyvendinimu tiesiogiai nesusijusioms išlaidoms padengti.</w:t>
      </w:r>
    </w:p>
    <w:p>
      <w:pPr>
        <w:tabs>
          <w:tab w:val="left" w:pos="1560"/>
        </w:tabs>
        <w:spacing w:line="276" w:lineRule="auto"/>
        <w:ind w:firstLine="1134"/>
        <w:jc w:val="both"/>
        <w:rPr>
          <w:rFonts w:eastAsia="Calibri"/>
          <w:color w:val="000000"/>
          <w:szCs w:val="24"/>
          <w:lang w:eastAsia="lt-LT"/>
        </w:rPr>
      </w:pPr>
      <w:r>
        <w:rPr>
          <w:rFonts w:eastAsia="Calibri"/>
          <w:color w:val="000000"/>
          <w:szCs w:val="24"/>
        </w:rPr>
        <w:t>44</w:t>
      </w:r>
      <w:r>
        <w:rPr>
          <w:rFonts w:eastAsia="Calibri"/>
          <w:color w:val="000000"/>
          <w:szCs w:val="24"/>
        </w:rPr>
        <w:t>. Tais atvejais, kai Projekto vykdytojas, be socialinės veiklos, užsiima ir kitomis veiklomis, kurios nesusijusios su socialine veikla, lėšos turi būti apskaitomos atskirai nuo kitų lėšų.</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45</w:t>
      </w:r>
      <w:r>
        <w:rPr>
          <w:rFonts w:eastAsia="Calibri"/>
          <w:color w:val="000000"/>
          <w:szCs w:val="24"/>
          <w:lang w:eastAsia="lt-LT"/>
        </w:rPr>
        <w:t>.</w:t>
        <w:tab/>
        <w:t xml:space="preserve">Norėdamas patikslinti sąmatą, projekto vykdytojas Skyriui raštu pateikia motyvuotą prašymą tikslinti Projekto išlaidų sąmatą.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46</w:t>
      </w:r>
      <w:r>
        <w:rPr>
          <w:rFonts w:eastAsia="Calibri"/>
          <w:color w:val="000000"/>
          <w:szCs w:val="24"/>
          <w:lang w:eastAsia="lt-LT"/>
        </w:rPr>
        <w:t>.</w:t>
        <w:tab/>
        <w:t xml:space="preserve">Skyrius Projekto vykdytojo prašymą išnagrinėja per 5 darbo dienas nuo jo gavimo dienos ir apie leidimą tikslinti sąmatą jį informuoja raštu. Prašymai tikslinti sąmatą teikiami vieną kartą per ketvirtį, bet ne vėliau kaip likus 10 darbo dienų iki kito ketvirčio pradžios. Vėliau pateikti prašymai nenagrinėjami.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47</w:t>
      </w:r>
      <w:r>
        <w:rPr>
          <w:rFonts w:eastAsia="Calibri"/>
          <w:color w:val="000000"/>
          <w:szCs w:val="24"/>
          <w:lang w:eastAsia="lt-LT"/>
        </w:rPr>
        <w:t>.</w:t>
        <w:tab/>
        <w:t xml:space="preserve">Projekto vykdytojas raštu privalo informuoti Skyrių, kad Projekte numatytų veiklų vykdymas nutraukiamas ar sustabdomas. Gavęs tokį pranešimą, Skyrius sustabdo Projektui įgyvendinti skirtų savivaldybės biudžeto lėšų pervedimą Projekto vykdytojui.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w:t>
      </w:r>
      <w:r>
        <w:rPr>
          <w:rFonts w:eastAsia="Calibri"/>
          <w:color w:val="000000"/>
          <w:szCs w:val="24"/>
          <w:lang w:eastAsia="lt-LT"/>
        </w:rPr>
        <w:t>.</w:t>
        <w:tab/>
        <w:t>Projekto vykdytojas privalo:</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48.1</w:t>
      </w:r>
      <w:r>
        <w:rPr>
          <w:rFonts w:eastAsia="Calibri"/>
          <w:color w:val="000000"/>
          <w:szCs w:val="24"/>
          <w:lang w:eastAsia="lt-LT"/>
        </w:rPr>
        <w:t>. Projektą įgyvendinti ir atsiskaityti už gautų lėšų panaudojimą iki einamųjų metų gruodžio 31 d.;</w:t>
      </w:r>
    </w:p>
    <w:p>
      <w:pPr>
        <w:tabs>
          <w:tab w:val="left" w:pos="1560"/>
        </w:tabs>
        <w:spacing w:line="276" w:lineRule="auto"/>
        <w:ind w:firstLine="1134"/>
        <w:jc w:val="both"/>
        <w:rPr>
          <w:rFonts w:eastAsia="Calibri"/>
          <w:color w:val="000000"/>
          <w:szCs w:val="24"/>
          <w:lang w:eastAsia="lt-LT"/>
        </w:rPr>
      </w:pPr>
      <w:r>
        <w:rPr>
          <w:szCs w:val="24"/>
        </w:rPr>
        <w:t>48.2</w:t>
      </w:r>
      <w:r>
        <w:rPr>
          <w:szCs w:val="24"/>
        </w:rPr>
        <w:t>. kiekvienam ketvirčiui pasibaigus, iki kito ketvirčio pirmo mėnesio 10 dienos, o pasibaigus metams – iki kitų metų sausio 15 dienos Skyriui pateikti:</w:t>
      </w:r>
      <w:r>
        <w:rPr>
          <w:rFonts w:eastAsia="Calibri"/>
          <w:color w:val="000000"/>
          <w:szCs w:val="24"/>
        </w:rPr>
        <w:t xml:space="preserve">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48.2.1</w:t>
      </w:r>
      <w:r>
        <w:rPr>
          <w:rFonts w:eastAsia="Calibri"/>
          <w:color w:val="000000"/>
          <w:szCs w:val="24"/>
          <w:lang w:eastAsia="lt-LT"/>
        </w:rPr>
        <w:t xml:space="preserve">. </w:t>
      </w:r>
      <w:r>
        <w:rPr>
          <w:rFonts w:eastAsia="Calibri"/>
          <w:color w:val="000000"/>
          <w:szCs w:val="24"/>
        </w:rPr>
        <w:t xml:space="preserve">savivaldybės biudžeto išlaidų sąmatos įvykdymo ataskaitą, informaciją nurodant euro cento tikslumu </w:t>
      </w:r>
      <w:r>
        <w:rPr>
          <w:rFonts w:eastAsia="Calibri"/>
          <w:color w:val="000000"/>
          <w:szCs w:val="24"/>
          <w:lang w:eastAsia="lt-LT"/>
        </w:rPr>
        <w:t>(</w:t>
      </w:r>
      <w:r>
        <w:rPr>
          <w:rFonts w:eastAsia="Calibri"/>
          <w:color w:val="000000"/>
          <w:szCs w:val="24"/>
        </w:rPr>
        <w:t>teikiama po kiekvieno ataskaitinio ketvirčio, o pasibaigus ataskaitiniams kalendoriniams metams – už visą Projekto vykdymo laikotarpį per ataskaitinius metus</w:t>
      </w:r>
      <w:r>
        <w:rPr>
          <w:rFonts w:eastAsia="Calibri"/>
          <w:color w:val="000000"/>
          <w:szCs w:val="24"/>
          <w:lang w:eastAsia="lt-LT"/>
        </w:rPr>
        <w:t>);</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48.2.2</w:t>
      </w:r>
      <w:r>
        <w:rPr>
          <w:rFonts w:eastAsia="Calibri"/>
          <w:color w:val="000000"/>
          <w:szCs w:val="24"/>
          <w:lang w:eastAsia="lt-LT"/>
        </w:rPr>
        <w:t xml:space="preserve">. </w:t>
      </w:r>
      <w:r>
        <w:rPr>
          <w:rFonts w:eastAsia="Calibri"/>
          <w:color w:val="000000"/>
          <w:szCs w:val="24"/>
        </w:rPr>
        <w:t>buhalterinės apskaitos dokumentų, patvirtinančių savivaldybės biudžeto lėšų panaudojimą, suvestinę, kurioje turi būti nurodoma: savivaldybės biudžeto lėšų gavėjo pavadinimas, apskaitos dokumento (sąskaitos faktūros, sutarties, žiniaraščio ir kt.) data ir numeris, ūkinės operacijos turinys ir suma, informaciją nurodant euro cento tikslumu (teikiama po kiekvieno ataskaitinio ketvirčio)</w:t>
      </w:r>
      <w:r>
        <w:rPr>
          <w:rFonts w:eastAsia="Calibri"/>
          <w:color w:val="000000"/>
          <w:szCs w:val="24"/>
          <w:lang w:eastAsia="lt-LT"/>
        </w:rPr>
        <w:t>.</w:t>
      </w:r>
    </w:p>
    <w:p>
      <w:pPr>
        <w:widowControl w:val="0"/>
        <w:spacing w:line="276" w:lineRule="auto"/>
        <w:ind w:firstLine="1134"/>
        <w:jc w:val="both"/>
        <w:rPr>
          <w:rFonts w:eastAsia="Calibri"/>
          <w:color w:val="000000"/>
          <w:szCs w:val="24"/>
          <w:lang w:eastAsia="lt-LT"/>
        </w:rPr>
      </w:pPr>
      <w:r>
        <w:rPr>
          <w:szCs w:val="24"/>
        </w:rPr>
        <w:t>48.3</w:t>
      </w:r>
      <w:r>
        <w:rPr>
          <w:szCs w:val="24"/>
        </w:rPr>
        <w:t xml:space="preserve">. Projekto įgyvendinimo metams pasibaigus, iki einamųjų metų sausio 15 dienos pateikti Projekto veiklos ataskaitą (Nuostatų 4 priedas); </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48.4</w:t>
      </w:r>
      <w:r>
        <w:rPr>
          <w:rFonts w:eastAsia="Calibri"/>
          <w:color w:val="000000"/>
          <w:szCs w:val="24"/>
          <w:lang w:eastAsia="lt-LT"/>
        </w:rPr>
        <w:t>. nepanaudotas Projektui einamaisiais metais įgyvendinti skirtas savivaldybės biudžeto lėšas ne vėliau kaip iki einamųjų metų gruodžio 20 d. pervesti į Sutartyje nurodytą banko sąskaitą;</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48.5</w:t>
      </w:r>
      <w:r>
        <w:rPr>
          <w:rFonts w:eastAsia="Calibri"/>
          <w:color w:val="000000"/>
          <w:szCs w:val="24"/>
          <w:lang w:eastAsia="lt-LT"/>
        </w:rPr>
        <w:t>. nustačius, kad Projekto vykdytojas skirtas savivaldybės biudžeto lėšas panaudojo ne pagal paskirtį, netikslingai panaudotas Projektui įgyvendinti skirtas savivaldybės biudžeto lėšas grąžinti per 5 darbo dienas į Sutartyje nurodytą banko sąskaitą.</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49</w:t>
      </w:r>
      <w:r>
        <w:rPr>
          <w:rFonts w:eastAsia="Calibri"/>
          <w:color w:val="000000"/>
          <w:szCs w:val="24"/>
          <w:lang w:eastAsia="lt-LT"/>
        </w:rPr>
        <w:t>.</w:t>
      </w:r>
      <w:r>
        <w:rPr>
          <w:szCs w:val="24"/>
        </w:rPr>
        <w:t xml:space="preserve"> </w:t>
      </w:r>
      <w:r>
        <w:rPr>
          <w:rFonts w:eastAsia="Calibri"/>
          <w:color w:val="000000"/>
          <w:szCs w:val="24"/>
          <w:lang w:eastAsia="lt-LT"/>
        </w:rPr>
        <w:t>Projekto veiklos gali būti keičiamos tik gavus išankstinį Skyriaus pritarimą.</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50</w:t>
      </w:r>
      <w:r>
        <w:rPr>
          <w:rFonts w:eastAsia="Calibri"/>
          <w:color w:val="000000"/>
          <w:szCs w:val="24"/>
          <w:lang w:eastAsia="lt-LT"/>
        </w:rPr>
        <w:t xml:space="preserve">. </w:t>
      </w:r>
      <w:r>
        <w:rPr>
          <w:szCs w:val="24"/>
        </w:rPr>
        <w:t>Biudžeto pakeitimai, viršijantys 10% bendros projekto vertės, turi būti suderinti su Skyriumi.</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51</w:t>
      </w:r>
      <w:r>
        <w:rPr>
          <w:rFonts w:eastAsia="Calibri"/>
          <w:color w:val="000000"/>
          <w:szCs w:val="24"/>
          <w:lang w:eastAsia="lt-LT"/>
        </w:rPr>
        <w:t>.</w:t>
        <w:tab/>
        <w:t>Skyrius konsultuoja pareiškėjus (Projektų vykdytojus) Projektų administravimo klausimais.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52</w:t>
      </w:r>
      <w:r>
        <w:rPr>
          <w:rFonts w:eastAsia="Calibri"/>
          <w:color w:val="000000"/>
          <w:szCs w:val="24"/>
          <w:lang w:eastAsia="lt-LT"/>
        </w:rPr>
        <w:t>. Prašymai dėl pakeitimų turi būti pateikti ne vėliau kaip prieš 20 darbo dienų iki planuojamų pakeitimų įgyvendinimo pradžios.</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53</w:t>
      </w:r>
      <w:r>
        <w:rPr>
          <w:rFonts w:eastAsia="Calibri"/>
          <w:color w:val="000000"/>
          <w:szCs w:val="24"/>
          <w:lang w:eastAsia="lt-LT"/>
        </w:rPr>
        <w:t>.</w:t>
        <w:tab/>
        <w:t xml:space="preserve">Skyrius kontroliuoja finansuojamų Projektų įgyvendinimą ir skirtų savivaldybės biudžeto lėšų panaudojimą. </w:t>
      </w:r>
    </w:p>
    <w:p>
      <w:pPr>
        <w:rPr>
          <w:sz w:val="20"/>
        </w:rPr>
      </w:pPr>
    </w:p>
    <w:p>
      <w:pPr>
        <w:keepNext/>
        <w:keepLines/>
        <w:spacing w:line="276" w:lineRule="auto"/>
        <w:jc w:val="center"/>
        <w:outlineLvl w:val="6"/>
        <w:rPr>
          <w:rFonts w:eastAsia="Calibri"/>
          <w:b/>
          <w:bCs/>
          <w:szCs w:val="24"/>
          <w:lang w:eastAsia="lt-LT"/>
        </w:rPr>
      </w:pPr>
      <w:r>
        <w:rPr>
          <w:rFonts w:eastAsia="Calibri"/>
          <w:b/>
          <w:bCs/>
          <w:szCs w:val="24"/>
          <w:lang w:eastAsia="lt-LT"/>
        </w:rPr>
        <w:t>VII</w:t>
      </w:r>
      <w:r>
        <w:rPr>
          <w:rFonts w:eastAsia="Calibri"/>
          <w:b/>
          <w:bCs/>
          <w:szCs w:val="24"/>
          <w:lang w:eastAsia="lt-LT"/>
        </w:rPr>
        <w:t xml:space="preserve"> SKYRIUS</w:t>
      </w:r>
    </w:p>
    <w:p>
      <w:pPr>
        <w:keepNext/>
        <w:keepLines/>
        <w:spacing w:line="276" w:lineRule="auto"/>
        <w:jc w:val="center"/>
        <w:outlineLvl w:val="6"/>
        <w:rPr>
          <w:rFonts w:eastAsia="Calibri"/>
          <w:i/>
          <w:iCs/>
          <w:color w:val="1F4D78"/>
          <w:szCs w:val="24"/>
          <w:lang w:eastAsia="lt-LT"/>
        </w:rPr>
      </w:pPr>
      <w:r>
        <w:rPr>
          <w:rFonts w:eastAsia="Calibri"/>
          <w:b/>
          <w:bCs/>
          <w:szCs w:val="24"/>
          <w:lang w:eastAsia="lt-LT"/>
        </w:rPr>
        <w:t>BAIGIAMOSIOS NUOSTATOS</w:t>
      </w:r>
    </w:p>
    <w:p>
      <w:pPr>
        <w:rPr>
          <w:sz w:val="20"/>
        </w:rPr>
      </w:pPr>
    </w:p>
    <w:p>
      <w:pPr>
        <w:tabs>
          <w:tab w:val="left" w:pos="426"/>
          <w:tab w:val="left" w:pos="993"/>
          <w:tab w:val="left" w:pos="1418"/>
          <w:tab w:val="left" w:pos="1560"/>
        </w:tabs>
        <w:spacing w:line="276" w:lineRule="auto"/>
        <w:ind w:firstLine="1134"/>
        <w:jc w:val="both"/>
        <w:rPr>
          <w:rFonts w:eastAsia="Calibri"/>
          <w:color w:val="000000"/>
          <w:szCs w:val="24"/>
          <w:lang w:eastAsia="lt-LT"/>
        </w:rPr>
      </w:pPr>
      <w:r>
        <w:rPr>
          <w:rFonts w:eastAsia="Calibri"/>
          <w:color w:val="000000"/>
          <w:szCs w:val="24"/>
          <w:lang w:eastAsia="lt-LT"/>
        </w:rPr>
        <w:t>54</w:t>
      </w:r>
      <w:r>
        <w:rPr>
          <w:rFonts w:eastAsia="Calibri"/>
          <w:color w:val="000000"/>
          <w:szCs w:val="24"/>
          <w:lang w:eastAsia="lt-LT"/>
        </w:rPr>
        <w:t xml:space="preserve">. Konkurso Nuostatai, informacija apie NVO, kurios pateikė paraiškas dėl finansavimo bei kurios gavo finansavimą, taip pat informacija apie įgyvendinamus ir įgyvendintus Projektus skelbiama Savivaldybės administracijos interneto svetainėje  </w:t>
      </w:r>
      <w:r>
        <w:rPr>
          <w:color w:val="000000"/>
          <w:szCs w:val="24"/>
          <w:u w:val="single"/>
        </w:rPr>
        <w:t>www.klaipedos-r.lt</w:t>
      </w:r>
      <w:r>
        <w:rPr>
          <w:rFonts w:eastAsia="Calibri"/>
          <w:color w:val="000000"/>
          <w:szCs w:val="24"/>
          <w:lang w:eastAsia="lt-LT"/>
        </w:rPr>
        <w:t>.</w:t>
      </w:r>
    </w:p>
    <w:p>
      <w:pPr>
        <w:tabs>
          <w:tab w:val="left" w:pos="1560"/>
        </w:tabs>
        <w:spacing w:line="276" w:lineRule="auto"/>
        <w:ind w:firstLine="1134"/>
        <w:jc w:val="both"/>
        <w:rPr>
          <w:rFonts w:eastAsia="Calibri"/>
          <w:color w:val="000000"/>
          <w:szCs w:val="24"/>
          <w:lang w:eastAsia="lt-LT"/>
        </w:rPr>
      </w:pPr>
      <w:r>
        <w:rPr>
          <w:rFonts w:eastAsia="Calibri"/>
          <w:color w:val="000000"/>
          <w:szCs w:val="24"/>
          <w:lang w:eastAsia="lt-LT"/>
        </w:rPr>
        <w:t>55</w:t>
      </w:r>
      <w:r>
        <w:rPr>
          <w:rFonts w:eastAsia="Calibri"/>
          <w:color w:val="000000"/>
          <w:szCs w:val="24"/>
          <w:lang w:eastAsia="lt-LT"/>
        </w:rPr>
        <w:t>. Projekto vykdytojas savo interneto svetainėje (jeigu ją turi) ir (ar) kitose priemonėse turi skelbti informaciją apie įgyvendinamą projektą, nurodyti jo finansavimo šaltinį. Viešindamas projektą, projekto vykdytojas negali pažeisti asmens duomenų apsaugą reglamentuojančių teisės aktų reikalavimų.</w:t>
      </w:r>
    </w:p>
    <w:p>
      <w:pPr>
        <w:spacing w:line="276" w:lineRule="auto"/>
        <w:ind w:firstLine="1134"/>
        <w:jc w:val="both"/>
        <w:rPr>
          <w:color w:val="000000"/>
          <w:szCs w:val="24"/>
        </w:rPr>
      </w:pPr>
      <w:r>
        <w:rPr>
          <w:color w:val="000000"/>
          <w:szCs w:val="24"/>
        </w:rPr>
        <w:t>56</w:t>
      </w:r>
      <w:r>
        <w:rPr>
          <w:color w:val="000000"/>
          <w:szCs w:val="24"/>
        </w:rPr>
        <w:t>.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pPr>
        <w:tabs>
          <w:tab w:val="left" w:pos="851"/>
          <w:tab w:val="left" w:pos="993"/>
        </w:tabs>
        <w:spacing w:line="276" w:lineRule="auto"/>
        <w:ind w:firstLine="1134"/>
        <w:jc w:val="both"/>
        <w:rPr>
          <w:color w:val="000000"/>
          <w:szCs w:val="24"/>
        </w:rPr>
      </w:pPr>
      <w:r>
        <w:rPr>
          <w:color w:val="000000"/>
          <w:szCs w:val="24"/>
        </w:rPr>
        <w:t>57</w:t>
      </w:r>
      <w:r>
        <w:rPr>
          <w:color w:val="000000"/>
          <w:szCs w:val="24"/>
        </w:rPr>
        <w:t>. Savivaldybės administracijos sprendimai gali būti skundžiami Lietuvos Respublikos administracinių bylų teisenos įstatymo nustatyta tvarka.</w:t>
      </w:r>
    </w:p>
    <w:p>
      <w:pPr>
        <w:tabs>
          <w:tab w:val="left" w:pos="851"/>
          <w:tab w:val="left" w:pos="993"/>
        </w:tabs>
        <w:spacing w:line="276" w:lineRule="auto"/>
        <w:ind w:firstLine="1134"/>
        <w:jc w:val="both"/>
        <w:rPr>
          <w:color w:val="000000"/>
          <w:szCs w:val="24"/>
          <w:lang w:val="pt-BR"/>
        </w:rPr>
      </w:pPr>
      <w:r>
        <w:rPr>
          <w:color w:val="000000"/>
          <w:szCs w:val="24"/>
        </w:rPr>
        <w:t>58</w:t>
      </w:r>
      <w:r>
        <w:rPr>
          <w:color w:val="000000"/>
          <w:szCs w:val="24"/>
        </w:rPr>
        <w:t xml:space="preserve">. </w:t>
      </w:r>
      <w:r>
        <w:rPr>
          <w:color w:val="000000"/>
          <w:szCs w:val="24"/>
          <w:lang w:val="pt-BR"/>
        </w:rPr>
        <w:t>Pasikeitus šiame Tvarkos apraše nurdytiems teisės aktams, tiesiogiai taikomos naujos tų teisės aktų nuostatos.</w:t>
      </w:r>
    </w:p>
    <w:p>
      <w:pPr>
        <w:tabs>
          <w:tab w:val="left" w:pos="993"/>
          <w:tab w:val="left" w:pos="1080"/>
          <w:tab w:val="left" w:pos="1418"/>
          <w:tab w:val="left" w:pos="1560"/>
        </w:tabs>
        <w:spacing w:line="276" w:lineRule="auto"/>
        <w:ind w:left="993" w:hanging="993"/>
        <w:jc w:val="center"/>
        <w:rPr>
          <w:szCs w:val="24"/>
        </w:rPr>
      </w:pPr>
      <w:r>
        <w:rPr>
          <w:rFonts w:eastAsia="Calibri"/>
          <w:color w:val="000000"/>
          <w:szCs w:val="24"/>
        </w:rPr>
        <w:t>______________________</w:t>
      </w:r>
    </w:p>
    <w:p/>
    <w:p/>
    <w:p/>
    <w:p>
      <w:pPr>
        <w:pStyle w:val="PlainText"/>
        <w:rPr>
          <w:rFonts w:ascii="Times New Roman" w:eastAsia="MS Mincho" w:hAnsi="Times New Roman"/>
          <w:sz w:val="20"/>
          <w:b/>
          <w:iCs/>
        </w:rPr>
      </w:pPr>
      <w:r>
        <w:rPr>
          <w:rFonts w:ascii="Times New Roman" w:eastAsia="MS Mincho" w:hAnsi="Times New Roman"/>
          <w:sz w:val="20"/>
          <w:b/>
          <w:iCs/>
        </w:rPr>
        <w:t>Priedų pakeitimai:</w:t>
      </w:r>
    </w:p>
    <w:p/>
    <w:p>
      <w:pPr>
        <w:pStyle w:val="PlainText"/>
        <w:rPr>
          <w:rFonts w:ascii="Times New Roman" w:eastAsia="MS Mincho" w:hAnsi="Times New Roman"/>
          <w:sz w:val="20"/>
          <w:iCs/>
        </w:rPr>
      </w:pPr>
      <w:r>
        <w:rPr>
          <w:rFonts w:ascii="Times New Roman" w:eastAsia="MS Mincho" w:hAnsi="Times New Roman"/>
          <w:sz w:val="20"/>
          <w:iCs/>
        </w:rPr>
        <w:t>1 priedas</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c328f51dccb11f08918e1adc7c5b1ec">
        <w:r w:rsidRPr="00532B9F">
          <w:rPr>
            <w:rFonts w:ascii="Times New Roman" w:eastAsia="MS Mincho" w:hAnsi="Times New Roman"/>
            <w:sz w:val="20"/>
            <w:i/>
            <w:iCs/>
            <w:color w:val="0000FF" w:themeColor="hyperlink"/>
            <w:u w:val="single"/>
          </w:rPr>
          <w:t>T11-432</w:t>
        </w:r>
      </w:fldSimple>
      <w:r>
        <w:rPr>
          <w:rFonts w:ascii="Times New Roman" w:eastAsia="MS Mincho" w:hAnsi="Times New Roman"/>
          <w:sz w:val="20"/>
          <w:i/>
          <w:iCs/>
        </w:rPr>
        <w:t>,
2025-12-18,
paskelbta TAR 2025-12-20, i. k. 2025-22145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c328f51dccb11f08918e1adc7c5b1ec">
        <w:r w:rsidRPr="00532B9F">
          <w:rPr>
            <w:rFonts w:ascii="Times New Roman" w:eastAsia="MS Mincho" w:hAnsi="Times New Roman"/>
            <w:sz w:val="20"/>
            <w:iCs/>
            <w:color w:val="0000FF" w:themeColor="hyperlink"/>
            <w:u w:val="single"/>
          </w:rPr>
          <w:t>T11-432</w:t>
        </w:r>
      </w:fldSimple>
      <w:r>
        <w:rPr>
          <w:rFonts w:ascii="Times New Roman" w:eastAsia="MS Mincho" w:hAnsi="Times New Roman"/>
          <w:sz w:val="20"/>
          <w:iCs/>
        </w:rPr>
        <w:t>,
2025-12-18,
paskelbta TAR 2025-12-20, i. k. 2025-22145                </w:t>
      </w:r>
    </w:p>
    <w:p>
      <w:pPr>
        <w:jc w:val="both"/>
        <w:rPr>
          <w:rFonts w:ascii="Times New Roman" w:hAnsi="Times New Roman"/>
        </w:rPr>
      </w:pPr>
      <w:r>
        <w:rPr>
          <w:rFonts w:ascii="Times New Roman" w:hAnsi="Times New Roman"/>
          <w:sz w:val="20"/>
        </w:rPr>
        <w:t>Dėl Klaipėdos rajono savivaldybės tarybos 2024 m. gruodžio 19 d. sprendimo Nr. T11-559 „Dėl socialinės veiklos projektų finansavimo konkurso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709" w:gutter="0"/>
      <w:pgNumType w:start="1"/>
      <w:cols w:space="72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6</w:t>
    </w:r>
    <w:r>
      <w:fldChar w:fldCharType="end"/>
    </w:r>
  </w:p>
  <w:p>
    <w:pPr>
      <w:tabs>
        <w:tab w:val="center" w:pos="4819"/>
        <w:tab w:val="right" w:pos="9638"/>
      </w:tabs>
      <w:ind w:right="360"/>
      <w:rPr>
        <w:szCs w:val="24"/>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8</w:t>
    </w:r>
    <w:r>
      <w:fldChar w:fldCharType="end"/>
    </w:r>
  </w:p>
  <w:p>
    <w:pPr>
      <w:tabs>
        <w:tab w:val="center" w:pos="4819"/>
        <w:tab w:val="right" w:pos="9638"/>
      </w:tabs>
      <w:ind w:right="360"/>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1"/>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BB60C"/>
  <w15:chartTrackingRefBased/>
  <w15:docId w15:val="{97A3A1EF-36E6-4205-B490-0F7F569B6A86}"/>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21053886-37AB-4555-8F80-265C83D380A1}"/>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7C"/>
    <w:rsid w:val="00A2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2447C"/>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FF5129-9A18-491B-9EA4-BBEF63A7D49F}">
  <we:reference id="fdf991e6-9106-41cd-a3e3-a99d86201b80" version="1.0.0.0" store="\\localhost\DekaOfficeAddins" storeType="Filesystem"/>
  <we:alternateReferences/>
  <we:properties/>
  <we:bindings/>
  <we:snapshot/>
</we:webextension>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DEC662AF-1DF0-43E6-A6BD-4A594B7FFF4A}">
  <ds:schemaRefs>
    <ds:schemaRef ds:uri="http://schemas.openxmlformats.org/officeDocument/2006/bibliography"/>
  </ds:schemaRefs>
</ds:datastoreItem>
</file>

<file path=customXml/itemProps3.xml><?xml version="1.0" encoding="utf-8"?>
<ds:datastoreItem xmlns:ds="http://schemas.openxmlformats.org/officeDocument/2006/customXml" ds:itemID="{FA655281-A9FC-4EA8-A693-BAEF699D98F5}">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TotalTime>
  <Pages>9</Pages>
  <Words>2633</Words>
  <Characters>19962</Characters>
  <Application>Microsoft Office Word</Application>
  <DocSecurity>0</DocSecurity>
  <Lines>166</Lines>
  <Paragraphs>45</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Klaipedos rj. savivaldybe</Company>
  <LinksUpToDate>false</LinksUpToDate>
  <CharactersWithSpaces>22550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2025-01-02T09:14:00Z</dcterms:created>
  <dc:creator>Beata</dc:creator>
  <lastModifiedBy>JUOSPONIENĖ Karolina</lastModifiedBy>
  <lastPrinted>2024-05-13T12:50:00Z</lastPrinted>
  <dcterms:modified xsi:type="dcterms:W3CDTF">2025-12-23T03:23:00Z</dcterms:modified>
  <revision>4</revision>
</coreProperties>
</file>