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7784" w14:textId="72776D9A" w:rsidR="00EB06D4" w:rsidRPr="00EB06D4" w:rsidRDefault="00234E76" w:rsidP="00663DEC">
      <w:pPr>
        <w:pStyle w:val="Antrat1"/>
        <w:spacing w:line="276" w:lineRule="auto"/>
      </w:pPr>
      <w:bookmarkStart w:id="0" w:name="_Hlk219362621"/>
      <w:bookmarkEnd w:id="0"/>
      <w:r>
        <w:rPr>
          <w:rStyle w:val="Antrat1Diagrama"/>
          <w:b/>
          <w:bCs/>
          <w:sz w:val="28"/>
          <w:szCs w:val="28"/>
        </w:rPr>
        <w:t>KLAIPĖDOS RAJONO SAVIVALDYBĖS TARYBA</w:t>
      </w:r>
    </w:p>
    <w:p w14:paraId="12A291B2" w14:textId="46D525EF" w:rsidR="00EB06D4" w:rsidRPr="00FE7C21" w:rsidRDefault="00CB7660" w:rsidP="00663DEC">
      <w:pPr>
        <w:pStyle w:val="Antrat2"/>
      </w:pPr>
      <w:r w:rsidRPr="00FE7C21">
        <w:t>SPRENDIMAS</w:t>
      </w:r>
      <w:r w:rsidRPr="00FE7C21">
        <w:br w:type="textWrapping" w:clear="all"/>
      </w:r>
      <w:r w:rsidR="00EB06D4" w:rsidRPr="00FE7C21">
        <w:t xml:space="preserve">DĖL </w:t>
      </w:r>
      <w:r w:rsidR="00FD0096">
        <w:rPr>
          <w:spacing w:val="20"/>
        </w:rPr>
        <w:t>KLAIPĖDOS RAJONO SAVIVALDYBĖS 202</w:t>
      </w:r>
      <w:r w:rsidR="009606D6">
        <w:rPr>
          <w:spacing w:val="20"/>
        </w:rPr>
        <w:t>6</w:t>
      </w:r>
      <w:r w:rsidR="0029057D">
        <w:rPr>
          <w:spacing w:val="20"/>
        </w:rPr>
        <w:t>–202</w:t>
      </w:r>
      <w:r w:rsidR="009606D6">
        <w:rPr>
          <w:spacing w:val="20"/>
        </w:rPr>
        <w:t>8</w:t>
      </w:r>
      <w:r w:rsidR="0029057D">
        <w:rPr>
          <w:spacing w:val="20"/>
        </w:rPr>
        <w:t xml:space="preserve"> </w:t>
      </w:r>
      <w:r w:rsidR="00FD0096">
        <w:rPr>
          <w:spacing w:val="20"/>
        </w:rPr>
        <w:t>METŲ BIUDŽETO PAT</w:t>
      </w:r>
      <w:r w:rsidR="0029057D">
        <w:rPr>
          <w:spacing w:val="20"/>
        </w:rPr>
        <w:t>VIRTINIMO</w:t>
      </w:r>
    </w:p>
    <w:p w14:paraId="01BC177C" w14:textId="4884A866" w:rsidR="00EB06D4" w:rsidRPr="00EB06D4" w:rsidRDefault="00EB06D4" w:rsidP="00663DEC">
      <w:pPr>
        <w:spacing w:line="276" w:lineRule="auto"/>
        <w:jc w:val="center"/>
        <w:rPr>
          <w:rFonts w:ascii="Arial" w:hAnsi="Arial" w:cs="Arial"/>
        </w:rPr>
      </w:pPr>
      <w:r w:rsidRPr="00EB06D4">
        <w:rPr>
          <w:rFonts w:ascii="Arial" w:hAnsi="Arial" w:cs="Arial"/>
          <w:caps/>
        </w:rPr>
        <w:t>202</w:t>
      </w:r>
      <w:r w:rsidR="009606D6">
        <w:rPr>
          <w:rFonts w:ascii="Arial" w:hAnsi="Arial" w:cs="Arial"/>
          <w:caps/>
        </w:rPr>
        <w:t>6</w:t>
      </w:r>
      <w:r w:rsidRPr="00EB06D4">
        <w:rPr>
          <w:rFonts w:ascii="Arial" w:hAnsi="Arial" w:cs="Arial"/>
          <w:caps/>
        </w:rPr>
        <w:t xml:space="preserve"> </w:t>
      </w:r>
      <w:r w:rsidRPr="00EB06D4">
        <w:rPr>
          <w:rFonts w:ascii="Arial" w:hAnsi="Arial" w:cs="Arial"/>
        </w:rPr>
        <w:t xml:space="preserve">m. </w:t>
      </w:r>
      <w:r w:rsidR="0029057D">
        <w:rPr>
          <w:rFonts w:ascii="Arial" w:hAnsi="Arial" w:cs="Arial"/>
        </w:rPr>
        <w:t>sausio</w:t>
      </w:r>
      <w:r w:rsidR="00FA06A2">
        <w:rPr>
          <w:rFonts w:ascii="Arial" w:hAnsi="Arial" w:cs="Arial"/>
        </w:rPr>
        <w:t xml:space="preserve">   </w:t>
      </w:r>
      <w:r w:rsidRPr="00EB06D4">
        <w:rPr>
          <w:rFonts w:ascii="Arial" w:hAnsi="Arial" w:cs="Arial"/>
        </w:rPr>
        <w:t>d. Nr. T11-</w:t>
      </w:r>
    </w:p>
    <w:p w14:paraId="7BFF870D" w14:textId="27A8FF01" w:rsidR="00EB06D4" w:rsidRPr="00EB06D4" w:rsidRDefault="00EB06D4" w:rsidP="00663DEC">
      <w:pPr>
        <w:spacing w:after="240" w:line="276" w:lineRule="auto"/>
        <w:jc w:val="center"/>
        <w:rPr>
          <w:rFonts w:ascii="Arial" w:hAnsi="Arial" w:cs="Arial"/>
        </w:rPr>
      </w:pPr>
      <w:r w:rsidRPr="00EB06D4">
        <w:rPr>
          <w:rFonts w:ascii="Arial" w:hAnsi="Arial" w:cs="Arial"/>
          <w:caps/>
        </w:rPr>
        <w:t>G</w:t>
      </w:r>
      <w:r w:rsidRPr="00EB06D4">
        <w:rPr>
          <w:rFonts w:ascii="Arial" w:hAnsi="Arial" w:cs="Arial"/>
        </w:rPr>
        <w:t>argždai</w:t>
      </w:r>
    </w:p>
    <w:p w14:paraId="14ECF04A" w14:textId="2873B60A" w:rsidR="00EB06D4" w:rsidRPr="00EB06D4" w:rsidRDefault="00EB06D4" w:rsidP="00663DEC">
      <w:pPr>
        <w:pStyle w:val="Betarp"/>
        <w:spacing w:line="276" w:lineRule="auto"/>
        <w:ind w:firstLine="1134"/>
        <w:jc w:val="both"/>
        <w:rPr>
          <w:rFonts w:ascii="Arial" w:hAnsi="Arial" w:cs="Arial"/>
        </w:rPr>
      </w:pPr>
      <w:r w:rsidRPr="00EB06D4">
        <w:rPr>
          <w:rFonts w:ascii="Arial" w:hAnsi="Arial" w:cs="Arial"/>
        </w:rPr>
        <w:t xml:space="preserve">Klaipėdos rajono savivaldybės taryba, vadovaudamasi Lietuvos Respublikos vietos savivaldos įstatymo </w:t>
      </w:r>
      <w:r w:rsidR="000734AC" w:rsidRPr="00890D92">
        <w:rPr>
          <w:rFonts w:ascii="Arial" w:hAnsi="Arial" w:cs="Arial"/>
        </w:rPr>
        <w:t>15 straipsnio 2 dalies 12 punkt</w:t>
      </w:r>
      <w:r w:rsidR="001610F5">
        <w:rPr>
          <w:rFonts w:ascii="Arial" w:hAnsi="Arial" w:cs="Arial"/>
        </w:rPr>
        <w:t>u</w:t>
      </w:r>
      <w:r w:rsidR="00C44206">
        <w:rPr>
          <w:rFonts w:ascii="Arial" w:hAnsi="Arial" w:cs="Arial"/>
        </w:rPr>
        <w:t xml:space="preserve">, </w:t>
      </w:r>
      <w:r w:rsidR="001F727A" w:rsidRPr="001F727A">
        <w:rPr>
          <w:rFonts w:ascii="Arial" w:hAnsi="Arial" w:cs="Arial"/>
        </w:rPr>
        <w:t xml:space="preserve">Lietuvos Respublikos biudžeto sandaros įstatymo </w:t>
      </w:r>
      <w:r w:rsidR="00AE7947">
        <w:rPr>
          <w:rFonts w:ascii="Arial" w:hAnsi="Arial" w:cs="Arial"/>
        </w:rPr>
        <w:t>1</w:t>
      </w:r>
      <w:r w:rsidR="001F727A" w:rsidRPr="001F727A">
        <w:rPr>
          <w:rFonts w:ascii="Arial" w:hAnsi="Arial" w:cs="Arial"/>
        </w:rPr>
        <w:t xml:space="preserve">6 straipsnio </w:t>
      </w:r>
      <w:r w:rsidR="00AE7947">
        <w:rPr>
          <w:rFonts w:ascii="Arial" w:hAnsi="Arial" w:cs="Arial"/>
        </w:rPr>
        <w:t>1</w:t>
      </w:r>
      <w:r w:rsidR="001F727A" w:rsidRPr="001F727A">
        <w:rPr>
          <w:rFonts w:ascii="Arial" w:hAnsi="Arial" w:cs="Arial"/>
        </w:rPr>
        <w:t xml:space="preserve"> dalimi, Lietuvos Respublikos fiskalinės sutarties įgyvendinimo konstitucinio įstatymo </w:t>
      </w:r>
      <w:r w:rsidR="000646B9">
        <w:rPr>
          <w:rFonts w:ascii="Arial" w:hAnsi="Arial" w:cs="Arial"/>
        </w:rPr>
        <w:t>5</w:t>
      </w:r>
      <w:r w:rsidR="007118FF">
        <w:rPr>
          <w:rFonts w:ascii="Arial" w:hAnsi="Arial" w:cs="Arial"/>
        </w:rPr>
        <w:t xml:space="preserve"> ir 6 </w:t>
      </w:r>
      <w:r w:rsidR="001F727A" w:rsidRPr="001F727A">
        <w:rPr>
          <w:rFonts w:ascii="Arial" w:hAnsi="Arial" w:cs="Arial"/>
        </w:rPr>
        <w:t>straipsni</w:t>
      </w:r>
      <w:r w:rsidR="007118FF">
        <w:rPr>
          <w:rFonts w:ascii="Arial" w:hAnsi="Arial" w:cs="Arial"/>
        </w:rPr>
        <w:t>ais</w:t>
      </w:r>
      <w:r w:rsidR="001F727A" w:rsidRPr="001F727A">
        <w:rPr>
          <w:rFonts w:ascii="Arial" w:hAnsi="Arial" w:cs="Arial"/>
        </w:rPr>
        <w:t>, Lietuvos Respublikos 202</w:t>
      </w:r>
      <w:r w:rsidR="009606D6">
        <w:rPr>
          <w:rFonts w:ascii="Arial" w:hAnsi="Arial" w:cs="Arial"/>
        </w:rPr>
        <w:t>6</w:t>
      </w:r>
      <w:r w:rsidR="001670BF">
        <w:rPr>
          <w:rFonts w:ascii="Arial" w:hAnsi="Arial" w:cs="Arial"/>
        </w:rPr>
        <w:t>–202</w:t>
      </w:r>
      <w:r w:rsidR="009606D6">
        <w:rPr>
          <w:rFonts w:ascii="Arial" w:hAnsi="Arial" w:cs="Arial"/>
        </w:rPr>
        <w:t>8</w:t>
      </w:r>
      <w:r w:rsidR="001670BF">
        <w:rPr>
          <w:rFonts w:ascii="Arial" w:hAnsi="Arial" w:cs="Arial"/>
        </w:rPr>
        <w:t xml:space="preserve"> </w:t>
      </w:r>
      <w:r w:rsidR="001F727A" w:rsidRPr="001F727A">
        <w:rPr>
          <w:rFonts w:ascii="Arial" w:hAnsi="Arial" w:cs="Arial"/>
        </w:rPr>
        <w:t>metų biudžeto patvirtinimo įstatymu</w:t>
      </w:r>
      <w:r w:rsidR="004056FA">
        <w:rPr>
          <w:rFonts w:ascii="Arial" w:hAnsi="Arial" w:cs="Arial"/>
        </w:rPr>
        <w:t xml:space="preserve">, </w:t>
      </w:r>
      <w:r w:rsidRPr="00203972">
        <w:rPr>
          <w:rFonts w:ascii="Arial" w:hAnsi="Arial" w:cs="Arial"/>
          <w:spacing w:val="20"/>
        </w:rPr>
        <w:t>nusprendžia:</w:t>
      </w:r>
    </w:p>
    <w:p w14:paraId="1A7BCD8A" w14:textId="1DB2111D" w:rsidR="00753E50" w:rsidRDefault="008401D5" w:rsidP="00663DEC">
      <w:pPr>
        <w:pStyle w:val="Betarp"/>
        <w:numPr>
          <w:ilvl w:val="0"/>
          <w:numId w:val="13"/>
        </w:numPr>
        <w:spacing w:line="276" w:lineRule="auto"/>
        <w:ind w:left="0" w:firstLine="1134"/>
        <w:jc w:val="both"/>
        <w:rPr>
          <w:rFonts w:ascii="Arial" w:hAnsi="Arial" w:cs="Arial"/>
        </w:rPr>
      </w:pPr>
      <w:r w:rsidRPr="008401D5">
        <w:rPr>
          <w:rFonts w:ascii="Arial" w:hAnsi="Arial" w:cs="Arial"/>
        </w:rPr>
        <w:t>Patvirtinti Klaipėdos rajono savivaldybės 202</w:t>
      </w:r>
      <w:r w:rsidR="001610F5">
        <w:rPr>
          <w:rFonts w:ascii="Arial" w:hAnsi="Arial" w:cs="Arial"/>
        </w:rPr>
        <w:t>6</w:t>
      </w:r>
      <w:r>
        <w:rPr>
          <w:rFonts w:ascii="Arial" w:hAnsi="Arial" w:cs="Arial"/>
        </w:rPr>
        <w:t>–202</w:t>
      </w:r>
      <w:r w:rsidR="001610F5">
        <w:rPr>
          <w:rFonts w:ascii="Arial" w:hAnsi="Arial" w:cs="Arial"/>
        </w:rPr>
        <w:t>8</w:t>
      </w:r>
      <w:r>
        <w:rPr>
          <w:rFonts w:ascii="Arial" w:hAnsi="Arial" w:cs="Arial"/>
        </w:rPr>
        <w:t xml:space="preserve"> </w:t>
      </w:r>
      <w:r w:rsidRPr="008401D5">
        <w:rPr>
          <w:rFonts w:ascii="Arial" w:hAnsi="Arial" w:cs="Arial"/>
        </w:rPr>
        <w:t xml:space="preserve">metų savivaldybės biudžeto pajamas (1 priedas), </w:t>
      </w:r>
      <w:r w:rsidR="00926DE7">
        <w:rPr>
          <w:rFonts w:ascii="Arial" w:hAnsi="Arial" w:cs="Arial"/>
        </w:rPr>
        <w:t>202</w:t>
      </w:r>
      <w:r w:rsidR="001610F5">
        <w:rPr>
          <w:rFonts w:ascii="Arial" w:hAnsi="Arial" w:cs="Arial"/>
        </w:rPr>
        <w:t>6</w:t>
      </w:r>
      <w:r w:rsidR="00926DE7">
        <w:rPr>
          <w:rFonts w:ascii="Arial" w:hAnsi="Arial" w:cs="Arial"/>
        </w:rPr>
        <w:t>–202</w:t>
      </w:r>
      <w:r w:rsidR="001610F5">
        <w:rPr>
          <w:rFonts w:ascii="Arial" w:hAnsi="Arial" w:cs="Arial"/>
        </w:rPr>
        <w:t>8</w:t>
      </w:r>
      <w:r w:rsidR="00926DE7">
        <w:rPr>
          <w:rFonts w:ascii="Arial" w:hAnsi="Arial" w:cs="Arial"/>
        </w:rPr>
        <w:t xml:space="preserve"> metų </w:t>
      </w:r>
      <w:r w:rsidRPr="008401D5">
        <w:rPr>
          <w:rFonts w:ascii="Arial" w:hAnsi="Arial" w:cs="Arial"/>
        </w:rPr>
        <w:t xml:space="preserve">savivaldybės biudžeto likučius ir skolintas lėšas (2 priedas), iš savivaldybės biudžeto išlaikomų biudžetinių įstaigų </w:t>
      </w:r>
      <w:r w:rsidR="00926DE7">
        <w:rPr>
          <w:rFonts w:ascii="Arial" w:hAnsi="Arial" w:cs="Arial"/>
        </w:rPr>
        <w:t>202</w:t>
      </w:r>
      <w:r w:rsidR="001610F5">
        <w:rPr>
          <w:rFonts w:ascii="Arial" w:hAnsi="Arial" w:cs="Arial"/>
        </w:rPr>
        <w:t>6</w:t>
      </w:r>
      <w:r w:rsidR="00926DE7">
        <w:rPr>
          <w:rFonts w:ascii="Arial" w:hAnsi="Arial" w:cs="Arial"/>
        </w:rPr>
        <w:t xml:space="preserve"> m. </w:t>
      </w:r>
      <w:r w:rsidRPr="008401D5">
        <w:rPr>
          <w:rFonts w:ascii="Arial" w:hAnsi="Arial" w:cs="Arial"/>
        </w:rPr>
        <w:t>įmokas į biudžetą (3 priedas), 202</w:t>
      </w:r>
      <w:r w:rsidR="001610F5">
        <w:rPr>
          <w:rFonts w:ascii="Arial" w:hAnsi="Arial" w:cs="Arial"/>
        </w:rPr>
        <w:t>6</w:t>
      </w:r>
      <w:r>
        <w:rPr>
          <w:rFonts w:ascii="Arial" w:hAnsi="Arial" w:cs="Arial"/>
        </w:rPr>
        <w:t>–202</w:t>
      </w:r>
      <w:r w:rsidR="001610F5">
        <w:rPr>
          <w:rFonts w:ascii="Arial" w:hAnsi="Arial" w:cs="Arial"/>
        </w:rPr>
        <w:t>8</w:t>
      </w:r>
      <w:r>
        <w:rPr>
          <w:rFonts w:ascii="Arial" w:hAnsi="Arial" w:cs="Arial"/>
        </w:rPr>
        <w:t xml:space="preserve"> </w:t>
      </w:r>
      <w:r w:rsidRPr="008401D5">
        <w:rPr>
          <w:rFonts w:ascii="Arial" w:hAnsi="Arial" w:cs="Arial"/>
        </w:rPr>
        <w:t>m. biudžeto asignavimus (4 priedas).</w:t>
      </w:r>
    </w:p>
    <w:p w14:paraId="06BFDEB0" w14:textId="534C8BA4" w:rsidR="008401D5" w:rsidRDefault="00B71FD6" w:rsidP="00663DEC">
      <w:pPr>
        <w:pStyle w:val="Betarp"/>
        <w:numPr>
          <w:ilvl w:val="0"/>
          <w:numId w:val="13"/>
        </w:numPr>
        <w:spacing w:line="276" w:lineRule="auto"/>
        <w:ind w:left="0" w:firstLine="1134"/>
        <w:jc w:val="both"/>
        <w:rPr>
          <w:rFonts w:ascii="Arial" w:hAnsi="Arial" w:cs="Arial"/>
        </w:rPr>
      </w:pPr>
      <w:r w:rsidRPr="00B71FD6">
        <w:rPr>
          <w:rFonts w:ascii="Arial" w:hAnsi="Arial" w:cs="Arial"/>
        </w:rPr>
        <w:t>Nustatyti 202</w:t>
      </w:r>
      <w:r w:rsidR="001610F5">
        <w:rPr>
          <w:rFonts w:ascii="Arial" w:hAnsi="Arial" w:cs="Arial"/>
        </w:rPr>
        <w:t>6</w:t>
      </w:r>
      <w:r w:rsidRPr="00B71FD6">
        <w:rPr>
          <w:rFonts w:ascii="Arial" w:hAnsi="Arial" w:cs="Arial"/>
        </w:rPr>
        <w:t xml:space="preserve"> m. planuojamą metinę įsiskolinimų (mokėtinų sumų, išskyrus sumas paskoloms grąžinti) padidėjimo sumą – </w:t>
      </w:r>
      <w:r w:rsidR="00EB0820">
        <w:rPr>
          <w:rFonts w:ascii="Arial" w:hAnsi="Arial" w:cs="Arial"/>
        </w:rPr>
        <w:t>2</w:t>
      </w:r>
      <w:r w:rsidRPr="00B71FD6">
        <w:rPr>
          <w:rFonts w:ascii="Arial" w:hAnsi="Arial" w:cs="Arial"/>
        </w:rPr>
        <w:t>00 tūkst. eurų.</w:t>
      </w:r>
    </w:p>
    <w:p w14:paraId="3AA38B38" w14:textId="7C7470EE" w:rsidR="00442A88" w:rsidRDefault="00442A88" w:rsidP="00663DEC">
      <w:pPr>
        <w:pStyle w:val="Betarp"/>
        <w:numPr>
          <w:ilvl w:val="0"/>
          <w:numId w:val="13"/>
        </w:numPr>
        <w:spacing w:line="276" w:lineRule="auto"/>
        <w:ind w:left="0" w:firstLine="1134"/>
        <w:jc w:val="both"/>
        <w:rPr>
          <w:rFonts w:ascii="Arial" w:hAnsi="Arial" w:cs="Arial"/>
        </w:rPr>
      </w:pPr>
      <w:r w:rsidRPr="00442A88">
        <w:rPr>
          <w:rFonts w:ascii="Arial" w:hAnsi="Arial" w:cs="Arial"/>
        </w:rPr>
        <w:t>Pavesti savivaldybės biudžeto asignavimų valdytojams, sudarant ir tvirtinant 202</w:t>
      </w:r>
      <w:r w:rsidR="00EB0820">
        <w:rPr>
          <w:rFonts w:ascii="Arial" w:hAnsi="Arial" w:cs="Arial"/>
        </w:rPr>
        <w:t>6</w:t>
      </w:r>
      <w:r w:rsidRPr="00442A88">
        <w:rPr>
          <w:rFonts w:ascii="Arial" w:hAnsi="Arial" w:cs="Arial"/>
        </w:rPr>
        <w:t xml:space="preserve"> m. programų sąmatas, numatyti reikiamus asignavimus 202</w:t>
      </w:r>
      <w:r w:rsidR="00EB0820">
        <w:rPr>
          <w:rFonts w:ascii="Arial" w:hAnsi="Arial" w:cs="Arial"/>
        </w:rPr>
        <w:t>6</w:t>
      </w:r>
      <w:r w:rsidRPr="00442A88">
        <w:rPr>
          <w:rFonts w:ascii="Arial" w:hAnsi="Arial" w:cs="Arial"/>
        </w:rPr>
        <w:t xml:space="preserve"> m. sausio 1 d. esantiems įsiskolinimams padengti.</w:t>
      </w:r>
    </w:p>
    <w:p w14:paraId="3AA7B78E" w14:textId="77777777" w:rsidR="00B8534E" w:rsidRPr="00B8534E" w:rsidRDefault="00B8534E" w:rsidP="00663DEC">
      <w:pPr>
        <w:pStyle w:val="Pagrindiniotekstotrauka"/>
        <w:numPr>
          <w:ilvl w:val="0"/>
          <w:numId w:val="13"/>
        </w:numPr>
        <w:spacing w:after="0" w:line="276" w:lineRule="auto"/>
        <w:ind w:left="0" w:firstLine="1134"/>
        <w:jc w:val="both"/>
        <w:rPr>
          <w:rFonts w:ascii="Arial" w:hAnsi="Arial" w:cs="Arial"/>
        </w:rPr>
      </w:pPr>
      <w:r w:rsidRPr="00B8534E">
        <w:rPr>
          <w:rFonts w:ascii="Arial" w:hAnsi="Arial" w:cs="Arial"/>
        </w:rPr>
        <w:t>Nustatyti, kad asignavimų valdytojai neprisiima įsipareigojimų ir nesudaro sutarčių darbams ir paslaugoms atlikti, kol nėra patvirtintas jų finansavimo šaltinis.</w:t>
      </w:r>
    </w:p>
    <w:p w14:paraId="5B58921A" w14:textId="27157C71" w:rsidR="00442A88" w:rsidRDefault="00B3684F" w:rsidP="00663DEC">
      <w:pPr>
        <w:pStyle w:val="Betarp"/>
        <w:numPr>
          <w:ilvl w:val="0"/>
          <w:numId w:val="13"/>
        </w:numPr>
        <w:spacing w:line="276" w:lineRule="auto"/>
        <w:ind w:left="0" w:firstLine="1134"/>
        <w:jc w:val="both"/>
        <w:rPr>
          <w:rFonts w:ascii="Arial" w:hAnsi="Arial" w:cs="Arial"/>
        </w:rPr>
      </w:pPr>
      <w:r w:rsidRPr="00B3684F">
        <w:rPr>
          <w:rFonts w:ascii="Arial" w:hAnsi="Arial" w:cs="Arial"/>
        </w:rPr>
        <w:t>Pavesti Klaipėdos rajono savivaldybei pavaldžių biudžetinių įstaigų vadovams  sutaupytas prekių ir paslaugų naudojimui 202</w:t>
      </w:r>
      <w:r w:rsidR="008066FD">
        <w:rPr>
          <w:rFonts w:ascii="Arial" w:hAnsi="Arial" w:cs="Arial"/>
        </w:rPr>
        <w:t>6</w:t>
      </w:r>
      <w:r w:rsidRPr="00B3684F">
        <w:rPr>
          <w:rFonts w:ascii="Arial" w:hAnsi="Arial" w:cs="Arial"/>
        </w:rPr>
        <w:t xml:space="preserve"> m. skirtas savivaldybės biudžeto lėšas pirmiausia naudoti įsiskolinimams padengti.</w:t>
      </w:r>
    </w:p>
    <w:p w14:paraId="1EDB83C2" w14:textId="665A7095" w:rsidR="00862136" w:rsidRPr="00862136" w:rsidRDefault="00862136" w:rsidP="00663DEC">
      <w:pPr>
        <w:pStyle w:val="Betarp"/>
        <w:numPr>
          <w:ilvl w:val="0"/>
          <w:numId w:val="13"/>
        </w:numPr>
        <w:spacing w:after="240" w:line="276" w:lineRule="auto"/>
        <w:ind w:left="0" w:firstLine="1134"/>
        <w:jc w:val="both"/>
        <w:rPr>
          <w:rFonts w:ascii="Arial" w:hAnsi="Arial" w:cs="Arial"/>
        </w:rPr>
      </w:pPr>
      <w:r w:rsidRPr="00862136">
        <w:rPr>
          <w:rFonts w:ascii="Arial" w:hAnsi="Arial" w:cs="Arial"/>
        </w:rPr>
        <w:t>Skelbti šį sprendimą Teisės aktų registre ir Klaipėdos rajono savivaldybės interneto svetainėje.</w:t>
      </w:r>
    </w:p>
    <w:p w14:paraId="7B916AEA" w14:textId="3E0C705A" w:rsidR="00EB06D4" w:rsidRPr="00234E76" w:rsidRDefault="00EB06D4" w:rsidP="002615B9">
      <w:pPr>
        <w:tabs>
          <w:tab w:val="left" w:pos="3450"/>
        </w:tabs>
        <w:spacing w:before="240" w:after="240" w:line="276" w:lineRule="auto"/>
        <w:jc w:val="both"/>
        <w:rPr>
          <w:rFonts w:ascii="Arial" w:hAnsi="Arial" w:cs="Arial"/>
        </w:rPr>
      </w:pPr>
      <w:r w:rsidRPr="007C5AF0">
        <w:rPr>
          <w:rFonts w:ascii="Arial" w:hAnsi="Arial" w:cs="Arial"/>
        </w:rPr>
        <w:t>Savivaldybės meras</w:t>
      </w:r>
    </w:p>
    <w:p w14:paraId="13A1FA66" w14:textId="031AE55F" w:rsidR="00EB06D4" w:rsidRPr="00234E76" w:rsidRDefault="00EB06D4" w:rsidP="002615B9">
      <w:pPr>
        <w:tabs>
          <w:tab w:val="left" w:pos="7500"/>
        </w:tabs>
        <w:spacing w:after="160" w:line="276" w:lineRule="auto"/>
        <w:jc w:val="both"/>
        <w:rPr>
          <w:rFonts w:ascii="Arial" w:hAnsi="Arial" w:cs="Arial"/>
        </w:rPr>
      </w:pPr>
      <w:r w:rsidRPr="00832808">
        <w:rPr>
          <w:rFonts w:ascii="Arial" w:hAnsi="Arial" w:cs="Arial"/>
          <w:lang w:val="fi-FI"/>
        </w:rPr>
        <w:t xml:space="preserve">TEIKIA </w:t>
      </w:r>
      <w:r w:rsidRPr="007C5AF0">
        <w:rPr>
          <w:rFonts w:ascii="Arial" w:hAnsi="Arial" w:cs="Arial"/>
          <w:caps/>
        </w:rPr>
        <w:t>S</w:t>
      </w:r>
      <w:r w:rsidRPr="007C5AF0">
        <w:rPr>
          <w:rFonts w:ascii="Arial" w:hAnsi="Arial" w:cs="Arial"/>
        </w:rPr>
        <w:t>avivaldybės meras B. Markauskas</w:t>
      </w:r>
    </w:p>
    <w:p w14:paraId="0321B952" w14:textId="0F0FB6FF" w:rsidR="00234E76" w:rsidRPr="00663DEC" w:rsidRDefault="00EB06D4" w:rsidP="002615B9">
      <w:pPr>
        <w:tabs>
          <w:tab w:val="left" w:pos="9639"/>
          <w:tab w:val="left" w:pos="9720"/>
        </w:tabs>
        <w:spacing w:after="160" w:line="276" w:lineRule="auto"/>
        <w:rPr>
          <w:rFonts w:ascii="Arial" w:hAnsi="Arial" w:cs="Arial"/>
        </w:rPr>
      </w:pPr>
      <w:r w:rsidRPr="00663DEC">
        <w:rPr>
          <w:rFonts w:ascii="Arial" w:hAnsi="Arial" w:cs="Arial"/>
        </w:rPr>
        <w:t xml:space="preserve">PARENGĖ </w:t>
      </w:r>
      <w:r w:rsidR="00BC3D49">
        <w:rPr>
          <w:rFonts w:ascii="Arial" w:hAnsi="Arial" w:cs="Arial"/>
        </w:rPr>
        <w:t>I. Gailiuvienė</w:t>
      </w:r>
    </w:p>
    <w:p w14:paraId="586B8254" w14:textId="2F73A8DB" w:rsidR="00234E76" w:rsidRPr="00663DEC" w:rsidRDefault="00234E76" w:rsidP="00663DEC">
      <w:pPr>
        <w:tabs>
          <w:tab w:val="left" w:pos="3450"/>
        </w:tabs>
        <w:spacing w:line="276" w:lineRule="auto"/>
        <w:jc w:val="both"/>
        <w:rPr>
          <w:rFonts w:ascii="Arial" w:hAnsi="Arial" w:cs="Arial"/>
        </w:rPr>
      </w:pPr>
      <w:r w:rsidRPr="00663DEC">
        <w:rPr>
          <w:rFonts w:ascii="Arial" w:hAnsi="Arial" w:cs="Arial"/>
        </w:rPr>
        <w:t xml:space="preserve">SUDERINTA: </w:t>
      </w:r>
    </w:p>
    <w:p w14:paraId="2AD130F5" w14:textId="4A423E1C" w:rsidR="00636286" w:rsidRDefault="00325447" w:rsidP="00663DEC">
      <w:pPr>
        <w:tabs>
          <w:tab w:val="left" w:pos="2552"/>
          <w:tab w:val="left" w:pos="5245"/>
          <w:tab w:val="left" w:pos="7513"/>
        </w:tabs>
        <w:spacing w:line="276" w:lineRule="auto"/>
        <w:jc w:val="both"/>
        <w:rPr>
          <w:rFonts w:ascii="Arial" w:hAnsi="Arial" w:cs="Arial"/>
        </w:rPr>
      </w:pPr>
      <w:r>
        <w:rPr>
          <w:rFonts w:ascii="Arial" w:hAnsi="Arial" w:cs="Arial"/>
        </w:rPr>
        <w:t>K. Vainienė</w:t>
      </w:r>
    </w:p>
    <w:p w14:paraId="0003DFB9" w14:textId="71E5F6B4" w:rsidR="00636286" w:rsidRDefault="00234E76" w:rsidP="00663DEC">
      <w:pPr>
        <w:tabs>
          <w:tab w:val="left" w:pos="2552"/>
          <w:tab w:val="left" w:pos="5245"/>
          <w:tab w:val="left" w:pos="7513"/>
        </w:tabs>
        <w:spacing w:line="276" w:lineRule="auto"/>
        <w:jc w:val="both"/>
        <w:rPr>
          <w:rFonts w:ascii="Arial" w:hAnsi="Arial" w:cs="Arial"/>
        </w:rPr>
      </w:pPr>
      <w:r w:rsidRPr="007C5AF0">
        <w:rPr>
          <w:rFonts w:ascii="Arial" w:hAnsi="Arial" w:cs="Arial"/>
        </w:rPr>
        <w:t>D. Beliokaitė</w:t>
      </w:r>
    </w:p>
    <w:p w14:paraId="51449F2E" w14:textId="25D6B373" w:rsidR="00636286" w:rsidRDefault="00234E76" w:rsidP="00663DEC">
      <w:pPr>
        <w:tabs>
          <w:tab w:val="left" w:pos="2552"/>
          <w:tab w:val="left" w:pos="5245"/>
          <w:tab w:val="left" w:pos="7513"/>
        </w:tabs>
        <w:spacing w:line="276" w:lineRule="auto"/>
        <w:jc w:val="both"/>
        <w:rPr>
          <w:rFonts w:ascii="Arial" w:hAnsi="Arial" w:cs="Arial"/>
        </w:rPr>
      </w:pPr>
      <w:r w:rsidRPr="007C5AF0">
        <w:rPr>
          <w:rFonts w:ascii="Arial" w:hAnsi="Arial" w:cs="Arial"/>
        </w:rPr>
        <w:t>V. Jasas</w:t>
      </w:r>
    </w:p>
    <w:p w14:paraId="227437F6" w14:textId="44BFA778" w:rsidR="00636286" w:rsidRDefault="00234E76" w:rsidP="00663DEC">
      <w:pPr>
        <w:tabs>
          <w:tab w:val="left" w:pos="2552"/>
          <w:tab w:val="left" w:pos="5245"/>
          <w:tab w:val="left" w:pos="7513"/>
        </w:tabs>
        <w:spacing w:line="276" w:lineRule="auto"/>
        <w:jc w:val="both"/>
        <w:rPr>
          <w:rFonts w:ascii="Arial" w:hAnsi="Arial" w:cs="Arial"/>
        </w:rPr>
      </w:pPr>
      <w:r w:rsidRPr="007C5AF0">
        <w:rPr>
          <w:rFonts w:ascii="Arial" w:hAnsi="Arial" w:cs="Arial"/>
        </w:rPr>
        <w:t>D. Kubilius</w:t>
      </w:r>
    </w:p>
    <w:p w14:paraId="68A379C6" w14:textId="1CFE599E" w:rsidR="00636286" w:rsidRDefault="007B68A5" w:rsidP="00663DEC">
      <w:pPr>
        <w:tabs>
          <w:tab w:val="left" w:pos="2552"/>
          <w:tab w:val="left" w:pos="5245"/>
          <w:tab w:val="left" w:pos="7513"/>
        </w:tabs>
        <w:spacing w:line="276" w:lineRule="auto"/>
        <w:jc w:val="both"/>
        <w:rPr>
          <w:rFonts w:ascii="Arial" w:hAnsi="Arial" w:cs="Arial"/>
        </w:rPr>
      </w:pPr>
      <w:r>
        <w:rPr>
          <w:rFonts w:ascii="Arial" w:hAnsi="Arial" w:cs="Arial"/>
        </w:rPr>
        <w:t>J. Bardauskas</w:t>
      </w:r>
    </w:p>
    <w:p w14:paraId="16E7E52F" w14:textId="64C0B8B8" w:rsidR="00636286" w:rsidRDefault="00B960AA" w:rsidP="00663DEC">
      <w:pPr>
        <w:tabs>
          <w:tab w:val="left" w:pos="2552"/>
          <w:tab w:val="left" w:pos="5245"/>
          <w:tab w:val="left" w:pos="7513"/>
        </w:tabs>
        <w:spacing w:line="276" w:lineRule="auto"/>
        <w:jc w:val="both"/>
        <w:rPr>
          <w:rFonts w:ascii="Arial" w:hAnsi="Arial" w:cs="Arial"/>
        </w:rPr>
      </w:pPr>
      <w:r>
        <w:rPr>
          <w:rFonts w:ascii="Arial" w:hAnsi="Arial" w:cs="Arial"/>
        </w:rPr>
        <w:t>T. Tuzovaitė-Markūnienė</w:t>
      </w:r>
    </w:p>
    <w:p w14:paraId="5AA559D3" w14:textId="507B5F22" w:rsidR="00214D09" w:rsidRDefault="00234E76" w:rsidP="00663DEC">
      <w:pPr>
        <w:tabs>
          <w:tab w:val="left" w:pos="2552"/>
          <w:tab w:val="left" w:pos="5245"/>
          <w:tab w:val="left" w:pos="7513"/>
        </w:tabs>
        <w:spacing w:line="276" w:lineRule="auto"/>
        <w:jc w:val="both"/>
        <w:rPr>
          <w:rFonts w:ascii="Arial" w:hAnsi="Arial" w:cs="Arial"/>
        </w:rPr>
      </w:pPr>
      <w:r w:rsidRPr="007C5AF0">
        <w:rPr>
          <w:rFonts w:ascii="Arial" w:hAnsi="Arial" w:cs="Arial"/>
        </w:rPr>
        <w:t>B. Markauskas</w:t>
      </w:r>
      <w:r w:rsidR="00214D09">
        <w:rPr>
          <w:rFonts w:ascii="Arial" w:hAnsi="Arial" w:cs="Arial"/>
        </w:rPr>
        <w:br w:type="page"/>
      </w:r>
    </w:p>
    <w:p w14:paraId="181AAB2A" w14:textId="27FD7199" w:rsidR="00EB06D4" w:rsidRPr="00FE7C21" w:rsidRDefault="00FE7C21" w:rsidP="00663DEC">
      <w:pPr>
        <w:pStyle w:val="Antrat3"/>
        <w:spacing w:before="0" w:after="240" w:line="276" w:lineRule="auto"/>
        <w:jc w:val="center"/>
        <w:rPr>
          <w:rFonts w:ascii="Arial" w:hAnsi="Arial" w:cs="Arial"/>
          <w:b/>
          <w:bCs/>
          <w:color w:val="auto"/>
        </w:rPr>
      </w:pPr>
      <w:r w:rsidRPr="00FE7C21">
        <w:rPr>
          <w:rFonts w:ascii="Arial" w:hAnsi="Arial" w:cs="Arial"/>
          <w:b/>
          <w:bCs/>
          <w:color w:val="auto"/>
        </w:rPr>
        <w:lastRenderedPageBreak/>
        <w:t>AIŠKINAMASIS RAŠTAS</w:t>
      </w:r>
      <w:r w:rsidRPr="00FE7C21">
        <w:rPr>
          <w:rFonts w:ascii="Arial" w:hAnsi="Arial" w:cs="Arial"/>
          <w:b/>
          <w:bCs/>
          <w:color w:val="auto"/>
        </w:rPr>
        <w:br/>
      </w:r>
      <w:r w:rsidRPr="00FE7C21">
        <w:rPr>
          <w:rFonts w:ascii="Arial" w:eastAsiaTheme="minorHAnsi" w:hAnsi="Arial" w:cs="Arial"/>
          <w:b/>
          <w:bCs/>
          <w:color w:val="auto"/>
        </w:rPr>
        <w:t>DĖL TARYBOS SPRENDIMO „</w:t>
      </w:r>
      <w:r w:rsidRPr="00FE7C21">
        <w:rPr>
          <w:rFonts w:ascii="Arial" w:hAnsi="Arial" w:cs="Arial"/>
          <w:b/>
          <w:bCs/>
          <w:color w:val="auto"/>
        </w:rPr>
        <w:t xml:space="preserve">DĖL </w:t>
      </w:r>
      <w:r w:rsidR="003B4800" w:rsidRPr="00DE7F8A">
        <w:rPr>
          <w:rFonts w:ascii="Arial" w:hAnsi="Arial" w:cs="Arial"/>
          <w:b/>
          <w:bCs/>
          <w:color w:val="auto"/>
        </w:rPr>
        <w:t>KLAIPĖDOS RAJONO SAVIVALDYBĖS 202</w:t>
      </w:r>
      <w:r w:rsidR="007B68A5">
        <w:rPr>
          <w:rFonts w:ascii="Arial" w:hAnsi="Arial" w:cs="Arial"/>
          <w:b/>
          <w:bCs/>
          <w:color w:val="auto"/>
        </w:rPr>
        <w:t>6</w:t>
      </w:r>
      <w:r w:rsidR="001E30C8">
        <w:rPr>
          <w:rFonts w:ascii="Arial" w:hAnsi="Arial" w:cs="Arial"/>
          <w:b/>
          <w:bCs/>
          <w:color w:val="auto"/>
        </w:rPr>
        <w:t>–20</w:t>
      </w:r>
      <w:r w:rsidR="00CF0B6E">
        <w:rPr>
          <w:rFonts w:ascii="Arial" w:hAnsi="Arial" w:cs="Arial"/>
          <w:b/>
          <w:bCs/>
          <w:color w:val="auto"/>
        </w:rPr>
        <w:t>28</w:t>
      </w:r>
      <w:r w:rsidR="003B4800" w:rsidRPr="00DE7F8A">
        <w:rPr>
          <w:rFonts w:ascii="Arial" w:hAnsi="Arial" w:cs="Arial"/>
          <w:b/>
          <w:bCs/>
          <w:color w:val="auto"/>
        </w:rPr>
        <w:t xml:space="preserve"> METŲ BIUDŽETO PAT</w:t>
      </w:r>
      <w:r w:rsidR="001E30C8">
        <w:rPr>
          <w:rFonts w:ascii="Arial" w:hAnsi="Arial" w:cs="Arial"/>
          <w:b/>
          <w:bCs/>
          <w:color w:val="auto"/>
        </w:rPr>
        <w:t>VIRTINIMO</w:t>
      </w:r>
      <w:r w:rsidR="00203972">
        <w:rPr>
          <w:rFonts w:ascii="Arial" w:hAnsi="Arial" w:cs="Arial"/>
          <w:b/>
          <w:bCs/>
          <w:color w:val="auto"/>
        </w:rPr>
        <w:t>“</w:t>
      </w:r>
      <w:r w:rsidRPr="00FE7C21">
        <w:rPr>
          <w:rFonts w:ascii="Arial" w:hAnsi="Arial" w:cs="Arial"/>
          <w:b/>
          <w:bCs/>
          <w:color w:val="auto"/>
        </w:rPr>
        <w:t xml:space="preserve"> PROJEKTO</w:t>
      </w:r>
    </w:p>
    <w:p w14:paraId="5D597026" w14:textId="7627FE61" w:rsidR="00FE7C21" w:rsidRDefault="00EB06D4" w:rsidP="00663DEC">
      <w:pPr>
        <w:widowControl w:val="0"/>
        <w:autoSpaceDE w:val="0"/>
        <w:autoSpaceDN w:val="0"/>
        <w:adjustRightInd w:val="0"/>
        <w:spacing w:after="240" w:line="276" w:lineRule="auto"/>
        <w:ind w:left="357"/>
        <w:jc w:val="center"/>
        <w:rPr>
          <w:rFonts w:ascii="Arial" w:eastAsiaTheme="minorEastAsia" w:hAnsi="Arial" w:cs="Arial"/>
          <w:bCs/>
          <w:u w:color="000000"/>
          <w:lang w:eastAsia="lt-LT"/>
          <w14:ligatures w14:val="standardContextual"/>
        </w:rPr>
      </w:pPr>
      <w:r w:rsidRPr="00EB06D4">
        <w:rPr>
          <w:rFonts w:ascii="Arial" w:eastAsiaTheme="minorEastAsia" w:hAnsi="Arial" w:cs="Arial"/>
          <w:bCs/>
          <w:u w:color="000000"/>
          <w:lang w:eastAsia="lt-LT"/>
          <w14:ligatures w14:val="standardContextual"/>
        </w:rPr>
        <w:t>202</w:t>
      </w:r>
      <w:r w:rsidR="00CF0B6E">
        <w:rPr>
          <w:rFonts w:ascii="Arial" w:eastAsiaTheme="minorEastAsia" w:hAnsi="Arial" w:cs="Arial"/>
          <w:bCs/>
          <w:u w:color="000000"/>
          <w:lang w:eastAsia="lt-LT"/>
          <w14:ligatures w14:val="standardContextual"/>
        </w:rPr>
        <w:t>6</w:t>
      </w:r>
      <w:r w:rsidRPr="00EB06D4">
        <w:rPr>
          <w:rFonts w:ascii="Arial" w:eastAsiaTheme="minorEastAsia" w:hAnsi="Arial" w:cs="Arial"/>
          <w:bCs/>
          <w:u w:color="000000"/>
          <w:lang w:eastAsia="lt-LT"/>
          <w14:ligatures w14:val="standardContextual"/>
        </w:rPr>
        <w:t xml:space="preserve"> m. </w:t>
      </w:r>
      <w:r w:rsidR="001E30C8">
        <w:rPr>
          <w:rFonts w:ascii="Arial" w:eastAsiaTheme="minorEastAsia" w:hAnsi="Arial" w:cs="Arial"/>
          <w:bCs/>
          <w:u w:color="000000"/>
          <w:lang w:eastAsia="lt-LT"/>
          <w14:ligatures w14:val="standardContextual"/>
        </w:rPr>
        <w:t>sausio</w:t>
      </w:r>
      <w:r w:rsidR="00CF0B6E">
        <w:rPr>
          <w:rFonts w:ascii="Arial" w:eastAsiaTheme="minorEastAsia" w:hAnsi="Arial" w:cs="Arial"/>
          <w:bCs/>
          <w:u w:color="000000"/>
          <w:lang w:eastAsia="lt-LT"/>
          <w14:ligatures w14:val="standardContextual"/>
        </w:rPr>
        <w:t xml:space="preserve"> 1</w:t>
      </w:r>
      <w:r w:rsidR="006062AA">
        <w:rPr>
          <w:rFonts w:ascii="Arial" w:eastAsiaTheme="minorEastAsia" w:hAnsi="Arial" w:cs="Arial"/>
          <w:bCs/>
          <w:u w:color="000000"/>
          <w:lang w:eastAsia="lt-LT"/>
          <w14:ligatures w14:val="standardContextual"/>
        </w:rPr>
        <w:t>4</w:t>
      </w:r>
      <w:r w:rsidRPr="00EB06D4">
        <w:rPr>
          <w:rFonts w:ascii="Arial" w:eastAsiaTheme="minorEastAsia" w:hAnsi="Arial" w:cs="Arial"/>
          <w:bCs/>
          <w:u w:color="000000"/>
          <w:lang w:eastAsia="lt-LT"/>
          <w14:ligatures w14:val="standardContextual"/>
        </w:rPr>
        <w:t xml:space="preserve"> d.</w:t>
      </w:r>
    </w:p>
    <w:p w14:paraId="762D7909" w14:textId="408D12EF" w:rsidR="00ED6896" w:rsidRPr="00DE7F8A" w:rsidRDefault="00FC294D" w:rsidP="00CF0B6E">
      <w:pPr>
        <w:pStyle w:val="Sraopastraipa"/>
        <w:tabs>
          <w:tab w:val="num" w:pos="567"/>
          <w:tab w:val="left" w:pos="851"/>
        </w:tabs>
        <w:spacing w:after="120" w:line="276" w:lineRule="auto"/>
        <w:ind w:left="284" w:hanging="284"/>
        <w:jc w:val="both"/>
        <w:rPr>
          <w:rFonts w:ascii="Arial" w:hAnsi="Arial" w:cs="Arial"/>
          <w:bCs/>
        </w:rPr>
      </w:pPr>
      <w:r w:rsidRPr="00984F05">
        <w:rPr>
          <w:rFonts w:ascii="Arial" w:hAnsi="Arial" w:cs="Arial"/>
          <w:b/>
        </w:rPr>
        <w:t>1. Parengto sprendimo projekto tikslai, uždaviniai (ko šiuo sprendimu norima pasiekti):</w:t>
      </w:r>
      <w:r w:rsidR="00CF0B6E">
        <w:rPr>
          <w:rFonts w:ascii="Arial" w:hAnsi="Arial" w:cs="Arial"/>
          <w:bCs/>
        </w:rPr>
        <w:t xml:space="preserve"> </w:t>
      </w:r>
      <w:r w:rsidR="00ED6896" w:rsidRPr="00DE7F8A">
        <w:rPr>
          <w:rFonts w:ascii="Arial" w:hAnsi="Arial" w:cs="Arial"/>
          <w:bCs/>
        </w:rPr>
        <w:t>Parengto sprendimo projekto tikslas – pat</w:t>
      </w:r>
      <w:r w:rsidR="00CE75BE">
        <w:rPr>
          <w:rFonts w:ascii="Arial" w:hAnsi="Arial" w:cs="Arial"/>
          <w:bCs/>
        </w:rPr>
        <w:t xml:space="preserve">virtinti </w:t>
      </w:r>
      <w:r w:rsidR="00ED6896" w:rsidRPr="00DE7F8A">
        <w:rPr>
          <w:rFonts w:ascii="Arial" w:hAnsi="Arial" w:cs="Arial"/>
          <w:bCs/>
        </w:rPr>
        <w:t>202</w:t>
      </w:r>
      <w:r w:rsidR="00CF0B6E">
        <w:rPr>
          <w:rFonts w:ascii="Arial" w:hAnsi="Arial" w:cs="Arial"/>
          <w:bCs/>
        </w:rPr>
        <w:t>6</w:t>
      </w:r>
      <w:r w:rsidR="00CE75BE">
        <w:rPr>
          <w:rFonts w:ascii="Arial" w:hAnsi="Arial" w:cs="Arial"/>
          <w:bCs/>
        </w:rPr>
        <w:t>–202</w:t>
      </w:r>
      <w:r w:rsidR="000F61C3">
        <w:rPr>
          <w:rFonts w:ascii="Arial" w:hAnsi="Arial" w:cs="Arial"/>
          <w:bCs/>
        </w:rPr>
        <w:t>8</w:t>
      </w:r>
      <w:r w:rsidR="00ED6896" w:rsidRPr="00DE7F8A">
        <w:rPr>
          <w:rFonts w:ascii="Arial" w:hAnsi="Arial" w:cs="Arial"/>
          <w:bCs/>
        </w:rPr>
        <w:t xml:space="preserve"> metų Savivaldybės biudžetą.</w:t>
      </w:r>
    </w:p>
    <w:p w14:paraId="7111CB45" w14:textId="77777777" w:rsidR="00A22D0A" w:rsidRDefault="00FC294D" w:rsidP="00663DEC">
      <w:pPr>
        <w:pStyle w:val="Pagrindiniotekstotrauka"/>
        <w:tabs>
          <w:tab w:val="left" w:pos="540"/>
          <w:tab w:val="right" w:pos="9639"/>
        </w:tabs>
        <w:spacing w:after="0" w:line="276" w:lineRule="auto"/>
        <w:ind w:left="284" w:hanging="284"/>
        <w:jc w:val="both"/>
        <w:rPr>
          <w:rFonts w:ascii="Arial" w:hAnsi="Arial" w:cs="Arial"/>
          <w:bCs/>
        </w:rPr>
      </w:pPr>
      <w:r w:rsidRPr="00984F05">
        <w:rPr>
          <w:rFonts w:ascii="Arial" w:hAnsi="Arial" w:cs="Arial"/>
          <w:b/>
        </w:rPr>
        <w:t>2. Kaip šiuo metu yra teisiškai reglamentuojami projekte aptariami klausimai:</w:t>
      </w:r>
      <w:r w:rsidRPr="00C86DFD">
        <w:rPr>
          <w:rFonts w:ascii="Arial" w:hAnsi="Arial" w:cs="Arial"/>
          <w:bCs/>
        </w:rPr>
        <w:t xml:space="preserve"> </w:t>
      </w:r>
    </w:p>
    <w:p w14:paraId="34B75AE8" w14:textId="153F5A20" w:rsidR="00A22D0A" w:rsidRPr="00A22D0A" w:rsidRDefault="00A22D0A" w:rsidP="00663DEC">
      <w:pPr>
        <w:pStyle w:val="Pagrindiniotekstotrauka"/>
        <w:tabs>
          <w:tab w:val="left" w:pos="540"/>
          <w:tab w:val="right" w:pos="9639"/>
        </w:tabs>
        <w:spacing w:after="0" w:line="276" w:lineRule="auto"/>
        <w:ind w:left="284"/>
        <w:jc w:val="both"/>
        <w:rPr>
          <w:rFonts w:ascii="Arial" w:hAnsi="Arial" w:cs="Arial"/>
        </w:rPr>
      </w:pPr>
      <w:r w:rsidRPr="00A22D0A">
        <w:rPr>
          <w:rFonts w:ascii="Arial" w:hAnsi="Arial" w:cs="Arial"/>
        </w:rPr>
        <w:t xml:space="preserve">Lietuvos Respublikos vietos savivaldos įstatymo 15 straipsnio 2 dalies 12 punkte nustatyta, kad Savivaldybės biudžetą tvirtina Savivaldybės taryba </w:t>
      </w:r>
    </w:p>
    <w:p w14:paraId="118C9591" w14:textId="517019ED" w:rsidR="00F861F5" w:rsidRPr="006A369E" w:rsidRDefault="00F861F5" w:rsidP="00663DEC">
      <w:pPr>
        <w:pStyle w:val="Pagrindiniotekstotrauka"/>
        <w:tabs>
          <w:tab w:val="left" w:pos="540"/>
          <w:tab w:val="left" w:pos="851"/>
        </w:tabs>
        <w:spacing w:after="0" w:line="276" w:lineRule="auto"/>
        <w:ind w:right="-81" w:firstLine="1"/>
        <w:jc w:val="both"/>
        <w:rPr>
          <w:rFonts w:ascii="Arial" w:hAnsi="Arial" w:cs="Arial"/>
          <w:bCs/>
        </w:rPr>
      </w:pPr>
      <w:r w:rsidRPr="006A369E">
        <w:rPr>
          <w:rFonts w:ascii="Arial" w:hAnsi="Arial" w:cs="Arial"/>
          <w:bCs/>
        </w:rPr>
        <w:t xml:space="preserve">Vadovaujantis Lietuvos Respublikos biudžeto sandaros įstatymo </w:t>
      </w:r>
      <w:r w:rsidR="006A369E" w:rsidRPr="006A369E">
        <w:rPr>
          <w:rFonts w:ascii="Arial" w:hAnsi="Arial" w:cs="Arial"/>
          <w:bCs/>
        </w:rPr>
        <w:t>1</w:t>
      </w:r>
      <w:r w:rsidRPr="006A369E">
        <w:rPr>
          <w:rFonts w:ascii="Arial" w:hAnsi="Arial" w:cs="Arial"/>
          <w:bCs/>
        </w:rPr>
        <w:t xml:space="preserve">6 straipsnio </w:t>
      </w:r>
      <w:r w:rsidR="006A369E" w:rsidRPr="006A369E">
        <w:rPr>
          <w:rFonts w:ascii="Arial" w:hAnsi="Arial" w:cs="Arial"/>
          <w:bCs/>
        </w:rPr>
        <w:t>1</w:t>
      </w:r>
      <w:r w:rsidRPr="006A369E">
        <w:rPr>
          <w:rFonts w:ascii="Arial" w:hAnsi="Arial" w:cs="Arial"/>
          <w:bCs/>
        </w:rPr>
        <w:t xml:space="preserve"> dalimi, sprendime nurodoma bendra </w:t>
      </w:r>
      <w:r w:rsidR="006A369E" w:rsidRPr="006A369E">
        <w:rPr>
          <w:rFonts w:ascii="Arial" w:hAnsi="Arial" w:cs="Arial"/>
          <w:bCs/>
        </w:rPr>
        <w:t>202</w:t>
      </w:r>
      <w:r w:rsidR="00112C6D">
        <w:rPr>
          <w:rFonts w:ascii="Arial" w:hAnsi="Arial" w:cs="Arial"/>
          <w:bCs/>
        </w:rPr>
        <w:t>6</w:t>
      </w:r>
      <w:r w:rsidR="006A369E" w:rsidRPr="006A369E">
        <w:rPr>
          <w:rFonts w:ascii="Arial" w:hAnsi="Arial" w:cs="Arial"/>
          <w:bCs/>
        </w:rPr>
        <w:t>–202</w:t>
      </w:r>
      <w:r w:rsidR="00112C6D">
        <w:rPr>
          <w:rFonts w:ascii="Arial" w:hAnsi="Arial" w:cs="Arial"/>
          <w:bCs/>
        </w:rPr>
        <w:t>8</w:t>
      </w:r>
      <w:r w:rsidR="006A369E" w:rsidRPr="006A369E">
        <w:rPr>
          <w:rFonts w:ascii="Arial" w:hAnsi="Arial" w:cs="Arial"/>
          <w:bCs/>
        </w:rPr>
        <w:t xml:space="preserve"> metų </w:t>
      </w:r>
      <w:r w:rsidRPr="006A369E">
        <w:rPr>
          <w:rFonts w:ascii="Arial" w:hAnsi="Arial" w:cs="Arial"/>
          <w:bCs/>
        </w:rPr>
        <w:t xml:space="preserve">pajamų suma ir jos paskirstymas pagal pajamų rūšis, bendra </w:t>
      </w:r>
      <w:r w:rsidR="006A369E" w:rsidRPr="006A369E">
        <w:rPr>
          <w:rFonts w:ascii="Arial" w:hAnsi="Arial" w:cs="Arial"/>
          <w:bCs/>
        </w:rPr>
        <w:t>202</w:t>
      </w:r>
      <w:r w:rsidR="00112C6D">
        <w:rPr>
          <w:rFonts w:ascii="Arial" w:hAnsi="Arial" w:cs="Arial"/>
          <w:bCs/>
        </w:rPr>
        <w:t>6</w:t>
      </w:r>
      <w:r w:rsidR="006A369E" w:rsidRPr="006A369E">
        <w:rPr>
          <w:rFonts w:ascii="Arial" w:hAnsi="Arial" w:cs="Arial"/>
          <w:bCs/>
        </w:rPr>
        <w:t>–202</w:t>
      </w:r>
      <w:r w:rsidR="00112C6D">
        <w:rPr>
          <w:rFonts w:ascii="Arial" w:hAnsi="Arial" w:cs="Arial"/>
          <w:bCs/>
        </w:rPr>
        <w:t>8</w:t>
      </w:r>
      <w:r w:rsidR="006A369E" w:rsidRPr="006A369E">
        <w:rPr>
          <w:rFonts w:ascii="Arial" w:hAnsi="Arial" w:cs="Arial"/>
          <w:bCs/>
        </w:rPr>
        <w:t xml:space="preserve"> metų </w:t>
      </w:r>
      <w:r w:rsidRPr="006A369E">
        <w:rPr>
          <w:rFonts w:ascii="Arial" w:hAnsi="Arial" w:cs="Arial"/>
          <w:bCs/>
        </w:rPr>
        <w:t>asignavimų suma ir jos paskirstymas biudžetinėms įstaigoms ir Savivaldybės administracijos padaliniams programoms vykdyti, biudžetiniais metais planuojama metinė įsiskolinimų (mokėtinų sumų, išskyrus sumas paskoloms grąžinti) pokyčio suma.</w:t>
      </w:r>
    </w:p>
    <w:p w14:paraId="59529080" w14:textId="40A7B98A" w:rsidR="00F861F5" w:rsidRPr="006A369E" w:rsidRDefault="00F861F5" w:rsidP="00663DEC">
      <w:pPr>
        <w:pStyle w:val="Pagrindiniotekstotrauka"/>
        <w:tabs>
          <w:tab w:val="left" w:pos="540"/>
          <w:tab w:val="left" w:pos="851"/>
        </w:tabs>
        <w:spacing w:after="0" w:line="276" w:lineRule="auto"/>
        <w:ind w:right="-81" w:firstLine="1"/>
        <w:jc w:val="both"/>
        <w:rPr>
          <w:rFonts w:ascii="Arial" w:hAnsi="Arial" w:cs="Arial"/>
          <w:spacing w:val="-1"/>
        </w:rPr>
      </w:pPr>
      <w:r w:rsidRPr="006A369E">
        <w:rPr>
          <w:rFonts w:ascii="Arial" w:hAnsi="Arial" w:cs="Arial"/>
          <w:spacing w:val="-1"/>
        </w:rPr>
        <w:t xml:space="preserve">Fiskalinės sutarties įgyvendinimo konstitucinio įstatymo </w:t>
      </w:r>
      <w:r w:rsidR="00112C6D">
        <w:rPr>
          <w:rFonts w:ascii="Arial" w:hAnsi="Arial" w:cs="Arial"/>
          <w:spacing w:val="-1"/>
        </w:rPr>
        <w:t>5 ir 6</w:t>
      </w:r>
      <w:r w:rsidRPr="006A369E">
        <w:rPr>
          <w:rFonts w:ascii="Arial" w:hAnsi="Arial" w:cs="Arial"/>
          <w:spacing w:val="-1"/>
        </w:rPr>
        <w:t xml:space="preserve"> straipsn</w:t>
      </w:r>
      <w:r w:rsidR="00112C6D">
        <w:rPr>
          <w:rFonts w:ascii="Arial" w:hAnsi="Arial" w:cs="Arial"/>
          <w:spacing w:val="-1"/>
        </w:rPr>
        <w:t>iuose</w:t>
      </w:r>
      <w:r w:rsidRPr="006A369E">
        <w:rPr>
          <w:rFonts w:ascii="Arial" w:hAnsi="Arial" w:cs="Arial"/>
          <w:spacing w:val="-1"/>
        </w:rPr>
        <w:t xml:space="preserve"> nustatyti savivaldybių skolos, skolinimosi ir garantijų limitai ir keliami reikalavimai dėl įsiskolinimų suvaldymo.</w:t>
      </w:r>
    </w:p>
    <w:p w14:paraId="4F7E5A83" w14:textId="45D1E701" w:rsidR="00F861F5" w:rsidRPr="006A369E" w:rsidRDefault="00F861F5" w:rsidP="00663DEC">
      <w:pPr>
        <w:pStyle w:val="Pagrindiniotekstotrauka"/>
        <w:tabs>
          <w:tab w:val="left" w:pos="540"/>
          <w:tab w:val="left" w:pos="851"/>
        </w:tabs>
        <w:spacing w:line="276" w:lineRule="auto"/>
        <w:ind w:right="-81" w:firstLine="1"/>
        <w:jc w:val="both"/>
        <w:rPr>
          <w:rFonts w:ascii="Arial" w:hAnsi="Arial" w:cs="Arial"/>
        </w:rPr>
      </w:pPr>
      <w:r w:rsidRPr="006A369E">
        <w:rPr>
          <w:rFonts w:ascii="Arial" w:hAnsi="Arial" w:cs="Arial"/>
        </w:rPr>
        <w:t>Lietuvos Respublikos 202</w:t>
      </w:r>
      <w:r w:rsidR="00A4096D">
        <w:rPr>
          <w:rFonts w:ascii="Arial" w:hAnsi="Arial" w:cs="Arial"/>
        </w:rPr>
        <w:t>6</w:t>
      </w:r>
      <w:r w:rsidR="00FD265F">
        <w:rPr>
          <w:rFonts w:ascii="Arial" w:hAnsi="Arial" w:cs="Arial"/>
        </w:rPr>
        <w:t>–202</w:t>
      </w:r>
      <w:r w:rsidR="00A4096D">
        <w:rPr>
          <w:rFonts w:ascii="Arial" w:hAnsi="Arial" w:cs="Arial"/>
        </w:rPr>
        <w:t>8</w:t>
      </w:r>
      <w:r w:rsidR="00FD265F">
        <w:rPr>
          <w:rFonts w:ascii="Arial" w:hAnsi="Arial" w:cs="Arial"/>
        </w:rPr>
        <w:t xml:space="preserve"> </w:t>
      </w:r>
      <w:r w:rsidRPr="006A369E">
        <w:rPr>
          <w:rFonts w:ascii="Arial" w:hAnsi="Arial" w:cs="Arial"/>
        </w:rPr>
        <w:t xml:space="preserve">metų biudžeto patvirtinimo įstatymo </w:t>
      </w:r>
      <w:r w:rsidR="00ED5FB4">
        <w:rPr>
          <w:rFonts w:ascii="Arial" w:hAnsi="Arial" w:cs="Arial"/>
        </w:rPr>
        <w:t>3</w:t>
      </w:r>
      <w:r w:rsidRPr="006A369E">
        <w:rPr>
          <w:rFonts w:ascii="Arial" w:hAnsi="Arial" w:cs="Arial"/>
        </w:rPr>
        <w:t xml:space="preserve"> straipsnyje patvirtinti savivaldybių finansiniai rodikliai, o 5 priede savivaldybėms numatomas finansinis rodiklis – prognozuojamos pajamos iš gyventojų pajamų mokesčio be įplaukų iš fiksuoto pajamų mokesčio už veiklas, kuriomis verčiamasi, turint verslo liudijimą.</w:t>
      </w:r>
    </w:p>
    <w:p w14:paraId="44CD2B72" w14:textId="77777777" w:rsidR="006A7345" w:rsidRPr="00984F05" w:rsidRDefault="00FC294D" w:rsidP="00663DEC">
      <w:pPr>
        <w:pStyle w:val="Pagrindiniotekstotrauka"/>
        <w:tabs>
          <w:tab w:val="left" w:pos="0"/>
          <w:tab w:val="left" w:pos="142"/>
          <w:tab w:val="left" w:pos="851"/>
        </w:tabs>
        <w:spacing w:after="0" w:line="276" w:lineRule="auto"/>
        <w:ind w:left="284" w:hanging="284"/>
        <w:jc w:val="both"/>
        <w:rPr>
          <w:rFonts w:ascii="Arial" w:hAnsi="Arial" w:cs="Arial"/>
          <w:b/>
        </w:rPr>
      </w:pPr>
      <w:r w:rsidRPr="00984F05">
        <w:rPr>
          <w:rFonts w:ascii="Arial" w:hAnsi="Arial" w:cs="Arial"/>
          <w:b/>
          <w:color w:val="000000"/>
        </w:rPr>
        <w:t>3. Kokios siūlomos naujos teisinio reguliavimo nuostatos ir kokių teigiamų rezultatų laukiama:</w:t>
      </w:r>
      <w:r w:rsidR="006A7345" w:rsidRPr="00984F05">
        <w:rPr>
          <w:rFonts w:ascii="Arial" w:hAnsi="Arial" w:cs="Arial"/>
          <w:b/>
        </w:rPr>
        <w:t xml:space="preserve"> </w:t>
      </w:r>
    </w:p>
    <w:p w14:paraId="73C1C690" w14:textId="730267D9" w:rsidR="006A7345" w:rsidRPr="00DE7F8A" w:rsidRDefault="006A7345" w:rsidP="00663DEC">
      <w:pPr>
        <w:pStyle w:val="Pagrindiniotekstotrauka"/>
        <w:tabs>
          <w:tab w:val="left" w:pos="284"/>
          <w:tab w:val="left" w:pos="851"/>
        </w:tabs>
        <w:spacing w:line="276" w:lineRule="auto"/>
        <w:ind w:left="284"/>
        <w:jc w:val="both"/>
        <w:rPr>
          <w:rFonts w:ascii="Arial" w:hAnsi="Arial" w:cs="Arial"/>
          <w:bCs/>
        </w:rPr>
      </w:pPr>
      <w:r w:rsidRPr="00DE7F8A">
        <w:rPr>
          <w:rFonts w:ascii="Arial" w:hAnsi="Arial" w:cs="Arial"/>
          <w:bCs/>
        </w:rPr>
        <w:t xml:space="preserve">Naujų teisinio reguliavimo priemonių nesiūloma. Bus užtikrintas biudžetinių įstaigų </w:t>
      </w:r>
      <w:r w:rsidR="00E027DA">
        <w:rPr>
          <w:rFonts w:ascii="Arial" w:hAnsi="Arial" w:cs="Arial"/>
          <w:bCs/>
        </w:rPr>
        <w:t xml:space="preserve">   </w:t>
      </w:r>
      <w:r w:rsidRPr="00DE7F8A">
        <w:rPr>
          <w:rFonts w:ascii="Arial" w:hAnsi="Arial" w:cs="Arial"/>
          <w:bCs/>
        </w:rPr>
        <w:t>finansavimas ir Klaipėdos rajono strateginio veiklos plano 202</w:t>
      </w:r>
      <w:r w:rsidR="00BD420B">
        <w:rPr>
          <w:rFonts w:ascii="Arial" w:hAnsi="Arial" w:cs="Arial"/>
          <w:bCs/>
        </w:rPr>
        <w:t>6</w:t>
      </w:r>
      <w:r w:rsidRPr="00DE7F8A">
        <w:rPr>
          <w:rFonts w:ascii="Arial" w:hAnsi="Arial" w:cs="Arial"/>
          <w:bCs/>
        </w:rPr>
        <w:t xml:space="preserve"> metų programų įgyvendinimas. </w:t>
      </w:r>
    </w:p>
    <w:p w14:paraId="603BB890" w14:textId="77777777" w:rsidR="00410BEF" w:rsidRPr="00984F05" w:rsidRDefault="00FC294D" w:rsidP="00663DEC">
      <w:pPr>
        <w:spacing w:line="276" w:lineRule="auto"/>
        <w:ind w:left="284" w:hanging="284"/>
        <w:jc w:val="both"/>
        <w:rPr>
          <w:rFonts w:ascii="Arial" w:hAnsi="Arial" w:cs="Arial"/>
          <w:b/>
        </w:rPr>
      </w:pPr>
      <w:r w:rsidRPr="00984F05">
        <w:rPr>
          <w:rStyle w:val="FontStyle150"/>
          <w:rFonts w:ascii="Arial" w:hAnsi="Arial" w:cs="Arial"/>
          <w:b/>
          <w:sz w:val="24"/>
          <w:szCs w:val="24"/>
        </w:rPr>
        <w:t xml:space="preserve">4. Galimos neigiamos pasekmės priėmus siūlomą Savivaldybės tarybos </w:t>
      </w:r>
      <w:r w:rsidRPr="00984F05">
        <w:rPr>
          <w:rFonts w:ascii="Arial" w:hAnsi="Arial" w:cs="Arial"/>
          <w:b/>
        </w:rPr>
        <w:t>sprendimą ir kokių priemonių būtina imtis, siekiant išvengti neigiamų pasekmių:</w:t>
      </w:r>
      <w:r w:rsidR="00410BEF" w:rsidRPr="00984F05">
        <w:rPr>
          <w:rFonts w:ascii="Arial" w:hAnsi="Arial" w:cs="Arial"/>
          <w:b/>
        </w:rPr>
        <w:t xml:space="preserve"> </w:t>
      </w:r>
    </w:p>
    <w:p w14:paraId="539F447E" w14:textId="499E7D5A" w:rsidR="00410BEF" w:rsidRPr="00DE7F8A" w:rsidRDefault="00410BEF" w:rsidP="00663DEC">
      <w:pPr>
        <w:spacing w:after="120" w:line="276" w:lineRule="auto"/>
        <w:ind w:left="284"/>
        <w:jc w:val="both"/>
        <w:rPr>
          <w:rFonts w:ascii="Arial" w:hAnsi="Arial" w:cs="Arial"/>
          <w:bCs/>
        </w:rPr>
      </w:pPr>
      <w:r w:rsidRPr="00DE7F8A">
        <w:rPr>
          <w:rFonts w:ascii="Arial" w:hAnsi="Arial" w:cs="Arial"/>
          <w:bCs/>
        </w:rPr>
        <w:t>Neigiamų pasekmių nenumatoma.</w:t>
      </w:r>
    </w:p>
    <w:p w14:paraId="515AC9AC" w14:textId="77777777" w:rsidR="00592861" w:rsidRPr="00984F05" w:rsidRDefault="00FC294D" w:rsidP="00663DEC">
      <w:pPr>
        <w:tabs>
          <w:tab w:val="left" w:pos="851"/>
        </w:tabs>
        <w:spacing w:line="276" w:lineRule="auto"/>
        <w:ind w:left="284" w:hanging="284"/>
        <w:jc w:val="both"/>
        <w:rPr>
          <w:rFonts w:ascii="Arial" w:hAnsi="Arial" w:cs="Arial"/>
          <w:b/>
          <w:color w:val="000000"/>
        </w:rPr>
      </w:pPr>
      <w:r w:rsidRPr="00984F05">
        <w:rPr>
          <w:rFonts w:ascii="Arial" w:hAnsi="Arial" w:cs="Arial"/>
          <w:b/>
          <w:caps/>
          <w:color w:val="000000"/>
        </w:rPr>
        <w:t>5. A</w:t>
      </w:r>
      <w:r w:rsidRPr="00984F05">
        <w:rPr>
          <w:rFonts w:ascii="Arial" w:hAnsi="Arial" w:cs="Arial"/>
          <w:b/>
          <w:color w:val="000000"/>
        </w:rPr>
        <w:t>r sprendimo projektas neprieštarauja Lietuvos Respublikos lygių galimybių įstatymui ir atitinka lygių galimybių principus:</w:t>
      </w:r>
      <w:r w:rsidR="00592861" w:rsidRPr="00984F05">
        <w:rPr>
          <w:rFonts w:ascii="Arial" w:hAnsi="Arial" w:cs="Arial"/>
          <w:b/>
          <w:color w:val="000000"/>
        </w:rPr>
        <w:t xml:space="preserve"> </w:t>
      </w:r>
    </w:p>
    <w:p w14:paraId="6DCE4674" w14:textId="43E9D1A7" w:rsidR="00592861" w:rsidRPr="00DE7F8A" w:rsidRDefault="00592861" w:rsidP="00663DEC">
      <w:pPr>
        <w:tabs>
          <w:tab w:val="left" w:pos="851"/>
        </w:tabs>
        <w:spacing w:after="120" w:line="276" w:lineRule="auto"/>
        <w:ind w:left="284"/>
        <w:jc w:val="both"/>
        <w:rPr>
          <w:rFonts w:ascii="Arial" w:hAnsi="Arial" w:cs="Arial"/>
          <w:bCs/>
          <w:color w:val="000000"/>
        </w:rPr>
      </w:pPr>
      <w:r w:rsidRPr="00DE7F8A">
        <w:rPr>
          <w:rFonts w:ascii="Arial" w:hAnsi="Arial" w:cs="Arial"/>
          <w:bCs/>
          <w:color w:val="000000"/>
        </w:rPr>
        <w:t xml:space="preserve">Sprendimo projektas neprieštarauja Lietuvos Respublikos lygių galimybių įstatymui ir </w:t>
      </w:r>
      <w:r w:rsidR="00F57877">
        <w:rPr>
          <w:rFonts w:ascii="Arial" w:hAnsi="Arial" w:cs="Arial"/>
          <w:bCs/>
          <w:color w:val="000000"/>
        </w:rPr>
        <w:t xml:space="preserve">  </w:t>
      </w:r>
      <w:r w:rsidRPr="00DE7F8A">
        <w:rPr>
          <w:rFonts w:ascii="Arial" w:hAnsi="Arial" w:cs="Arial"/>
          <w:bCs/>
          <w:color w:val="000000"/>
        </w:rPr>
        <w:t>atitinka lygių galimybių principus.</w:t>
      </w:r>
    </w:p>
    <w:p w14:paraId="0F829E90" w14:textId="77777777" w:rsidR="00722CD2" w:rsidRPr="00984F05" w:rsidRDefault="00FC294D" w:rsidP="00663DEC">
      <w:pPr>
        <w:spacing w:line="276" w:lineRule="auto"/>
        <w:ind w:left="284" w:hanging="284"/>
        <w:jc w:val="both"/>
        <w:rPr>
          <w:rStyle w:val="FontStyle150"/>
          <w:rFonts w:ascii="Arial" w:hAnsi="Arial" w:cs="Arial"/>
          <w:b/>
          <w:sz w:val="24"/>
          <w:szCs w:val="24"/>
        </w:rPr>
      </w:pPr>
      <w:r w:rsidRPr="00984F05">
        <w:rPr>
          <w:rStyle w:val="FontStyle150"/>
          <w:rFonts w:ascii="Arial" w:hAnsi="Arial" w:cs="Arial"/>
          <w:b/>
          <w:sz w:val="24"/>
          <w:szCs w:val="24"/>
        </w:rPr>
        <w:t>6. Kokius teisės aktus būtina pakeisti ar panaikinti, priėmus teikiamą Savivaldybės tarybos sprendimą:</w:t>
      </w:r>
      <w:r w:rsidR="00592861" w:rsidRPr="00984F05">
        <w:rPr>
          <w:rStyle w:val="FontStyle150"/>
          <w:rFonts w:ascii="Arial" w:hAnsi="Arial" w:cs="Arial"/>
          <w:b/>
          <w:sz w:val="24"/>
          <w:szCs w:val="24"/>
        </w:rPr>
        <w:t xml:space="preserve"> </w:t>
      </w:r>
    </w:p>
    <w:p w14:paraId="4F44A028" w14:textId="0F9984A6" w:rsidR="00722CD2" w:rsidRPr="00DE7F8A" w:rsidRDefault="00722CD2" w:rsidP="00663DEC">
      <w:pPr>
        <w:spacing w:after="120" w:line="276" w:lineRule="auto"/>
        <w:ind w:left="284"/>
        <w:jc w:val="both"/>
        <w:rPr>
          <w:rFonts w:ascii="Arial" w:hAnsi="Arial" w:cs="Arial"/>
          <w:bCs/>
        </w:rPr>
      </w:pPr>
      <w:r w:rsidRPr="00DE7F8A">
        <w:rPr>
          <w:rFonts w:ascii="Arial" w:hAnsi="Arial" w:cs="Arial"/>
          <w:bCs/>
        </w:rPr>
        <w:t>Kitų teisės aktų keisti nereikės.</w:t>
      </w:r>
    </w:p>
    <w:p w14:paraId="5D76158D" w14:textId="1CB13470" w:rsidR="004462BF" w:rsidRPr="00DE7F8A" w:rsidRDefault="00FC294D" w:rsidP="00663DEC">
      <w:pPr>
        <w:spacing w:before="120" w:after="120" w:line="276" w:lineRule="auto"/>
        <w:ind w:left="284" w:hanging="284"/>
        <w:contextualSpacing/>
        <w:jc w:val="both"/>
        <w:rPr>
          <w:rFonts w:ascii="Arial" w:hAnsi="Arial" w:cs="Arial"/>
          <w:bCs/>
        </w:rPr>
      </w:pPr>
      <w:r w:rsidRPr="00E27248">
        <w:rPr>
          <w:rFonts w:ascii="Arial" w:hAnsi="Arial" w:cs="Arial"/>
          <w:b/>
        </w:rPr>
        <w:t>7. Projekto rengimo metu gauti specialistų vertinimai ir išvados, konsultavimosi su visuomene metu gauti pasiūlymai ir jų motyvuotas vertinimas (atsižvelgta ar ne):</w:t>
      </w:r>
      <w:r w:rsidR="00722CD2">
        <w:rPr>
          <w:rFonts w:ascii="Arial" w:hAnsi="Arial" w:cs="Arial"/>
          <w:bCs/>
        </w:rPr>
        <w:t xml:space="preserve"> </w:t>
      </w:r>
      <w:r w:rsidR="004462BF" w:rsidRPr="00DE7F8A">
        <w:rPr>
          <w:rFonts w:ascii="Arial" w:hAnsi="Arial" w:cs="Arial"/>
          <w:bCs/>
        </w:rPr>
        <w:lastRenderedPageBreak/>
        <w:t>Biudžetinių įstaigų ir Savivaldybės administracijos skyrių pateiktas poreikis svarstytas Strateginio planavimo darbo grupės posėdyje.</w:t>
      </w:r>
    </w:p>
    <w:p w14:paraId="38A40BF1" w14:textId="3C1BE5A6" w:rsidR="004462BF" w:rsidRPr="002C345E" w:rsidRDefault="00FC294D" w:rsidP="00663DEC">
      <w:pPr>
        <w:tabs>
          <w:tab w:val="left" w:pos="284"/>
        </w:tabs>
        <w:autoSpaceDE w:val="0"/>
        <w:autoSpaceDN w:val="0"/>
        <w:adjustRightInd w:val="0"/>
        <w:spacing w:line="276" w:lineRule="auto"/>
        <w:ind w:left="284" w:hanging="284"/>
        <w:jc w:val="both"/>
        <w:rPr>
          <w:rFonts w:ascii="Arial" w:hAnsi="Arial" w:cs="Arial"/>
          <w:b/>
        </w:rPr>
      </w:pPr>
      <w:r w:rsidRPr="002C345E">
        <w:rPr>
          <w:rFonts w:ascii="Arial" w:hAnsi="Arial" w:cs="Arial"/>
          <w:b/>
        </w:rPr>
        <w:t>8.Sprendimo įgyvendinimui reikalingos lėšos (ekonominiai apskaičiavimai), finansavimo šaltiniai:</w:t>
      </w:r>
      <w:r w:rsidR="004462BF" w:rsidRPr="002C345E">
        <w:rPr>
          <w:rFonts w:ascii="Arial" w:hAnsi="Arial" w:cs="Arial"/>
          <w:b/>
        </w:rPr>
        <w:t xml:space="preserve"> </w:t>
      </w:r>
    </w:p>
    <w:p w14:paraId="550FBAA2" w14:textId="3599D4EF" w:rsidR="00EA4F3D" w:rsidRPr="00EB7B8E" w:rsidRDefault="00EA4F3D" w:rsidP="00085AD8">
      <w:pPr>
        <w:pStyle w:val="Pagrindiniotekstotrauka"/>
        <w:tabs>
          <w:tab w:val="left" w:pos="851"/>
          <w:tab w:val="left" w:pos="1134"/>
        </w:tabs>
        <w:spacing w:after="0" w:line="276" w:lineRule="auto"/>
        <w:ind w:left="284" w:firstLine="992"/>
        <w:jc w:val="both"/>
        <w:rPr>
          <w:rFonts w:ascii="Arial" w:hAnsi="Arial" w:cs="Arial"/>
        </w:rPr>
      </w:pPr>
      <w:r w:rsidRPr="00EB7B8E">
        <w:rPr>
          <w:rFonts w:ascii="Arial" w:hAnsi="Arial" w:cs="Arial"/>
        </w:rPr>
        <w:t xml:space="preserve">Savivaldybių 2026─2028 m. finansiniai rodikliai </w:t>
      </w:r>
      <w:r w:rsidR="00846297" w:rsidRPr="00EB7B8E">
        <w:rPr>
          <w:rFonts w:ascii="Arial" w:hAnsi="Arial" w:cs="Arial"/>
        </w:rPr>
        <w:t>patvirtinti</w:t>
      </w:r>
      <w:r w:rsidRPr="00EB7B8E">
        <w:rPr>
          <w:rFonts w:ascii="Arial" w:hAnsi="Arial" w:cs="Arial"/>
        </w:rPr>
        <w:t xml:space="preserve"> Lietuvos Respublikos 2026─2028 metų biudžeto patvirtinimo įstatyme (toliau – Įstatymas). Įstatymo 3 </w:t>
      </w:r>
      <w:r w:rsidR="00E16D5D" w:rsidRPr="00EB7B8E">
        <w:rPr>
          <w:rFonts w:ascii="Arial" w:hAnsi="Arial" w:cs="Arial"/>
        </w:rPr>
        <w:t>s</w:t>
      </w:r>
      <w:r w:rsidRPr="00EB7B8E">
        <w:rPr>
          <w:rFonts w:ascii="Arial" w:hAnsi="Arial" w:cs="Arial"/>
        </w:rPr>
        <w:t xml:space="preserve">traipsnyje savivaldybėms </w:t>
      </w:r>
      <w:r w:rsidR="005E3D32" w:rsidRPr="00EB7B8E">
        <w:rPr>
          <w:rFonts w:ascii="Arial" w:hAnsi="Arial" w:cs="Arial"/>
        </w:rPr>
        <w:t>patvirtinta</w:t>
      </w:r>
      <w:r w:rsidRPr="00EB7B8E">
        <w:rPr>
          <w:rFonts w:ascii="Arial" w:hAnsi="Arial" w:cs="Arial"/>
        </w:rPr>
        <w:t>:</w:t>
      </w:r>
    </w:p>
    <w:p w14:paraId="5777C7AB" w14:textId="77777777" w:rsidR="00EA4F3D" w:rsidRPr="00EB7B8E" w:rsidRDefault="00EA4F3D" w:rsidP="00085AD8">
      <w:pPr>
        <w:pStyle w:val="Pagrindiniotekstotrauka"/>
        <w:numPr>
          <w:ilvl w:val="0"/>
          <w:numId w:val="22"/>
        </w:numPr>
        <w:spacing w:after="0" w:line="276" w:lineRule="auto"/>
        <w:ind w:left="284" w:firstLine="993"/>
        <w:jc w:val="both"/>
        <w:rPr>
          <w:rFonts w:ascii="Arial" w:hAnsi="Arial" w:cs="Arial"/>
        </w:rPr>
      </w:pPr>
      <w:r w:rsidRPr="00EB7B8E">
        <w:rPr>
          <w:rFonts w:ascii="Arial" w:hAnsi="Arial" w:cs="Arial"/>
        </w:rPr>
        <w:t xml:space="preserve">gyventojų pajamų mokesčio (toliau – GPM) dalis nuo visų GPM įplaukų į </w:t>
      </w:r>
      <w:r w:rsidRPr="00EB7B8E">
        <w:rPr>
          <w:rFonts w:ascii="Arial" w:hAnsi="Arial" w:cs="Arial"/>
          <w:color w:val="000000"/>
        </w:rPr>
        <w:t xml:space="preserve">konsoliduotus valstybės ir savivaldybių biudžetus. </w:t>
      </w:r>
      <w:r w:rsidRPr="00EB7B8E">
        <w:rPr>
          <w:rFonts w:ascii="Arial" w:hAnsi="Arial" w:cs="Arial"/>
        </w:rPr>
        <w:t xml:space="preserve">2026 m. </w:t>
      </w:r>
      <w:r w:rsidRPr="00EB7B8E">
        <w:rPr>
          <w:rFonts w:ascii="Arial" w:hAnsi="Arial" w:cs="Arial"/>
          <w:color w:val="000000"/>
        </w:rPr>
        <w:t xml:space="preserve">numatyta </w:t>
      </w:r>
      <w:r w:rsidRPr="00EB7B8E">
        <w:rPr>
          <w:rFonts w:ascii="Arial" w:hAnsi="Arial" w:cs="Arial"/>
          <w:b/>
        </w:rPr>
        <w:t>50,44</w:t>
      </w:r>
      <w:r w:rsidRPr="00EB7B8E">
        <w:rPr>
          <w:rFonts w:ascii="Arial" w:hAnsi="Arial" w:cs="Arial"/>
        </w:rPr>
        <w:t xml:space="preserve"> proc. (2025 m. 50,64 proc.);</w:t>
      </w:r>
    </w:p>
    <w:p w14:paraId="2933DDC3" w14:textId="77777777" w:rsidR="00EA4F3D" w:rsidRPr="00EB7B8E" w:rsidRDefault="00EA4F3D" w:rsidP="00085AD8">
      <w:pPr>
        <w:pStyle w:val="Pagrindiniotekstotrauka"/>
        <w:numPr>
          <w:ilvl w:val="0"/>
          <w:numId w:val="22"/>
        </w:numPr>
        <w:tabs>
          <w:tab w:val="left" w:pos="851"/>
        </w:tabs>
        <w:spacing w:after="0" w:line="276" w:lineRule="auto"/>
        <w:ind w:left="284" w:firstLine="993"/>
        <w:jc w:val="both"/>
        <w:rPr>
          <w:rFonts w:ascii="Arial" w:hAnsi="Arial" w:cs="Arial"/>
        </w:rPr>
      </w:pPr>
      <w:r w:rsidRPr="00EB7B8E">
        <w:rPr>
          <w:rFonts w:ascii="Arial" w:hAnsi="Arial" w:cs="Arial"/>
        </w:rPr>
        <w:t xml:space="preserve">GPM (be įplaukų iš fiksuoto pajamų mokesčio už veiklas, kuriomis verčiamasi, turint verslo liudijimą) dalis kiekvienai savivaldybei nuo bendros visų savivaldybių GPM sumos. Mūsų savivaldybė vis dar priskiriama prie „donorių“. Perskirstomi 1,82 proc. prognozuojamos GPM sumos, o savivaldybei paliekami </w:t>
      </w:r>
      <w:r w:rsidRPr="00EB7B8E">
        <w:rPr>
          <w:rFonts w:ascii="Arial" w:hAnsi="Arial" w:cs="Arial"/>
          <w:b/>
          <w:bCs/>
        </w:rPr>
        <w:t>98,18</w:t>
      </w:r>
      <w:r w:rsidRPr="00EB7B8E">
        <w:rPr>
          <w:rFonts w:ascii="Arial" w:hAnsi="Arial" w:cs="Arial"/>
        </w:rPr>
        <w:t xml:space="preserve"> proc. </w:t>
      </w:r>
    </w:p>
    <w:p w14:paraId="45CF583B" w14:textId="0EF521DC" w:rsidR="00EA4F3D" w:rsidRPr="00EB7B8E" w:rsidRDefault="00EA4F3D" w:rsidP="00085AD8">
      <w:pPr>
        <w:tabs>
          <w:tab w:val="left" w:pos="1134"/>
          <w:tab w:val="left" w:pos="1418"/>
          <w:tab w:val="left" w:pos="1701"/>
        </w:tabs>
        <w:spacing w:line="276" w:lineRule="auto"/>
        <w:ind w:left="284" w:firstLine="993"/>
        <w:jc w:val="both"/>
        <w:rPr>
          <w:rFonts w:ascii="Arial" w:hAnsi="Arial" w:cs="Arial"/>
          <w:spacing w:val="1"/>
        </w:rPr>
      </w:pPr>
      <w:r w:rsidRPr="00EB7B8E">
        <w:rPr>
          <w:rFonts w:ascii="Arial" w:hAnsi="Arial" w:cs="Arial"/>
        </w:rPr>
        <w:t xml:space="preserve">Įstatymo 5 priede patvirtinta GPM suma – </w:t>
      </w:r>
      <w:r w:rsidRPr="00EB7B8E">
        <w:rPr>
          <w:rFonts w:ascii="Arial" w:hAnsi="Arial" w:cs="Arial"/>
          <w:b/>
          <w:bCs/>
        </w:rPr>
        <w:t>100 090</w:t>
      </w:r>
      <w:r w:rsidRPr="00EB7B8E">
        <w:rPr>
          <w:rFonts w:ascii="Arial" w:hAnsi="Arial" w:cs="Arial"/>
        </w:rPr>
        <w:t xml:space="preserve"> tūkst. eurų (2025 m. – 88 145 tūkst. eurų). Prie šios sumos pridedamos planuojamos </w:t>
      </w:r>
      <w:r w:rsidRPr="00EB7B8E">
        <w:rPr>
          <w:rFonts w:ascii="Arial" w:hAnsi="Arial" w:cs="Arial"/>
          <w:b/>
          <w:bCs/>
        </w:rPr>
        <w:t>160</w:t>
      </w:r>
      <w:r w:rsidRPr="00EB7B8E">
        <w:rPr>
          <w:rFonts w:ascii="Arial" w:hAnsi="Arial" w:cs="Arial"/>
        </w:rPr>
        <w:t xml:space="preserve"> tūkst. eurų įplaukos iš fiksuoto pajamų mokesčio už veiklas, kuriomis verčiamasi, turint verslo liudijimą. Prognozuojama, kad 2026 m. į savivaldybės biudžetą įplauks </w:t>
      </w:r>
      <w:r w:rsidRPr="00EB7B8E">
        <w:rPr>
          <w:rFonts w:ascii="Arial" w:hAnsi="Arial" w:cs="Arial"/>
          <w:b/>
          <w:bCs/>
        </w:rPr>
        <w:t>100 250</w:t>
      </w:r>
      <w:r w:rsidRPr="00EB7B8E">
        <w:rPr>
          <w:rFonts w:ascii="Arial" w:hAnsi="Arial" w:cs="Arial"/>
        </w:rPr>
        <w:t xml:space="preserve"> tūkst. eurų (2025 m. patvirtinta </w:t>
      </w:r>
      <w:r w:rsidRPr="00EB7B8E">
        <w:rPr>
          <w:rFonts w:ascii="Arial" w:hAnsi="Arial" w:cs="Arial"/>
          <w:bCs/>
          <w:snapToGrid w:val="0"/>
          <w:color w:val="000000"/>
        </w:rPr>
        <w:t xml:space="preserve">88 305 </w:t>
      </w:r>
      <w:r w:rsidRPr="00EB7B8E">
        <w:rPr>
          <w:rFonts w:ascii="Arial" w:hAnsi="Arial" w:cs="Arial"/>
          <w:snapToGrid w:val="0"/>
          <w:color w:val="000000"/>
        </w:rPr>
        <w:t>tūkst.</w:t>
      </w:r>
      <w:r w:rsidRPr="00EB7B8E">
        <w:rPr>
          <w:rFonts w:ascii="Arial" w:hAnsi="Arial" w:cs="Arial"/>
          <w:b/>
          <w:snapToGrid w:val="0"/>
          <w:color w:val="000000"/>
        </w:rPr>
        <w:t xml:space="preserve"> </w:t>
      </w:r>
      <w:r w:rsidRPr="00EB7B8E">
        <w:rPr>
          <w:rFonts w:ascii="Arial" w:hAnsi="Arial" w:cs="Arial"/>
        </w:rPr>
        <w:t xml:space="preserve">eurų) iš GPM, tai – 13,5  proc. (11,9 mln. eurų) daugiau, nei patvirtinta 2025 m. Faktiškai įplaukusias lėšas iš GPM Valstybinė mokesčių inspekcija perves pagal Įstatymo projekto 5 priede nustatytą GPM dalį </w:t>
      </w:r>
      <w:r w:rsidRPr="00EB7B8E">
        <w:rPr>
          <w:rFonts w:ascii="Arial" w:hAnsi="Arial" w:cs="Arial"/>
          <w:b/>
          <w:bCs/>
        </w:rPr>
        <w:t>2,5749</w:t>
      </w:r>
      <w:r w:rsidRPr="00EB7B8E">
        <w:rPr>
          <w:rFonts w:ascii="Arial" w:hAnsi="Arial" w:cs="Arial"/>
        </w:rPr>
        <w:t xml:space="preserve"> proc. (202</w:t>
      </w:r>
      <w:r w:rsidR="005B4556" w:rsidRPr="00EB7B8E">
        <w:rPr>
          <w:rFonts w:ascii="Arial" w:hAnsi="Arial" w:cs="Arial"/>
        </w:rPr>
        <w:t>5</w:t>
      </w:r>
      <w:r w:rsidRPr="00EB7B8E">
        <w:rPr>
          <w:rFonts w:ascii="Arial" w:hAnsi="Arial" w:cs="Arial"/>
        </w:rPr>
        <w:t xml:space="preserve"> m. patvirtintas </w:t>
      </w:r>
      <w:r w:rsidRPr="00EB7B8E">
        <w:rPr>
          <w:rFonts w:ascii="Arial" w:hAnsi="Arial" w:cs="Arial"/>
          <w:bCs/>
        </w:rPr>
        <w:t>2,5347</w:t>
      </w:r>
      <w:r w:rsidRPr="00EB7B8E">
        <w:rPr>
          <w:rFonts w:ascii="Arial" w:hAnsi="Arial" w:cs="Arial"/>
        </w:rPr>
        <w:t xml:space="preserve"> proc.) GPM dalis (procentais) kiekvienai savivaldybei apskaičiuojama kaip kiekvienos savivaldybės prognozuojamos gauti GPM sumos (pastovioji ir kintamoji dalys) ir visų savivaldybių prognozuojamų pajamų iš GPM sumos santykis, išreikštas procentais.</w:t>
      </w:r>
      <w:r w:rsidRPr="00EB7B8E">
        <w:rPr>
          <w:rFonts w:ascii="Arial" w:hAnsi="Arial" w:cs="Arial"/>
          <w:b/>
        </w:rPr>
        <w:t xml:space="preserve"> </w:t>
      </w:r>
    </w:p>
    <w:p w14:paraId="3E78B9D5" w14:textId="77777777" w:rsidR="00EA4F3D" w:rsidRPr="00EB7B8E" w:rsidRDefault="00EA4F3D" w:rsidP="00085AD8">
      <w:pPr>
        <w:tabs>
          <w:tab w:val="left" w:pos="851"/>
          <w:tab w:val="left" w:pos="1134"/>
        </w:tabs>
        <w:spacing w:line="276" w:lineRule="auto"/>
        <w:ind w:left="284" w:firstLine="993"/>
        <w:jc w:val="both"/>
        <w:rPr>
          <w:rFonts w:ascii="Arial" w:hAnsi="Arial" w:cs="Arial"/>
          <w:spacing w:val="1"/>
        </w:rPr>
      </w:pPr>
      <w:r w:rsidRPr="00EB7B8E">
        <w:rPr>
          <w:rFonts w:ascii="Arial" w:hAnsi="Arial" w:cs="Arial"/>
          <w:spacing w:val="1"/>
        </w:rPr>
        <w:t>Mūsų savivaldybei kintamąją GPM dalį (</w:t>
      </w:r>
      <w:r w:rsidRPr="00EB7B8E">
        <w:rPr>
          <w:rFonts w:ascii="Arial" w:hAnsi="Arial" w:cs="Arial"/>
          <w:b/>
          <w:bCs/>
          <w:spacing w:val="1"/>
        </w:rPr>
        <w:t>10 443</w:t>
      </w:r>
      <w:r w:rsidRPr="00EB7B8E">
        <w:rPr>
          <w:rFonts w:ascii="Arial" w:hAnsi="Arial" w:cs="Arial"/>
          <w:spacing w:val="1"/>
        </w:rPr>
        <w:t xml:space="preserve"> tūkst. eurų) sudaro:</w:t>
      </w:r>
    </w:p>
    <w:p w14:paraId="387DF785" w14:textId="77777777" w:rsidR="00EA4F3D" w:rsidRPr="00EB7B8E" w:rsidRDefault="00EA4F3D" w:rsidP="007F2B5B">
      <w:pPr>
        <w:pStyle w:val="Sraopastraipa"/>
        <w:numPr>
          <w:ilvl w:val="0"/>
          <w:numId w:val="21"/>
        </w:numPr>
        <w:tabs>
          <w:tab w:val="left" w:pos="1134"/>
          <w:tab w:val="left" w:pos="1701"/>
        </w:tabs>
        <w:spacing w:line="276" w:lineRule="auto"/>
        <w:ind w:left="284" w:firstLine="992"/>
        <w:jc w:val="both"/>
        <w:rPr>
          <w:rFonts w:ascii="Arial" w:hAnsi="Arial" w:cs="Arial"/>
          <w:spacing w:val="1"/>
        </w:rPr>
      </w:pPr>
      <w:r w:rsidRPr="00EB7B8E">
        <w:rPr>
          <w:rFonts w:ascii="Arial" w:hAnsi="Arial" w:cs="Arial"/>
        </w:rPr>
        <w:t>2018─2025 m. sumos kintamajai GPM daliai apskaičiuoti – 9 555 tūkst. eurų;</w:t>
      </w:r>
    </w:p>
    <w:p w14:paraId="538D8CAC" w14:textId="77777777" w:rsidR="00EA4F3D" w:rsidRPr="00EB7B8E" w:rsidRDefault="00EA4F3D" w:rsidP="00085AD8">
      <w:pPr>
        <w:pStyle w:val="Sraopastraipa"/>
        <w:numPr>
          <w:ilvl w:val="0"/>
          <w:numId w:val="21"/>
        </w:numPr>
        <w:tabs>
          <w:tab w:val="left" w:pos="567"/>
          <w:tab w:val="left" w:pos="851"/>
          <w:tab w:val="left" w:pos="1134"/>
          <w:tab w:val="left" w:pos="1276"/>
          <w:tab w:val="left" w:pos="1701"/>
        </w:tabs>
        <w:spacing w:line="276" w:lineRule="auto"/>
        <w:ind w:left="284" w:firstLine="993"/>
        <w:jc w:val="both"/>
        <w:rPr>
          <w:rFonts w:ascii="Arial" w:hAnsi="Arial" w:cs="Arial"/>
        </w:rPr>
      </w:pPr>
      <w:r w:rsidRPr="00EB7B8E">
        <w:rPr>
          <w:rFonts w:ascii="Arial" w:hAnsi="Arial" w:cs="Arial"/>
        </w:rPr>
        <w:t>Darbo užmokesčiui dėl minimaliosios mėnesinės algos padidinimo – 570 tūkst. eurų;</w:t>
      </w:r>
    </w:p>
    <w:p w14:paraId="785A76C7" w14:textId="77777777" w:rsidR="00EA4F3D" w:rsidRPr="00EB7B8E" w:rsidRDefault="00EA4F3D" w:rsidP="00085AD8">
      <w:pPr>
        <w:pStyle w:val="Sraopastraipa"/>
        <w:numPr>
          <w:ilvl w:val="0"/>
          <w:numId w:val="21"/>
        </w:numPr>
        <w:tabs>
          <w:tab w:val="left" w:pos="567"/>
          <w:tab w:val="left" w:pos="851"/>
          <w:tab w:val="left" w:pos="1134"/>
          <w:tab w:val="left" w:pos="1276"/>
          <w:tab w:val="left" w:pos="1701"/>
        </w:tabs>
        <w:spacing w:line="276" w:lineRule="auto"/>
        <w:ind w:left="284" w:firstLine="993"/>
        <w:jc w:val="both"/>
        <w:rPr>
          <w:rFonts w:ascii="Arial" w:hAnsi="Arial" w:cs="Arial"/>
        </w:rPr>
      </w:pPr>
      <w:r w:rsidRPr="00EB7B8E">
        <w:rPr>
          <w:rFonts w:ascii="Arial" w:hAnsi="Arial" w:cs="Arial"/>
        </w:rPr>
        <w:t>Darbo užmokesčiui dėl pareiginės algos bazinio dydžio padidinimo – 244 tūkst. eurų;</w:t>
      </w:r>
    </w:p>
    <w:p w14:paraId="418B9765" w14:textId="77777777" w:rsidR="00EA4F3D" w:rsidRPr="00EB7B8E" w:rsidRDefault="00EA4F3D" w:rsidP="00085AD8">
      <w:pPr>
        <w:pStyle w:val="Sraopastraipa"/>
        <w:numPr>
          <w:ilvl w:val="0"/>
          <w:numId w:val="21"/>
        </w:numPr>
        <w:tabs>
          <w:tab w:val="left" w:pos="567"/>
          <w:tab w:val="left" w:pos="851"/>
          <w:tab w:val="left" w:pos="1134"/>
          <w:tab w:val="left" w:pos="1276"/>
          <w:tab w:val="left" w:pos="1701"/>
        </w:tabs>
        <w:spacing w:line="276" w:lineRule="auto"/>
        <w:ind w:left="284" w:firstLine="993"/>
        <w:jc w:val="both"/>
        <w:rPr>
          <w:rFonts w:ascii="Arial" w:hAnsi="Arial" w:cs="Arial"/>
        </w:rPr>
      </w:pPr>
      <w:r w:rsidRPr="00EB7B8E">
        <w:rPr>
          <w:rFonts w:ascii="Arial" w:hAnsi="Arial" w:cs="Arial"/>
        </w:rPr>
        <w:t>Kultūros ir meno darbuotojų darbo užmokesčiui padidinti – 74 tūkst. eurų.</w:t>
      </w:r>
    </w:p>
    <w:p w14:paraId="233BD523" w14:textId="6DE9A31D" w:rsidR="00EA4F3D" w:rsidRPr="00EB7B8E" w:rsidRDefault="00EA4F3D" w:rsidP="00085AD8">
      <w:pPr>
        <w:tabs>
          <w:tab w:val="left" w:pos="1134"/>
        </w:tabs>
        <w:spacing w:line="276" w:lineRule="auto"/>
        <w:ind w:left="284" w:firstLine="993"/>
        <w:jc w:val="both"/>
        <w:rPr>
          <w:rFonts w:ascii="Arial" w:hAnsi="Arial" w:cs="Arial"/>
        </w:rPr>
      </w:pPr>
      <w:r w:rsidRPr="00EB7B8E">
        <w:rPr>
          <w:rFonts w:ascii="Arial" w:hAnsi="Arial" w:cs="Arial"/>
        </w:rPr>
        <w:t xml:space="preserve">Turto mokesčių prognozuojama surinkti </w:t>
      </w:r>
      <w:r w:rsidRPr="00EB7B8E">
        <w:rPr>
          <w:rFonts w:ascii="Arial" w:hAnsi="Arial" w:cs="Arial"/>
          <w:b/>
        </w:rPr>
        <w:t>4 140</w:t>
      </w:r>
      <w:r w:rsidRPr="00EB7B8E">
        <w:rPr>
          <w:rFonts w:ascii="Arial" w:hAnsi="Arial" w:cs="Arial"/>
        </w:rPr>
        <w:t xml:space="preserve"> tūkst. eurų, tai 800 tūkst. eurų daugiau, nei patvirtinta 2025 metams, </w:t>
      </w:r>
      <w:r w:rsidRPr="00EB7B8E">
        <w:rPr>
          <w:rFonts w:ascii="Arial" w:hAnsi="Arial" w:cs="Arial"/>
          <w:b/>
          <w:bCs/>
        </w:rPr>
        <w:t>581</w:t>
      </w:r>
      <w:r w:rsidRPr="00EB7B8E">
        <w:rPr>
          <w:rFonts w:ascii="Arial" w:hAnsi="Arial" w:cs="Arial"/>
        </w:rPr>
        <w:t xml:space="preserve"> tūkst. eurų planuojama gauti iš mokesčio už aplinkos teršimą. Prognozuojama, kad </w:t>
      </w:r>
      <w:r w:rsidRPr="00EB7B8E">
        <w:rPr>
          <w:rFonts w:ascii="Arial" w:hAnsi="Arial" w:cs="Arial"/>
          <w:b/>
          <w:bCs/>
        </w:rPr>
        <w:t>980</w:t>
      </w:r>
      <w:r w:rsidRPr="00EB7B8E">
        <w:rPr>
          <w:rFonts w:ascii="Arial" w:hAnsi="Arial" w:cs="Arial"/>
        </w:rPr>
        <w:t xml:space="preserve"> tūkst. eurų sudarys turto pajamos, </w:t>
      </w:r>
      <w:r w:rsidRPr="00EB7B8E">
        <w:rPr>
          <w:rFonts w:ascii="Arial" w:hAnsi="Arial" w:cs="Arial"/>
          <w:b/>
          <w:bCs/>
        </w:rPr>
        <w:t>8</w:t>
      </w:r>
      <w:r w:rsidR="009137F3">
        <w:rPr>
          <w:rFonts w:ascii="Arial" w:hAnsi="Arial" w:cs="Arial"/>
          <w:b/>
          <w:bCs/>
        </w:rPr>
        <w:t> 748,</w:t>
      </w:r>
      <w:r w:rsidR="00624876">
        <w:rPr>
          <w:rFonts w:ascii="Arial" w:hAnsi="Arial" w:cs="Arial"/>
          <w:b/>
          <w:bCs/>
        </w:rPr>
        <w:t>4</w:t>
      </w:r>
      <w:r w:rsidRPr="00EB7B8E">
        <w:rPr>
          <w:rFonts w:ascii="Arial" w:hAnsi="Arial" w:cs="Arial"/>
          <w:b/>
          <w:bCs/>
        </w:rPr>
        <w:t xml:space="preserve"> </w:t>
      </w:r>
      <w:r w:rsidRPr="00EB7B8E">
        <w:rPr>
          <w:rFonts w:ascii="Arial" w:hAnsi="Arial" w:cs="Arial"/>
        </w:rPr>
        <w:t xml:space="preserve">tūkst. eurų – biudžetinių įstaigų pajamos už patalpų nuomą ir teikiamas paslaugas, </w:t>
      </w:r>
      <w:r w:rsidRPr="00EB7B8E">
        <w:rPr>
          <w:rFonts w:ascii="Arial" w:hAnsi="Arial" w:cs="Arial"/>
          <w:b/>
          <w:bCs/>
        </w:rPr>
        <w:t>150</w:t>
      </w:r>
      <w:r w:rsidRPr="00EB7B8E">
        <w:rPr>
          <w:rFonts w:ascii="Arial" w:hAnsi="Arial" w:cs="Arial"/>
        </w:rPr>
        <w:t xml:space="preserve"> tūkst. eurų – valstybės rinkliavos, </w:t>
      </w:r>
      <w:r w:rsidRPr="00EB7B8E">
        <w:rPr>
          <w:rFonts w:ascii="Arial" w:hAnsi="Arial" w:cs="Arial"/>
          <w:b/>
          <w:bCs/>
        </w:rPr>
        <w:t>3 570</w:t>
      </w:r>
      <w:r w:rsidRPr="00EB7B8E">
        <w:rPr>
          <w:rFonts w:ascii="Arial" w:hAnsi="Arial" w:cs="Arial"/>
        </w:rPr>
        <w:t xml:space="preserve"> tūkst. eurų – vietinės rinkliavos,  </w:t>
      </w:r>
      <w:r w:rsidRPr="00EB7B8E">
        <w:rPr>
          <w:rFonts w:ascii="Arial" w:hAnsi="Arial" w:cs="Arial"/>
          <w:b/>
          <w:bCs/>
        </w:rPr>
        <w:t>200</w:t>
      </w:r>
      <w:r w:rsidRPr="00EB7B8E">
        <w:rPr>
          <w:rFonts w:ascii="Arial" w:hAnsi="Arial" w:cs="Arial"/>
        </w:rPr>
        <w:t xml:space="preserve"> tūkst. eurų – pajamos iš baudų, </w:t>
      </w:r>
      <w:r w:rsidR="00512728">
        <w:rPr>
          <w:rFonts w:ascii="Arial" w:hAnsi="Arial" w:cs="Arial"/>
        </w:rPr>
        <w:t>6</w:t>
      </w:r>
      <w:r w:rsidRPr="00EB7B8E">
        <w:rPr>
          <w:rFonts w:ascii="Arial" w:hAnsi="Arial" w:cs="Arial"/>
          <w:b/>
          <w:bCs/>
        </w:rPr>
        <w:t xml:space="preserve">90 </w:t>
      </w:r>
      <w:r w:rsidRPr="00EB7B8E">
        <w:rPr>
          <w:rFonts w:ascii="Arial" w:hAnsi="Arial" w:cs="Arial"/>
        </w:rPr>
        <w:t xml:space="preserve">tūkst. eurų – kitos pajamos, </w:t>
      </w:r>
      <w:r w:rsidRPr="00EB7B8E">
        <w:rPr>
          <w:rFonts w:ascii="Arial" w:hAnsi="Arial" w:cs="Arial"/>
          <w:b/>
          <w:bCs/>
        </w:rPr>
        <w:t xml:space="preserve">312 </w:t>
      </w:r>
      <w:r w:rsidRPr="00EB7B8E">
        <w:rPr>
          <w:rFonts w:ascii="Arial" w:hAnsi="Arial" w:cs="Arial"/>
        </w:rPr>
        <w:t xml:space="preserve">tūkst. eurų </w:t>
      </w:r>
      <w:r w:rsidRPr="00EB7B8E">
        <w:rPr>
          <w:rFonts w:ascii="Arial" w:hAnsi="Arial" w:cs="Arial"/>
          <w:spacing w:val="-1"/>
        </w:rPr>
        <w:t xml:space="preserve">įmokos už ilgalaikio materialiojo ir nematerialiojo turto realizavimą, iš jų – 200 tūkst. eurų už parduotą žemę. </w:t>
      </w:r>
    </w:p>
    <w:p w14:paraId="3670F9A4" w14:textId="34BB83F6" w:rsidR="00F063E0" w:rsidRPr="00EB7B8E" w:rsidRDefault="00EA4F3D" w:rsidP="00085AD8">
      <w:pPr>
        <w:pStyle w:val="Pagrindiniotekstotrauka"/>
        <w:tabs>
          <w:tab w:val="left" w:pos="1134"/>
        </w:tabs>
        <w:spacing w:after="0" w:line="276" w:lineRule="auto"/>
        <w:ind w:left="284" w:firstLine="992"/>
        <w:jc w:val="both"/>
        <w:rPr>
          <w:rFonts w:ascii="Arial" w:hAnsi="Arial" w:cs="Arial"/>
          <w:snapToGrid w:val="0"/>
          <w:color w:val="000000"/>
        </w:rPr>
      </w:pPr>
      <w:r w:rsidRPr="00EB7B8E">
        <w:rPr>
          <w:rFonts w:ascii="Arial" w:hAnsi="Arial" w:cs="Arial"/>
          <w:snapToGrid w:val="0"/>
          <w:color w:val="000000"/>
        </w:rPr>
        <w:t>Visos 202</w:t>
      </w:r>
      <w:r w:rsidR="00512728">
        <w:rPr>
          <w:rFonts w:ascii="Arial" w:hAnsi="Arial" w:cs="Arial"/>
          <w:snapToGrid w:val="0"/>
          <w:color w:val="000000"/>
        </w:rPr>
        <w:t>6</w:t>
      </w:r>
      <w:r w:rsidRPr="00EB7B8E">
        <w:rPr>
          <w:rFonts w:ascii="Arial" w:hAnsi="Arial" w:cs="Arial"/>
          <w:snapToGrid w:val="0"/>
          <w:color w:val="000000"/>
        </w:rPr>
        <w:t xml:space="preserve"> metams prognozuojamos pajamos iš mokesčių ir turto savarankiškoms funkcijoms vykdyti sudaro </w:t>
      </w:r>
      <w:r w:rsidRPr="00EB7B8E">
        <w:rPr>
          <w:rFonts w:ascii="Arial" w:hAnsi="Arial" w:cs="Arial"/>
          <w:b/>
          <w:snapToGrid w:val="0"/>
          <w:color w:val="000000"/>
        </w:rPr>
        <w:t>119,</w:t>
      </w:r>
      <w:r w:rsidR="00A372BB">
        <w:rPr>
          <w:rFonts w:ascii="Arial" w:hAnsi="Arial" w:cs="Arial"/>
          <w:b/>
          <w:snapToGrid w:val="0"/>
          <w:color w:val="000000"/>
        </w:rPr>
        <w:t>6</w:t>
      </w:r>
      <w:r w:rsidRPr="00EB7B8E">
        <w:rPr>
          <w:rFonts w:ascii="Arial" w:hAnsi="Arial" w:cs="Arial"/>
          <w:b/>
          <w:snapToGrid w:val="0"/>
          <w:color w:val="000000"/>
        </w:rPr>
        <w:t> </w:t>
      </w:r>
      <w:r w:rsidRPr="00EB7B8E">
        <w:rPr>
          <w:rFonts w:ascii="Arial" w:hAnsi="Arial" w:cs="Arial"/>
          <w:snapToGrid w:val="0"/>
          <w:color w:val="000000"/>
        </w:rPr>
        <w:t xml:space="preserve">mln. eurų. Lyginant su 2025 m. </w:t>
      </w:r>
      <w:r w:rsidR="00C331CD">
        <w:rPr>
          <w:rFonts w:ascii="Arial" w:hAnsi="Arial" w:cs="Arial"/>
          <w:snapToGrid w:val="0"/>
          <w:color w:val="000000"/>
        </w:rPr>
        <w:t>patikslintu</w:t>
      </w:r>
      <w:r w:rsidR="00BA26A9">
        <w:rPr>
          <w:rFonts w:ascii="Arial" w:hAnsi="Arial" w:cs="Arial"/>
          <w:snapToGrid w:val="0"/>
          <w:color w:val="000000"/>
        </w:rPr>
        <w:t xml:space="preserve"> planu</w:t>
      </w:r>
      <w:r w:rsidRPr="00EB7B8E">
        <w:rPr>
          <w:rFonts w:ascii="Arial" w:hAnsi="Arial" w:cs="Arial"/>
          <w:snapToGrid w:val="0"/>
          <w:color w:val="000000"/>
        </w:rPr>
        <w:t xml:space="preserve"> didėja </w:t>
      </w:r>
      <w:r w:rsidR="00BA26A9">
        <w:rPr>
          <w:rFonts w:ascii="Arial" w:hAnsi="Arial" w:cs="Arial"/>
          <w:snapToGrid w:val="0"/>
          <w:color w:val="000000"/>
        </w:rPr>
        <w:t>10,9</w:t>
      </w:r>
      <w:r w:rsidRPr="00EB7B8E">
        <w:rPr>
          <w:rFonts w:ascii="Arial" w:hAnsi="Arial" w:cs="Arial"/>
          <w:snapToGrid w:val="0"/>
          <w:color w:val="000000"/>
        </w:rPr>
        <w:t xml:space="preserve"> proc. (</w:t>
      </w:r>
      <w:r w:rsidR="00BA26A9">
        <w:rPr>
          <w:rFonts w:ascii="Arial" w:hAnsi="Arial" w:cs="Arial"/>
          <w:snapToGrid w:val="0"/>
          <w:color w:val="000000"/>
        </w:rPr>
        <w:t>11,8</w:t>
      </w:r>
      <w:r w:rsidR="00A17659">
        <w:rPr>
          <w:rFonts w:ascii="Arial" w:hAnsi="Arial" w:cs="Arial"/>
          <w:snapToGrid w:val="0"/>
          <w:color w:val="000000"/>
        </w:rPr>
        <w:t xml:space="preserve"> </w:t>
      </w:r>
      <w:r w:rsidRPr="00EB7B8E">
        <w:rPr>
          <w:rFonts w:ascii="Arial" w:hAnsi="Arial" w:cs="Arial"/>
          <w:snapToGrid w:val="0"/>
          <w:color w:val="000000"/>
        </w:rPr>
        <w:t xml:space="preserve">mln. eurų), o su </w:t>
      </w:r>
      <w:r w:rsidR="00C9161E">
        <w:rPr>
          <w:rFonts w:ascii="Arial" w:hAnsi="Arial" w:cs="Arial"/>
          <w:snapToGrid w:val="0"/>
          <w:color w:val="000000"/>
        </w:rPr>
        <w:t>2025 m. įvykdymu,</w:t>
      </w:r>
      <w:r w:rsidRPr="00EB7B8E">
        <w:rPr>
          <w:rFonts w:ascii="Arial" w:hAnsi="Arial" w:cs="Arial"/>
          <w:snapToGrid w:val="0"/>
          <w:color w:val="000000"/>
        </w:rPr>
        <w:t xml:space="preserve"> didėja </w:t>
      </w:r>
      <w:r w:rsidR="00C9161E">
        <w:rPr>
          <w:rFonts w:ascii="Arial" w:hAnsi="Arial" w:cs="Arial"/>
          <w:snapToGrid w:val="0"/>
          <w:color w:val="000000"/>
        </w:rPr>
        <w:t>11,4</w:t>
      </w:r>
      <w:r w:rsidRPr="00EB7B8E">
        <w:rPr>
          <w:rFonts w:ascii="Arial" w:hAnsi="Arial" w:cs="Arial"/>
          <w:snapToGrid w:val="0"/>
          <w:color w:val="000000"/>
        </w:rPr>
        <w:t xml:space="preserve"> </w:t>
      </w:r>
      <w:r w:rsidRPr="00EB7B8E">
        <w:rPr>
          <w:rFonts w:ascii="Arial" w:hAnsi="Arial" w:cs="Arial"/>
          <w:snapToGrid w:val="0"/>
          <w:color w:val="000000"/>
        </w:rPr>
        <w:lastRenderedPageBreak/>
        <w:t>proc. (</w:t>
      </w:r>
      <w:r w:rsidR="00C9161E">
        <w:rPr>
          <w:rFonts w:ascii="Arial" w:hAnsi="Arial" w:cs="Arial"/>
          <w:snapToGrid w:val="0"/>
          <w:color w:val="000000"/>
        </w:rPr>
        <w:t>12,2</w:t>
      </w:r>
      <w:r w:rsidRPr="00EB7B8E">
        <w:rPr>
          <w:rFonts w:ascii="Arial" w:hAnsi="Arial" w:cs="Arial"/>
          <w:snapToGrid w:val="0"/>
          <w:color w:val="000000"/>
        </w:rPr>
        <w:t xml:space="preserve"> mln. eurų).</w:t>
      </w:r>
      <w:r w:rsidR="002B0D0E">
        <w:rPr>
          <w:rFonts w:ascii="Arial" w:hAnsi="Arial" w:cs="Arial"/>
          <w:snapToGrid w:val="0"/>
          <w:color w:val="000000"/>
        </w:rPr>
        <w:t xml:space="preserve"> </w:t>
      </w:r>
      <w:r w:rsidR="002B0D0E" w:rsidRPr="00EB7B8E">
        <w:rPr>
          <w:rFonts w:ascii="Arial" w:hAnsi="Arial" w:cs="Arial"/>
          <w:snapToGrid w:val="0"/>
          <w:color w:val="000000"/>
        </w:rPr>
        <w:t xml:space="preserve">Kiti 2026 m. finansavimo šaltiniai </w:t>
      </w:r>
      <w:r w:rsidR="00D155FB">
        <w:rPr>
          <w:rFonts w:ascii="Arial" w:hAnsi="Arial" w:cs="Arial"/>
          <w:snapToGrid w:val="0"/>
          <w:color w:val="000000"/>
        </w:rPr>
        <w:t>9,7</w:t>
      </w:r>
      <w:r w:rsidR="002B0D0E" w:rsidRPr="00EB7B8E">
        <w:rPr>
          <w:rFonts w:ascii="Arial" w:hAnsi="Arial" w:cs="Arial"/>
          <w:snapToGrid w:val="0"/>
          <w:color w:val="000000"/>
        </w:rPr>
        <w:t xml:space="preserve"> mln. eurų, iš jų: 2,</w:t>
      </w:r>
      <w:r w:rsidR="003126E8">
        <w:rPr>
          <w:rFonts w:ascii="Arial" w:hAnsi="Arial" w:cs="Arial"/>
          <w:snapToGrid w:val="0"/>
          <w:color w:val="000000"/>
        </w:rPr>
        <w:t>4</w:t>
      </w:r>
      <w:r w:rsidR="002B0D0E" w:rsidRPr="00EB7B8E">
        <w:rPr>
          <w:rFonts w:ascii="Arial" w:hAnsi="Arial" w:cs="Arial"/>
          <w:snapToGrid w:val="0"/>
          <w:color w:val="000000"/>
        </w:rPr>
        <w:t xml:space="preserve"> mln. eurų praėjusių metų likučiai, </w:t>
      </w:r>
      <w:r w:rsidR="009827D5">
        <w:rPr>
          <w:rFonts w:ascii="Arial" w:hAnsi="Arial" w:cs="Arial"/>
          <w:snapToGrid w:val="0"/>
          <w:color w:val="000000"/>
        </w:rPr>
        <w:t>7,3</w:t>
      </w:r>
      <w:r w:rsidR="002B0D0E" w:rsidRPr="00EB7B8E">
        <w:rPr>
          <w:rFonts w:ascii="Arial" w:hAnsi="Arial" w:cs="Arial"/>
          <w:snapToGrid w:val="0"/>
          <w:color w:val="000000"/>
        </w:rPr>
        <w:t xml:space="preserve"> mln. eurų – skolintos lėšos.</w:t>
      </w:r>
    </w:p>
    <w:p w14:paraId="6248AAC4" w14:textId="4D834CBF" w:rsidR="00EA4F3D" w:rsidRPr="00EB7B8E" w:rsidRDefault="00EA4F3D" w:rsidP="00085AD8">
      <w:pPr>
        <w:tabs>
          <w:tab w:val="left" w:pos="993"/>
        </w:tabs>
        <w:spacing w:line="276" w:lineRule="auto"/>
        <w:ind w:left="284" w:firstLine="709"/>
        <w:jc w:val="both"/>
        <w:rPr>
          <w:rFonts w:ascii="Arial" w:hAnsi="Arial" w:cs="Arial"/>
        </w:rPr>
      </w:pPr>
      <w:r w:rsidRPr="00EB7B8E">
        <w:rPr>
          <w:rFonts w:ascii="Arial" w:hAnsi="Arial" w:cs="Arial"/>
          <w:snapToGrid w:val="0"/>
          <w:color w:val="000000"/>
        </w:rPr>
        <w:t xml:space="preserve">2027 m. prognozuojamas GPM 108,5 mln. eurų, 2028 m. – 115,1 mln. eurų. </w:t>
      </w:r>
      <w:r w:rsidRPr="00EB7B8E">
        <w:rPr>
          <w:rFonts w:ascii="Arial" w:hAnsi="Arial" w:cs="Arial"/>
        </w:rPr>
        <w:t>Prognozuojamų savivaldybės biudžeto pajamų analizė pridedama.</w:t>
      </w:r>
    </w:p>
    <w:p w14:paraId="3B6E6373" w14:textId="26E0A6B0" w:rsidR="002E4451" w:rsidRPr="00576821" w:rsidRDefault="00576821" w:rsidP="00085AD8">
      <w:pPr>
        <w:pStyle w:val="Pagrindiniotekstotrauka"/>
        <w:tabs>
          <w:tab w:val="left" w:pos="1134"/>
        </w:tabs>
        <w:spacing w:after="0" w:line="276" w:lineRule="auto"/>
        <w:ind w:left="284"/>
        <w:jc w:val="both"/>
        <w:rPr>
          <w:rFonts w:ascii="Arial" w:hAnsi="Arial" w:cs="Arial"/>
          <w:snapToGrid w:val="0"/>
          <w:color w:val="000000"/>
        </w:rPr>
      </w:pPr>
      <w:r w:rsidRPr="00576821">
        <w:rPr>
          <w:rFonts w:ascii="Arial" w:hAnsi="Arial" w:cs="Arial"/>
        </w:rPr>
        <w:t xml:space="preserve">Planuojamų dotacijų suma – </w:t>
      </w:r>
      <w:r w:rsidR="00787ECC">
        <w:rPr>
          <w:rFonts w:ascii="Arial" w:hAnsi="Arial" w:cs="Arial"/>
          <w:b/>
          <w:bCs/>
        </w:rPr>
        <w:t>72</w:t>
      </w:r>
      <w:r w:rsidRPr="00576821">
        <w:rPr>
          <w:rFonts w:ascii="Arial" w:hAnsi="Arial" w:cs="Arial"/>
        </w:rPr>
        <w:t xml:space="preserve"> mln. eurų, iš jų: </w:t>
      </w:r>
      <w:r w:rsidR="00DD3A15">
        <w:rPr>
          <w:rFonts w:ascii="Arial" w:hAnsi="Arial" w:cs="Arial"/>
        </w:rPr>
        <w:t>8</w:t>
      </w:r>
      <w:r w:rsidR="003F2C62">
        <w:rPr>
          <w:rFonts w:ascii="Arial" w:hAnsi="Arial" w:cs="Arial"/>
        </w:rPr>
        <w:t>,3</w:t>
      </w:r>
      <w:r w:rsidRPr="00576821">
        <w:rPr>
          <w:rFonts w:ascii="Arial" w:hAnsi="Arial" w:cs="Arial"/>
        </w:rPr>
        <w:t xml:space="preserve"> mln. eurų valstybinėms funkcijoms vykdyti, </w:t>
      </w:r>
      <w:r w:rsidR="00BB5A0E">
        <w:rPr>
          <w:rFonts w:ascii="Arial" w:hAnsi="Arial" w:cs="Arial"/>
        </w:rPr>
        <w:t>38,3</w:t>
      </w:r>
      <w:r w:rsidRPr="00576821">
        <w:rPr>
          <w:rFonts w:ascii="Arial" w:hAnsi="Arial" w:cs="Arial"/>
        </w:rPr>
        <w:t xml:space="preserve"> mln. eurų ugdymo reikmėms finansuoti, </w:t>
      </w:r>
      <w:r w:rsidR="00120DC8">
        <w:rPr>
          <w:rFonts w:ascii="Arial" w:hAnsi="Arial" w:cs="Arial"/>
        </w:rPr>
        <w:t>7,1</w:t>
      </w:r>
      <w:r w:rsidRPr="00576821">
        <w:rPr>
          <w:rFonts w:ascii="Arial" w:hAnsi="Arial" w:cs="Arial"/>
        </w:rPr>
        <w:t xml:space="preserve"> mln. eurų </w:t>
      </w:r>
      <w:r w:rsidR="00DD3A15">
        <w:rPr>
          <w:rFonts w:ascii="Arial" w:hAnsi="Arial" w:cs="Arial"/>
        </w:rPr>
        <w:t>kitos dotacijos</w:t>
      </w:r>
      <w:r w:rsidRPr="00576821">
        <w:rPr>
          <w:rFonts w:ascii="Arial" w:hAnsi="Arial" w:cs="Arial"/>
        </w:rPr>
        <w:t xml:space="preserve">, </w:t>
      </w:r>
      <w:r w:rsidR="00470E18">
        <w:rPr>
          <w:rFonts w:ascii="Arial" w:hAnsi="Arial" w:cs="Arial"/>
        </w:rPr>
        <w:t>18,2</w:t>
      </w:r>
      <w:r w:rsidRPr="00576821">
        <w:rPr>
          <w:rFonts w:ascii="Arial" w:hAnsi="Arial" w:cs="Arial"/>
        </w:rPr>
        <w:t xml:space="preserve"> mln. eurų Europos Sąjungos, kitos tarptautinės finansinės paramos ir bendrojo finansavimo lėšos. Dotacijų suma, 202</w:t>
      </w:r>
      <w:r w:rsidR="00470E18">
        <w:rPr>
          <w:rFonts w:ascii="Arial" w:hAnsi="Arial" w:cs="Arial"/>
        </w:rPr>
        <w:t>6</w:t>
      </w:r>
      <w:r w:rsidRPr="00576821">
        <w:rPr>
          <w:rFonts w:ascii="Arial" w:hAnsi="Arial" w:cs="Arial"/>
        </w:rPr>
        <w:t xml:space="preserve"> m. projektą lyginant su 202</w:t>
      </w:r>
      <w:r w:rsidR="00470E18">
        <w:rPr>
          <w:rFonts w:ascii="Arial" w:hAnsi="Arial" w:cs="Arial"/>
        </w:rPr>
        <w:t>5</w:t>
      </w:r>
      <w:r w:rsidRPr="00576821">
        <w:rPr>
          <w:rFonts w:ascii="Arial" w:hAnsi="Arial" w:cs="Arial"/>
        </w:rPr>
        <w:t xml:space="preserve"> m. </w:t>
      </w:r>
      <w:r w:rsidR="0030776A">
        <w:rPr>
          <w:rFonts w:ascii="Arial" w:hAnsi="Arial" w:cs="Arial"/>
        </w:rPr>
        <w:t>patikslintu planu</w:t>
      </w:r>
      <w:r w:rsidRPr="00576821">
        <w:rPr>
          <w:rFonts w:ascii="Arial" w:hAnsi="Arial" w:cs="Arial"/>
        </w:rPr>
        <w:t xml:space="preserve">, didėja </w:t>
      </w:r>
      <w:r w:rsidR="00253CB0">
        <w:rPr>
          <w:rFonts w:ascii="Arial" w:hAnsi="Arial" w:cs="Arial"/>
        </w:rPr>
        <w:t>21,</w:t>
      </w:r>
      <w:r w:rsidR="00CF14BF">
        <w:rPr>
          <w:rFonts w:ascii="Arial" w:hAnsi="Arial" w:cs="Arial"/>
        </w:rPr>
        <w:t>6</w:t>
      </w:r>
      <w:r w:rsidRPr="00576821">
        <w:rPr>
          <w:rFonts w:ascii="Arial" w:hAnsi="Arial" w:cs="Arial"/>
        </w:rPr>
        <w:t xml:space="preserve"> proc. (</w:t>
      </w:r>
      <w:r w:rsidR="00253CB0">
        <w:rPr>
          <w:rFonts w:ascii="Arial" w:hAnsi="Arial" w:cs="Arial"/>
        </w:rPr>
        <w:t>12,</w:t>
      </w:r>
      <w:r w:rsidR="00CF14BF">
        <w:rPr>
          <w:rFonts w:ascii="Arial" w:hAnsi="Arial" w:cs="Arial"/>
        </w:rPr>
        <w:t>8</w:t>
      </w:r>
      <w:r w:rsidRPr="00576821">
        <w:rPr>
          <w:rFonts w:ascii="Arial" w:hAnsi="Arial" w:cs="Arial"/>
        </w:rPr>
        <w:t xml:space="preserve"> mln. eurų), lyginant su 202</w:t>
      </w:r>
      <w:r w:rsidR="00253CB0">
        <w:rPr>
          <w:rFonts w:ascii="Arial" w:hAnsi="Arial" w:cs="Arial"/>
        </w:rPr>
        <w:t>5</w:t>
      </w:r>
      <w:r w:rsidRPr="00576821">
        <w:rPr>
          <w:rFonts w:ascii="Arial" w:hAnsi="Arial" w:cs="Arial"/>
        </w:rPr>
        <w:t xml:space="preserve"> m. </w:t>
      </w:r>
      <w:r w:rsidR="00D61AFB">
        <w:rPr>
          <w:rFonts w:ascii="Arial" w:hAnsi="Arial" w:cs="Arial"/>
        </w:rPr>
        <w:t>gauta</w:t>
      </w:r>
      <w:r w:rsidRPr="00576821">
        <w:rPr>
          <w:rFonts w:ascii="Arial" w:hAnsi="Arial" w:cs="Arial"/>
        </w:rPr>
        <w:t xml:space="preserve"> dotacijų suma, didėja </w:t>
      </w:r>
      <w:r w:rsidR="00E30949">
        <w:rPr>
          <w:rFonts w:ascii="Arial" w:hAnsi="Arial" w:cs="Arial"/>
        </w:rPr>
        <w:t>33,5</w:t>
      </w:r>
      <w:r w:rsidRPr="00576821">
        <w:rPr>
          <w:rFonts w:ascii="Arial" w:hAnsi="Arial" w:cs="Arial"/>
        </w:rPr>
        <w:t xml:space="preserve"> proc. (</w:t>
      </w:r>
      <w:r w:rsidR="00E30949">
        <w:rPr>
          <w:rFonts w:ascii="Arial" w:hAnsi="Arial" w:cs="Arial"/>
        </w:rPr>
        <w:t>18</w:t>
      </w:r>
      <w:r w:rsidR="00B81841">
        <w:rPr>
          <w:rFonts w:ascii="Arial" w:hAnsi="Arial" w:cs="Arial"/>
        </w:rPr>
        <w:t>,1</w:t>
      </w:r>
      <w:r w:rsidRPr="00576821">
        <w:rPr>
          <w:rFonts w:ascii="Arial" w:hAnsi="Arial" w:cs="Arial"/>
        </w:rPr>
        <w:t xml:space="preserve"> mln. eurų).</w:t>
      </w:r>
    </w:p>
    <w:p w14:paraId="63C8E60D" w14:textId="62FC8AE5" w:rsidR="008E0D7D" w:rsidRDefault="00EA0339" w:rsidP="00663DEC">
      <w:pPr>
        <w:tabs>
          <w:tab w:val="left" w:pos="1134"/>
        </w:tabs>
        <w:spacing w:line="276" w:lineRule="auto"/>
        <w:ind w:left="284"/>
        <w:jc w:val="both"/>
        <w:rPr>
          <w:rFonts w:ascii="Arial" w:hAnsi="Arial" w:cs="Arial"/>
          <w:snapToGrid w:val="0"/>
          <w:color w:val="000000"/>
        </w:rPr>
      </w:pPr>
      <w:r>
        <w:rPr>
          <w:noProof/>
        </w:rPr>
        <w:drawing>
          <wp:inline distT="0" distB="0" distL="0" distR="0" wp14:anchorId="0D69561A" wp14:editId="7583B5DE">
            <wp:extent cx="6030595" cy="5324475"/>
            <wp:effectExtent l="0" t="0" r="8255" b="9525"/>
            <wp:docPr id="1448956000" name="Diagrama 1">
              <a:extLst xmlns:a="http://schemas.openxmlformats.org/drawingml/2006/main">
                <a:ext uri="{FF2B5EF4-FFF2-40B4-BE49-F238E27FC236}">
                  <a16:creationId xmlns:a16="http://schemas.microsoft.com/office/drawing/2014/main" id="{76DB68F0-4661-423B-BBEF-2B2DBB717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B2A9CA" w14:textId="77777777" w:rsidR="00AD047C" w:rsidRDefault="00AD047C" w:rsidP="00663DEC">
      <w:pPr>
        <w:tabs>
          <w:tab w:val="left" w:pos="1134"/>
        </w:tabs>
        <w:spacing w:line="276" w:lineRule="auto"/>
        <w:ind w:left="284"/>
        <w:jc w:val="both"/>
        <w:rPr>
          <w:rFonts w:ascii="Arial" w:hAnsi="Arial" w:cs="Arial"/>
          <w:snapToGrid w:val="0"/>
          <w:color w:val="000000"/>
        </w:rPr>
      </w:pPr>
    </w:p>
    <w:p w14:paraId="52FDEBDF" w14:textId="0E679B91" w:rsidR="00EA1CEF" w:rsidRPr="00EA1CEF" w:rsidRDefault="00EA1CEF" w:rsidP="00663DEC">
      <w:pPr>
        <w:tabs>
          <w:tab w:val="left" w:pos="851"/>
        </w:tabs>
        <w:spacing w:line="276" w:lineRule="auto"/>
        <w:ind w:left="284"/>
        <w:jc w:val="both"/>
        <w:rPr>
          <w:rFonts w:ascii="Arial" w:hAnsi="Arial" w:cs="Arial"/>
        </w:rPr>
      </w:pPr>
      <w:r w:rsidRPr="00EA1CEF">
        <w:rPr>
          <w:rFonts w:ascii="Arial" w:hAnsi="Arial" w:cs="Arial"/>
        </w:rPr>
        <w:t>Planuojamos 202</w:t>
      </w:r>
      <w:r w:rsidR="005F1CA7">
        <w:rPr>
          <w:rFonts w:ascii="Arial" w:hAnsi="Arial" w:cs="Arial"/>
        </w:rPr>
        <w:t>6</w:t>
      </w:r>
      <w:r w:rsidRPr="00EA1CEF">
        <w:rPr>
          <w:rFonts w:ascii="Arial" w:hAnsi="Arial" w:cs="Arial"/>
        </w:rPr>
        <w:t xml:space="preserve"> m. savivaldybės biudžeto  pajamos – </w:t>
      </w:r>
      <w:r w:rsidR="00402165">
        <w:rPr>
          <w:rFonts w:ascii="Arial" w:hAnsi="Arial" w:cs="Arial"/>
          <w:b/>
          <w:bCs/>
        </w:rPr>
        <w:t>201,3</w:t>
      </w:r>
      <w:r w:rsidRPr="00EA1CEF">
        <w:rPr>
          <w:rFonts w:ascii="Arial" w:hAnsi="Arial" w:cs="Arial"/>
        </w:rPr>
        <w:t xml:space="preserve"> mln. eurų, iš jų: </w:t>
      </w:r>
      <w:r w:rsidR="00402165">
        <w:rPr>
          <w:rFonts w:ascii="Arial" w:hAnsi="Arial" w:cs="Arial"/>
        </w:rPr>
        <w:t>191,6</w:t>
      </w:r>
      <w:r w:rsidRPr="00EA1CEF">
        <w:rPr>
          <w:rFonts w:ascii="Arial" w:hAnsi="Arial" w:cs="Arial"/>
        </w:rPr>
        <w:t xml:space="preserve"> mln. eurų pajamos iš mokesčių, turto ir dotacijos (1 sprendimo priedas), </w:t>
      </w:r>
      <w:r w:rsidR="005F1CA7">
        <w:rPr>
          <w:rFonts w:ascii="Arial" w:hAnsi="Arial" w:cs="Arial"/>
        </w:rPr>
        <w:t>2,4</w:t>
      </w:r>
      <w:r w:rsidRPr="00EA1CEF">
        <w:rPr>
          <w:rFonts w:ascii="Arial" w:hAnsi="Arial" w:cs="Arial"/>
        </w:rPr>
        <w:t xml:space="preserve"> mln. eurų – 202</w:t>
      </w:r>
      <w:r w:rsidR="005F1CA7">
        <w:rPr>
          <w:rFonts w:ascii="Arial" w:hAnsi="Arial" w:cs="Arial"/>
        </w:rPr>
        <w:t>5</w:t>
      </w:r>
      <w:r w:rsidRPr="00EA1CEF">
        <w:rPr>
          <w:rFonts w:ascii="Arial" w:hAnsi="Arial" w:cs="Arial"/>
        </w:rPr>
        <w:t xml:space="preserve"> m. lėšų likučiai ir </w:t>
      </w:r>
      <w:r w:rsidR="005F1CA7">
        <w:rPr>
          <w:rFonts w:ascii="Arial" w:hAnsi="Arial" w:cs="Arial"/>
        </w:rPr>
        <w:t>7,3</w:t>
      </w:r>
      <w:r w:rsidRPr="00EA1CEF">
        <w:rPr>
          <w:rFonts w:ascii="Arial" w:hAnsi="Arial" w:cs="Arial"/>
        </w:rPr>
        <w:t xml:space="preserve"> mln. eurų – planuojamos pasiskolinti lėšos (2 sprendimo priedas).</w:t>
      </w:r>
    </w:p>
    <w:p w14:paraId="5A60EA00" w14:textId="73A6E759" w:rsidR="00EA1CEF" w:rsidRPr="00EA1CEF" w:rsidRDefault="00EA1CEF" w:rsidP="00663DEC">
      <w:pPr>
        <w:tabs>
          <w:tab w:val="left" w:pos="1134"/>
        </w:tabs>
        <w:spacing w:line="276" w:lineRule="auto"/>
        <w:ind w:left="284"/>
        <w:jc w:val="both"/>
        <w:rPr>
          <w:rFonts w:ascii="Arial" w:hAnsi="Arial" w:cs="Arial"/>
          <w:snapToGrid w:val="0"/>
          <w:color w:val="000000"/>
        </w:rPr>
      </w:pPr>
      <w:r w:rsidRPr="00EA1CEF">
        <w:rPr>
          <w:rFonts w:ascii="Arial" w:hAnsi="Arial" w:cs="Arial"/>
        </w:rPr>
        <w:t>202</w:t>
      </w:r>
      <w:r w:rsidR="003E4CFD">
        <w:rPr>
          <w:rFonts w:ascii="Arial" w:hAnsi="Arial" w:cs="Arial"/>
        </w:rPr>
        <w:t>6</w:t>
      </w:r>
      <w:r w:rsidRPr="00EA1CEF">
        <w:rPr>
          <w:rFonts w:ascii="Arial" w:hAnsi="Arial" w:cs="Arial"/>
        </w:rPr>
        <w:t xml:space="preserve"> m. pajamų struktūroje didžiausią dalį </w:t>
      </w:r>
      <w:r w:rsidR="003E4CFD">
        <w:rPr>
          <w:rFonts w:ascii="Arial" w:hAnsi="Arial" w:cs="Arial"/>
        </w:rPr>
        <w:t>49,8</w:t>
      </w:r>
      <w:r w:rsidRPr="00EA1CEF">
        <w:rPr>
          <w:rFonts w:ascii="Arial" w:hAnsi="Arial" w:cs="Arial"/>
        </w:rPr>
        <w:t xml:space="preserve"> proc. (</w:t>
      </w:r>
      <w:r w:rsidR="003E4CFD">
        <w:rPr>
          <w:rFonts w:ascii="Arial" w:hAnsi="Arial" w:cs="Arial"/>
        </w:rPr>
        <w:t>100,2</w:t>
      </w:r>
      <w:r w:rsidRPr="00EA1CEF">
        <w:rPr>
          <w:rFonts w:ascii="Arial" w:hAnsi="Arial" w:cs="Arial"/>
        </w:rPr>
        <w:t xml:space="preserve"> mln. eurų) sudaro GPM, dotacijos sudaro </w:t>
      </w:r>
      <w:r w:rsidR="00C81831">
        <w:rPr>
          <w:rFonts w:ascii="Arial" w:hAnsi="Arial" w:cs="Arial"/>
        </w:rPr>
        <w:t>35,8</w:t>
      </w:r>
      <w:r w:rsidRPr="00EA1CEF">
        <w:rPr>
          <w:rFonts w:ascii="Arial" w:hAnsi="Arial" w:cs="Arial"/>
        </w:rPr>
        <w:t xml:space="preserve"> proc. (</w:t>
      </w:r>
      <w:r w:rsidR="00C81831">
        <w:rPr>
          <w:rFonts w:ascii="Arial" w:hAnsi="Arial" w:cs="Arial"/>
        </w:rPr>
        <w:t>72</w:t>
      </w:r>
      <w:r w:rsidRPr="00EA1CEF">
        <w:rPr>
          <w:rFonts w:ascii="Arial" w:hAnsi="Arial" w:cs="Arial"/>
        </w:rPr>
        <w:t xml:space="preserve"> mln. eurų), turto mokesčiai – </w:t>
      </w:r>
      <w:r w:rsidR="00E6349D">
        <w:rPr>
          <w:rFonts w:ascii="Arial" w:hAnsi="Arial" w:cs="Arial"/>
        </w:rPr>
        <w:t>2</w:t>
      </w:r>
      <w:r w:rsidRPr="00EA1CEF">
        <w:rPr>
          <w:rFonts w:ascii="Arial" w:hAnsi="Arial" w:cs="Arial"/>
        </w:rPr>
        <w:t xml:space="preserve"> proc. (</w:t>
      </w:r>
      <w:r w:rsidR="00C81831">
        <w:rPr>
          <w:rFonts w:ascii="Arial" w:hAnsi="Arial" w:cs="Arial"/>
        </w:rPr>
        <w:t>4,1</w:t>
      </w:r>
      <w:r w:rsidRPr="00EA1CEF">
        <w:rPr>
          <w:rFonts w:ascii="Arial" w:hAnsi="Arial" w:cs="Arial"/>
        </w:rPr>
        <w:t xml:space="preserve"> mln. eurų), pajamos už prekes ir paslaugas – </w:t>
      </w:r>
      <w:r w:rsidR="00C81831">
        <w:rPr>
          <w:rFonts w:ascii="Arial" w:hAnsi="Arial" w:cs="Arial"/>
        </w:rPr>
        <w:t>6,2</w:t>
      </w:r>
      <w:r w:rsidRPr="00EA1CEF">
        <w:rPr>
          <w:rFonts w:ascii="Arial" w:hAnsi="Arial" w:cs="Arial"/>
        </w:rPr>
        <w:t xml:space="preserve"> proc. (</w:t>
      </w:r>
      <w:r w:rsidR="00C81831">
        <w:rPr>
          <w:rFonts w:ascii="Arial" w:hAnsi="Arial" w:cs="Arial"/>
        </w:rPr>
        <w:t>12,5</w:t>
      </w:r>
      <w:r w:rsidRPr="00EA1CEF">
        <w:rPr>
          <w:rFonts w:ascii="Arial" w:hAnsi="Arial" w:cs="Arial"/>
        </w:rPr>
        <w:t xml:space="preserve"> mln. eurų), turto ir kitos pajamos – 1</w:t>
      </w:r>
      <w:r w:rsidR="00D72549">
        <w:rPr>
          <w:rFonts w:ascii="Arial" w:hAnsi="Arial" w:cs="Arial"/>
        </w:rPr>
        <w:t>,4</w:t>
      </w:r>
      <w:r w:rsidRPr="00EA1CEF">
        <w:rPr>
          <w:rFonts w:ascii="Arial" w:hAnsi="Arial" w:cs="Arial"/>
        </w:rPr>
        <w:t xml:space="preserve"> </w:t>
      </w:r>
      <w:r w:rsidRPr="00EA1CEF">
        <w:rPr>
          <w:rFonts w:ascii="Arial" w:hAnsi="Arial" w:cs="Arial"/>
        </w:rPr>
        <w:lastRenderedPageBreak/>
        <w:t>proc. (</w:t>
      </w:r>
      <w:r w:rsidR="00D72549">
        <w:rPr>
          <w:rFonts w:ascii="Arial" w:hAnsi="Arial" w:cs="Arial"/>
        </w:rPr>
        <w:t>2,8</w:t>
      </w:r>
      <w:r w:rsidRPr="00EA1CEF">
        <w:rPr>
          <w:rFonts w:ascii="Arial" w:hAnsi="Arial" w:cs="Arial"/>
        </w:rPr>
        <w:t xml:space="preserve"> mln. eurų), 202</w:t>
      </w:r>
      <w:r w:rsidR="00D72549">
        <w:rPr>
          <w:rFonts w:ascii="Arial" w:hAnsi="Arial" w:cs="Arial"/>
        </w:rPr>
        <w:t>5</w:t>
      </w:r>
      <w:r w:rsidRPr="00EA1CEF">
        <w:rPr>
          <w:rFonts w:ascii="Arial" w:hAnsi="Arial" w:cs="Arial"/>
        </w:rPr>
        <w:t xml:space="preserve"> m. lėšų likučiai – </w:t>
      </w:r>
      <w:r w:rsidR="000F0320">
        <w:rPr>
          <w:rFonts w:ascii="Arial" w:hAnsi="Arial" w:cs="Arial"/>
        </w:rPr>
        <w:t>1,2</w:t>
      </w:r>
      <w:r w:rsidRPr="00EA1CEF">
        <w:rPr>
          <w:rFonts w:ascii="Arial" w:hAnsi="Arial" w:cs="Arial"/>
        </w:rPr>
        <w:t xml:space="preserve"> proc. (</w:t>
      </w:r>
      <w:r w:rsidR="000F0320">
        <w:rPr>
          <w:rFonts w:ascii="Arial" w:hAnsi="Arial" w:cs="Arial"/>
        </w:rPr>
        <w:t>2,4</w:t>
      </w:r>
      <w:r w:rsidRPr="00EA1CEF">
        <w:rPr>
          <w:rFonts w:ascii="Arial" w:hAnsi="Arial" w:cs="Arial"/>
        </w:rPr>
        <w:t xml:space="preserve"> mln. eurų), skolintos lėšos – </w:t>
      </w:r>
      <w:r w:rsidR="008918A8">
        <w:rPr>
          <w:rFonts w:ascii="Arial" w:hAnsi="Arial" w:cs="Arial"/>
        </w:rPr>
        <w:t>3</w:t>
      </w:r>
      <w:r w:rsidR="000F0320">
        <w:rPr>
          <w:rFonts w:ascii="Arial" w:hAnsi="Arial" w:cs="Arial"/>
        </w:rPr>
        <w:t>,6</w:t>
      </w:r>
      <w:r w:rsidRPr="00EA1CEF">
        <w:rPr>
          <w:rFonts w:ascii="Arial" w:hAnsi="Arial" w:cs="Arial"/>
        </w:rPr>
        <w:t xml:space="preserve"> proc. (</w:t>
      </w:r>
      <w:r w:rsidR="000F0320">
        <w:rPr>
          <w:rFonts w:ascii="Arial" w:hAnsi="Arial" w:cs="Arial"/>
        </w:rPr>
        <w:t>7,3</w:t>
      </w:r>
      <w:r w:rsidRPr="00EA1CEF">
        <w:rPr>
          <w:rFonts w:ascii="Arial" w:hAnsi="Arial" w:cs="Arial"/>
        </w:rPr>
        <w:t xml:space="preserve"> mln. eurų).</w:t>
      </w:r>
    </w:p>
    <w:p w14:paraId="438FC7BA" w14:textId="54FA4C72" w:rsidR="00515A73" w:rsidRDefault="00515A73" w:rsidP="00663DEC">
      <w:pPr>
        <w:tabs>
          <w:tab w:val="left" w:pos="851"/>
        </w:tabs>
        <w:spacing w:line="276" w:lineRule="auto"/>
        <w:ind w:left="284"/>
        <w:jc w:val="both"/>
        <w:rPr>
          <w:rFonts w:ascii="Arial" w:hAnsi="Arial" w:cs="Arial"/>
        </w:rPr>
      </w:pPr>
      <w:r w:rsidRPr="00515A73">
        <w:rPr>
          <w:rFonts w:ascii="Arial" w:hAnsi="Arial" w:cs="Arial"/>
        </w:rPr>
        <w:t>202</w:t>
      </w:r>
      <w:r w:rsidR="000F0320">
        <w:rPr>
          <w:rFonts w:ascii="Arial" w:hAnsi="Arial" w:cs="Arial"/>
        </w:rPr>
        <w:t>6</w:t>
      </w:r>
      <w:r w:rsidRPr="00515A73">
        <w:rPr>
          <w:rFonts w:ascii="Arial" w:hAnsi="Arial" w:cs="Arial"/>
        </w:rPr>
        <w:t xml:space="preserve"> m. planuojamos pajamos, lyginant su praėjusių metų </w:t>
      </w:r>
      <w:r w:rsidR="007C5083">
        <w:rPr>
          <w:rFonts w:ascii="Arial" w:hAnsi="Arial" w:cs="Arial"/>
        </w:rPr>
        <w:t>įvykdymu</w:t>
      </w:r>
      <w:r w:rsidRPr="00515A73">
        <w:rPr>
          <w:rFonts w:ascii="Arial" w:hAnsi="Arial" w:cs="Arial"/>
        </w:rPr>
        <w:t xml:space="preserve">, didėja </w:t>
      </w:r>
      <w:r w:rsidR="00CB1A53">
        <w:rPr>
          <w:rFonts w:ascii="Arial" w:hAnsi="Arial" w:cs="Arial"/>
        </w:rPr>
        <w:t xml:space="preserve"> </w:t>
      </w:r>
      <w:r w:rsidR="00A3244C">
        <w:rPr>
          <w:rFonts w:ascii="Arial" w:hAnsi="Arial" w:cs="Arial"/>
        </w:rPr>
        <w:t>30,</w:t>
      </w:r>
      <w:r w:rsidR="008B7B64">
        <w:rPr>
          <w:rFonts w:ascii="Arial" w:hAnsi="Arial" w:cs="Arial"/>
        </w:rPr>
        <w:t>5</w:t>
      </w:r>
      <w:r w:rsidR="00CB1A53">
        <w:rPr>
          <w:rFonts w:ascii="Arial" w:hAnsi="Arial" w:cs="Arial"/>
        </w:rPr>
        <w:t xml:space="preserve"> </w:t>
      </w:r>
      <w:r w:rsidRPr="00515A73">
        <w:rPr>
          <w:rFonts w:ascii="Arial" w:hAnsi="Arial" w:cs="Arial"/>
        </w:rPr>
        <w:t xml:space="preserve">mln. eurų. Didėjimą nulemia </w:t>
      </w:r>
      <w:r w:rsidR="00A3244C">
        <w:rPr>
          <w:rFonts w:ascii="Arial" w:hAnsi="Arial" w:cs="Arial"/>
        </w:rPr>
        <w:t>18,1</w:t>
      </w:r>
      <w:r w:rsidR="005E4AD4" w:rsidRPr="00515A73">
        <w:rPr>
          <w:rFonts w:ascii="Arial" w:hAnsi="Arial" w:cs="Arial"/>
        </w:rPr>
        <w:t xml:space="preserve"> mln. eurų didėjančios dotacijos </w:t>
      </w:r>
      <w:r w:rsidR="005E4AD4">
        <w:rPr>
          <w:rFonts w:ascii="Arial" w:hAnsi="Arial" w:cs="Arial"/>
        </w:rPr>
        <w:t xml:space="preserve">ir </w:t>
      </w:r>
      <w:r w:rsidRPr="00515A73">
        <w:rPr>
          <w:rFonts w:ascii="Arial" w:hAnsi="Arial" w:cs="Arial"/>
        </w:rPr>
        <w:t>9,</w:t>
      </w:r>
      <w:r w:rsidR="00A3244C">
        <w:rPr>
          <w:rFonts w:ascii="Arial" w:hAnsi="Arial" w:cs="Arial"/>
        </w:rPr>
        <w:t>5</w:t>
      </w:r>
      <w:r w:rsidRPr="00515A73">
        <w:rPr>
          <w:rFonts w:ascii="Arial" w:hAnsi="Arial" w:cs="Arial"/>
        </w:rPr>
        <w:t xml:space="preserve"> mln. eurų didesnės pajamos iš GPM. Likučiai mažėja </w:t>
      </w:r>
      <w:r w:rsidR="00500F43">
        <w:rPr>
          <w:rFonts w:ascii="Arial" w:hAnsi="Arial" w:cs="Arial"/>
        </w:rPr>
        <w:t>2,</w:t>
      </w:r>
      <w:r w:rsidR="001A140A">
        <w:rPr>
          <w:rFonts w:ascii="Arial" w:hAnsi="Arial" w:cs="Arial"/>
        </w:rPr>
        <w:t>3</w:t>
      </w:r>
      <w:r w:rsidRPr="00515A73">
        <w:rPr>
          <w:rFonts w:ascii="Arial" w:hAnsi="Arial" w:cs="Arial"/>
        </w:rPr>
        <w:t xml:space="preserve"> mln. eurų</w:t>
      </w:r>
      <w:r w:rsidR="00500F43">
        <w:rPr>
          <w:rFonts w:ascii="Arial" w:hAnsi="Arial" w:cs="Arial"/>
        </w:rPr>
        <w:t>, 2</w:t>
      </w:r>
      <w:r w:rsidR="00BA1CE1">
        <w:rPr>
          <w:rFonts w:ascii="Arial" w:hAnsi="Arial" w:cs="Arial"/>
        </w:rPr>
        <w:t>,5</w:t>
      </w:r>
      <w:r w:rsidR="00500F43">
        <w:rPr>
          <w:rFonts w:ascii="Arial" w:hAnsi="Arial" w:cs="Arial"/>
        </w:rPr>
        <w:t xml:space="preserve"> mln. eurų daugiau planuojame skolintis</w:t>
      </w:r>
      <w:r w:rsidRPr="00515A73">
        <w:rPr>
          <w:rFonts w:ascii="Arial" w:hAnsi="Arial" w:cs="Arial"/>
        </w:rPr>
        <w:t xml:space="preserve">. </w:t>
      </w:r>
    </w:p>
    <w:p w14:paraId="2821C84C" w14:textId="58FC3882" w:rsidR="009769DC" w:rsidRPr="00515A73" w:rsidRDefault="00172C1F" w:rsidP="00616ABE">
      <w:pPr>
        <w:tabs>
          <w:tab w:val="left" w:pos="851"/>
        </w:tabs>
        <w:ind w:left="284"/>
        <w:jc w:val="both"/>
        <w:rPr>
          <w:rFonts w:ascii="Arial" w:hAnsi="Arial" w:cs="Arial"/>
        </w:rPr>
      </w:pPr>
      <w:r>
        <w:rPr>
          <w:noProof/>
        </w:rPr>
        <w:drawing>
          <wp:inline distT="0" distB="0" distL="0" distR="0" wp14:anchorId="5F10AD24" wp14:editId="15BDA834">
            <wp:extent cx="5781675" cy="6010275"/>
            <wp:effectExtent l="0" t="0" r="0" b="0"/>
            <wp:docPr id="174973404"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EDF1AC" w14:textId="77777777" w:rsidR="00515A73" w:rsidRPr="00515A73" w:rsidRDefault="00515A73" w:rsidP="00E73FA9">
      <w:pPr>
        <w:pStyle w:val="Pagrindiniotekstotrauka"/>
        <w:spacing w:after="0" w:line="276" w:lineRule="auto"/>
        <w:ind w:left="284"/>
        <w:jc w:val="both"/>
        <w:rPr>
          <w:rFonts w:ascii="Arial" w:hAnsi="Arial" w:cs="Arial"/>
        </w:rPr>
      </w:pPr>
      <w:r w:rsidRPr="00515A73">
        <w:rPr>
          <w:rFonts w:ascii="Arial" w:hAnsi="Arial" w:cs="Arial"/>
        </w:rPr>
        <w:t xml:space="preserve">Pajamos už paslaugas ir nuomą planuojamos atsižvelgiant į Savivaldybei pavaldžių biudžetinių įstaigų pateiktus skaičiavimus (3 sprendimo priedas). </w:t>
      </w:r>
    </w:p>
    <w:p w14:paraId="2C5D6226" w14:textId="77777777" w:rsidR="00515A73" w:rsidRPr="00515A73" w:rsidRDefault="00515A73" w:rsidP="00E73FA9">
      <w:pPr>
        <w:pStyle w:val="Pagrindiniotekstotrauka"/>
        <w:spacing w:line="276" w:lineRule="auto"/>
        <w:ind w:left="284"/>
        <w:jc w:val="both"/>
        <w:rPr>
          <w:rFonts w:ascii="Arial" w:hAnsi="Arial" w:cs="Arial"/>
        </w:rPr>
      </w:pPr>
      <w:r w:rsidRPr="00515A73">
        <w:rPr>
          <w:rFonts w:ascii="Arial" w:hAnsi="Arial" w:cs="Arial"/>
        </w:rPr>
        <w:t>Valstybės biudžeto specialiųjų tikslinių dotacijų sumos planuojamos vadovaujantis valstybės institucijų pranešimais, kitų dotacijų sumos planuojamos vadovaujantis turimomis finansavimo sutartimis. Dotacijos suma vietinės reikšmės keliams (gatvėms) tiesti, taisyti, prižiūrėti ir saugaus eismo sąlygoms užtikrinti dar nežinoma, todėl planuojama preliminari. Detalus pajamų palyginimas pateiktas aiškinamojo rašto priede.</w:t>
      </w:r>
    </w:p>
    <w:p w14:paraId="3B0C4643" w14:textId="330DC994" w:rsidR="00EA1CEF" w:rsidRDefault="00EA1CEF" w:rsidP="00663DEC">
      <w:pPr>
        <w:tabs>
          <w:tab w:val="left" w:pos="1134"/>
        </w:tabs>
        <w:spacing w:line="276" w:lineRule="auto"/>
        <w:ind w:left="284"/>
        <w:jc w:val="both"/>
        <w:rPr>
          <w:rFonts w:ascii="Arial" w:hAnsi="Arial" w:cs="Arial"/>
          <w:snapToGrid w:val="0"/>
          <w:color w:val="000000"/>
        </w:rPr>
      </w:pPr>
    </w:p>
    <w:p w14:paraId="5607AC50" w14:textId="394BC674" w:rsidR="00967060" w:rsidRPr="008A6BDC" w:rsidRDefault="002E4451" w:rsidP="00663DEC">
      <w:pPr>
        <w:tabs>
          <w:tab w:val="left" w:pos="1134"/>
        </w:tabs>
        <w:spacing w:line="276" w:lineRule="auto"/>
        <w:ind w:left="284"/>
        <w:jc w:val="both"/>
        <w:rPr>
          <w:rFonts w:ascii="Arial" w:hAnsi="Arial" w:cs="Arial"/>
          <w:snapToGrid w:val="0"/>
          <w:color w:val="000000"/>
        </w:rPr>
      </w:pPr>
      <w:r w:rsidRPr="008A6BDC">
        <w:rPr>
          <w:rFonts w:ascii="Arial" w:hAnsi="Arial" w:cs="Arial"/>
          <w:snapToGrid w:val="0"/>
          <w:color w:val="000000"/>
        </w:rPr>
        <w:lastRenderedPageBreak/>
        <w:t>Pradedant 2025 metais, sudaromas trejų metų savivaldybės biudžetas. Prognozuojamų pajamų iš GPM dydžius Finansų ministerija pateikė Įstatymo projekto aiškinamojo rašto 6 p</w:t>
      </w:r>
      <w:r w:rsidR="000762F0">
        <w:rPr>
          <w:rFonts w:ascii="Arial" w:hAnsi="Arial" w:cs="Arial"/>
          <w:snapToGrid w:val="0"/>
          <w:color w:val="000000"/>
        </w:rPr>
        <w:t>riede.</w:t>
      </w:r>
    </w:p>
    <w:tbl>
      <w:tblPr>
        <w:tblW w:w="9262" w:type="dxa"/>
        <w:tblInd w:w="274" w:type="dxa"/>
        <w:tblCellMar>
          <w:left w:w="0" w:type="dxa"/>
          <w:right w:w="0" w:type="dxa"/>
        </w:tblCellMar>
        <w:tblLook w:val="0420" w:firstRow="1" w:lastRow="0" w:firstColumn="0" w:lastColumn="0" w:noHBand="0" w:noVBand="1"/>
      </w:tblPr>
      <w:tblGrid>
        <w:gridCol w:w="3402"/>
        <w:gridCol w:w="1984"/>
        <w:gridCol w:w="1985"/>
        <w:gridCol w:w="1891"/>
      </w:tblGrid>
      <w:tr w:rsidR="000762F0" w14:paraId="239484C0" w14:textId="77777777" w:rsidTr="00C84181">
        <w:trPr>
          <w:trHeight w:val="374"/>
        </w:trPr>
        <w:tc>
          <w:tcPr>
            <w:tcW w:w="3402" w:type="dxa"/>
            <w:tcBorders>
              <w:top w:val="single" w:sz="8" w:space="0" w:color="FFFFFF"/>
              <w:left w:val="single" w:sz="8" w:space="0" w:color="FFFFFF"/>
              <w:bottom w:val="single" w:sz="24" w:space="0" w:color="FFFFFF"/>
              <w:right w:val="single" w:sz="8" w:space="0" w:color="FFFFFF"/>
            </w:tcBorders>
            <w:shd w:val="clear" w:color="auto" w:fill="6AC6E5"/>
            <w:tcMar>
              <w:top w:w="72" w:type="dxa"/>
              <w:left w:w="144" w:type="dxa"/>
              <w:bottom w:w="72" w:type="dxa"/>
              <w:right w:w="144" w:type="dxa"/>
            </w:tcMar>
            <w:hideMark/>
          </w:tcPr>
          <w:p w14:paraId="7F6A5226"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b/>
                <w:bCs/>
                <w:color w:val="FFFFFF"/>
                <w:kern w:val="24"/>
              </w:rPr>
              <w:t>Pajamų rūšys</w:t>
            </w:r>
          </w:p>
        </w:tc>
        <w:tc>
          <w:tcPr>
            <w:tcW w:w="1984" w:type="dxa"/>
            <w:tcBorders>
              <w:top w:val="single" w:sz="8" w:space="0" w:color="FFFFFF"/>
              <w:left w:val="single" w:sz="8" w:space="0" w:color="FFFFFF"/>
              <w:bottom w:val="single" w:sz="24" w:space="0" w:color="FFFFFF"/>
              <w:right w:val="single" w:sz="8" w:space="0" w:color="FFFFFF"/>
            </w:tcBorders>
            <w:shd w:val="clear" w:color="auto" w:fill="6AC6E5"/>
            <w:tcMar>
              <w:top w:w="72" w:type="dxa"/>
              <w:left w:w="144" w:type="dxa"/>
              <w:bottom w:w="72" w:type="dxa"/>
              <w:right w:w="144" w:type="dxa"/>
            </w:tcMar>
            <w:hideMark/>
          </w:tcPr>
          <w:p w14:paraId="2CDE7AE2"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b/>
                <w:bCs/>
                <w:color w:val="FFFFFF"/>
                <w:kern w:val="24"/>
              </w:rPr>
              <w:t>2026 m.</w:t>
            </w:r>
          </w:p>
        </w:tc>
        <w:tc>
          <w:tcPr>
            <w:tcW w:w="1985" w:type="dxa"/>
            <w:tcBorders>
              <w:top w:val="single" w:sz="8" w:space="0" w:color="FFFFFF"/>
              <w:left w:val="single" w:sz="8" w:space="0" w:color="FFFFFF"/>
              <w:bottom w:val="single" w:sz="24" w:space="0" w:color="FFFFFF"/>
              <w:right w:val="single" w:sz="8" w:space="0" w:color="FFFFFF"/>
            </w:tcBorders>
            <w:shd w:val="clear" w:color="auto" w:fill="6AC6E5"/>
            <w:tcMar>
              <w:top w:w="72" w:type="dxa"/>
              <w:left w:w="144" w:type="dxa"/>
              <w:bottom w:w="72" w:type="dxa"/>
              <w:right w:w="144" w:type="dxa"/>
            </w:tcMar>
            <w:hideMark/>
          </w:tcPr>
          <w:p w14:paraId="6E1D0C56"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b/>
                <w:bCs/>
                <w:color w:val="FFFFFF"/>
                <w:kern w:val="24"/>
              </w:rPr>
              <w:t>2027 m.</w:t>
            </w:r>
          </w:p>
        </w:tc>
        <w:tc>
          <w:tcPr>
            <w:tcW w:w="1891" w:type="dxa"/>
            <w:tcBorders>
              <w:top w:val="single" w:sz="8" w:space="0" w:color="FFFFFF"/>
              <w:left w:val="single" w:sz="8" w:space="0" w:color="FFFFFF"/>
              <w:bottom w:val="single" w:sz="24" w:space="0" w:color="FFFFFF"/>
              <w:right w:val="single" w:sz="8" w:space="0" w:color="FFFFFF"/>
            </w:tcBorders>
            <w:shd w:val="clear" w:color="auto" w:fill="6AC6E5"/>
            <w:tcMar>
              <w:top w:w="72" w:type="dxa"/>
              <w:left w:w="144" w:type="dxa"/>
              <w:bottom w:w="72" w:type="dxa"/>
              <w:right w:w="144" w:type="dxa"/>
            </w:tcMar>
            <w:hideMark/>
          </w:tcPr>
          <w:p w14:paraId="6B6F3015"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b/>
                <w:bCs/>
                <w:color w:val="FFFFFF"/>
                <w:kern w:val="24"/>
              </w:rPr>
              <w:t>2028 m.</w:t>
            </w:r>
          </w:p>
        </w:tc>
      </w:tr>
      <w:tr w:rsidR="000762F0" w14:paraId="634657E5" w14:textId="77777777" w:rsidTr="009E1D51">
        <w:trPr>
          <w:trHeight w:val="355"/>
        </w:trPr>
        <w:tc>
          <w:tcPr>
            <w:tcW w:w="3402" w:type="dxa"/>
            <w:tcBorders>
              <w:top w:val="single" w:sz="24"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13B57B9D"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Gyventojų pajamų mokestis</w:t>
            </w:r>
          </w:p>
        </w:tc>
        <w:tc>
          <w:tcPr>
            <w:tcW w:w="1984" w:type="dxa"/>
            <w:tcBorders>
              <w:top w:val="single" w:sz="24"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345402EA"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100,2</w:t>
            </w:r>
          </w:p>
        </w:tc>
        <w:tc>
          <w:tcPr>
            <w:tcW w:w="1985" w:type="dxa"/>
            <w:tcBorders>
              <w:top w:val="single" w:sz="24"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16008C6C"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108,5</w:t>
            </w:r>
          </w:p>
        </w:tc>
        <w:tc>
          <w:tcPr>
            <w:tcW w:w="1891" w:type="dxa"/>
            <w:tcBorders>
              <w:top w:val="single" w:sz="24"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2E17D4AA"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115,1</w:t>
            </w:r>
          </w:p>
        </w:tc>
      </w:tr>
      <w:tr w:rsidR="000762F0" w14:paraId="72667546" w14:textId="77777777" w:rsidTr="00C84181">
        <w:trPr>
          <w:trHeight w:val="275"/>
        </w:trPr>
        <w:tc>
          <w:tcPr>
            <w:tcW w:w="3402"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1CA6D9BD"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Dotacijos</w:t>
            </w:r>
          </w:p>
        </w:tc>
        <w:tc>
          <w:tcPr>
            <w:tcW w:w="1984"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47FBF091"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72</w:t>
            </w:r>
          </w:p>
        </w:tc>
        <w:tc>
          <w:tcPr>
            <w:tcW w:w="1985"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2748BA67" w14:textId="183DEC6C" w:rsidR="00967060" w:rsidRPr="004E4B74" w:rsidRDefault="00332232">
            <w:pPr>
              <w:pStyle w:val="prastasiniatinklio"/>
              <w:spacing w:before="0" w:beforeAutospacing="0" w:after="0" w:afterAutospacing="0"/>
              <w:rPr>
                <w:rFonts w:ascii="Arial" w:hAnsi="Arial" w:cs="Arial"/>
              </w:rPr>
            </w:pPr>
            <w:r>
              <w:rPr>
                <w:rFonts w:ascii="Arial" w:hAnsi="Arial" w:cs="Arial"/>
                <w:color w:val="000000"/>
                <w:kern w:val="24"/>
              </w:rPr>
              <w:t>74,7</w:t>
            </w:r>
          </w:p>
        </w:tc>
        <w:tc>
          <w:tcPr>
            <w:tcW w:w="1891"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2C23BF16" w14:textId="66646320"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6</w:t>
            </w:r>
            <w:r w:rsidR="00332232">
              <w:rPr>
                <w:rFonts w:ascii="Arial" w:hAnsi="Arial" w:cs="Arial"/>
                <w:color w:val="000000"/>
                <w:kern w:val="24"/>
              </w:rPr>
              <w:t>3,2</w:t>
            </w:r>
          </w:p>
        </w:tc>
      </w:tr>
      <w:tr w:rsidR="000762F0" w14:paraId="5B9527D1" w14:textId="77777777" w:rsidTr="009E1D51">
        <w:trPr>
          <w:trHeight w:val="381"/>
        </w:trPr>
        <w:tc>
          <w:tcPr>
            <w:tcW w:w="3402"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5FADE6CE"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Kitos pajamos</w:t>
            </w:r>
          </w:p>
        </w:tc>
        <w:tc>
          <w:tcPr>
            <w:tcW w:w="1984"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2D7C47BA"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19,4</w:t>
            </w:r>
          </w:p>
        </w:tc>
        <w:tc>
          <w:tcPr>
            <w:tcW w:w="1985"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13D86AB6"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19,5</w:t>
            </w:r>
          </w:p>
        </w:tc>
        <w:tc>
          <w:tcPr>
            <w:tcW w:w="1891"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70828E2C"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19,2</w:t>
            </w:r>
          </w:p>
        </w:tc>
      </w:tr>
      <w:tr w:rsidR="000762F0" w14:paraId="4C506F22" w14:textId="77777777" w:rsidTr="00C84181">
        <w:trPr>
          <w:trHeight w:val="261"/>
        </w:trPr>
        <w:tc>
          <w:tcPr>
            <w:tcW w:w="3402"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04256442"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Likučiai ir skolintos lėšos</w:t>
            </w:r>
          </w:p>
        </w:tc>
        <w:tc>
          <w:tcPr>
            <w:tcW w:w="1984"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2983D799"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9,7</w:t>
            </w:r>
          </w:p>
        </w:tc>
        <w:tc>
          <w:tcPr>
            <w:tcW w:w="1985"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41F2D516"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9,8</w:t>
            </w:r>
          </w:p>
        </w:tc>
        <w:tc>
          <w:tcPr>
            <w:tcW w:w="1891" w:type="dxa"/>
            <w:tcBorders>
              <w:top w:val="single" w:sz="8" w:space="0" w:color="FFFFFF"/>
              <w:left w:val="single" w:sz="8" w:space="0" w:color="FFFFFF"/>
              <w:bottom w:val="single" w:sz="8" w:space="0" w:color="FFFFFF"/>
              <w:right w:val="single" w:sz="8" w:space="0" w:color="FFFFFF"/>
            </w:tcBorders>
            <w:shd w:val="clear" w:color="auto" w:fill="EBF5FA"/>
            <w:tcMar>
              <w:top w:w="72" w:type="dxa"/>
              <w:left w:w="144" w:type="dxa"/>
              <w:bottom w:w="72" w:type="dxa"/>
              <w:right w:w="144" w:type="dxa"/>
            </w:tcMar>
            <w:hideMark/>
          </w:tcPr>
          <w:p w14:paraId="1BE571EE"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7,8</w:t>
            </w:r>
          </w:p>
        </w:tc>
      </w:tr>
      <w:tr w:rsidR="000762F0" w14:paraId="07D5D7F5" w14:textId="77777777" w:rsidTr="009E1D51">
        <w:trPr>
          <w:trHeight w:val="268"/>
        </w:trPr>
        <w:tc>
          <w:tcPr>
            <w:tcW w:w="3402"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44C4439E"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Iš viso:</w:t>
            </w:r>
          </w:p>
        </w:tc>
        <w:tc>
          <w:tcPr>
            <w:tcW w:w="1984"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3862DD30" w14:textId="77777777"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201,3</w:t>
            </w:r>
          </w:p>
        </w:tc>
        <w:tc>
          <w:tcPr>
            <w:tcW w:w="1985"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43CC5DA5" w14:textId="19B99B2F"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21</w:t>
            </w:r>
            <w:r w:rsidR="00332232">
              <w:rPr>
                <w:rFonts w:ascii="Arial" w:hAnsi="Arial" w:cs="Arial"/>
                <w:color w:val="000000"/>
                <w:kern w:val="24"/>
              </w:rPr>
              <w:t>2</w:t>
            </w:r>
            <w:r w:rsidRPr="004E4B74">
              <w:rPr>
                <w:rFonts w:ascii="Arial" w:hAnsi="Arial" w:cs="Arial"/>
                <w:color w:val="000000"/>
                <w:kern w:val="24"/>
              </w:rPr>
              <w:t>,</w:t>
            </w:r>
            <w:r w:rsidR="00332232">
              <w:rPr>
                <w:rFonts w:ascii="Arial" w:hAnsi="Arial" w:cs="Arial"/>
                <w:color w:val="000000"/>
                <w:kern w:val="24"/>
              </w:rPr>
              <w:t>5</w:t>
            </w:r>
          </w:p>
        </w:tc>
        <w:tc>
          <w:tcPr>
            <w:tcW w:w="1891" w:type="dxa"/>
            <w:tcBorders>
              <w:top w:val="single" w:sz="8" w:space="0" w:color="FFFFFF"/>
              <w:left w:val="single" w:sz="8" w:space="0" w:color="FFFFFF"/>
              <w:bottom w:val="single" w:sz="8" w:space="0" w:color="FFFFFF"/>
              <w:right w:val="single" w:sz="8" w:space="0" w:color="FFFFFF"/>
            </w:tcBorders>
            <w:shd w:val="clear" w:color="auto" w:fill="D4EAF5"/>
            <w:tcMar>
              <w:top w:w="72" w:type="dxa"/>
              <w:left w:w="144" w:type="dxa"/>
              <w:bottom w:w="72" w:type="dxa"/>
              <w:right w:w="144" w:type="dxa"/>
            </w:tcMar>
            <w:hideMark/>
          </w:tcPr>
          <w:p w14:paraId="1231494D" w14:textId="4C8E02CA" w:rsidR="00967060" w:rsidRPr="004E4B74" w:rsidRDefault="00967060">
            <w:pPr>
              <w:pStyle w:val="prastasiniatinklio"/>
              <w:spacing w:before="0" w:beforeAutospacing="0" w:after="0" w:afterAutospacing="0"/>
              <w:rPr>
                <w:rFonts w:ascii="Arial" w:hAnsi="Arial" w:cs="Arial"/>
              </w:rPr>
            </w:pPr>
            <w:r w:rsidRPr="004E4B74">
              <w:rPr>
                <w:rFonts w:ascii="Arial" w:hAnsi="Arial" w:cs="Arial"/>
                <w:color w:val="000000"/>
                <w:kern w:val="24"/>
              </w:rPr>
              <w:t>20</w:t>
            </w:r>
            <w:r w:rsidR="0090678B">
              <w:rPr>
                <w:rFonts w:ascii="Arial" w:hAnsi="Arial" w:cs="Arial"/>
                <w:color w:val="000000"/>
                <w:kern w:val="24"/>
              </w:rPr>
              <w:t>5</w:t>
            </w:r>
            <w:r w:rsidRPr="004E4B74">
              <w:rPr>
                <w:rFonts w:ascii="Arial" w:hAnsi="Arial" w:cs="Arial"/>
                <w:color w:val="000000"/>
                <w:kern w:val="24"/>
              </w:rPr>
              <w:t>,</w:t>
            </w:r>
            <w:r w:rsidR="0090678B">
              <w:rPr>
                <w:rFonts w:ascii="Arial" w:hAnsi="Arial" w:cs="Arial"/>
                <w:color w:val="000000"/>
                <w:kern w:val="24"/>
              </w:rPr>
              <w:t>3</w:t>
            </w:r>
          </w:p>
        </w:tc>
      </w:tr>
    </w:tbl>
    <w:p w14:paraId="72D8DA6D" w14:textId="42997671" w:rsidR="00416C13" w:rsidRPr="00515A73" w:rsidRDefault="00416C13" w:rsidP="00711788">
      <w:pPr>
        <w:spacing w:before="120" w:line="276" w:lineRule="auto"/>
        <w:ind w:left="284"/>
        <w:jc w:val="both"/>
        <w:rPr>
          <w:rFonts w:ascii="Arial" w:hAnsi="Arial" w:cs="Arial"/>
        </w:rPr>
      </w:pPr>
      <w:r w:rsidRPr="00515A73">
        <w:rPr>
          <w:rFonts w:ascii="Arial" w:hAnsi="Arial" w:cs="Arial"/>
          <w:spacing w:val="-1"/>
        </w:rPr>
        <w:t xml:space="preserve">Fiskalinės sutarties įgyvendinimo konstitucinio įstatymo </w:t>
      </w:r>
      <w:r w:rsidR="00C310B1">
        <w:rPr>
          <w:rFonts w:ascii="Arial" w:hAnsi="Arial" w:cs="Arial"/>
          <w:spacing w:val="-1"/>
        </w:rPr>
        <w:t>5 ir 6</w:t>
      </w:r>
      <w:r w:rsidRPr="00515A73">
        <w:rPr>
          <w:rFonts w:ascii="Arial" w:hAnsi="Arial" w:cs="Arial"/>
          <w:spacing w:val="-1"/>
        </w:rPr>
        <w:t xml:space="preserve"> straipsn</w:t>
      </w:r>
      <w:r w:rsidR="00C310B1">
        <w:rPr>
          <w:rFonts w:ascii="Arial" w:hAnsi="Arial" w:cs="Arial"/>
          <w:spacing w:val="-1"/>
        </w:rPr>
        <w:t>iuose</w:t>
      </w:r>
      <w:r w:rsidRPr="00515A73">
        <w:rPr>
          <w:rFonts w:ascii="Arial" w:hAnsi="Arial" w:cs="Arial"/>
          <w:spacing w:val="-1"/>
        </w:rPr>
        <w:t xml:space="preserve"> nustatyti savivaldybių skolos, skolinimosi ir garantijų limitai ir keliami reikalavimai dėl įsiskolinimų suvaldymo.</w:t>
      </w:r>
    </w:p>
    <w:p w14:paraId="50CC2592" w14:textId="29729FEA" w:rsidR="00F502D1" w:rsidRPr="00F502D1" w:rsidRDefault="00F502D1" w:rsidP="00663DEC">
      <w:pPr>
        <w:tabs>
          <w:tab w:val="left" w:pos="851"/>
        </w:tabs>
        <w:spacing w:line="276" w:lineRule="auto"/>
        <w:ind w:left="284"/>
        <w:jc w:val="both"/>
        <w:rPr>
          <w:rFonts w:ascii="Arial" w:hAnsi="Arial" w:cs="Arial"/>
        </w:rPr>
      </w:pPr>
      <w:r w:rsidRPr="00F502D1">
        <w:rPr>
          <w:rFonts w:ascii="Arial" w:hAnsi="Arial" w:cs="Arial"/>
        </w:rPr>
        <w:t>Asignavimai planuojami, vadovaujantis patvirtintomis programomis, atsižvelgiant į sutartinius įsipareigojimus ir strateginio veiklos plano projekte 202</w:t>
      </w:r>
      <w:r w:rsidR="008F3072">
        <w:rPr>
          <w:rFonts w:ascii="Arial" w:hAnsi="Arial" w:cs="Arial"/>
        </w:rPr>
        <w:t>6</w:t>
      </w:r>
      <w:r w:rsidR="005E4AD4">
        <w:rPr>
          <w:rFonts w:ascii="Arial" w:hAnsi="Arial" w:cs="Arial"/>
        </w:rPr>
        <w:t>–202</w:t>
      </w:r>
      <w:r w:rsidR="008F3072">
        <w:rPr>
          <w:rFonts w:ascii="Arial" w:hAnsi="Arial" w:cs="Arial"/>
        </w:rPr>
        <w:t>8</w:t>
      </w:r>
      <w:r w:rsidR="005E4AD4">
        <w:rPr>
          <w:rFonts w:ascii="Arial" w:hAnsi="Arial" w:cs="Arial"/>
        </w:rPr>
        <w:t xml:space="preserve"> </w:t>
      </w:r>
      <w:r w:rsidRPr="00F502D1">
        <w:rPr>
          <w:rFonts w:ascii="Arial" w:hAnsi="Arial" w:cs="Arial"/>
        </w:rPr>
        <w:t xml:space="preserve">metams numatomas priemones. Savivaldybės biudžeto asignavimai paskirstyti savivaldybės vykdomoms programoms finansuoti. Savivaldybės biudžete planuojamas </w:t>
      </w:r>
      <w:r w:rsidR="008F3072">
        <w:rPr>
          <w:rFonts w:ascii="Arial" w:hAnsi="Arial" w:cs="Arial"/>
        </w:rPr>
        <w:t>300</w:t>
      </w:r>
      <w:r w:rsidRPr="00F502D1">
        <w:rPr>
          <w:rFonts w:ascii="Arial" w:hAnsi="Arial" w:cs="Arial"/>
        </w:rPr>
        <w:t xml:space="preserve"> tūkst. eurų Savivaldybės mero rezervas. Asignavimai pagal asignavimų valdytojus ir programas pateikti sprendimo 4 priede.</w:t>
      </w:r>
    </w:p>
    <w:p w14:paraId="59E7EC2C" w14:textId="05844019" w:rsidR="006A67D4" w:rsidRPr="006A67D4" w:rsidRDefault="006A67D4" w:rsidP="00663DEC">
      <w:pPr>
        <w:pStyle w:val="Pagrindinistekstas"/>
        <w:tabs>
          <w:tab w:val="left" w:pos="426"/>
          <w:tab w:val="left" w:pos="9780"/>
        </w:tabs>
        <w:spacing w:line="276" w:lineRule="auto"/>
        <w:ind w:left="284" w:right="-1" w:firstLine="567"/>
        <w:rPr>
          <w:rFonts w:ascii="Arial" w:hAnsi="Arial" w:cs="Arial"/>
          <w:szCs w:val="24"/>
        </w:rPr>
      </w:pPr>
      <w:r w:rsidRPr="006A67D4">
        <w:rPr>
          <w:rFonts w:ascii="Arial" w:hAnsi="Arial" w:cs="Arial"/>
          <w:szCs w:val="24"/>
        </w:rPr>
        <w:t>202</w:t>
      </w:r>
      <w:r w:rsidR="002B39FD">
        <w:rPr>
          <w:rFonts w:ascii="Arial" w:hAnsi="Arial" w:cs="Arial"/>
          <w:szCs w:val="24"/>
        </w:rPr>
        <w:t>6</w:t>
      </w:r>
      <w:r w:rsidRPr="006A67D4">
        <w:rPr>
          <w:rFonts w:ascii="Arial" w:hAnsi="Arial" w:cs="Arial"/>
          <w:szCs w:val="24"/>
        </w:rPr>
        <w:t xml:space="preserve"> m. planuojami asignavimai – </w:t>
      </w:r>
      <w:r w:rsidR="00F95906">
        <w:rPr>
          <w:rFonts w:ascii="Arial" w:hAnsi="Arial" w:cs="Arial"/>
          <w:b/>
          <w:bCs/>
          <w:szCs w:val="24"/>
        </w:rPr>
        <w:t>201,3</w:t>
      </w:r>
      <w:r w:rsidRPr="006A67D4">
        <w:rPr>
          <w:rFonts w:ascii="Arial" w:hAnsi="Arial" w:cs="Arial"/>
          <w:szCs w:val="24"/>
        </w:rPr>
        <w:t xml:space="preserve"> mln. eurų, </w:t>
      </w:r>
      <w:r w:rsidR="00C36734">
        <w:rPr>
          <w:rFonts w:ascii="Arial" w:hAnsi="Arial" w:cs="Arial"/>
          <w:szCs w:val="24"/>
        </w:rPr>
        <w:t>33</w:t>
      </w:r>
      <w:r w:rsidRPr="006A67D4">
        <w:rPr>
          <w:rFonts w:ascii="Arial" w:hAnsi="Arial" w:cs="Arial"/>
          <w:szCs w:val="24"/>
        </w:rPr>
        <w:t xml:space="preserve"> mln. eurų arba </w:t>
      </w:r>
      <w:r w:rsidR="00A76F2A">
        <w:rPr>
          <w:rFonts w:ascii="Arial" w:hAnsi="Arial" w:cs="Arial"/>
          <w:szCs w:val="24"/>
        </w:rPr>
        <w:t>19,6</w:t>
      </w:r>
      <w:r w:rsidRPr="006A67D4">
        <w:rPr>
          <w:rFonts w:ascii="Arial" w:hAnsi="Arial" w:cs="Arial"/>
          <w:szCs w:val="24"/>
        </w:rPr>
        <w:t xml:space="preserve"> proc. didesni už </w:t>
      </w:r>
      <w:r w:rsidR="00CE6019">
        <w:rPr>
          <w:rFonts w:ascii="Arial" w:hAnsi="Arial" w:cs="Arial"/>
          <w:szCs w:val="24"/>
        </w:rPr>
        <w:t xml:space="preserve">2025 m. </w:t>
      </w:r>
      <w:r w:rsidR="00A76F2A">
        <w:rPr>
          <w:rFonts w:ascii="Arial" w:hAnsi="Arial" w:cs="Arial"/>
          <w:szCs w:val="24"/>
        </w:rPr>
        <w:t>įvykdymą</w:t>
      </w:r>
      <w:r w:rsidRPr="006A67D4">
        <w:rPr>
          <w:rFonts w:ascii="Arial" w:hAnsi="Arial" w:cs="Arial"/>
          <w:szCs w:val="24"/>
        </w:rPr>
        <w:t>. Jų struktūra pagal funkcijas pavaizduota diagramoje.</w:t>
      </w:r>
    </w:p>
    <w:p w14:paraId="6F3E5364" w14:textId="1DB1B1C2" w:rsidR="00E65017" w:rsidRPr="006B3CFE" w:rsidRDefault="00E65017" w:rsidP="002615B9">
      <w:pPr>
        <w:pStyle w:val="Pagrindinistekstas"/>
        <w:tabs>
          <w:tab w:val="left" w:pos="9780"/>
        </w:tabs>
        <w:spacing w:line="276" w:lineRule="auto"/>
        <w:ind w:left="284" w:right="-1" w:firstLine="567"/>
        <w:rPr>
          <w:rFonts w:ascii="Arial" w:hAnsi="Arial" w:cs="Arial"/>
        </w:rPr>
      </w:pPr>
      <w:r w:rsidRPr="006B3CFE">
        <w:rPr>
          <w:rFonts w:ascii="Arial" w:hAnsi="Arial" w:cs="Arial"/>
          <w:b/>
          <w:bCs/>
        </w:rPr>
        <w:t>Švietimui</w:t>
      </w:r>
      <w:r w:rsidRPr="006B3CFE">
        <w:rPr>
          <w:rFonts w:ascii="Arial" w:hAnsi="Arial" w:cs="Arial"/>
        </w:rPr>
        <w:t xml:space="preserve"> planuojama išleisti </w:t>
      </w:r>
      <w:r>
        <w:rPr>
          <w:rFonts w:ascii="Arial" w:hAnsi="Arial" w:cs="Arial"/>
        </w:rPr>
        <w:t>92,3</w:t>
      </w:r>
      <w:r w:rsidRPr="006B3CFE">
        <w:rPr>
          <w:rFonts w:ascii="Arial" w:hAnsi="Arial" w:cs="Arial"/>
        </w:rPr>
        <w:t xml:space="preserve"> mln. eurų arba </w:t>
      </w:r>
      <w:r>
        <w:rPr>
          <w:rFonts w:ascii="Arial" w:hAnsi="Arial" w:cs="Arial"/>
        </w:rPr>
        <w:t>45,</w:t>
      </w:r>
      <w:r w:rsidR="00EA2DF7">
        <w:rPr>
          <w:rFonts w:ascii="Arial" w:hAnsi="Arial" w:cs="Arial"/>
        </w:rPr>
        <w:t>8</w:t>
      </w:r>
      <w:r w:rsidRPr="006B3CFE">
        <w:rPr>
          <w:rFonts w:ascii="Arial" w:hAnsi="Arial" w:cs="Arial"/>
        </w:rPr>
        <w:t xml:space="preserve"> proc. visų biudžeto asignavimų. Tai </w:t>
      </w:r>
      <w:r w:rsidR="00293F06">
        <w:rPr>
          <w:rFonts w:ascii="Arial" w:hAnsi="Arial" w:cs="Arial"/>
        </w:rPr>
        <w:t>19</w:t>
      </w:r>
      <w:r w:rsidRPr="006B3CFE">
        <w:rPr>
          <w:rFonts w:ascii="Arial" w:hAnsi="Arial" w:cs="Arial"/>
        </w:rPr>
        <w:t xml:space="preserve"> mln. eurų (</w:t>
      </w:r>
      <w:r w:rsidR="00443BEF">
        <w:rPr>
          <w:rFonts w:ascii="Arial" w:hAnsi="Arial" w:cs="Arial"/>
        </w:rPr>
        <w:t>26</w:t>
      </w:r>
      <w:r w:rsidRPr="006B3CFE">
        <w:rPr>
          <w:rFonts w:ascii="Arial" w:hAnsi="Arial" w:cs="Arial"/>
        </w:rPr>
        <w:t xml:space="preserve"> proc.) daugiau, nei </w:t>
      </w:r>
      <w:r>
        <w:rPr>
          <w:rFonts w:ascii="Arial" w:hAnsi="Arial" w:cs="Arial"/>
        </w:rPr>
        <w:t>išleidome</w:t>
      </w:r>
      <w:r w:rsidRPr="006B3CFE">
        <w:rPr>
          <w:rFonts w:ascii="Arial" w:hAnsi="Arial" w:cs="Arial"/>
        </w:rPr>
        <w:t xml:space="preserve"> 202</w:t>
      </w:r>
      <w:r>
        <w:rPr>
          <w:rFonts w:ascii="Arial" w:hAnsi="Arial" w:cs="Arial"/>
        </w:rPr>
        <w:t>5</w:t>
      </w:r>
      <w:r w:rsidRPr="006B3CFE">
        <w:rPr>
          <w:rFonts w:ascii="Arial" w:hAnsi="Arial" w:cs="Arial"/>
        </w:rPr>
        <w:t xml:space="preserve"> metais. Didėjimą nulemia darbo užmokesčio augimas. Biudžetinių švietimo įstaigų veiklai finansuoti numatomi </w:t>
      </w:r>
      <w:r>
        <w:rPr>
          <w:rFonts w:ascii="Arial" w:hAnsi="Arial" w:cs="Arial"/>
        </w:rPr>
        <w:t>65,7</w:t>
      </w:r>
      <w:r w:rsidRPr="006B3CFE">
        <w:rPr>
          <w:rFonts w:ascii="Arial" w:hAnsi="Arial" w:cs="Arial"/>
        </w:rPr>
        <w:t xml:space="preserve"> mln. eurų, iš jų darbo užmokesčiui – </w:t>
      </w:r>
      <w:r>
        <w:rPr>
          <w:rFonts w:ascii="Arial" w:hAnsi="Arial" w:cs="Arial"/>
        </w:rPr>
        <w:t>57,9</w:t>
      </w:r>
      <w:r w:rsidRPr="006B3CFE">
        <w:rPr>
          <w:rFonts w:ascii="Arial" w:hAnsi="Arial" w:cs="Arial"/>
        </w:rPr>
        <w:t xml:space="preserve"> mln. eurų. Kitoms švietimo reikmėms planuojamos sumos:</w:t>
      </w:r>
    </w:p>
    <w:p w14:paraId="451208DB" w14:textId="77777777" w:rsidR="00E65017" w:rsidRPr="006B3CFE" w:rsidRDefault="00E65017" w:rsidP="00E65017">
      <w:pPr>
        <w:pStyle w:val="Pagrindinistekstas"/>
        <w:numPr>
          <w:ilvl w:val="0"/>
          <w:numId w:val="14"/>
        </w:numPr>
        <w:tabs>
          <w:tab w:val="left" w:pos="9780"/>
        </w:tabs>
        <w:spacing w:line="276" w:lineRule="auto"/>
        <w:ind w:left="1134" w:right="-1" w:hanging="283"/>
        <w:rPr>
          <w:rFonts w:ascii="Arial" w:hAnsi="Arial" w:cs="Arial"/>
        </w:rPr>
      </w:pPr>
      <w:r>
        <w:rPr>
          <w:rFonts w:ascii="Arial" w:hAnsi="Arial" w:cs="Arial"/>
        </w:rPr>
        <w:t>7,4</w:t>
      </w:r>
      <w:r w:rsidRPr="006B3CFE">
        <w:rPr>
          <w:rFonts w:ascii="Arial" w:hAnsi="Arial" w:cs="Arial"/>
        </w:rPr>
        <w:t xml:space="preserve"> mln. eurų – atsiskaitymui už vaikų ugdymą Klaipėdos miesto savivaldybės ir privačiose ikimokyklinėse ir bendrojo lavinimo įstaigose;</w:t>
      </w:r>
    </w:p>
    <w:p w14:paraId="5FEA9831" w14:textId="77777777" w:rsidR="00E65017" w:rsidRPr="006B3CFE" w:rsidRDefault="00E65017" w:rsidP="00E65017">
      <w:pPr>
        <w:pStyle w:val="Pagrindinistekstas"/>
        <w:numPr>
          <w:ilvl w:val="0"/>
          <w:numId w:val="14"/>
        </w:numPr>
        <w:tabs>
          <w:tab w:val="left" w:pos="9780"/>
        </w:tabs>
        <w:spacing w:line="276" w:lineRule="auto"/>
        <w:ind w:left="1134" w:right="-1" w:hanging="283"/>
        <w:rPr>
          <w:rFonts w:ascii="Arial" w:hAnsi="Arial" w:cs="Arial"/>
        </w:rPr>
      </w:pPr>
      <w:r w:rsidRPr="006B3CFE">
        <w:rPr>
          <w:rFonts w:ascii="Arial" w:hAnsi="Arial" w:cs="Arial"/>
        </w:rPr>
        <w:t>0,</w:t>
      </w:r>
      <w:r>
        <w:rPr>
          <w:rFonts w:ascii="Arial" w:hAnsi="Arial" w:cs="Arial"/>
        </w:rPr>
        <w:t>5</w:t>
      </w:r>
      <w:r w:rsidRPr="006B3CFE">
        <w:rPr>
          <w:rFonts w:ascii="Arial" w:hAnsi="Arial" w:cs="Arial"/>
        </w:rPr>
        <w:t xml:space="preserve"> mln. eurų – jaunųjų futbolininkų ugdymo ir buriavimo sporto mokyklos programoms finansuoti; </w:t>
      </w:r>
    </w:p>
    <w:p w14:paraId="45DD7973" w14:textId="77777777" w:rsidR="00E65017" w:rsidRPr="006B3CFE" w:rsidRDefault="00E65017" w:rsidP="00E65017">
      <w:pPr>
        <w:pStyle w:val="Pagrindinistekstas"/>
        <w:numPr>
          <w:ilvl w:val="0"/>
          <w:numId w:val="14"/>
        </w:numPr>
        <w:tabs>
          <w:tab w:val="left" w:pos="9780"/>
        </w:tabs>
        <w:spacing w:line="276" w:lineRule="auto"/>
        <w:ind w:left="1134" w:right="-1" w:hanging="283"/>
        <w:rPr>
          <w:rFonts w:ascii="Arial" w:hAnsi="Arial" w:cs="Arial"/>
        </w:rPr>
      </w:pPr>
      <w:r w:rsidRPr="006B3CFE">
        <w:rPr>
          <w:rFonts w:ascii="Arial" w:hAnsi="Arial" w:cs="Arial"/>
        </w:rPr>
        <w:t>0,</w:t>
      </w:r>
      <w:r>
        <w:rPr>
          <w:rFonts w:ascii="Arial" w:hAnsi="Arial" w:cs="Arial"/>
        </w:rPr>
        <w:t>9</w:t>
      </w:r>
      <w:r w:rsidRPr="006B3CFE">
        <w:rPr>
          <w:rFonts w:ascii="Arial" w:hAnsi="Arial" w:cs="Arial"/>
        </w:rPr>
        <w:t xml:space="preserve"> mln. eurų – mokinių vežimo į ugdymo įstaigas paslaugai apmokėti; </w:t>
      </w:r>
    </w:p>
    <w:p w14:paraId="5C890EF6" w14:textId="77777777" w:rsidR="00E65017" w:rsidRPr="006B3CFE" w:rsidRDefault="00E65017" w:rsidP="00E65017">
      <w:pPr>
        <w:pStyle w:val="Pagrindinistekstas"/>
        <w:numPr>
          <w:ilvl w:val="0"/>
          <w:numId w:val="14"/>
        </w:numPr>
        <w:tabs>
          <w:tab w:val="left" w:pos="9780"/>
        </w:tabs>
        <w:spacing w:line="276" w:lineRule="auto"/>
        <w:ind w:left="1134" w:right="-1" w:hanging="283"/>
        <w:rPr>
          <w:rFonts w:ascii="Arial" w:hAnsi="Arial" w:cs="Arial"/>
        </w:rPr>
      </w:pPr>
      <w:r w:rsidRPr="006B3CFE">
        <w:rPr>
          <w:rFonts w:ascii="Arial" w:hAnsi="Arial" w:cs="Arial"/>
        </w:rPr>
        <w:t>0,</w:t>
      </w:r>
      <w:r>
        <w:rPr>
          <w:rFonts w:ascii="Arial" w:hAnsi="Arial" w:cs="Arial"/>
        </w:rPr>
        <w:t>9</w:t>
      </w:r>
      <w:r w:rsidRPr="006B3CFE">
        <w:rPr>
          <w:rFonts w:ascii="Arial" w:hAnsi="Arial" w:cs="Arial"/>
        </w:rPr>
        <w:t xml:space="preserve"> mln. eurų – švietimo įstaigų elektros ir kuro išlaidoms apmokėti;</w:t>
      </w:r>
    </w:p>
    <w:p w14:paraId="110FD993" w14:textId="77777777" w:rsidR="00E65017" w:rsidRPr="006B3CFE" w:rsidRDefault="00E65017" w:rsidP="00E65017">
      <w:pPr>
        <w:pStyle w:val="Pagrindinistekstas"/>
        <w:numPr>
          <w:ilvl w:val="0"/>
          <w:numId w:val="14"/>
        </w:numPr>
        <w:tabs>
          <w:tab w:val="left" w:pos="9780"/>
        </w:tabs>
        <w:spacing w:line="276" w:lineRule="auto"/>
        <w:ind w:left="1134" w:right="-1" w:hanging="283"/>
        <w:rPr>
          <w:rFonts w:ascii="Arial" w:hAnsi="Arial" w:cs="Arial"/>
        </w:rPr>
      </w:pPr>
      <w:r w:rsidRPr="006B3CFE">
        <w:rPr>
          <w:rFonts w:ascii="Arial" w:hAnsi="Arial" w:cs="Arial"/>
        </w:rPr>
        <w:t>1,</w:t>
      </w:r>
      <w:r>
        <w:rPr>
          <w:rFonts w:ascii="Arial" w:hAnsi="Arial" w:cs="Arial"/>
        </w:rPr>
        <w:t>3</w:t>
      </w:r>
      <w:r w:rsidRPr="006B3CFE">
        <w:rPr>
          <w:rFonts w:ascii="Arial" w:hAnsi="Arial" w:cs="Arial"/>
        </w:rPr>
        <w:t xml:space="preserve"> mln. eurų – švietimo įstaigų patalpų, mokyklinių autobusų remontui, buitinei, organizacinei technikai, mokymo priemonėms įsigyti; </w:t>
      </w:r>
    </w:p>
    <w:p w14:paraId="1CAA0C73" w14:textId="77777777" w:rsidR="00E65017" w:rsidRPr="006B3CFE" w:rsidRDefault="00E65017" w:rsidP="00E65017">
      <w:pPr>
        <w:pStyle w:val="Pagrindinistekstas"/>
        <w:numPr>
          <w:ilvl w:val="0"/>
          <w:numId w:val="14"/>
        </w:numPr>
        <w:tabs>
          <w:tab w:val="left" w:pos="9780"/>
        </w:tabs>
        <w:spacing w:line="276" w:lineRule="auto"/>
        <w:ind w:left="1134" w:right="-1" w:hanging="283"/>
        <w:rPr>
          <w:rFonts w:ascii="Arial" w:hAnsi="Arial" w:cs="Arial"/>
        </w:rPr>
      </w:pPr>
      <w:r>
        <w:rPr>
          <w:rFonts w:ascii="Arial" w:hAnsi="Arial" w:cs="Arial"/>
        </w:rPr>
        <w:t>0,5 mln</w:t>
      </w:r>
      <w:r w:rsidRPr="006B3CFE">
        <w:rPr>
          <w:rFonts w:ascii="Arial" w:hAnsi="Arial" w:cs="Arial"/>
        </w:rPr>
        <w:t>. eurų – valstybės biudžeto dotacija neformaliojo vaikų švietimo programai įgyvendinti;</w:t>
      </w:r>
    </w:p>
    <w:p w14:paraId="42AC5718" w14:textId="418C1FD0" w:rsidR="00E65017" w:rsidRPr="00E24C6B" w:rsidRDefault="00E65017" w:rsidP="00E65017">
      <w:pPr>
        <w:pStyle w:val="Pagrindinistekstas"/>
        <w:numPr>
          <w:ilvl w:val="0"/>
          <w:numId w:val="14"/>
        </w:numPr>
        <w:tabs>
          <w:tab w:val="left" w:pos="9780"/>
        </w:tabs>
        <w:spacing w:line="276" w:lineRule="auto"/>
        <w:ind w:left="1134" w:right="-1" w:hanging="283"/>
        <w:rPr>
          <w:rFonts w:ascii="Arial" w:hAnsi="Arial" w:cs="Arial"/>
        </w:rPr>
      </w:pPr>
      <w:r>
        <w:rPr>
          <w:rFonts w:ascii="Arial" w:hAnsi="Arial" w:cs="Arial"/>
        </w:rPr>
        <w:t>0,2 mln.</w:t>
      </w:r>
      <w:r w:rsidRPr="00E24C6B">
        <w:rPr>
          <w:rFonts w:ascii="Arial" w:hAnsi="Arial" w:cs="Arial"/>
        </w:rPr>
        <w:t xml:space="preserve"> eurų – mokykliniams autobusams įsigyti</w:t>
      </w:r>
      <w:r w:rsidR="00434E93">
        <w:rPr>
          <w:rFonts w:ascii="Arial" w:hAnsi="Arial" w:cs="Arial"/>
        </w:rPr>
        <w:t>;</w:t>
      </w:r>
    </w:p>
    <w:p w14:paraId="6895F9D9" w14:textId="3B320917" w:rsidR="00A42EBA" w:rsidRPr="00A42EBA" w:rsidRDefault="00A42EBA" w:rsidP="00E65017">
      <w:pPr>
        <w:pStyle w:val="Pagrindinistekstas"/>
        <w:numPr>
          <w:ilvl w:val="0"/>
          <w:numId w:val="14"/>
        </w:numPr>
        <w:tabs>
          <w:tab w:val="left" w:pos="9780"/>
        </w:tabs>
        <w:spacing w:line="276" w:lineRule="auto"/>
        <w:ind w:left="1134" w:right="-1" w:hanging="283"/>
        <w:rPr>
          <w:rFonts w:ascii="Arial" w:hAnsi="Arial" w:cs="Arial"/>
        </w:rPr>
      </w:pPr>
      <w:r w:rsidRPr="00A42EBA">
        <w:rPr>
          <w:rFonts w:ascii="Arial" w:hAnsi="Arial" w:cs="Arial"/>
        </w:rPr>
        <w:t>13,5 mln. eurų – ugdymo įstaigų modernizavimui ir plėtrai (darželio statyba Jurgaičių ir Juodžemių g. (Mazūriškės) sankryžoje esančiame laisvame sklype (2,6), ketvergių p. m. priestato statyba (2,4), d</w:t>
      </w:r>
      <w:r w:rsidRPr="00A42EBA">
        <w:rPr>
          <w:rFonts w:ascii="Arial" w:hAnsi="Arial" w:cs="Arial"/>
          <w:lang w:val="pt-BR"/>
        </w:rPr>
        <w:t>arželio Dercekliuose projekto parengimas ir ranga</w:t>
      </w:r>
      <w:r w:rsidRPr="00A42EBA">
        <w:rPr>
          <w:rFonts w:ascii="Arial" w:hAnsi="Arial" w:cs="Arial"/>
        </w:rPr>
        <w:t xml:space="preserve"> (2,9), lopšelio-darželio statyba Karaliaus Mindaugo g. 36, </w:t>
      </w:r>
      <w:r w:rsidRPr="00A42EBA">
        <w:rPr>
          <w:rFonts w:ascii="Arial" w:hAnsi="Arial" w:cs="Arial"/>
        </w:rPr>
        <w:lastRenderedPageBreak/>
        <w:t>Gargžduose (1,4), Daugiafunkcio centro Sendvario seniūnijoje statyba viešos ir privačios partnerystės būdu (3,2) ir kt.)</w:t>
      </w:r>
      <w:r w:rsidR="00E65017">
        <w:rPr>
          <w:rFonts w:ascii="Arial" w:hAnsi="Arial" w:cs="Arial"/>
        </w:rPr>
        <w:t>.</w:t>
      </w:r>
    </w:p>
    <w:p w14:paraId="3B02D55F" w14:textId="57FFB562" w:rsidR="000F3A44" w:rsidRDefault="00E65017" w:rsidP="00663DEC">
      <w:pPr>
        <w:pStyle w:val="Pagrindiniotekstotrauka2"/>
        <w:tabs>
          <w:tab w:val="left" w:pos="540"/>
        </w:tabs>
        <w:spacing w:after="0" w:line="276" w:lineRule="auto"/>
        <w:ind w:left="284"/>
        <w:jc w:val="both"/>
        <w:rPr>
          <w:rFonts w:ascii="Arial" w:hAnsi="Arial" w:cs="Arial"/>
        </w:rPr>
      </w:pPr>
      <w:r w:rsidRPr="00D665C7">
        <w:rPr>
          <w:rFonts w:ascii="Arial" w:hAnsi="Arial" w:cs="Arial"/>
          <w:noProof/>
        </w:rPr>
        <w:drawing>
          <wp:inline distT="0" distB="0" distL="0" distR="0" wp14:anchorId="07DE5203" wp14:editId="67A115BE">
            <wp:extent cx="5454595" cy="4023360"/>
            <wp:effectExtent l="0" t="0" r="0" b="0"/>
            <wp:docPr id="1118637974" name="Diagrama 1">
              <a:extLst xmlns:a="http://schemas.openxmlformats.org/drawingml/2006/main">
                <a:ext uri="{FF2B5EF4-FFF2-40B4-BE49-F238E27FC236}">
                  <a16:creationId xmlns:a16="http://schemas.microsoft.com/office/drawing/2014/main" id="{1D9DC3DE-1A20-4BE7-BA2D-18727D786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AD2B9E" w14:textId="44CAE164" w:rsidR="00647C3A" w:rsidRDefault="00F73749" w:rsidP="00663DEC">
      <w:pPr>
        <w:pStyle w:val="Pagrindinistekstas"/>
        <w:tabs>
          <w:tab w:val="left" w:pos="9780"/>
        </w:tabs>
        <w:spacing w:line="276" w:lineRule="auto"/>
        <w:ind w:right="-1" w:firstLine="851"/>
        <w:rPr>
          <w:rFonts w:ascii="Arial" w:hAnsi="Arial" w:cs="Arial"/>
        </w:rPr>
      </w:pPr>
      <w:r w:rsidRPr="00E24C6B">
        <w:rPr>
          <w:rFonts w:ascii="Arial" w:hAnsi="Arial" w:cs="Arial"/>
          <w:b/>
          <w:bCs/>
        </w:rPr>
        <w:t>Poilsiui, kultūrai ir sportui</w:t>
      </w:r>
      <w:r w:rsidRPr="00E24C6B">
        <w:rPr>
          <w:rFonts w:ascii="Arial" w:hAnsi="Arial" w:cs="Arial"/>
        </w:rPr>
        <w:t xml:space="preserve"> numatoma skirti </w:t>
      </w:r>
      <w:r w:rsidR="00F92154">
        <w:rPr>
          <w:rFonts w:ascii="Arial" w:hAnsi="Arial" w:cs="Arial"/>
        </w:rPr>
        <w:t>18,7</w:t>
      </w:r>
      <w:r w:rsidRPr="00E24C6B">
        <w:rPr>
          <w:rFonts w:ascii="Arial" w:hAnsi="Arial" w:cs="Arial"/>
        </w:rPr>
        <w:t xml:space="preserve"> mln. eurų arba </w:t>
      </w:r>
      <w:r w:rsidR="00F92154">
        <w:rPr>
          <w:rFonts w:ascii="Arial" w:hAnsi="Arial" w:cs="Arial"/>
        </w:rPr>
        <w:t>9,3</w:t>
      </w:r>
      <w:r w:rsidRPr="00E24C6B">
        <w:rPr>
          <w:rFonts w:ascii="Arial" w:hAnsi="Arial" w:cs="Arial"/>
        </w:rPr>
        <w:t xml:space="preserve"> proc. visų biudžeto asignavimų. 202</w:t>
      </w:r>
      <w:r w:rsidR="00566894">
        <w:rPr>
          <w:rFonts w:ascii="Arial" w:hAnsi="Arial" w:cs="Arial"/>
        </w:rPr>
        <w:t>5</w:t>
      </w:r>
      <w:r w:rsidRPr="00E24C6B">
        <w:rPr>
          <w:rFonts w:ascii="Arial" w:hAnsi="Arial" w:cs="Arial"/>
        </w:rPr>
        <w:t xml:space="preserve"> m. </w:t>
      </w:r>
      <w:r w:rsidR="00566894">
        <w:rPr>
          <w:rFonts w:ascii="Arial" w:hAnsi="Arial" w:cs="Arial"/>
        </w:rPr>
        <w:t>išleidome</w:t>
      </w:r>
      <w:r w:rsidRPr="00E24C6B">
        <w:rPr>
          <w:rFonts w:ascii="Arial" w:hAnsi="Arial" w:cs="Arial"/>
        </w:rPr>
        <w:t xml:space="preserve"> </w:t>
      </w:r>
      <w:r w:rsidR="00254443">
        <w:rPr>
          <w:rFonts w:ascii="Arial" w:hAnsi="Arial" w:cs="Arial"/>
        </w:rPr>
        <w:t>2</w:t>
      </w:r>
      <w:r w:rsidR="00566894">
        <w:rPr>
          <w:rFonts w:ascii="Arial" w:hAnsi="Arial" w:cs="Arial"/>
        </w:rPr>
        <w:t>5,6</w:t>
      </w:r>
      <w:r w:rsidRPr="00E24C6B">
        <w:rPr>
          <w:rFonts w:ascii="Arial" w:hAnsi="Arial" w:cs="Arial"/>
        </w:rPr>
        <w:t xml:space="preserve"> mln. eurų. Kultūros įstaigų išlaikymui skiriami </w:t>
      </w:r>
      <w:r w:rsidR="00EB6C38">
        <w:rPr>
          <w:rFonts w:ascii="Arial" w:hAnsi="Arial" w:cs="Arial"/>
        </w:rPr>
        <w:t>7,5</w:t>
      </w:r>
      <w:r w:rsidRPr="00E24C6B">
        <w:rPr>
          <w:rFonts w:ascii="Arial" w:hAnsi="Arial" w:cs="Arial"/>
        </w:rPr>
        <w:t xml:space="preserve"> mln. eurų, iš jų </w:t>
      </w:r>
      <w:r w:rsidR="00873715">
        <w:rPr>
          <w:rFonts w:ascii="Arial" w:hAnsi="Arial" w:cs="Arial"/>
        </w:rPr>
        <w:t>5,2</w:t>
      </w:r>
      <w:r w:rsidRPr="00E24C6B">
        <w:rPr>
          <w:rFonts w:ascii="Arial" w:hAnsi="Arial" w:cs="Arial"/>
        </w:rPr>
        <w:t xml:space="preserve"> mln. eurų sudaro darbo užmokestis. </w:t>
      </w:r>
      <w:r w:rsidR="00647C3A">
        <w:rPr>
          <w:rFonts w:ascii="Arial" w:hAnsi="Arial" w:cs="Arial"/>
        </w:rPr>
        <w:t>Kitoms kultūros reikmėms planuojamos sumos:</w:t>
      </w:r>
    </w:p>
    <w:p w14:paraId="00334858" w14:textId="4CF6B6E5" w:rsidR="00647C3A" w:rsidRDefault="00647C3A" w:rsidP="00663DEC">
      <w:pPr>
        <w:pStyle w:val="Pagrindinistekstas"/>
        <w:numPr>
          <w:ilvl w:val="0"/>
          <w:numId w:val="18"/>
        </w:numPr>
        <w:tabs>
          <w:tab w:val="left" w:pos="9780"/>
        </w:tabs>
        <w:spacing w:line="276" w:lineRule="auto"/>
        <w:ind w:left="1134" w:right="-1" w:hanging="283"/>
        <w:rPr>
          <w:rFonts w:ascii="Arial" w:hAnsi="Arial" w:cs="Arial"/>
        </w:rPr>
      </w:pPr>
      <w:r>
        <w:rPr>
          <w:rFonts w:ascii="Arial" w:hAnsi="Arial" w:cs="Arial"/>
        </w:rPr>
        <w:t>0,</w:t>
      </w:r>
      <w:r w:rsidR="00234C50">
        <w:rPr>
          <w:rFonts w:ascii="Arial" w:hAnsi="Arial" w:cs="Arial"/>
        </w:rPr>
        <w:t>7</w:t>
      </w:r>
      <w:r>
        <w:rPr>
          <w:rFonts w:ascii="Arial" w:hAnsi="Arial" w:cs="Arial"/>
        </w:rPr>
        <w:t xml:space="preserve"> mln. eurų – k</w:t>
      </w:r>
      <w:r w:rsidR="00F73749" w:rsidRPr="00E24C6B">
        <w:rPr>
          <w:rFonts w:ascii="Arial" w:hAnsi="Arial" w:cs="Arial"/>
        </w:rPr>
        <w:t>ultūros paveldui išsaugoti ir tvarkyti</w:t>
      </w:r>
      <w:r>
        <w:rPr>
          <w:rFonts w:ascii="Arial" w:hAnsi="Arial" w:cs="Arial"/>
        </w:rPr>
        <w:t>;</w:t>
      </w:r>
    </w:p>
    <w:p w14:paraId="5B9ED83A" w14:textId="611B17DD" w:rsidR="00F73749" w:rsidRDefault="00873715" w:rsidP="00663DEC">
      <w:pPr>
        <w:pStyle w:val="Pagrindinistekstas"/>
        <w:numPr>
          <w:ilvl w:val="0"/>
          <w:numId w:val="18"/>
        </w:numPr>
        <w:tabs>
          <w:tab w:val="left" w:pos="1134"/>
        </w:tabs>
        <w:spacing w:line="276" w:lineRule="auto"/>
        <w:ind w:left="0" w:right="-1" w:firstLine="851"/>
        <w:rPr>
          <w:rFonts w:ascii="Arial" w:hAnsi="Arial" w:cs="Arial"/>
        </w:rPr>
      </w:pPr>
      <w:r>
        <w:rPr>
          <w:rFonts w:ascii="Arial" w:hAnsi="Arial" w:cs="Arial"/>
        </w:rPr>
        <w:t>1,8</w:t>
      </w:r>
      <w:r w:rsidR="00647C3A">
        <w:rPr>
          <w:rFonts w:ascii="Arial" w:hAnsi="Arial" w:cs="Arial"/>
        </w:rPr>
        <w:t xml:space="preserve"> mln. eurų – k</w:t>
      </w:r>
      <w:r w:rsidR="00F73749" w:rsidRPr="00E24C6B">
        <w:rPr>
          <w:rFonts w:ascii="Arial" w:hAnsi="Arial" w:cs="Arial"/>
        </w:rPr>
        <w:t>ultūros įstaigų pastatų atnaujinimui, remontui ir plėtrai</w:t>
      </w:r>
      <w:r w:rsidR="00647C3A">
        <w:rPr>
          <w:rFonts w:ascii="Arial" w:hAnsi="Arial" w:cs="Arial"/>
        </w:rPr>
        <w:t xml:space="preserve"> </w:t>
      </w:r>
      <w:r w:rsidR="00F73749" w:rsidRPr="00E24C6B">
        <w:rPr>
          <w:rFonts w:ascii="Arial" w:hAnsi="Arial" w:cs="Arial"/>
        </w:rPr>
        <w:t xml:space="preserve"> </w:t>
      </w:r>
      <w:r w:rsidR="003067E6">
        <w:rPr>
          <w:rFonts w:ascii="Arial" w:hAnsi="Arial" w:cs="Arial"/>
        </w:rPr>
        <w:t>(</w:t>
      </w:r>
      <w:r w:rsidR="003067E6" w:rsidRPr="003067E6">
        <w:rPr>
          <w:rFonts w:ascii="Arial" w:hAnsi="Arial" w:cs="Arial"/>
        </w:rPr>
        <w:t>Veiviržėnų kultūros centro pastato modernizavimui (1,1), Gargždų krašto muziejaus pastato projektavimas (0,1) ,Jono Lankučio viešosios bibliotekos filialo pastato Purmalių k. projektavimas (0,2), Vėžaičių mstl. centrinėje dalyje esančio pastato bei aikštės sutvarkymas ir įveiklinimas (0,2)</w:t>
      </w:r>
      <w:r w:rsidR="00371204">
        <w:rPr>
          <w:rFonts w:ascii="Arial" w:hAnsi="Arial" w:cs="Arial"/>
        </w:rPr>
        <w:t>;</w:t>
      </w:r>
    </w:p>
    <w:p w14:paraId="77DA04B4" w14:textId="2EB8E077" w:rsidR="00F73749" w:rsidRPr="00E24C6B" w:rsidRDefault="00371204" w:rsidP="00663DEC">
      <w:pPr>
        <w:pStyle w:val="Pagrindinistekstas"/>
        <w:numPr>
          <w:ilvl w:val="0"/>
          <w:numId w:val="18"/>
        </w:numPr>
        <w:tabs>
          <w:tab w:val="left" w:pos="1134"/>
        </w:tabs>
        <w:spacing w:line="276" w:lineRule="auto"/>
        <w:ind w:left="0" w:right="-1" w:firstLine="851"/>
        <w:rPr>
          <w:rFonts w:ascii="Arial" w:hAnsi="Arial" w:cs="Arial"/>
        </w:rPr>
      </w:pPr>
      <w:r>
        <w:rPr>
          <w:rFonts w:ascii="Arial" w:hAnsi="Arial" w:cs="Arial"/>
        </w:rPr>
        <w:t>0,</w:t>
      </w:r>
      <w:r w:rsidR="00234C50">
        <w:rPr>
          <w:rFonts w:ascii="Arial" w:hAnsi="Arial" w:cs="Arial"/>
        </w:rPr>
        <w:t>6</w:t>
      </w:r>
      <w:r>
        <w:rPr>
          <w:rFonts w:ascii="Arial" w:hAnsi="Arial" w:cs="Arial"/>
        </w:rPr>
        <w:t xml:space="preserve"> mln. eurų – n</w:t>
      </w:r>
      <w:r w:rsidR="00F73749" w:rsidRPr="00E24C6B">
        <w:rPr>
          <w:rFonts w:ascii="Arial" w:hAnsi="Arial" w:cs="Arial"/>
        </w:rPr>
        <w:t xml:space="preserve">evyriausybinių organizacijų bendradarbiavimo programai, </w:t>
      </w:r>
      <w:r w:rsidR="00BE34B2">
        <w:rPr>
          <w:rFonts w:ascii="Arial" w:hAnsi="Arial" w:cs="Arial"/>
        </w:rPr>
        <w:t>bendruomenių</w:t>
      </w:r>
      <w:r w:rsidR="00F73749" w:rsidRPr="00E24C6B">
        <w:rPr>
          <w:rFonts w:ascii="Arial" w:hAnsi="Arial" w:cs="Arial"/>
        </w:rPr>
        <w:t xml:space="preserve"> įgyvendinamų projektų daliniam finansavimui, religinių bendruomenių rėmimo programai.</w:t>
      </w:r>
    </w:p>
    <w:p w14:paraId="01F37337" w14:textId="6863A36F" w:rsidR="00F73749" w:rsidRPr="00E24C6B" w:rsidRDefault="00F73749" w:rsidP="00663DEC">
      <w:pPr>
        <w:pStyle w:val="Pagrindinistekstas"/>
        <w:tabs>
          <w:tab w:val="left" w:pos="0"/>
        </w:tabs>
        <w:spacing w:line="276" w:lineRule="auto"/>
        <w:ind w:firstLine="851"/>
        <w:rPr>
          <w:rFonts w:ascii="Arial" w:hAnsi="Arial" w:cs="Arial"/>
        </w:rPr>
      </w:pPr>
      <w:r w:rsidRPr="00E24C6B">
        <w:rPr>
          <w:rFonts w:ascii="Arial" w:hAnsi="Arial" w:cs="Arial"/>
        </w:rPr>
        <w:t xml:space="preserve">Biudžetinės sporto įstaigos išlaikymo išlaidos – </w:t>
      </w:r>
      <w:r w:rsidR="00AC4E6B">
        <w:rPr>
          <w:rFonts w:ascii="Arial" w:hAnsi="Arial" w:cs="Arial"/>
        </w:rPr>
        <w:t>3,5</w:t>
      </w:r>
      <w:r w:rsidRPr="00E24C6B">
        <w:rPr>
          <w:rFonts w:ascii="Arial" w:hAnsi="Arial" w:cs="Arial"/>
        </w:rPr>
        <w:t xml:space="preserve"> mln. eurų, iš jų darbo užmokesčiui </w:t>
      </w:r>
      <w:r w:rsidR="00136C2A">
        <w:rPr>
          <w:rFonts w:ascii="Arial" w:hAnsi="Arial" w:cs="Arial"/>
        </w:rPr>
        <w:t>2,5</w:t>
      </w:r>
      <w:r w:rsidRPr="00E24C6B">
        <w:rPr>
          <w:rFonts w:ascii="Arial" w:hAnsi="Arial" w:cs="Arial"/>
        </w:rPr>
        <w:t xml:space="preserve"> mln. eurų. Kitoms vykdomoms sporto priemonėms planuojama skirti:</w:t>
      </w:r>
    </w:p>
    <w:p w14:paraId="7397C857" w14:textId="1805AE6E" w:rsidR="00F73749" w:rsidRPr="00E24C6B" w:rsidRDefault="00136C2A" w:rsidP="00663DEC">
      <w:pPr>
        <w:pStyle w:val="Pagrindinistekstas"/>
        <w:numPr>
          <w:ilvl w:val="0"/>
          <w:numId w:val="17"/>
        </w:numPr>
        <w:tabs>
          <w:tab w:val="left" w:pos="0"/>
          <w:tab w:val="left" w:pos="1134"/>
          <w:tab w:val="left" w:pos="1276"/>
          <w:tab w:val="left" w:pos="1418"/>
        </w:tabs>
        <w:spacing w:line="276" w:lineRule="auto"/>
        <w:ind w:left="0" w:firstLine="851"/>
        <w:rPr>
          <w:rFonts w:ascii="Arial" w:hAnsi="Arial" w:cs="Arial"/>
        </w:rPr>
      </w:pPr>
      <w:r>
        <w:rPr>
          <w:rFonts w:ascii="Arial" w:hAnsi="Arial" w:cs="Arial"/>
        </w:rPr>
        <w:t>1,3</w:t>
      </w:r>
      <w:r w:rsidR="00F73749" w:rsidRPr="00E24C6B">
        <w:rPr>
          <w:rFonts w:ascii="Arial" w:hAnsi="Arial" w:cs="Arial"/>
        </w:rPr>
        <w:t xml:space="preserve"> mln. eurų – sportininkų, reprezentuojančių Klaipėdos rajono savivaldybę</w:t>
      </w:r>
      <w:r w:rsidR="00BE34B2">
        <w:rPr>
          <w:rFonts w:ascii="Arial" w:hAnsi="Arial" w:cs="Arial"/>
        </w:rPr>
        <w:t xml:space="preserve"> a</w:t>
      </w:r>
      <w:r w:rsidR="00F73749" w:rsidRPr="00E24C6B">
        <w:rPr>
          <w:rFonts w:ascii="Arial" w:hAnsi="Arial" w:cs="Arial"/>
        </w:rPr>
        <w:t>ukšto meistriškumo sporto varžybose finansavimo programai;</w:t>
      </w:r>
    </w:p>
    <w:p w14:paraId="676D496A" w14:textId="112AB430" w:rsidR="00814D68" w:rsidRPr="0049367F" w:rsidRDefault="00F73749" w:rsidP="00C86007">
      <w:pPr>
        <w:pStyle w:val="Pagrindinistekstas"/>
        <w:numPr>
          <w:ilvl w:val="0"/>
          <w:numId w:val="15"/>
        </w:numPr>
        <w:tabs>
          <w:tab w:val="left" w:pos="0"/>
        </w:tabs>
        <w:spacing w:line="276" w:lineRule="auto"/>
        <w:ind w:left="0" w:firstLine="851"/>
        <w:rPr>
          <w:rFonts w:ascii="Arial" w:hAnsi="Arial" w:cs="Arial"/>
        </w:rPr>
      </w:pPr>
      <w:r w:rsidRPr="0049367F">
        <w:rPr>
          <w:rFonts w:ascii="Arial" w:hAnsi="Arial" w:cs="Arial"/>
        </w:rPr>
        <w:t>0,4 mln. eurų – vaikų žaidimo, sporto aikštelių seniūnijose įrengimui ir priežiūrai</w:t>
      </w:r>
      <w:r w:rsidR="0049367F" w:rsidRPr="0049367F">
        <w:rPr>
          <w:rFonts w:ascii="Arial" w:hAnsi="Arial" w:cs="Arial"/>
        </w:rPr>
        <w:t>,</w:t>
      </w:r>
      <w:r w:rsidR="00814D68" w:rsidRPr="0049367F">
        <w:rPr>
          <w:rFonts w:ascii="Arial" w:hAnsi="Arial" w:cs="Arial"/>
        </w:rPr>
        <w:t xml:space="preserve"> projekt</w:t>
      </w:r>
      <w:r w:rsidR="00371204" w:rsidRPr="0049367F">
        <w:rPr>
          <w:rFonts w:ascii="Arial" w:hAnsi="Arial" w:cs="Arial"/>
        </w:rPr>
        <w:t>ui</w:t>
      </w:r>
      <w:r w:rsidR="00814D68" w:rsidRPr="0049367F">
        <w:rPr>
          <w:rFonts w:ascii="Arial" w:hAnsi="Arial" w:cs="Arial"/>
        </w:rPr>
        <w:t xml:space="preserve"> „Stovyklavietės įrengimas Gargždų karjerų teritorijoje“ įgyvendin</w:t>
      </w:r>
      <w:r w:rsidR="00371204" w:rsidRPr="0049367F">
        <w:rPr>
          <w:rFonts w:ascii="Arial" w:hAnsi="Arial" w:cs="Arial"/>
        </w:rPr>
        <w:t>t</w:t>
      </w:r>
      <w:r w:rsidR="00814D68" w:rsidRPr="0049367F">
        <w:rPr>
          <w:rFonts w:ascii="Arial" w:hAnsi="Arial" w:cs="Arial"/>
        </w:rPr>
        <w:t>i</w:t>
      </w:r>
      <w:r w:rsidR="00371204" w:rsidRPr="0049367F">
        <w:rPr>
          <w:rFonts w:ascii="Arial" w:hAnsi="Arial" w:cs="Arial"/>
        </w:rPr>
        <w:t>;</w:t>
      </w:r>
    </w:p>
    <w:p w14:paraId="55BD89A2" w14:textId="58401A8B" w:rsidR="00F73749" w:rsidRPr="00E24C6B" w:rsidRDefault="00260BF4" w:rsidP="00AA174E">
      <w:pPr>
        <w:pStyle w:val="Pagrindinistekstas"/>
        <w:numPr>
          <w:ilvl w:val="0"/>
          <w:numId w:val="15"/>
        </w:numPr>
        <w:tabs>
          <w:tab w:val="left" w:pos="0"/>
        </w:tabs>
        <w:spacing w:line="276" w:lineRule="auto"/>
        <w:ind w:left="0" w:firstLine="851"/>
        <w:rPr>
          <w:rFonts w:ascii="Arial" w:hAnsi="Arial" w:cs="Arial"/>
        </w:rPr>
      </w:pPr>
      <w:r>
        <w:rPr>
          <w:rFonts w:ascii="Arial" w:hAnsi="Arial" w:cs="Arial"/>
        </w:rPr>
        <w:t>1,4</w:t>
      </w:r>
      <w:r w:rsidR="00F73749" w:rsidRPr="00E24C6B">
        <w:rPr>
          <w:rFonts w:ascii="Arial" w:hAnsi="Arial" w:cs="Arial"/>
        </w:rPr>
        <w:t xml:space="preserve"> mln. eurų - daugiafunkcio sporto centro Gargžduose statyb</w:t>
      </w:r>
      <w:r w:rsidR="00AA174E">
        <w:rPr>
          <w:rFonts w:ascii="Arial" w:hAnsi="Arial" w:cs="Arial"/>
        </w:rPr>
        <w:t>ai (sulaikyta sutarties suma)</w:t>
      </w:r>
      <w:r w:rsidR="00F73749" w:rsidRPr="00E24C6B">
        <w:rPr>
          <w:rFonts w:ascii="Arial" w:hAnsi="Arial" w:cs="Arial"/>
        </w:rPr>
        <w:t>.</w:t>
      </w:r>
    </w:p>
    <w:p w14:paraId="32157C5B" w14:textId="4BE8C467" w:rsidR="006F4A13" w:rsidRPr="00E24C6B" w:rsidRDefault="006F4A13" w:rsidP="002615B9">
      <w:pPr>
        <w:pStyle w:val="Pagrindinistekstas"/>
        <w:tabs>
          <w:tab w:val="left" w:pos="9780"/>
        </w:tabs>
        <w:spacing w:line="276" w:lineRule="auto"/>
        <w:ind w:left="284" w:right="-1" w:firstLine="567"/>
        <w:rPr>
          <w:rFonts w:ascii="Arial" w:hAnsi="Arial" w:cs="Arial"/>
        </w:rPr>
      </w:pPr>
      <w:r w:rsidRPr="00E24C6B">
        <w:rPr>
          <w:rFonts w:ascii="Arial" w:hAnsi="Arial" w:cs="Arial"/>
          <w:b/>
          <w:bCs/>
        </w:rPr>
        <w:lastRenderedPageBreak/>
        <w:t>Ekonomikai</w:t>
      </w:r>
      <w:r w:rsidRPr="00E24C6B">
        <w:rPr>
          <w:rFonts w:ascii="Arial" w:hAnsi="Arial" w:cs="Arial"/>
        </w:rPr>
        <w:t xml:space="preserve"> tenka </w:t>
      </w:r>
      <w:r w:rsidR="00883FE2">
        <w:rPr>
          <w:rFonts w:ascii="Arial" w:hAnsi="Arial" w:cs="Arial"/>
        </w:rPr>
        <w:t>26,9</w:t>
      </w:r>
      <w:r w:rsidRPr="00E24C6B">
        <w:rPr>
          <w:rFonts w:ascii="Arial" w:hAnsi="Arial" w:cs="Arial"/>
        </w:rPr>
        <w:t xml:space="preserve"> mln. eurų arba 1</w:t>
      </w:r>
      <w:r>
        <w:rPr>
          <w:rFonts w:ascii="Arial" w:hAnsi="Arial" w:cs="Arial"/>
        </w:rPr>
        <w:t>3</w:t>
      </w:r>
      <w:r w:rsidRPr="00E24C6B">
        <w:rPr>
          <w:rFonts w:ascii="Arial" w:hAnsi="Arial" w:cs="Arial"/>
        </w:rPr>
        <w:t>,</w:t>
      </w:r>
      <w:r w:rsidR="00674F34">
        <w:rPr>
          <w:rFonts w:ascii="Arial" w:hAnsi="Arial" w:cs="Arial"/>
        </w:rPr>
        <w:t>4</w:t>
      </w:r>
      <w:r w:rsidRPr="00E24C6B">
        <w:rPr>
          <w:rFonts w:ascii="Arial" w:hAnsi="Arial" w:cs="Arial"/>
        </w:rPr>
        <w:t xml:space="preserve"> proc. visų biudžeto asignavimų. Lyginant su 202</w:t>
      </w:r>
      <w:r w:rsidR="00674F34">
        <w:rPr>
          <w:rFonts w:ascii="Arial" w:hAnsi="Arial" w:cs="Arial"/>
        </w:rPr>
        <w:t>5</w:t>
      </w:r>
      <w:r w:rsidRPr="00E24C6B">
        <w:rPr>
          <w:rFonts w:ascii="Arial" w:hAnsi="Arial" w:cs="Arial"/>
        </w:rPr>
        <w:t xml:space="preserve"> m. </w:t>
      </w:r>
      <w:r w:rsidR="00674F34">
        <w:rPr>
          <w:rFonts w:ascii="Arial" w:hAnsi="Arial" w:cs="Arial"/>
        </w:rPr>
        <w:t>įvykdymu</w:t>
      </w:r>
      <w:r w:rsidRPr="00E24C6B">
        <w:rPr>
          <w:rFonts w:ascii="Arial" w:hAnsi="Arial" w:cs="Arial"/>
        </w:rPr>
        <w:t xml:space="preserve"> didėja </w:t>
      </w:r>
      <w:r w:rsidR="00674F34">
        <w:rPr>
          <w:rFonts w:ascii="Arial" w:hAnsi="Arial" w:cs="Arial"/>
        </w:rPr>
        <w:t>6,4</w:t>
      </w:r>
      <w:r w:rsidRPr="00E24C6B">
        <w:rPr>
          <w:rFonts w:ascii="Arial" w:hAnsi="Arial" w:cs="Arial"/>
        </w:rPr>
        <w:t xml:space="preserve"> mln. eurų. Planuojamų išlaidų detalizavimas:</w:t>
      </w:r>
    </w:p>
    <w:p w14:paraId="7D507B08" w14:textId="200FA112" w:rsidR="006F4A13" w:rsidRPr="00E24C6B" w:rsidRDefault="00251549" w:rsidP="00663DEC">
      <w:pPr>
        <w:pStyle w:val="Pagrindinistekstas"/>
        <w:numPr>
          <w:ilvl w:val="0"/>
          <w:numId w:val="16"/>
        </w:numPr>
        <w:tabs>
          <w:tab w:val="left" w:pos="9780"/>
        </w:tabs>
        <w:spacing w:line="276" w:lineRule="auto"/>
        <w:ind w:left="1134" w:right="-1" w:hanging="283"/>
        <w:rPr>
          <w:rFonts w:ascii="Arial" w:hAnsi="Arial" w:cs="Arial"/>
        </w:rPr>
      </w:pPr>
      <w:r>
        <w:rPr>
          <w:rFonts w:ascii="Arial" w:hAnsi="Arial" w:cs="Arial"/>
        </w:rPr>
        <w:t>1,</w:t>
      </w:r>
      <w:r w:rsidR="002D5173">
        <w:rPr>
          <w:rFonts w:ascii="Arial" w:hAnsi="Arial" w:cs="Arial"/>
        </w:rPr>
        <w:t>5</w:t>
      </w:r>
      <w:r w:rsidR="006F4A13" w:rsidRPr="00E24C6B">
        <w:rPr>
          <w:rFonts w:ascii="Arial" w:hAnsi="Arial" w:cs="Arial"/>
        </w:rPr>
        <w:t xml:space="preserve"> mln. eurų – melioracijos statinių priežiūrai, polderinėms sistemoms atnaujinti ir prižiūrėti;</w:t>
      </w:r>
    </w:p>
    <w:p w14:paraId="138CE928" w14:textId="2992F26A" w:rsidR="006F4A13" w:rsidRPr="00E24C6B" w:rsidRDefault="002D5173" w:rsidP="00663DEC">
      <w:pPr>
        <w:pStyle w:val="Pagrindinistekstas"/>
        <w:numPr>
          <w:ilvl w:val="0"/>
          <w:numId w:val="16"/>
        </w:numPr>
        <w:tabs>
          <w:tab w:val="left" w:pos="9780"/>
        </w:tabs>
        <w:spacing w:line="276" w:lineRule="auto"/>
        <w:ind w:left="1134" w:right="-1" w:hanging="283"/>
        <w:rPr>
          <w:rFonts w:ascii="Arial" w:hAnsi="Arial" w:cs="Arial"/>
        </w:rPr>
      </w:pPr>
      <w:r>
        <w:rPr>
          <w:rFonts w:ascii="Arial" w:hAnsi="Arial" w:cs="Arial"/>
        </w:rPr>
        <w:t>2,6</w:t>
      </w:r>
      <w:r w:rsidR="006F4A13" w:rsidRPr="00E24C6B">
        <w:rPr>
          <w:rFonts w:ascii="Arial" w:hAnsi="Arial" w:cs="Arial"/>
        </w:rPr>
        <w:t xml:space="preserve"> mln. eurų – turizmo paslaugoms teikti ir plėtoti;</w:t>
      </w:r>
    </w:p>
    <w:p w14:paraId="1FD951C4" w14:textId="6240F245" w:rsidR="006F4A13" w:rsidRPr="00E24C6B" w:rsidRDefault="006F4A13" w:rsidP="00663DEC">
      <w:pPr>
        <w:pStyle w:val="Pagrindinistekstas"/>
        <w:numPr>
          <w:ilvl w:val="0"/>
          <w:numId w:val="16"/>
        </w:numPr>
        <w:tabs>
          <w:tab w:val="left" w:pos="9780"/>
        </w:tabs>
        <w:spacing w:line="276" w:lineRule="auto"/>
        <w:ind w:left="1134" w:right="-1" w:hanging="283"/>
        <w:rPr>
          <w:rFonts w:ascii="Arial" w:hAnsi="Arial" w:cs="Arial"/>
        </w:rPr>
      </w:pPr>
      <w:r w:rsidRPr="00E24C6B">
        <w:rPr>
          <w:rFonts w:ascii="Arial" w:hAnsi="Arial" w:cs="Arial"/>
        </w:rPr>
        <w:t>1</w:t>
      </w:r>
      <w:r w:rsidR="00960F3B">
        <w:rPr>
          <w:rFonts w:ascii="Arial" w:hAnsi="Arial" w:cs="Arial"/>
        </w:rPr>
        <w:t>,</w:t>
      </w:r>
      <w:r w:rsidR="002D5173">
        <w:rPr>
          <w:rFonts w:ascii="Arial" w:hAnsi="Arial" w:cs="Arial"/>
        </w:rPr>
        <w:t>3</w:t>
      </w:r>
      <w:r w:rsidRPr="00E24C6B">
        <w:rPr>
          <w:rFonts w:ascii="Arial" w:hAnsi="Arial" w:cs="Arial"/>
        </w:rPr>
        <w:t xml:space="preserve"> mln. eurų – teritorijų planavimo dokumentams rengti ir žemės paėmimui visuomenės poreikiams;</w:t>
      </w:r>
    </w:p>
    <w:p w14:paraId="6F228273" w14:textId="7D3FFD2C" w:rsidR="006F4A13" w:rsidRPr="00E24C6B" w:rsidRDefault="00960F3B" w:rsidP="00663DEC">
      <w:pPr>
        <w:pStyle w:val="Pagrindinistekstas"/>
        <w:numPr>
          <w:ilvl w:val="0"/>
          <w:numId w:val="16"/>
        </w:numPr>
        <w:tabs>
          <w:tab w:val="left" w:pos="9780"/>
        </w:tabs>
        <w:spacing w:line="276" w:lineRule="auto"/>
        <w:ind w:left="1134" w:right="-1" w:hanging="283"/>
        <w:rPr>
          <w:rFonts w:ascii="Arial" w:hAnsi="Arial" w:cs="Arial"/>
        </w:rPr>
      </w:pPr>
      <w:r>
        <w:rPr>
          <w:rFonts w:ascii="Arial" w:hAnsi="Arial" w:cs="Arial"/>
        </w:rPr>
        <w:t>2</w:t>
      </w:r>
      <w:r w:rsidR="00291CD8">
        <w:rPr>
          <w:rFonts w:ascii="Arial" w:hAnsi="Arial" w:cs="Arial"/>
        </w:rPr>
        <w:t>,3</w:t>
      </w:r>
      <w:r w:rsidR="006F4A13" w:rsidRPr="00E24C6B">
        <w:rPr>
          <w:rFonts w:ascii="Arial" w:hAnsi="Arial" w:cs="Arial"/>
        </w:rPr>
        <w:t xml:space="preserve"> mln. eurų – seniūnijų kelių ir gatvių priežiūrai;</w:t>
      </w:r>
    </w:p>
    <w:p w14:paraId="26783F2C" w14:textId="613EC4C5" w:rsidR="00A03695" w:rsidRPr="00A03695" w:rsidRDefault="0071335C" w:rsidP="003A0E6D">
      <w:pPr>
        <w:pStyle w:val="Pagrindinistekstas"/>
        <w:numPr>
          <w:ilvl w:val="0"/>
          <w:numId w:val="16"/>
        </w:numPr>
        <w:tabs>
          <w:tab w:val="left" w:pos="9780"/>
        </w:tabs>
        <w:spacing w:line="276" w:lineRule="auto"/>
        <w:ind w:left="1135" w:hanging="284"/>
        <w:rPr>
          <w:rFonts w:ascii="Arial" w:hAnsi="Arial" w:cs="Arial"/>
        </w:rPr>
      </w:pPr>
      <w:r>
        <w:rPr>
          <w:rFonts w:ascii="Arial" w:hAnsi="Arial" w:cs="Arial"/>
        </w:rPr>
        <w:t>13,4</w:t>
      </w:r>
      <w:r w:rsidR="006F4A13" w:rsidRPr="00E24C6B">
        <w:rPr>
          <w:rFonts w:ascii="Arial" w:hAnsi="Arial" w:cs="Arial"/>
        </w:rPr>
        <w:t xml:space="preserve"> mln. eurų – kelių ir gatvių atnaujinimui, remontui</w:t>
      </w:r>
      <w:r w:rsidR="00983402">
        <w:rPr>
          <w:rFonts w:ascii="Arial" w:hAnsi="Arial" w:cs="Arial"/>
        </w:rPr>
        <w:t>,</w:t>
      </w:r>
      <w:r w:rsidR="006F4A13" w:rsidRPr="00E24C6B">
        <w:rPr>
          <w:rFonts w:ascii="Arial" w:hAnsi="Arial" w:cs="Arial"/>
        </w:rPr>
        <w:t xml:space="preserve"> tiesimui</w:t>
      </w:r>
      <w:r w:rsidR="00D872C9">
        <w:rPr>
          <w:rFonts w:ascii="Arial" w:hAnsi="Arial" w:cs="Arial"/>
        </w:rPr>
        <w:t xml:space="preserve"> ir projektavimui (</w:t>
      </w:r>
      <w:r w:rsidR="00A03695" w:rsidRPr="00A03695">
        <w:rPr>
          <w:rFonts w:ascii="Arial" w:hAnsi="Arial" w:cs="Arial"/>
        </w:rPr>
        <w:t>Gindulių k. Daržų gatvė Nr. KL8794, Sendvario sen., Juodžemių g. (KL8812), Dovilų mstl. Kulių g. (KL8273), Dauparų-Kvietinių sen. Statybininkų g.(KL0223), Gargždų miesto Gedimino g. (Nr. KL8051), Palangos g. (KL8052), Saulažolių g. (Nr. KL8053), Vytenio g. (Nr. KL8054), Gargždupio g. (Nr. KL8055) ir Žibučių g. (Nr. KL8056), Mazūriškių k. Stonės g. (Nr. KL1407) ir Gvildžių k.Vėtrungių g. (Nr. KL1456), Mickų k., Vaškių k. ir Kliošių k.,Vaškių g. (KL1266)</w:t>
      </w:r>
      <w:r w:rsidR="00A03695">
        <w:rPr>
          <w:rFonts w:ascii="Arial" w:hAnsi="Arial" w:cs="Arial"/>
        </w:rPr>
        <w:t>;</w:t>
      </w:r>
    </w:p>
    <w:p w14:paraId="765A7371" w14:textId="3ACEB93E" w:rsidR="00960F3B" w:rsidRPr="00E24C6B" w:rsidRDefault="00960F3B" w:rsidP="00663DEC">
      <w:pPr>
        <w:pStyle w:val="Pagrindinistekstas"/>
        <w:numPr>
          <w:ilvl w:val="0"/>
          <w:numId w:val="16"/>
        </w:numPr>
        <w:tabs>
          <w:tab w:val="left" w:pos="9780"/>
        </w:tabs>
        <w:spacing w:line="276" w:lineRule="auto"/>
        <w:ind w:left="1134" w:right="-1" w:hanging="283"/>
        <w:rPr>
          <w:rFonts w:ascii="Arial" w:hAnsi="Arial" w:cs="Arial"/>
        </w:rPr>
      </w:pPr>
      <w:r>
        <w:rPr>
          <w:rFonts w:ascii="Arial" w:hAnsi="Arial" w:cs="Arial"/>
        </w:rPr>
        <w:t>1</w:t>
      </w:r>
      <w:r w:rsidR="005E0A07">
        <w:rPr>
          <w:rFonts w:ascii="Arial" w:hAnsi="Arial" w:cs="Arial"/>
        </w:rPr>
        <w:t>,6</w:t>
      </w:r>
      <w:r>
        <w:rPr>
          <w:rFonts w:ascii="Arial" w:hAnsi="Arial" w:cs="Arial"/>
        </w:rPr>
        <w:t xml:space="preserve"> mln. eurų – </w:t>
      </w:r>
      <w:r w:rsidR="005E0A07" w:rsidRPr="005E0A07">
        <w:rPr>
          <w:rFonts w:ascii="Arial" w:hAnsi="Arial" w:cs="Arial"/>
        </w:rPr>
        <w:t>dviračių ir pėsčiųjų takų plėtrai ir remontui</w:t>
      </w:r>
      <w:r>
        <w:rPr>
          <w:rFonts w:ascii="Arial" w:hAnsi="Arial" w:cs="Arial"/>
        </w:rPr>
        <w:t>;</w:t>
      </w:r>
    </w:p>
    <w:p w14:paraId="292D9086" w14:textId="0C02EF12" w:rsidR="006F4A13" w:rsidRPr="00E24C6B" w:rsidRDefault="005E0A07" w:rsidP="00663DEC">
      <w:pPr>
        <w:pStyle w:val="Pagrindinistekstas"/>
        <w:numPr>
          <w:ilvl w:val="0"/>
          <w:numId w:val="16"/>
        </w:numPr>
        <w:tabs>
          <w:tab w:val="left" w:pos="9780"/>
        </w:tabs>
        <w:spacing w:line="276" w:lineRule="auto"/>
        <w:ind w:left="1134" w:right="-1" w:hanging="283"/>
        <w:rPr>
          <w:rFonts w:ascii="Arial" w:hAnsi="Arial" w:cs="Arial"/>
        </w:rPr>
      </w:pPr>
      <w:r>
        <w:rPr>
          <w:rFonts w:ascii="Arial" w:hAnsi="Arial" w:cs="Arial"/>
        </w:rPr>
        <w:t>2,2</w:t>
      </w:r>
      <w:r w:rsidR="006F4A13" w:rsidRPr="00E24C6B">
        <w:rPr>
          <w:rFonts w:ascii="Arial" w:hAnsi="Arial" w:cs="Arial"/>
        </w:rPr>
        <w:t xml:space="preserve"> mln. eurų – viešojo transporto maršrutų plėtrai užtikrinti ir autobusų stotelėms įrengti.</w:t>
      </w:r>
    </w:p>
    <w:p w14:paraId="6356010A" w14:textId="31B5E155" w:rsidR="00F73749" w:rsidRDefault="00F73749" w:rsidP="002615B9">
      <w:pPr>
        <w:pStyle w:val="Pagrindinistekstas"/>
        <w:tabs>
          <w:tab w:val="left" w:pos="284"/>
        </w:tabs>
        <w:spacing w:line="276" w:lineRule="auto"/>
        <w:ind w:left="284" w:firstLine="567"/>
        <w:rPr>
          <w:rFonts w:ascii="Arial" w:hAnsi="Arial" w:cs="Arial"/>
        </w:rPr>
      </w:pPr>
      <w:r w:rsidRPr="00E24C6B">
        <w:rPr>
          <w:rFonts w:ascii="Arial" w:hAnsi="Arial" w:cs="Arial"/>
          <w:b/>
          <w:bCs/>
        </w:rPr>
        <w:t>Socialinei apsaugai</w:t>
      </w:r>
      <w:r w:rsidRPr="00E24C6B">
        <w:rPr>
          <w:rFonts w:ascii="Arial" w:hAnsi="Arial" w:cs="Arial"/>
        </w:rPr>
        <w:t xml:space="preserve"> planuojama išleisti </w:t>
      </w:r>
      <w:r w:rsidR="002E2259">
        <w:rPr>
          <w:rFonts w:ascii="Arial" w:hAnsi="Arial" w:cs="Arial"/>
        </w:rPr>
        <w:t>2</w:t>
      </w:r>
      <w:r w:rsidR="008E7BBA">
        <w:rPr>
          <w:rFonts w:ascii="Arial" w:hAnsi="Arial" w:cs="Arial"/>
        </w:rPr>
        <w:t>2</w:t>
      </w:r>
      <w:r w:rsidR="002E2259">
        <w:rPr>
          <w:rFonts w:ascii="Arial" w:hAnsi="Arial" w:cs="Arial"/>
        </w:rPr>
        <w:t>,</w:t>
      </w:r>
      <w:r w:rsidR="008E7BBA">
        <w:rPr>
          <w:rFonts w:ascii="Arial" w:hAnsi="Arial" w:cs="Arial"/>
        </w:rPr>
        <w:t>3</w:t>
      </w:r>
      <w:r w:rsidRPr="00E24C6B">
        <w:rPr>
          <w:rFonts w:ascii="Arial" w:hAnsi="Arial" w:cs="Arial"/>
        </w:rPr>
        <w:t xml:space="preserve"> mln. eurų arba </w:t>
      </w:r>
      <w:r w:rsidR="008E7BBA">
        <w:rPr>
          <w:rFonts w:ascii="Arial" w:hAnsi="Arial" w:cs="Arial"/>
        </w:rPr>
        <w:t>11,1</w:t>
      </w:r>
      <w:r w:rsidRPr="00E24C6B">
        <w:rPr>
          <w:rFonts w:ascii="Arial" w:hAnsi="Arial" w:cs="Arial"/>
        </w:rPr>
        <w:t xml:space="preserve"> proc. visų biudžeto asignavimų. Socialines paslaugas teikiančių  biudžetinių įstaigų veiklai finansuoti planuojami </w:t>
      </w:r>
      <w:r w:rsidR="00506F26">
        <w:rPr>
          <w:rFonts w:ascii="Arial" w:hAnsi="Arial" w:cs="Arial"/>
        </w:rPr>
        <w:t>9,8</w:t>
      </w:r>
      <w:r w:rsidRPr="00E24C6B">
        <w:rPr>
          <w:rFonts w:ascii="Arial" w:hAnsi="Arial" w:cs="Arial"/>
        </w:rPr>
        <w:t xml:space="preserve"> mln. eurų, iš jų darbo užmokesčiui – </w:t>
      </w:r>
      <w:r w:rsidR="008E26AD">
        <w:rPr>
          <w:rFonts w:ascii="Arial" w:hAnsi="Arial" w:cs="Arial"/>
        </w:rPr>
        <w:t>7,6</w:t>
      </w:r>
      <w:r w:rsidRPr="00E24C6B">
        <w:rPr>
          <w:rFonts w:ascii="Arial" w:hAnsi="Arial" w:cs="Arial"/>
        </w:rPr>
        <w:t xml:space="preserve"> mln. eurų. </w:t>
      </w:r>
      <w:r w:rsidR="004B24F3">
        <w:rPr>
          <w:rFonts w:ascii="Arial" w:hAnsi="Arial" w:cs="Arial"/>
        </w:rPr>
        <w:t>Kitoms socialinės apsaugos priemonėms numatyta:</w:t>
      </w:r>
    </w:p>
    <w:p w14:paraId="32F6C402" w14:textId="790CDEDA" w:rsidR="004B24F3" w:rsidRDefault="004C7FAE" w:rsidP="002615B9">
      <w:pPr>
        <w:pStyle w:val="Pagrindinistekstas"/>
        <w:numPr>
          <w:ilvl w:val="0"/>
          <w:numId w:val="19"/>
        </w:numPr>
        <w:tabs>
          <w:tab w:val="left" w:pos="284"/>
          <w:tab w:val="left" w:pos="1134"/>
        </w:tabs>
        <w:spacing w:line="276" w:lineRule="auto"/>
        <w:ind w:left="284" w:firstLine="851"/>
        <w:rPr>
          <w:rFonts w:ascii="Arial" w:hAnsi="Arial" w:cs="Arial"/>
        </w:rPr>
      </w:pPr>
      <w:r>
        <w:rPr>
          <w:rFonts w:ascii="Arial" w:hAnsi="Arial" w:cs="Arial"/>
        </w:rPr>
        <w:t>9,</w:t>
      </w:r>
      <w:r w:rsidR="00223276">
        <w:rPr>
          <w:rFonts w:ascii="Arial" w:hAnsi="Arial" w:cs="Arial"/>
        </w:rPr>
        <w:t>8</w:t>
      </w:r>
      <w:r>
        <w:rPr>
          <w:rFonts w:ascii="Arial" w:hAnsi="Arial" w:cs="Arial"/>
        </w:rPr>
        <w:t xml:space="preserve"> mln. eurų – s</w:t>
      </w:r>
      <w:r w:rsidRPr="00E24C6B">
        <w:rPr>
          <w:rFonts w:ascii="Arial" w:hAnsi="Arial" w:cs="Arial"/>
        </w:rPr>
        <w:t>ocialinėms išmokoms, pašalpoms ir kompensacijoms, finansinei pagalbai, socialinei paramai mokiniams, socialinėms paslaugoms pirkti</w:t>
      </w:r>
      <w:r>
        <w:rPr>
          <w:rFonts w:ascii="Arial" w:hAnsi="Arial" w:cs="Arial"/>
        </w:rPr>
        <w:t>, užimtumo didinimo programoms vykdyti;</w:t>
      </w:r>
    </w:p>
    <w:p w14:paraId="62F70A72" w14:textId="17862E0A" w:rsidR="004C7FAE" w:rsidRDefault="00C66F28" w:rsidP="00663DEC">
      <w:pPr>
        <w:pStyle w:val="Pagrindinistekstas"/>
        <w:numPr>
          <w:ilvl w:val="0"/>
          <w:numId w:val="19"/>
        </w:numPr>
        <w:tabs>
          <w:tab w:val="left" w:pos="0"/>
          <w:tab w:val="left" w:pos="1134"/>
          <w:tab w:val="left" w:pos="1276"/>
        </w:tabs>
        <w:spacing w:line="276" w:lineRule="auto"/>
        <w:ind w:left="0" w:firstLine="851"/>
        <w:rPr>
          <w:rFonts w:ascii="Arial" w:hAnsi="Arial" w:cs="Arial"/>
        </w:rPr>
      </w:pPr>
      <w:r>
        <w:rPr>
          <w:rFonts w:ascii="Arial" w:hAnsi="Arial" w:cs="Arial"/>
        </w:rPr>
        <w:t>0,4</w:t>
      </w:r>
      <w:r w:rsidR="004C7FAE">
        <w:rPr>
          <w:rFonts w:ascii="Arial" w:hAnsi="Arial" w:cs="Arial"/>
        </w:rPr>
        <w:t xml:space="preserve"> mln. eurų – socialinio būsto rėmimo programai ir socialinio būsto plėtrai;</w:t>
      </w:r>
    </w:p>
    <w:p w14:paraId="4F4CFBC5" w14:textId="5E080326" w:rsidR="00F258D4" w:rsidRPr="00F258D4" w:rsidRDefault="00C66F28" w:rsidP="002615B9">
      <w:pPr>
        <w:pStyle w:val="Pagrindinistekstas"/>
        <w:numPr>
          <w:ilvl w:val="0"/>
          <w:numId w:val="19"/>
        </w:numPr>
        <w:tabs>
          <w:tab w:val="left" w:pos="284"/>
          <w:tab w:val="left" w:pos="1134"/>
          <w:tab w:val="left" w:pos="1276"/>
        </w:tabs>
        <w:spacing w:line="276" w:lineRule="auto"/>
        <w:ind w:left="284" w:right="-1" w:firstLine="567"/>
        <w:rPr>
          <w:rFonts w:ascii="Arial" w:hAnsi="Arial" w:cs="Arial"/>
        </w:rPr>
      </w:pPr>
      <w:r w:rsidRPr="00F258D4">
        <w:rPr>
          <w:rFonts w:ascii="Arial" w:hAnsi="Arial" w:cs="Arial"/>
        </w:rPr>
        <w:t>1,3</w:t>
      </w:r>
      <w:r w:rsidR="006F4A13" w:rsidRPr="00F258D4">
        <w:rPr>
          <w:rFonts w:ascii="Arial" w:hAnsi="Arial" w:cs="Arial"/>
        </w:rPr>
        <w:t xml:space="preserve"> mln. eurų – </w:t>
      </w:r>
      <w:r w:rsidR="00F258D4" w:rsidRPr="00F258D4">
        <w:rPr>
          <w:rFonts w:ascii="Arial" w:hAnsi="Arial" w:cs="Arial"/>
        </w:rPr>
        <w:t>įgyvendinamiems projektams „Socialinių dirbtuvių steigimas“, „Grupinio gyvenimo namų steigimas proto ir/ar psichinę negalią turintiems asmenims“, „Dienos užimtumo centro steigimas“, „Sendvario seniūnijos viešųjų paslaugų centro kūrimas“</w:t>
      </w:r>
      <w:r w:rsidR="00F258D4">
        <w:rPr>
          <w:rFonts w:ascii="Arial" w:hAnsi="Arial" w:cs="Arial"/>
        </w:rPr>
        <w:t>.</w:t>
      </w:r>
    </w:p>
    <w:p w14:paraId="52579DEF" w14:textId="3AE81CC0" w:rsidR="00F73749" w:rsidRPr="00F258D4" w:rsidRDefault="00F73749" w:rsidP="002615B9">
      <w:pPr>
        <w:pStyle w:val="Pagrindinistekstas"/>
        <w:numPr>
          <w:ilvl w:val="0"/>
          <w:numId w:val="19"/>
        </w:numPr>
        <w:tabs>
          <w:tab w:val="left" w:pos="284"/>
          <w:tab w:val="left" w:pos="1134"/>
          <w:tab w:val="left" w:pos="1276"/>
        </w:tabs>
        <w:spacing w:line="276" w:lineRule="auto"/>
        <w:ind w:left="284" w:right="-1" w:firstLine="567"/>
        <w:rPr>
          <w:rFonts w:ascii="Arial" w:hAnsi="Arial" w:cs="Arial"/>
        </w:rPr>
      </w:pPr>
      <w:r w:rsidRPr="00F258D4">
        <w:rPr>
          <w:rFonts w:ascii="Arial" w:hAnsi="Arial" w:cs="Arial"/>
          <w:b/>
          <w:bCs/>
        </w:rPr>
        <w:t>Aplinkos apsaugai</w:t>
      </w:r>
      <w:r w:rsidRPr="00F258D4">
        <w:rPr>
          <w:rFonts w:ascii="Arial" w:hAnsi="Arial" w:cs="Arial"/>
        </w:rPr>
        <w:t xml:space="preserve"> numatomi </w:t>
      </w:r>
      <w:r w:rsidR="008E7BBA" w:rsidRPr="00F258D4">
        <w:rPr>
          <w:rFonts w:ascii="Arial" w:hAnsi="Arial" w:cs="Arial"/>
        </w:rPr>
        <w:t>10,3</w:t>
      </w:r>
      <w:r w:rsidRPr="00F258D4">
        <w:rPr>
          <w:rFonts w:ascii="Arial" w:hAnsi="Arial" w:cs="Arial"/>
        </w:rPr>
        <w:t xml:space="preserve"> mln. eurų arba </w:t>
      </w:r>
      <w:r w:rsidR="008E7BBA" w:rsidRPr="00F258D4">
        <w:rPr>
          <w:rFonts w:ascii="Arial" w:hAnsi="Arial" w:cs="Arial"/>
        </w:rPr>
        <w:t>5,1</w:t>
      </w:r>
      <w:r w:rsidRPr="00F258D4">
        <w:rPr>
          <w:rFonts w:ascii="Arial" w:hAnsi="Arial" w:cs="Arial"/>
        </w:rPr>
        <w:t xml:space="preserve"> proc. visų biudžeto asignavimų. Didžioji dalis išlaidų tenka komunalinių atliekų surinkimo ir tvarkymo</w:t>
      </w:r>
      <w:r w:rsidR="00E15A66">
        <w:rPr>
          <w:rFonts w:ascii="Arial" w:hAnsi="Arial" w:cs="Arial"/>
        </w:rPr>
        <w:t xml:space="preserve"> paslaugai</w:t>
      </w:r>
      <w:r w:rsidRPr="00F258D4">
        <w:rPr>
          <w:rFonts w:ascii="Arial" w:hAnsi="Arial" w:cs="Arial"/>
        </w:rPr>
        <w:t xml:space="preserve"> (3,</w:t>
      </w:r>
      <w:r w:rsidR="008E7BBA" w:rsidRPr="00F258D4">
        <w:rPr>
          <w:rFonts w:ascii="Arial" w:hAnsi="Arial" w:cs="Arial"/>
        </w:rPr>
        <w:t>4</w:t>
      </w:r>
      <w:r w:rsidRPr="00F258D4">
        <w:rPr>
          <w:rFonts w:ascii="Arial" w:hAnsi="Arial" w:cs="Arial"/>
        </w:rPr>
        <w:t xml:space="preserve"> mln. eurų), viešųjų erdvių priežiūros darbų (2,</w:t>
      </w:r>
      <w:r w:rsidR="00206B92" w:rsidRPr="00F258D4">
        <w:rPr>
          <w:rFonts w:ascii="Arial" w:hAnsi="Arial" w:cs="Arial"/>
        </w:rPr>
        <w:t>4</w:t>
      </w:r>
      <w:r w:rsidRPr="00F258D4">
        <w:rPr>
          <w:rFonts w:ascii="Arial" w:hAnsi="Arial" w:cs="Arial"/>
        </w:rPr>
        <w:t xml:space="preserve"> mln. eurų) finansavimui. </w:t>
      </w:r>
      <w:r w:rsidR="00206B92" w:rsidRPr="00F258D4">
        <w:rPr>
          <w:rFonts w:ascii="Arial" w:hAnsi="Arial" w:cs="Arial"/>
        </w:rPr>
        <w:t>0,</w:t>
      </w:r>
      <w:r w:rsidR="00DC16EC">
        <w:rPr>
          <w:rFonts w:ascii="Arial" w:hAnsi="Arial" w:cs="Arial"/>
        </w:rPr>
        <w:t>9</w:t>
      </w:r>
      <w:r w:rsidR="00206B92" w:rsidRPr="00F258D4">
        <w:rPr>
          <w:rFonts w:ascii="Arial" w:hAnsi="Arial" w:cs="Arial"/>
        </w:rPr>
        <w:t xml:space="preserve"> mln. eurų</w:t>
      </w:r>
      <w:r w:rsidRPr="00F258D4">
        <w:rPr>
          <w:rFonts w:ascii="Arial" w:hAnsi="Arial" w:cs="Arial"/>
        </w:rPr>
        <w:t xml:space="preserve"> skiriama lietaus nuotekų sistemų įrengimo ir priežiūros darbams</w:t>
      </w:r>
      <w:r w:rsidR="008E5801">
        <w:rPr>
          <w:rFonts w:ascii="Arial" w:hAnsi="Arial" w:cs="Arial"/>
        </w:rPr>
        <w:t xml:space="preserve">, </w:t>
      </w:r>
      <w:r w:rsidR="00CA5FDB">
        <w:rPr>
          <w:rFonts w:ascii="Arial" w:hAnsi="Arial" w:cs="Arial"/>
        </w:rPr>
        <w:t xml:space="preserve">1,7 mln. eurų planuojama </w:t>
      </w:r>
      <w:r w:rsidR="00CA5FDB" w:rsidRPr="00CA5FDB">
        <w:rPr>
          <w:rFonts w:ascii="Arial" w:hAnsi="Arial" w:cs="Arial"/>
        </w:rPr>
        <w:t>vandens tiekimo ir buitinių nuotekų tvarkymo infrastruktūr</w:t>
      </w:r>
      <w:r w:rsidR="005301D3">
        <w:rPr>
          <w:rFonts w:ascii="Arial" w:hAnsi="Arial" w:cs="Arial"/>
        </w:rPr>
        <w:t>os įrengimui ir modernizavimui</w:t>
      </w:r>
      <w:r w:rsidRPr="00F258D4">
        <w:rPr>
          <w:rFonts w:ascii="Arial" w:hAnsi="Arial" w:cs="Arial"/>
        </w:rPr>
        <w:t xml:space="preserve">. Aplinkos apsaugos specialiajai rėmimo programai vykdyti planuojami </w:t>
      </w:r>
      <w:r w:rsidR="005A345C">
        <w:rPr>
          <w:rFonts w:ascii="Arial" w:hAnsi="Arial" w:cs="Arial"/>
        </w:rPr>
        <w:t>0,9 mln</w:t>
      </w:r>
      <w:r w:rsidR="00D53B2E" w:rsidRPr="00F258D4">
        <w:rPr>
          <w:rFonts w:ascii="Arial" w:hAnsi="Arial" w:cs="Arial"/>
        </w:rPr>
        <w:t>.</w:t>
      </w:r>
      <w:r w:rsidRPr="00F258D4">
        <w:rPr>
          <w:rFonts w:ascii="Arial" w:hAnsi="Arial" w:cs="Arial"/>
        </w:rPr>
        <w:t xml:space="preserve"> eurų.</w:t>
      </w:r>
    </w:p>
    <w:p w14:paraId="0652C49A" w14:textId="6B180EC5" w:rsidR="00F73749" w:rsidRPr="00E24C6B" w:rsidRDefault="00F73749" w:rsidP="002615B9">
      <w:pPr>
        <w:spacing w:line="276" w:lineRule="auto"/>
        <w:ind w:left="284" w:firstLine="425"/>
        <w:jc w:val="both"/>
        <w:rPr>
          <w:rStyle w:val="Pareigos"/>
          <w:rFonts w:ascii="Arial" w:hAnsi="Arial" w:cs="Arial"/>
          <w:caps w:val="0"/>
        </w:rPr>
      </w:pPr>
      <w:r w:rsidRPr="00E24C6B">
        <w:rPr>
          <w:rStyle w:val="Pareigos"/>
          <w:rFonts w:ascii="Arial" w:hAnsi="Arial" w:cs="Arial"/>
          <w:caps w:val="0"/>
        </w:rPr>
        <w:t>202</w:t>
      </w:r>
      <w:r w:rsidR="002F5D3C">
        <w:rPr>
          <w:rStyle w:val="Pareigos"/>
          <w:rFonts w:ascii="Arial" w:hAnsi="Arial" w:cs="Arial"/>
          <w:caps w:val="0"/>
        </w:rPr>
        <w:t>4</w:t>
      </w:r>
      <w:r w:rsidRPr="00E24C6B">
        <w:rPr>
          <w:rStyle w:val="Pareigos"/>
          <w:rFonts w:ascii="Arial" w:hAnsi="Arial" w:cs="Arial"/>
          <w:caps w:val="0"/>
        </w:rPr>
        <w:t>-202</w:t>
      </w:r>
      <w:r w:rsidR="00985174">
        <w:rPr>
          <w:rStyle w:val="Pareigos"/>
          <w:rFonts w:ascii="Arial" w:hAnsi="Arial" w:cs="Arial"/>
          <w:caps w:val="0"/>
        </w:rPr>
        <w:t>6</w:t>
      </w:r>
      <w:r w:rsidRPr="00E24C6B">
        <w:rPr>
          <w:rStyle w:val="Pareigos"/>
          <w:rFonts w:ascii="Arial" w:hAnsi="Arial" w:cs="Arial"/>
          <w:caps w:val="0"/>
        </w:rPr>
        <w:t xml:space="preserve"> metų biudžeto asignavimai pagal valstybės funkcijas ir jų struktūra pateikta diagramoje.</w:t>
      </w:r>
    </w:p>
    <w:p w14:paraId="695C7084" w14:textId="69B0BD1A" w:rsidR="00DB4353" w:rsidRDefault="00870A40" w:rsidP="00663DEC">
      <w:pPr>
        <w:pStyle w:val="Pagrindiniotekstotrauka2"/>
        <w:tabs>
          <w:tab w:val="left" w:pos="284"/>
          <w:tab w:val="left" w:pos="540"/>
        </w:tabs>
        <w:spacing w:after="0" w:line="276" w:lineRule="auto"/>
        <w:ind w:left="0"/>
        <w:jc w:val="both"/>
        <w:rPr>
          <w:rFonts w:ascii="Arial" w:hAnsi="Arial" w:cs="Arial"/>
          <w:b/>
        </w:rPr>
      </w:pPr>
      <w:r>
        <w:rPr>
          <w:noProof/>
        </w:rPr>
        <w:drawing>
          <wp:inline distT="0" distB="0" distL="0" distR="0" wp14:anchorId="3C53837C" wp14:editId="056AE573">
            <wp:extent cx="6030595" cy="3938270"/>
            <wp:effectExtent l="0" t="0" r="8255" b="5080"/>
            <wp:docPr id="338132232" name="Diagrama 1">
              <a:extLst xmlns:a="http://schemas.openxmlformats.org/drawingml/2006/main">
                <a:ext uri="{FF2B5EF4-FFF2-40B4-BE49-F238E27FC236}">
                  <a16:creationId xmlns:a16="http://schemas.microsoft.com/office/drawing/2014/main" id="{D53C7EA9-49D7-412D-B643-94F51A741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5FAEAB" w14:textId="008B23C6" w:rsidR="00DB4353" w:rsidRDefault="00DB4353" w:rsidP="00663DEC">
      <w:pPr>
        <w:pStyle w:val="Pagrindiniotekstotrauka2"/>
        <w:tabs>
          <w:tab w:val="left" w:pos="284"/>
          <w:tab w:val="left" w:pos="540"/>
        </w:tabs>
        <w:spacing w:after="0" w:line="276" w:lineRule="auto"/>
        <w:ind w:left="0"/>
        <w:jc w:val="both"/>
        <w:rPr>
          <w:rFonts w:ascii="Arial" w:hAnsi="Arial" w:cs="Arial"/>
          <w:b/>
        </w:rPr>
      </w:pPr>
    </w:p>
    <w:p w14:paraId="43BEBC2A" w14:textId="313E3E19" w:rsidR="003F13F1" w:rsidRPr="00D53B2E" w:rsidRDefault="003F13F1" w:rsidP="00663DEC">
      <w:pPr>
        <w:tabs>
          <w:tab w:val="left" w:pos="0"/>
        </w:tabs>
        <w:spacing w:line="276" w:lineRule="auto"/>
        <w:ind w:firstLine="567"/>
        <w:jc w:val="both"/>
        <w:rPr>
          <w:rFonts w:ascii="Arial" w:hAnsi="Arial" w:cs="Arial"/>
        </w:rPr>
      </w:pPr>
      <w:r w:rsidRPr="00D53B2E">
        <w:rPr>
          <w:rFonts w:ascii="Arial" w:hAnsi="Arial" w:cs="Arial"/>
        </w:rPr>
        <w:t>Detalus 202</w:t>
      </w:r>
      <w:r w:rsidR="007443CD">
        <w:rPr>
          <w:rFonts w:ascii="Arial" w:hAnsi="Arial" w:cs="Arial"/>
        </w:rPr>
        <w:t>6</w:t>
      </w:r>
      <w:r w:rsidR="00833073" w:rsidRPr="00D53B2E">
        <w:rPr>
          <w:rFonts w:ascii="Arial" w:hAnsi="Arial" w:cs="Arial"/>
        </w:rPr>
        <w:t>–202</w:t>
      </w:r>
      <w:r w:rsidR="007443CD">
        <w:rPr>
          <w:rFonts w:ascii="Arial" w:hAnsi="Arial" w:cs="Arial"/>
        </w:rPr>
        <w:t>8</w:t>
      </w:r>
      <w:r w:rsidR="00833073" w:rsidRPr="00D53B2E">
        <w:rPr>
          <w:rFonts w:ascii="Arial" w:hAnsi="Arial" w:cs="Arial"/>
        </w:rPr>
        <w:t xml:space="preserve"> m</w:t>
      </w:r>
      <w:r w:rsidRPr="00D53B2E">
        <w:rPr>
          <w:rFonts w:ascii="Arial" w:hAnsi="Arial" w:cs="Arial"/>
        </w:rPr>
        <w:t>etų asignavimų paskirstymas vykdomų programų priemonėms pateikiamas Strateginio veiklos plano 202</w:t>
      </w:r>
      <w:r w:rsidR="007443CD">
        <w:rPr>
          <w:rFonts w:ascii="Arial" w:hAnsi="Arial" w:cs="Arial"/>
        </w:rPr>
        <w:t>6</w:t>
      </w:r>
      <w:r w:rsidR="00833073" w:rsidRPr="00D53B2E">
        <w:rPr>
          <w:rFonts w:ascii="Arial" w:hAnsi="Arial" w:cs="Arial"/>
        </w:rPr>
        <w:t>–202</w:t>
      </w:r>
      <w:r w:rsidR="007443CD">
        <w:rPr>
          <w:rFonts w:ascii="Arial" w:hAnsi="Arial" w:cs="Arial"/>
        </w:rPr>
        <w:t>8</w:t>
      </w:r>
      <w:r w:rsidR="00833073" w:rsidRPr="00D53B2E">
        <w:rPr>
          <w:rFonts w:ascii="Arial" w:hAnsi="Arial" w:cs="Arial"/>
        </w:rPr>
        <w:t xml:space="preserve"> </w:t>
      </w:r>
      <w:r w:rsidRPr="00D53B2E">
        <w:rPr>
          <w:rFonts w:ascii="Arial" w:hAnsi="Arial" w:cs="Arial"/>
        </w:rPr>
        <w:t xml:space="preserve">metų programų projektuose ir prie aiškinamojo rašto pridedamoje informacijoje.  </w:t>
      </w:r>
    </w:p>
    <w:p w14:paraId="3D560BE2" w14:textId="6A441CAA" w:rsidR="006B59A9" w:rsidRPr="00663DEC" w:rsidRDefault="003F13F1" w:rsidP="00663DEC">
      <w:pPr>
        <w:tabs>
          <w:tab w:val="left" w:pos="851"/>
        </w:tabs>
        <w:spacing w:after="240" w:line="276" w:lineRule="auto"/>
        <w:ind w:firstLine="567"/>
        <w:jc w:val="both"/>
        <w:rPr>
          <w:rFonts w:ascii="Arial" w:hAnsi="Arial" w:cs="Arial"/>
          <w:bCs/>
        </w:rPr>
      </w:pPr>
      <w:r w:rsidRPr="00D53B2E">
        <w:rPr>
          <w:rFonts w:ascii="Arial" w:hAnsi="Arial" w:cs="Arial"/>
          <w:bCs/>
        </w:rPr>
        <w:t>Biudžetinių įstaigų ir Savivaldybės administracijos skyrių pateiktas poreikis svarstytas Strateginio planavimo darbo grupės posėdyje</w:t>
      </w:r>
      <w:r w:rsidR="00756B10" w:rsidRPr="00D53B2E">
        <w:rPr>
          <w:rFonts w:ascii="Arial" w:hAnsi="Arial" w:cs="Arial"/>
          <w:bCs/>
        </w:rPr>
        <w:t xml:space="preserve"> ir </w:t>
      </w:r>
      <w:r w:rsidRPr="00D53B2E">
        <w:rPr>
          <w:rFonts w:ascii="Arial" w:hAnsi="Arial" w:cs="Arial"/>
          <w:bCs/>
        </w:rPr>
        <w:t>pateiktas visuomenei susipažinti.</w:t>
      </w:r>
    </w:p>
    <w:p w14:paraId="6EF5644D" w14:textId="4DD346F5" w:rsidR="00D374AF" w:rsidRPr="001D52F9" w:rsidRDefault="00FC294D" w:rsidP="00663DEC">
      <w:pPr>
        <w:pStyle w:val="Pagrindiniotekstotrauka2"/>
        <w:tabs>
          <w:tab w:val="left" w:pos="284"/>
          <w:tab w:val="left" w:pos="540"/>
        </w:tabs>
        <w:spacing w:after="0" w:line="276" w:lineRule="auto"/>
        <w:ind w:left="0"/>
        <w:jc w:val="both"/>
        <w:rPr>
          <w:rFonts w:ascii="Arial" w:hAnsi="Arial" w:cs="Arial"/>
          <w:b/>
        </w:rPr>
      </w:pPr>
      <w:r w:rsidRPr="001D52F9">
        <w:rPr>
          <w:rFonts w:ascii="Arial" w:hAnsi="Arial" w:cs="Arial"/>
          <w:b/>
        </w:rPr>
        <w:t>9. Kiti, autoriaus nuomone, reikalingi pagrindimai, skaičiavimai ir paaiškinimai:</w:t>
      </w:r>
      <w:r w:rsidR="004945BF" w:rsidRPr="001D52F9">
        <w:rPr>
          <w:rFonts w:ascii="Arial" w:hAnsi="Arial" w:cs="Arial"/>
          <w:b/>
        </w:rPr>
        <w:t xml:space="preserve"> </w:t>
      </w:r>
    </w:p>
    <w:p w14:paraId="0FD67611" w14:textId="79C99D27" w:rsidR="00D374AF" w:rsidRDefault="005611F0" w:rsidP="00663DEC">
      <w:pPr>
        <w:pStyle w:val="Pagrindiniotekstotrauka2"/>
        <w:tabs>
          <w:tab w:val="left" w:pos="540"/>
        </w:tabs>
        <w:spacing w:line="276" w:lineRule="auto"/>
        <w:ind w:left="0"/>
        <w:jc w:val="both"/>
        <w:rPr>
          <w:rFonts w:ascii="Arial" w:hAnsi="Arial" w:cs="Arial"/>
          <w:bCs/>
        </w:rPr>
      </w:pPr>
      <w:r>
        <w:rPr>
          <w:rFonts w:ascii="Arial" w:hAnsi="Arial" w:cs="Arial"/>
          <w:bCs/>
        </w:rPr>
        <w:t>S</w:t>
      </w:r>
      <w:r w:rsidR="00D374AF" w:rsidRPr="00DE7F8A">
        <w:rPr>
          <w:rFonts w:ascii="Arial" w:hAnsi="Arial" w:cs="Arial"/>
          <w:bCs/>
        </w:rPr>
        <w:t xml:space="preserve">umų detalizavimas </w:t>
      </w:r>
      <w:r>
        <w:rPr>
          <w:rFonts w:ascii="Arial" w:hAnsi="Arial" w:cs="Arial"/>
          <w:bCs/>
        </w:rPr>
        <w:t>ir palyginimas su 202</w:t>
      </w:r>
      <w:r w:rsidR="00FF56DF">
        <w:rPr>
          <w:rFonts w:ascii="Arial" w:hAnsi="Arial" w:cs="Arial"/>
          <w:bCs/>
        </w:rPr>
        <w:t>5</w:t>
      </w:r>
      <w:r>
        <w:rPr>
          <w:rFonts w:ascii="Arial" w:hAnsi="Arial" w:cs="Arial"/>
          <w:bCs/>
        </w:rPr>
        <w:t xml:space="preserve"> m. </w:t>
      </w:r>
      <w:r w:rsidR="00D374AF" w:rsidRPr="00DE7F8A">
        <w:rPr>
          <w:rFonts w:ascii="Arial" w:hAnsi="Arial" w:cs="Arial"/>
          <w:bCs/>
        </w:rPr>
        <w:t>pagal programas, lėšų šaltinius, asignavimų valdytojus pateikiamas sprendimo projekto</w:t>
      </w:r>
      <w:r>
        <w:rPr>
          <w:rFonts w:ascii="Arial" w:hAnsi="Arial" w:cs="Arial"/>
          <w:bCs/>
        </w:rPr>
        <w:t xml:space="preserve"> aiškinamojo rašto</w:t>
      </w:r>
      <w:r w:rsidR="00D374AF" w:rsidRPr="00DE7F8A">
        <w:rPr>
          <w:rFonts w:ascii="Arial" w:hAnsi="Arial" w:cs="Arial"/>
          <w:bCs/>
        </w:rPr>
        <w:t xml:space="preserve"> priede.</w:t>
      </w:r>
    </w:p>
    <w:p w14:paraId="17D2985B" w14:textId="77777777" w:rsidR="00890153" w:rsidRPr="001D52F9" w:rsidRDefault="00FC294D" w:rsidP="00663DEC">
      <w:pPr>
        <w:pStyle w:val="Pagrindiniotekstotrauka2"/>
        <w:tabs>
          <w:tab w:val="left" w:pos="284"/>
          <w:tab w:val="left" w:pos="851"/>
        </w:tabs>
        <w:spacing w:after="0" w:line="276" w:lineRule="auto"/>
        <w:ind w:left="0"/>
        <w:rPr>
          <w:rFonts w:ascii="Arial" w:hAnsi="Arial" w:cs="Arial"/>
          <w:b/>
        </w:rPr>
      </w:pPr>
      <w:r w:rsidRPr="001D52F9">
        <w:rPr>
          <w:rFonts w:ascii="Arial" w:hAnsi="Arial" w:cs="Arial"/>
          <w:b/>
        </w:rPr>
        <w:t xml:space="preserve">10. </w:t>
      </w:r>
      <w:r w:rsidRPr="001D52F9">
        <w:rPr>
          <w:rFonts w:ascii="Arial" w:hAnsi="Arial" w:cs="Arial"/>
          <w:b/>
          <w:color w:val="000000"/>
        </w:rPr>
        <w:t>Sprendimo projekto iniciatoriai (institucija, asmenys ar piliečių įgalioti atstovai ir kt.) ir rengėjai</w:t>
      </w:r>
      <w:r w:rsidRPr="001D52F9">
        <w:rPr>
          <w:rFonts w:ascii="Arial" w:hAnsi="Arial" w:cs="Arial"/>
          <w:b/>
        </w:rPr>
        <w:t>:</w:t>
      </w:r>
      <w:r w:rsidR="00862075" w:rsidRPr="001D52F9">
        <w:rPr>
          <w:rFonts w:ascii="Arial" w:hAnsi="Arial" w:cs="Arial"/>
          <w:b/>
        </w:rPr>
        <w:t xml:space="preserve"> </w:t>
      </w:r>
    </w:p>
    <w:p w14:paraId="0174BFB5" w14:textId="19922CEF" w:rsidR="00890153" w:rsidRPr="00DE7F8A" w:rsidRDefault="00890153" w:rsidP="00663DEC">
      <w:pPr>
        <w:pStyle w:val="Pagrindiniotekstotrauka2"/>
        <w:tabs>
          <w:tab w:val="left" w:pos="284"/>
          <w:tab w:val="left" w:pos="851"/>
        </w:tabs>
        <w:spacing w:after="360" w:line="276" w:lineRule="auto"/>
        <w:ind w:left="0"/>
        <w:rPr>
          <w:rFonts w:ascii="Arial" w:hAnsi="Arial" w:cs="Arial"/>
          <w:bCs/>
        </w:rPr>
      </w:pPr>
      <w:r w:rsidRPr="00DE7F8A">
        <w:rPr>
          <w:rFonts w:ascii="Arial" w:hAnsi="Arial" w:cs="Arial"/>
          <w:bCs/>
        </w:rPr>
        <w:t>Iniciatorius ir rengėjas – Biudžeto ir ekonomikos skyrius.</w:t>
      </w:r>
    </w:p>
    <w:p w14:paraId="6BD41138" w14:textId="35291271" w:rsidR="003215BB" w:rsidRDefault="00203972" w:rsidP="00663DEC">
      <w:pPr>
        <w:widowControl w:val="0"/>
        <w:tabs>
          <w:tab w:val="left" w:pos="7655"/>
        </w:tabs>
        <w:autoSpaceDE w:val="0"/>
        <w:autoSpaceDN w:val="0"/>
        <w:adjustRightInd w:val="0"/>
        <w:spacing w:before="720" w:after="100" w:afterAutospacing="1" w:line="276" w:lineRule="auto"/>
        <w:rPr>
          <w:rFonts w:ascii="Arial" w:hAnsi="Arial" w:cs="Arial"/>
          <w:lang w:eastAsia="lt-LT"/>
        </w:rPr>
      </w:pPr>
      <w:r>
        <w:rPr>
          <w:rFonts w:ascii="Arial" w:hAnsi="Arial" w:cs="Arial"/>
          <w:lang w:eastAsia="lt-LT"/>
        </w:rPr>
        <w:t>S</w:t>
      </w:r>
      <w:r w:rsidR="003215BB" w:rsidRPr="007C5AF0">
        <w:rPr>
          <w:rFonts w:ascii="Arial" w:hAnsi="Arial" w:cs="Arial"/>
          <w:lang w:eastAsia="lt-LT"/>
        </w:rPr>
        <w:t>kyriaus vedėja</w:t>
      </w:r>
      <w:r w:rsidR="003215BB" w:rsidRPr="007C5AF0">
        <w:rPr>
          <w:rFonts w:ascii="Arial" w:hAnsi="Arial" w:cs="Arial"/>
          <w:lang w:eastAsia="lt-LT"/>
        </w:rPr>
        <w:tab/>
      </w:r>
      <w:r w:rsidR="00112B10">
        <w:rPr>
          <w:rFonts w:ascii="Arial" w:hAnsi="Arial" w:cs="Arial"/>
          <w:lang w:eastAsia="lt-LT"/>
        </w:rPr>
        <w:t>Irena Gailiuvienė</w:t>
      </w:r>
    </w:p>
    <w:sectPr w:rsidR="003215BB" w:rsidSect="00BD408F">
      <w:headerReference w:type="even" r:id="rId12"/>
      <w:headerReference w:type="default" r:id="rId13"/>
      <w:footerReference w:type="default" r:id="rId14"/>
      <w:headerReference w:type="first" r:id="rId15"/>
      <w:footerReference w:type="first" r:id="rId16"/>
      <w:type w:val="continuous"/>
      <w:pgSz w:w="11907" w:h="16840" w:code="9"/>
      <w:pgMar w:top="1134" w:right="567" w:bottom="1134" w:left="1843"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DA6E" w14:textId="77777777" w:rsidR="000F3457" w:rsidRDefault="000F3457">
      <w:r>
        <w:separator/>
      </w:r>
    </w:p>
  </w:endnote>
  <w:endnote w:type="continuationSeparator" w:id="0">
    <w:p w14:paraId="72CEFBCB" w14:textId="77777777" w:rsidR="000F3457" w:rsidRDefault="000F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846993"/>
      <w:docPartObj>
        <w:docPartGallery w:val="Page Numbers (Bottom of Page)"/>
        <w:docPartUnique/>
      </w:docPartObj>
    </w:sdtPr>
    <w:sdtEndPr/>
    <w:sdtContent>
      <w:p w14:paraId="248DCC60" w14:textId="4B736D47" w:rsidR="005C4717" w:rsidRDefault="005C4717">
        <w:pPr>
          <w:pStyle w:val="Porat"/>
          <w:jc w:val="center"/>
        </w:pPr>
        <w:r>
          <w:fldChar w:fldCharType="begin"/>
        </w:r>
        <w:r>
          <w:instrText>PAGE   \* MERGEFORMAT</w:instrText>
        </w:r>
        <w:r>
          <w:fldChar w:fldCharType="separate"/>
        </w:r>
        <w:r>
          <w:t>2</w:t>
        </w:r>
        <w:r>
          <w:fldChar w:fldCharType="end"/>
        </w:r>
      </w:p>
    </w:sdtContent>
  </w:sdt>
  <w:p w14:paraId="32AD2838" w14:textId="77777777" w:rsidR="000A0356" w:rsidRDefault="000A03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10277"/>
      <w:docPartObj>
        <w:docPartGallery w:val="Page Numbers (Bottom of Page)"/>
        <w:docPartUnique/>
      </w:docPartObj>
    </w:sdtPr>
    <w:sdtEndPr/>
    <w:sdtContent>
      <w:p w14:paraId="18DF8920" w14:textId="1829274D" w:rsidR="00772253" w:rsidRDefault="00772253">
        <w:pPr>
          <w:pStyle w:val="Porat"/>
          <w:jc w:val="right"/>
        </w:pPr>
        <w:r>
          <w:fldChar w:fldCharType="begin"/>
        </w:r>
        <w:r>
          <w:instrText>PAGE   \* MERGEFORMAT</w:instrText>
        </w:r>
        <w:r>
          <w:fldChar w:fldCharType="separate"/>
        </w:r>
        <w:r>
          <w:t>2</w:t>
        </w:r>
        <w:r>
          <w:fldChar w:fldCharType="end"/>
        </w:r>
      </w:p>
    </w:sdtContent>
  </w:sdt>
  <w:p w14:paraId="0D45301D" w14:textId="77777777" w:rsidR="00772253" w:rsidRDefault="00772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E1B6" w14:textId="77777777" w:rsidR="000F3457" w:rsidRDefault="000F3457">
      <w:r>
        <w:separator/>
      </w:r>
    </w:p>
  </w:footnote>
  <w:footnote w:type="continuationSeparator" w:id="0">
    <w:p w14:paraId="3A57853B" w14:textId="77777777" w:rsidR="000F3457" w:rsidRDefault="000F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C056" w14:textId="77777777" w:rsidR="000A0356" w:rsidRDefault="000A035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D26C72" w14:textId="77777777" w:rsidR="000A0356" w:rsidRDefault="000A035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FA3" w14:textId="77777777" w:rsidR="000A0356" w:rsidRDefault="000A0356">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0F19" w14:textId="77777777" w:rsidR="00611C43" w:rsidRDefault="00611C43">
    <w:pPr>
      <w:pStyle w:val="Antrats"/>
      <w:jc w:val="right"/>
      <w:rPr>
        <w:rFonts w:ascii="Arial" w:hAnsi="Arial" w:cs="Arial"/>
        <w:b/>
      </w:rPr>
    </w:pPr>
  </w:p>
  <w:p w14:paraId="11286E80" w14:textId="3F30051A" w:rsidR="000A0356" w:rsidRDefault="000A0356">
    <w:pPr>
      <w:pStyle w:val="Antrats"/>
      <w:jc w:val="right"/>
      <w:rPr>
        <w:rFonts w:ascii="Arial" w:hAnsi="Arial" w:cs="Arial"/>
        <w:b/>
      </w:rPr>
    </w:pPr>
    <w:r w:rsidRPr="005F34AB">
      <w:rPr>
        <w:rFonts w:ascii="Arial" w:hAnsi="Arial" w:cs="Arial"/>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0BFC7B7A"/>
    <w:multiLevelType w:val="hybridMultilevel"/>
    <w:tmpl w:val="6FE4F01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A7B080A"/>
    <w:multiLevelType w:val="multilevel"/>
    <w:tmpl w:val="C4F0E81C"/>
    <w:lvl w:ilvl="0">
      <w:start w:val="1"/>
      <w:numFmt w:val="decimal"/>
      <w:lvlText w:val="%1."/>
      <w:lvlJc w:val="left"/>
      <w:pPr>
        <w:ind w:left="1429" w:hanging="360"/>
      </w:pPr>
      <w:rPr>
        <w:rFonts w:ascii="Arial" w:eastAsia="Times New Roman" w:hAnsi="Arial" w:cs="Arial"/>
      </w:rPr>
    </w:lvl>
    <w:lvl w:ilvl="1">
      <w:start w:val="1"/>
      <w:numFmt w:val="decimal"/>
      <w:isLgl/>
      <w:lvlText w:val="%1.%2."/>
      <w:lvlJc w:val="left"/>
      <w:pPr>
        <w:ind w:left="1645" w:hanging="51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6"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2A2D4947"/>
    <w:multiLevelType w:val="hybridMultilevel"/>
    <w:tmpl w:val="E9948348"/>
    <w:lvl w:ilvl="0" w:tplc="D1C4EFB8">
      <w:start w:val="1"/>
      <w:numFmt w:val="bullet"/>
      <w:lvlText w:val=""/>
      <w:lvlJc w:val="left"/>
      <w:pPr>
        <w:tabs>
          <w:tab w:val="num" w:pos="720"/>
        </w:tabs>
        <w:ind w:left="720" w:hanging="360"/>
      </w:pPr>
      <w:rPr>
        <w:rFonts w:ascii="Wingdings" w:hAnsi="Wingdings" w:hint="default"/>
      </w:rPr>
    </w:lvl>
    <w:lvl w:ilvl="1" w:tplc="09149E4C" w:tentative="1">
      <w:start w:val="1"/>
      <w:numFmt w:val="bullet"/>
      <w:lvlText w:val=""/>
      <w:lvlJc w:val="left"/>
      <w:pPr>
        <w:tabs>
          <w:tab w:val="num" w:pos="1440"/>
        </w:tabs>
        <w:ind w:left="1440" w:hanging="360"/>
      </w:pPr>
      <w:rPr>
        <w:rFonts w:ascii="Wingdings" w:hAnsi="Wingdings" w:hint="default"/>
      </w:rPr>
    </w:lvl>
    <w:lvl w:ilvl="2" w:tplc="694AB5E6" w:tentative="1">
      <w:start w:val="1"/>
      <w:numFmt w:val="bullet"/>
      <w:lvlText w:val=""/>
      <w:lvlJc w:val="left"/>
      <w:pPr>
        <w:tabs>
          <w:tab w:val="num" w:pos="2160"/>
        </w:tabs>
        <w:ind w:left="2160" w:hanging="360"/>
      </w:pPr>
      <w:rPr>
        <w:rFonts w:ascii="Wingdings" w:hAnsi="Wingdings" w:hint="default"/>
      </w:rPr>
    </w:lvl>
    <w:lvl w:ilvl="3" w:tplc="C3C26268" w:tentative="1">
      <w:start w:val="1"/>
      <w:numFmt w:val="bullet"/>
      <w:lvlText w:val=""/>
      <w:lvlJc w:val="left"/>
      <w:pPr>
        <w:tabs>
          <w:tab w:val="num" w:pos="2880"/>
        </w:tabs>
        <w:ind w:left="2880" w:hanging="360"/>
      </w:pPr>
      <w:rPr>
        <w:rFonts w:ascii="Wingdings" w:hAnsi="Wingdings" w:hint="default"/>
      </w:rPr>
    </w:lvl>
    <w:lvl w:ilvl="4" w:tplc="9CEC9CB6" w:tentative="1">
      <w:start w:val="1"/>
      <w:numFmt w:val="bullet"/>
      <w:lvlText w:val=""/>
      <w:lvlJc w:val="left"/>
      <w:pPr>
        <w:tabs>
          <w:tab w:val="num" w:pos="3600"/>
        </w:tabs>
        <w:ind w:left="3600" w:hanging="360"/>
      </w:pPr>
      <w:rPr>
        <w:rFonts w:ascii="Wingdings" w:hAnsi="Wingdings" w:hint="default"/>
      </w:rPr>
    </w:lvl>
    <w:lvl w:ilvl="5" w:tplc="9C2CD02A" w:tentative="1">
      <w:start w:val="1"/>
      <w:numFmt w:val="bullet"/>
      <w:lvlText w:val=""/>
      <w:lvlJc w:val="left"/>
      <w:pPr>
        <w:tabs>
          <w:tab w:val="num" w:pos="4320"/>
        </w:tabs>
        <w:ind w:left="4320" w:hanging="360"/>
      </w:pPr>
      <w:rPr>
        <w:rFonts w:ascii="Wingdings" w:hAnsi="Wingdings" w:hint="default"/>
      </w:rPr>
    </w:lvl>
    <w:lvl w:ilvl="6" w:tplc="50F409D2" w:tentative="1">
      <w:start w:val="1"/>
      <w:numFmt w:val="bullet"/>
      <w:lvlText w:val=""/>
      <w:lvlJc w:val="left"/>
      <w:pPr>
        <w:tabs>
          <w:tab w:val="num" w:pos="5040"/>
        </w:tabs>
        <w:ind w:left="5040" w:hanging="360"/>
      </w:pPr>
      <w:rPr>
        <w:rFonts w:ascii="Wingdings" w:hAnsi="Wingdings" w:hint="default"/>
      </w:rPr>
    </w:lvl>
    <w:lvl w:ilvl="7" w:tplc="3F1A2CC0" w:tentative="1">
      <w:start w:val="1"/>
      <w:numFmt w:val="bullet"/>
      <w:lvlText w:val=""/>
      <w:lvlJc w:val="left"/>
      <w:pPr>
        <w:tabs>
          <w:tab w:val="num" w:pos="5760"/>
        </w:tabs>
        <w:ind w:left="5760" w:hanging="360"/>
      </w:pPr>
      <w:rPr>
        <w:rFonts w:ascii="Wingdings" w:hAnsi="Wingdings" w:hint="default"/>
      </w:rPr>
    </w:lvl>
    <w:lvl w:ilvl="8" w:tplc="375C2C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301E6"/>
    <w:multiLevelType w:val="hybridMultilevel"/>
    <w:tmpl w:val="227448C0"/>
    <w:lvl w:ilvl="0" w:tplc="68E6D1F6">
      <w:start w:val="1"/>
      <w:numFmt w:val="bullet"/>
      <w:lvlText w:val=""/>
      <w:lvlJc w:val="left"/>
      <w:pPr>
        <w:tabs>
          <w:tab w:val="num" w:pos="720"/>
        </w:tabs>
        <w:ind w:left="720" w:hanging="360"/>
      </w:pPr>
      <w:rPr>
        <w:rFonts w:ascii="Wingdings" w:hAnsi="Wingdings" w:hint="default"/>
      </w:rPr>
    </w:lvl>
    <w:lvl w:ilvl="1" w:tplc="6EEAA61A" w:tentative="1">
      <w:start w:val="1"/>
      <w:numFmt w:val="bullet"/>
      <w:lvlText w:val=""/>
      <w:lvlJc w:val="left"/>
      <w:pPr>
        <w:tabs>
          <w:tab w:val="num" w:pos="1440"/>
        </w:tabs>
        <w:ind w:left="1440" w:hanging="360"/>
      </w:pPr>
      <w:rPr>
        <w:rFonts w:ascii="Wingdings" w:hAnsi="Wingdings" w:hint="default"/>
      </w:rPr>
    </w:lvl>
    <w:lvl w:ilvl="2" w:tplc="AB265C22" w:tentative="1">
      <w:start w:val="1"/>
      <w:numFmt w:val="bullet"/>
      <w:lvlText w:val=""/>
      <w:lvlJc w:val="left"/>
      <w:pPr>
        <w:tabs>
          <w:tab w:val="num" w:pos="2160"/>
        </w:tabs>
        <w:ind w:left="2160" w:hanging="360"/>
      </w:pPr>
      <w:rPr>
        <w:rFonts w:ascii="Wingdings" w:hAnsi="Wingdings" w:hint="default"/>
      </w:rPr>
    </w:lvl>
    <w:lvl w:ilvl="3" w:tplc="1B562F58" w:tentative="1">
      <w:start w:val="1"/>
      <w:numFmt w:val="bullet"/>
      <w:lvlText w:val=""/>
      <w:lvlJc w:val="left"/>
      <w:pPr>
        <w:tabs>
          <w:tab w:val="num" w:pos="2880"/>
        </w:tabs>
        <w:ind w:left="2880" w:hanging="360"/>
      </w:pPr>
      <w:rPr>
        <w:rFonts w:ascii="Wingdings" w:hAnsi="Wingdings" w:hint="default"/>
      </w:rPr>
    </w:lvl>
    <w:lvl w:ilvl="4" w:tplc="9B6ABD82" w:tentative="1">
      <w:start w:val="1"/>
      <w:numFmt w:val="bullet"/>
      <w:lvlText w:val=""/>
      <w:lvlJc w:val="left"/>
      <w:pPr>
        <w:tabs>
          <w:tab w:val="num" w:pos="3600"/>
        </w:tabs>
        <w:ind w:left="3600" w:hanging="360"/>
      </w:pPr>
      <w:rPr>
        <w:rFonts w:ascii="Wingdings" w:hAnsi="Wingdings" w:hint="default"/>
      </w:rPr>
    </w:lvl>
    <w:lvl w:ilvl="5" w:tplc="C9F2FE3C" w:tentative="1">
      <w:start w:val="1"/>
      <w:numFmt w:val="bullet"/>
      <w:lvlText w:val=""/>
      <w:lvlJc w:val="left"/>
      <w:pPr>
        <w:tabs>
          <w:tab w:val="num" w:pos="4320"/>
        </w:tabs>
        <w:ind w:left="4320" w:hanging="360"/>
      </w:pPr>
      <w:rPr>
        <w:rFonts w:ascii="Wingdings" w:hAnsi="Wingdings" w:hint="default"/>
      </w:rPr>
    </w:lvl>
    <w:lvl w:ilvl="6" w:tplc="E99484F8" w:tentative="1">
      <w:start w:val="1"/>
      <w:numFmt w:val="bullet"/>
      <w:lvlText w:val=""/>
      <w:lvlJc w:val="left"/>
      <w:pPr>
        <w:tabs>
          <w:tab w:val="num" w:pos="5040"/>
        </w:tabs>
        <w:ind w:left="5040" w:hanging="360"/>
      </w:pPr>
      <w:rPr>
        <w:rFonts w:ascii="Wingdings" w:hAnsi="Wingdings" w:hint="default"/>
      </w:rPr>
    </w:lvl>
    <w:lvl w:ilvl="7" w:tplc="C4D6C064" w:tentative="1">
      <w:start w:val="1"/>
      <w:numFmt w:val="bullet"/>
      <w:lvlText w:val=""/>
      <w:lvlJc w:val="left"/>
      <w:pPr>
        <w:tabs>
          <w:tab w:val="num" w:pos="5760"/>
        </w:tabs>
        <w:ind w:left="5760" w:hanging="360"/>
      </w:pPr>
      <w:rPr>
        <w:rFonts w:ascii="Wingdings" w:hAnsi="Wingdings" w:hint="default"/>
      </w:rPr>
    </w:lvl>
    <w:lvl w:ilvl="8" w:tplc="5F64E7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13" w15:restartNumberingAfterBreak="0">
    <w:nsid w:val="43276E69"/>
    <w:multiLevelType w:val="hybridMultilevel"/>
    <w:tmpl w:val="E7C6553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6E457E4"/>
    <w:multiLevelType w:val="hybridMultilevel"/>
    <w:tmpl w:val="5A58482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6" w15:restartNumberingAfterBreak="0">
    <w:nsid w:val="4CD852D0"/>
    <w:multiLevelType w:val="hybridMultilevel"/>
    <w:tmpl w:val="B5F279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5DAB3FD6"/>
    <w:multiLevelType w:val="hybridMultilevel"/>
    <w:tmpl w:val="706C6E14"/>
    <w:lvl w:ilvl="0" w:tplc="5AC6DE1A">
      <w:start w:val="1"/>
      <w:numFmt w:val="bullet"/>
      <w:lvlText w:val=""/>
      <w:lvlJc w:val="left"/>
      <w:pPr>
        <w:tabs>
          <w:tab w:val="num" w:pos="720"/>
        </w:tabs>
        <w:ind w:left="720" w:hanging="360"/>
      </w:pPr>
      <w:rPr>
        <w:rFonts w:ascii="Wingdings" w:hAnsi="Wingdings" w:hint="default"/>
      </w:rPr>
    </w:lvl>
    <w:lvl w:ilvl="1" w:tplc="200E41AC" w:tentative="1">
      <w:start w:val="1"/>
      <w:numFmt w:val="bullet"/>
      <w:lvlText w:val=""/>
      <w:lvlJc w:val="left"/>
      <w:pPr>
        <w:tabs>
          <w:tab w:val="num" w:pos="1440"/>
        </w:tabs>
        <w:ind w:left="1440" w:hanging="360"/>
      </w:pPr>
      <w:rPr>
        <w:rFonts w:ascii="Wingdings" w:hAnsi="Wingdings" w:hint="default"/>
      </w:rPr>
    </w:lvl>
    <w:lvl w:ilvl="2" w:tplc="D46AA164" w:tentative="1">
      <w:start w:val="1"/>
      <w:numFmt w:val="bullet"/>
      <w:lvlText w:val=""/>
      <w:lvlJc w:val="left"/>
      <w:pPr>
        <w:tabs>
          <w:tab w:val="num" w:pos="2160"/>
        </w:tabs>
        <w:ind w:left="2160" w:hanging="360"/>
      </w:pPr>
      <w:rPr>
        <w:rFonts w:ascii="Wingdings" w:hAnsi="Wingdings" w:hint="default"/>
      </w:rPr>
    </w:lvl>
    <w:lvl w:ilvl="3" w:tplc="FC9C77F0" w:tentative="1">
      <w:start w:val="1"/>
      <w:numFmt w:val="bullet"/>
      <w:lvlText w:val=""/>
      <w:lvlJc w:val="left"/>
      <w:pPr>
        <w:tabs>
          <w:tab w:val="num" w:pos="2880"/>
        </w:tabs>
        <w:ind w:left="2880" w:hanging="360"/>
      </w:pPr>
      <w:rPr>
        <w:rFonts w:ascii="Wingdings" w:hAnsi="Wingdings" w:hint="default"/>
      </w:rPr>
    </w:lvl>
    <w:lvl w:ilvl="4" w:tplc="D89EA914" w:tentative="1">
      <w:start w:val="1"/>
      <w:numFmt w:val="bullet"/>
      <w:lvlText w:val=""/>
      <w:lvlJc w:val="left"/>
      <w:pPr>
        <w:tabs>
          <w:tab w:val="num" w:pos="3600"/>
        </w:tabs>
        <w:ind w:left="3600" w:hanging="360"/>
      </w:pPr>
      <w:rPr>
        <w:rFonts w:ascii="Wingdings" w:hAnsi="Wingdings" w:hint="default"/>
      </w:rPr>
    </w:lvl>
    <w:lvl w:ilvl="5" w:tplc="E79C1106" w:tentative="1">
      <w:start w:val="1"/>
      <w:numFmt w:val="bullet"/>
      <w:lvlText w:val=""/>
      <w:lvlJc w:val="left"/>
      <w:pPr>
        <w:tabs>
          <w:tab w:val="num" w:pos="4320"/>
        </w:tabs>
        <w:ind w:left="4320" w:hanging="360"/>
      </w:pPr>
      <w:rPr>
        <w:rFonts w:ascii="Wingdings" w:hAnsi="Wingdings" w:hint="default"/>
      </w:rPr>
    </w:lvl>
    <w:lvl w:ilvl="6" w:tplc="6DB2A76C" w:tentative="1">
      <w:start w:val="1"/>
      <w:numFmt w:val="bullet"/>
      <w:lvlText w:val=""/>
      <w:lvlJc w:val="left"/>
      <w:pPr>
        <w:tabs>
          <w:tab w:val="num" w:pos="5040"/>
        </w:tabs>
        <w:ind w:left="5040" w:hanging="360"/>
      </w:pPr>
      <w:rPr>
        <w:rFonts w:ascii="Wingdings" w:hAnsi="Wingdings" w:hint="default"/>
      </w:rPr>
    </w:lvl>
    <w:lvl w:ilvl="7" w:tplc="7180A68C" w:tentative="1">
      <w:start w:val="1"/>
      <w:numFmt w:val="bullet"/>
      <w:lvlText w:val=""/>
      <w:lvlJc w:val="left"/>
      <w:pPr>
        <w:tabs>
          <w:tab w:val="num" w:pos="5760"/>
        </w:tabs>
        <w:ind w:left="5760" w:hanging="360"/>
      </w:pPr>
      <w:rPr>
        <w:rFonts w:ascii="Wingdings" w:hAnsi="Wingdings" w:hint="default"/>
      </w:rPr>
    </w:lvl>
    <w:lvl w:ilvl="8" w:tplc="EF927AB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F5205D6"/>
    <w:multiLevelType w:val="hybridMultilevel"/>
    <w:tmpl w:val="B7F494F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67986DD3"/>
    <w:multiLevelType w:val="hybridMultilevel"/>
    <w:tmpl w:val="2B64E6D0"/>
    <w:lvl w:ilvl="0" w:tplc="04270001">
      <w:start w:val="1"/>
      <w:numFmt w:val="bullet"/>
      <w:lvlText w:val=""/>
      <w:lvlJc w:val="left"/>
      <w:pPr>
        <w:ind w:left="1780" w:hanging="360"/>
      </w:pPr>
      <w:rPr>
        <w:rFonts w:ascii="Symbol" w:hAnsi="Symbol" w:hint="default"/>
      </w:rPr>
    </w:lvl>
    <w:lvl w:ilvl="1" w:tplc="04270003" w:tentative="1">
      <w:start w:val="1"/>
      <w:numFmt w:val="bullet"/>
      <w:lvlText w:val="o"/>
      <w:lvlJc w:val="left"/>
      <w:pPr>
        <w:ind w:left="2500" w:hanging="360"/>
      </w:pPr>
      <w:rPr>
        <w:rFonts w:ascii="Courier New" w:hAnsi="Courier New" w:cs="Courier New" w:hint="default"/>
      </w:rPr>
    </w:lvl>
    <w:lvl w:ilvl="2" w:tplc="04270005" w:tentative="1">
      <w:start w:val="1"/>
      <w:numFmt w:val="bullet"/>
      <w:lvlText w:val=""/>
      <w:lvlJc w:val="left"/>
      <w:pPr>
        <w:ind w:left="3220" w:hanging="360"/>
      </w:pPr>
      <w:rPr>
        <w:rFonts w:ascii="Wingdings" w:hAnsi="Wingdings" w:hint="default"/>
      </w:rPr>
    </w:lvl>
    <w:lvl w:ilvl="3" w:tplc="04270001" w:tentative="1">
      <w:start w:val="1"/>
      <w:numFmt w:val="bullet"/>
      <w:lvlText w:val=""/>
      <w:lvlJc w:val="left"/>
      <w:pPr>
        <w:ind w:left="3940" w:hanging="360"/>
      </w:pPr>
      <w:rPr>
        <w:rFonts w:ascii="Symbol" w:hAnsi="Symbol" w:hint="default"/>
      </w:rPr>
    </w:lvl>
    <w:lvl w:ilvl="4" w:tplc="04270003" w:tentative="1">
      <w:start w:val="1"/>
      <w:numFmt w:val="bullet"/>
      <w:lvlText w:val="o"/>
      <w:lvlJc w:val="left"/>
      <w:pPr>
        <w:ind w:left="4660" w:hanging="360"/>
      </w:pPr>
      <w:rPr>
        <w:rFonts w:ascii="Courier New" w:hAnsi="Courier New" w:cs="Courier New" w:hint="default"/>
      </w:rPr>
    </w:lvl>
    <w:lvl w:ilvl="5" w:tplc="04270005" w:tentative="1">
      <w:start w:val="1"/>
      <w:numFmt w:val="bullet"/>
      <w:lvlText w:val=""/>
      <w:lvlJc w:val="left"/>
      <w:pPr>
        <w:ind w:left="5380" w:hanging="360"/>
      </w:pPr>
      <w:rPr>
        <w:rFonts w:ascii="Wingdings" w:hAnsi="Wingdings" w:hint="default"/>
      </w:rPr>
    </w:lvl>
    <w:lvl w:ilvl="6" w:tplc="04270001" w:tentative="1">
      <w:start w:val="1"/>
      <w:numFmt w:val="bullet"/>
      <w:lvlText w:val=""/>
      <w:lvlJc w:val="left"/>
      <w:pPr>
        <w:ind w:left="6100" w:hanging="360"/>
      </w:pPr>
      <w:rPr>
        <w:rFonts w:ascii="Symbol" w:hAnsi="Symbol" w:hint="default"/>
      </w:rPr>
    </w:lvl>
    <w:lvl w:ilvl="7" w:tplc="04270003" w:tentative="1">
      <w:start w:val="1"/>
      <w:numFmt w:val="bullet"/>
      <w:lvlText w:val="o"/>
      <w:lvlJc w:val="left"/>
      <w:pPr>
        <w:ind w:left="6820" w:hanging="360"/>
      </w:pPr>
      <w:rPr>
        <w:rFonts w:ascii="Courier New" w:hAnsi="Courier New" w:cs="Courier New" w:hint="default"/>
      </w:rPr>
    </w:lvl>
    <w:lvl w:ilvl="8" w:tplc="04270005" w:tentative="1">
      <w:start w:val="1"/>
      <w:numFmt w:val="bullet"/>
      <w:lvlText w:val=""/>
      <w:lvlJc w:val="left"/>
      <w:pPr>
        <w:ind w:left="7540" w:hanging="360"/>
      </w:pPr>
      <w:rPr>
        <w:rFonts w:ascii="Wingdings" w:hAnsi="Wingdings" w:hint="default"/>
      </w:rPr>
    </w:lvl>
  </w:abstractNum>
  <w:abstractNum w:abstractNumId="21" w15:restartNumberingAfterBreak="0">
    <w:nsid w:val="6E033728"/>
    <w:multiLevelType w:val="hybridMultilevel"/>
    <w:tmpl w:val="36084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3"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7DC84084"/>
    <w:multiLevelType w:val="hybridMultilevel"/>
    <w:tmpl w:val="7A1CE1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80445316">
    <w:abstractNumId w:val="22"/>
  </w:num>
  <w:num w:numId="2" w16cid:durableId="892695588">
    <w:abstractNumId w:val="0"/>
  </w:num>
  <w:num w:numId="3" w16cid:durableId="996031820">
    <w:abstractNumId w:val="6"/>
  </w:num>
  <w:num w:numId="4" w16cid:durableId="950666351">
    <w:abstractNumId w:val="15"/>
  </w:num>
  <w:num w:numId="5" w16cid:durableId="433063036">
    <w:abstractNumId w:val="3"/>
  </w:num>
  <w:num w:numId="6" w16cid:durableId="329018235">
    <w:abstractNumId w:val="4"/>
  </w:num>
  <w:num w:numId="7" w16cid:durableId="2124760187">
    <w:abstractNumId w:val="1"/>
  </w:num>
  <w:num w:numId="8" w16cid:durableId="1906984214">
    <w:abstractNumId w:val="12"/>
  </w:num>
  <w:num w:numId="9" w16cid:durableId="164395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7"/>
  </w:num>
  <w:num w:numId="12" w16cid:durableId="1235626148">
    <w:abstractNumId w:val="11"/>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0078478">
    <w:abstractNumId w:val="23"/>
  </w:num>
  <w:num w:numId="14" w16cid:durableId="1434667388">
    <w:abstractNumId w:val="16"/>
  </w:num>
  <w:num w:numId="15" w16cid:durableId="1857040633">
    <w:abstractNumId w:val="24"/>
  </w:num>
  <w:num w:numId="16" w16cid:durableId="1602831515">
    <w:abstractNumId w:val="13"/>
  </w:num>
  <w:num w:numId="17" w16cid:durableId="703599166">
    <w:abstractNumId w:val="2"/>
  </w:num>
  <w:num w:numId="18" w16cid:durableId="158546308">
    <w:abstractNumId w:val="14"/>
  </w:num>
  <w:num w:numId="19" w16cid:durableId="993026783">
    <w:abstractNumId w:val="19"/>
  </w:num>
  <w:num w:numId="20" w16cid:durableId="689454823">
    <w:abstractNumId w:val="21"/>
  </w:num>
  <w:num w:numId="21" w16cid:durableId="540244456">
    <w:abstractNumId w:val="5"/>
  </w:num>
  <w:num w:numId="22" w16cid:durableId="1319578075">
    <w:abstractNumId w:val="20"/>
  </w:num>
  <w:num w:numId="23" w16cid:durableId="82384122">
    <w:abstractNumId w:val="8"/>
  </w:num>
  <w:num w:numId="24" w16cid:durableId="1644920572">
    <w:abstractNumId w:val="9"/>
  </w:num>
  <w:num w:numId="25" w16cid:durableId="998995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E"/>
    <w:rsid w:val="00002CA2"/>
    <w:rsid w:val="000079ED"/>
    <w:rsid w:val="00011617"/>
    <w:rsid w:val="00015DB4"/>
    <w:rsid w:val="00021482"/>
    <w:rsid w:val="0002148B"/>
    <w:rsid w:val="0002768A"/>
    <w:rsid w:val="000324AC"/>
    <w:rsid w:val="000331C4"/>
    <w:rsid w:val="00037CA9"/>
    <w:rsid w:val="00042C0E"/>
    <w:rsid w:val="0004330B"/>
    <w:rsid w:val="000479FD"/>
    <w:rsid w:val="00050B85"/>
    <w:rsid w:val="00051D69"/>
    <w:rsid w:val="00052D91"/>
    <w:rsid w:val="00055F00"/>
    <w:rsid w:val="00056486"/>
    <w:rsid w:val="00062657"/>
    <w:rsid w:val="000639F9"/>
    <w:rsid w:val="000646B9"/>
    <w:rsid w:val="00065A3B"/>
    <w:rsid w:val="0006717A"/>
    <w:rsid w:val="000734AC"/>
    <w:rsid w:val="0007440E"/>
    <w:rsid w:val="00075DE1"/>
    <w:rsid w:val="000762F0"/>
    <w:rsid w:val="000819F8"/>
    <w:rsid w:val="000842AE"/>
    <w:rsid w:val="00085AD8"/>
    <w:rsid w:val="00086F59"/>
    <w:rsid w:val="000943FC"/>
    <w:rsid w:val="00094E3D"/>
    <w:rsid w:val="00095702"/>
    <w:rsid w:val="00097A66"/>
    <w:rsid w:val="000A0031"/>
    <w:rsid w:val="000A0356"/>
    <w:rsid w:val="000A1209"/>
    <w:rsid w:val="000A20A0"/>
    <w:rsid w:val="000A4126"/>
    <w:rsid w:val="000B3618"/>
    <w:rsid w:val="000B4791"/>
    <w:rsid w:val="000B4D49"/>
    <w:rsid w:val="000B5EDC"/>
    <w:rsid w:val="000C392C"/>
    <w:rsid w:val="000D0160"/>
    <w:rsid w:val="000D1BB3"/>
    <w:rsid w:val="000D7506"/>
    <w:rsid w:val="000E316D"/>
    <w:rsid w:val="000E4FA9"/>
    <w:rsid w:val="000E7500"/>
    <w:rsid w:val="000F0320"/>
    <w:rsid w:val="000F3457"/>
    <w:rsid w:val="000F3A44"/>
    <w:rsid w:val="000F3C80"/>
    <w:rsid w:val="000F5A7B"/>
    <w:rsid w:val="000F61C3"/>
    <w:rsid w:val="00101FC4"/>
    <w:rsid w:val="001043CA"/>
    <w:rsid w:val="001119E4"/>
    <w:rsid w:val="00112B10"/>
    <w:rsid w:val="00112C6D"/>
    <w:rsid w:val="0011329C"/>
    <w:rsid w:val="001141EE"/>
    <w:rsid w:val="001144A6"/>
    <w:rsid w:val="001171D4"/>
    <w:rsid w:val="001209B5"/>
    <w:rsid w:val="00120DC8"/>
    <w:rsid w:val="00121ACB"/>
    <w:rsid w:val="0013267C"/>
    <w:rsid w:val="001337C1"/>
    <w:rsid w:val="0013493D"/>
    <w:rsid w:val="0013586A"/>
    <w:rsid w:val="00136C2A"/>
    <w:rsid w:val="00137C55"/>
    <w:rsid w:val="0014349A"/>
    <w:rsid w:val="0014556D"/>
    <w:rsid w:val="00152A30"/>
    <w:rsid w:val="001531A0"/>
    <w:rsid w:val="00155682"/>
    <w:rsid w:val="001560F7"/>
    <w:rsid w:val="001567CB"/>
    <w:rsid w:val="0016003C"/>
    <w:rsid w:val="00160ECE"/>
    <w:rsid w:val="001610F5"/>
    <w:rsid w:val="001670BF"/>
    <w:rsid w:val="001727E2"/>
    <w:rsid w:val="00172C1F"/>
    <w:rsid w:val="00172EDB"/>
    <w:rsid w:val="00177F96"/>
    <w:rsid w:val="00184AA7"/>
    <w:rsid w:val="00184B50"/>
    <w:rsid w:val="00186A3C"/>
    <w:rsid w:val="00186DDD"/>
    <w:rsid w:val="0019373A"/>
    <w:rsid w:val="001A140A"/>
    <w:rsid w:val="001A4506"/>
    <w:rsid w:val="001B60A1"/>
    <w:rsid w:val="001C1BB2"/>
    <w:rsid w:val="001C20BB"/>
    <w:rsid w:val="001C3CA1"/>
    <w:rsid w:val="001C51B9"/>
    <w:rsid w:val="001C6E09"/>
    <w:rsid w:val="001D181A"/>
    <w:rsid w:val="001D2ED5"/>
    <w:rsid w:val="001D2F4A"/>
    <w:rsid w:val="001D52F9"/>
    <w:rsid w:val="001D54DF"/>
    <w:rsid w:val="001D588A"/>
    <w:rsid w:val="001D76B2"/>
    <w:rsid w:val="001E30C8"/>
    <w:rsid w:val="001E404E"/>
    <w:rsid w:val="001E6C9D"/>
    <w:rsid w:val="001E7944"/>
    <w:rsid w:val="001F019D"/>
    <w:rsid w:val="001F2780"/>
    <w:rsid w:val="001F3A53"/>
    <w:rsid w:val="001F3AA8"/>
    <w:rsid w:val="001F4084"/>
    <w:rsid w:val="001F446B"/>
    <w:rsid w:val="001F4591"/>
    <w:rsid w:val="001F727A"/>
    <w:rsid w:val="00203972"/>
    <w:rsid w:val="00204506"/>
    <w:rsid w:val="00206B92"/>
    <w:rsid w:val="0020746A"/>
    <w:rsid w:val="00207ECB"/>
    <w:rsid w:val="002111A5"/>
    <w:rsid w:val="0021210C"/>
    <w:rsid w:val="00214D09"/>
    <w:rsid w:val="002152F5"/>
    <w:rsid w:val="002156CC"/>
    <w:rsid w:val="00222828"/>
    <w:rsid w:val="00222C43"/>
    <w:rsid w:val="00223276"/>
    <w:rsid w:val="00226A1B"/>
    <w:rsid w:val="00227E43"/>
    <w:rsid w:val="00230792"/>
    <w:rsid w:val="00231487"/>
    <w:rsid w:val="00232A9A"/>
    <w:rsid w:val="00234C50"/>
    <w:rsid w:val="00234E76"/>
    <w:rsid w:val="002365EF"/>
    <w:rsid w:val="00237067"/>
    <w:rsid w:val="002403D8"/>
    <w:rsid w:val="00242C5F"/>
    <w:rsid w:val="002436E4"/>
    <w:rsid w:val="00243DEE"/>
    <w:rsid w:val="00247CEC"/>
    <w:rsid w:val="00250B1B"/>
    <w:rsid w:val="00251549"/>
    <w:rsid w:val="00253CB0"/>
    <w:rsid w:val="00254443"/>
    <w:rsid w:val="00260305"/>
    <w:rsid w:val="00260BF4"/>
    <w:rsid w:val="00260E31"/>
    <w:rsid w:val="002615B9"/>
    <w:rsid w:val="002638EF"/>
    <w:rsid w:val="00264D44"/>
    <w:rsid w:val="00265E74"/>
    <w:rsid w:val="00266603"/>
    <w:rsid w:val="00272A21"/>
    <w:rsid w:val="0027545A"/>
    <w:rsid w:val="00285E35"/>
    <w:rsid w:val="0029057D"/>
    <w:rsid w:val="00290B9C"/>
    <w:rsid w:val="00291115"/>
    <w:rsid w:val="00291CD8"/>
    <w:rsid w:val="00293F06"/>
    <w:rsid w:val="002947B2"/>
    <w:rsid w:val="00295711"/>
    <w:rsid w:val="00296E11"/>
    <w:rsid w:val="002A30A4"/>
    <w:rsid w:val="002A78EC"/>
    <w:rsid w:val="002B0D0E"/>
    <w:rsid w:val="002B39FD"/>
    <w:rsid w:val="002B3D94"/>
    <w:rsid w:val="002B7860"/>
    <w:rsid w:val="002C0283"/>
    <w:rsid w:val="002C074A"/>
    <w:rsid w:val="002C345E"/>
    <w:rsid w:val="002C4E4C"/>
    <w:rsid w:val="002C76C3"/>
    <w:rsid w:val="002D0792"/>
    <w:rsid w:val="002D19E7"/>
    <w:rsid w:val="002D2F3B"/>
    <w:rsid w:val="002D4339"/>
    <w:rsid w:val="002D5173"/>
    <w:rsid w:val="002E196D"/>
    <w:rsid w:val="002E2259"/>
    <w:rsid w:val="002E4451"/>
    <w:rsid w:val="002F0722"/>
    <w:rsid w:val="002F5D3C"/>
    <w:rsid w:val="002F5F21"/>
    <w:rsid w:val="0030346E"/>
    <w:rsid w:val="003067E6"/>
    <w:rsid w:val="0030776A"/>
    <w:rsid w:val="003104E2"/>
    <w:rsid w:val="003126E8"/>
    <w:rsid w:val="003215BB"/>
    <w:rsid w:val="00322914"/>
    <w:rsid w:val="00323453"/>
    <w:rsid w:val="00325447"/>
    <w:rsid w:val="00325A70"/>
    <w:rsid w:val="00326979"/>
    <w:rsid w:val="003272B7"/>
    <w:rsid w:val="00330F17"/>
    <w:rsid w:val="00332232"/>
    <w:rsid w:val="003326AC"/>
    <w:rsid w:val="00335A6F"/>
    <w:rsid w:val="00340704"/>
    <w:rsid w:val="00341F64"/>
    <w:rsid w:val="003436F1"/>
    <w:rsid w:val="0034403D"/>
    <w:rsid w:val="00344EBB"/>
    <w:rsid w:val="00350AC2"/>
    <w:rsid w:val="0035217C"/>
    <w:rsid w:val="00353653"/>
    <w:rsid w:val="003537D4"/>
    <w:rsid w:val="003545C2"/>
    <w:rsid w:val="00354FBD"/>
    <w:rsid w:val="00365FD0"/>
    <w:rsid w:val="00366E4A"/>
    <w:rsid w:val="00370BBF"/>
    <w:rsid w:val="00371204"/>
    <w:rsid w:val="00373620"/>
    <w:rsid w:val="00373FFD"/>
    <w:rsid w:val="003776B5"/>
    <w:rsid w:val="00382D8C"/>
    <w:rsid w:val="0039175C"/>
    <w:rsid w:val="00392CD6"/>
    <w:rsid w:val="00394E0C"/>
    <w:rsid w:val="003A0E6D"/>
    <w:rsid w:val="003A18E7"/>
    <w:rsid w:val="003A1C56"/>
    <w:rsid w:val="003A2057"/>
    <w:rsid w:val="003A65EC"/>
    <w:rsid w:val="003B0414"/>
    <w:rsid w:val="003B0DCE"/>
    <w:rsid w:val="003B3680"/>
    <w:rsid w:val="003B4800"/>
    <w:rsid w:val="003B4904"/>
    <w:rsid w:val="003C36D9"/>
    <w:rsid w:val="003C428F"/>
    <w:rsid w:val="003C4861"/>
    <w:rsid w:val="003D1560"/>
    <w:rsid w:val="003D23DE"/>
    <w:rsid w:val="003D525F"/>
    <w:rsid w:val="003D6045"/>
    <w:rsid w:val="003D7C37"/>
    <w:rsid w:val="003E04B8"/>
    <w:rsid w:val="003E4CFD"/>
    <w:rsid w:val="003E5084"/>
    <w:rsid w:val="003F1193"/>
    <w:rsid w:val="003F13F1"/>
    <w:rsid w:val="003F2C62"/>
    <w:rsid w:val="003F4AC0"/>
    <w:rsid w:val="003F4E09"/>
    <w:rsid w:val="00401F2A"/>
    <w:rsid w:val="00402165"/>
    <w:rsid w:val="00402FEB"/>
    <w:rsid w:val="004032C9"/>
    <w:rsid w:val="004056FA"/>
    <w:rsid w:val="00407F54"/>
    <w:rsid w:val="00410BEF"/>
    <w:rsid w:val="00413B8F"/>
    <w:rsid w:val="00415A84"/>
    <w:rsid w:val="00416C13"/>
    <w:rsid w:val="00421074"/>
    <w:rsid w:val="004262BD"/>
    <w:rsid w:val="00433594"/>
    <w:rsid w:val="00434E93"/>
    <w:rsid w:val="0043505E"/>
    <w:rsid w:val="00436F22"/>
    <w:rsid w:val="00437D18"/>
    <w:rsid w:val="00442A88"/>
    <w:rsid w:val="00443BEF"/>
    <w:rsid w:val="004462BF"/>
    <w:rsid w:val="004506C5"/>
    <w:rsid w:val="004559DD"/>
    <w:rsid w:val="00457E54"/>
    <w:rsid w:val="004608D3"/>
    <w:rsid w:val="00462B38"/>
    <w:rsid w:val="00467A01"/>
    <w:rsid w:val="00470477"/>
    <w:rsid w:val="00470589"/>
    <w:rsid w:val="00470E18"/>
    <w:rsid w:val="0047145E"/>
    <w:rsid w:val="00474748"/>
    <w:rsid w:val="004760CF"/>
    <w:rsid w:val="004769F6"/>
    <w:rsid w:val="00482E5C"/>
    <w:rsid w:val="004830F0"/>
    <w:rsid w:val="004842B4"/>
    <w:rsid w:val="00487486"/>
    <w:rsid w:val="00490AE7"/>
    <w:rsid w:val="004920E4"/>
    <w:rsid w:val="0049367F"/>
    <w:rsid w:val="004945BF"/>
    <w:rsid w:val="004975FD"/>
    <w:rsid w:val="00497A8B"/>
    <w:rsid w:val="00497BBC"/>
    <w:rsid w:val="004A4B3F"/>
    <w:rsid w:val="004B1CEB"/>
    <w:rsid w:val="004B24F3"/>
    <w:rsid w:val="004B2A2B"/>
    <w:rsid w:val="004B3EF7"/>
    <w:rsid w:val="004B4F5E"/>
    <w:rsid w:val="004C162C"/>
    <w:rsid w:val="004C49A1"/>
    <w:rsid w:val="004C7FAE"/>
    <w:rsid w:val="004D594F"/>
    <w:rsid w:val="004E30E8"/>
    <w:rsid w:val="004E4B74"/>
    <w:rsid w:val="004E5037"/>
    <w:rsid w:val="004F0330"/>
    <w:rsid w:val="004F2329"/>
    <w:rsid w:val="004F25AB"/>
    <w:rsid w:val="004F2E9D"/>
    <w:rsid w:val="004F5F73"/>
    <w:rsid w:val="004F5FB3"/>
    <w:rsid w:val="004F6C40"/>
    <w:rsid w:val="00500F43"/>
    <w:rsid w:val="00501FF0"/>
    <w:rsid w:val="00504864"/>
    <w:rsid w:val="00504932"/>
    <w:rsid w:val="00505784"/>
    <w:rsid w:val="00506DE9"/>
    <w:rsid w:val="00506F26"/>
    <w:rsid w:val="005118E9"/>
    <w:rsid w:val="00512728"/>
    <w:rsid w:val="00512CA1"/>
    <w:rsid w:val="00515A73"/>
    <w:rsid w:val="005178F4"/>
    <w:rsid w:val="00522C33"/>
    <w:rsid w:val="00525372"/>
    <w:rsid w:val="00527546"/>
    <w:rsid w:val="005301D3"/>
    <w:rsid w:val="00530FA5"/>
    <w:rsid w:val="00534170"/>
    <w:rsid w:val="005357E7"/>
    <w:rsid w:val="00540296"/>
    <w:rsid w:val="005409BB"/>
    <w:rsid w:val="005425DF"/>
    <w:rsid w:val="00546150"/>
    <w:rsid w:val="005477CD"/>
    <w:rsid w:val="005543FE"/>
    <w:rsid w:val="005611F0"/>
    <w:rsid w:val="00562018"/>
    <w:rsid w:val="00566894"/>
    <w:rsid w:val="00566F21"/>
    <w:rsid w:val="0056737D"/>
    <w:rsid w:val="00571667"/>
    <w:rsid w:val="0057218E"/>
    <w:rsid w:val="005731F2"/>
    <w:rsid w:val="0057489D"/>
    <w:rsid w:val="00576821"/>
    <w:rsid w:val="00577F3E"/>
    <w:rsid w:val="00580D72"/>
    <w:rsid w:val="00582A94"/>
    <w:rsid w:val="00584EF7"/>
    <w:rsid w:val="00585B3E"/>
    <w:rsid w:val="005900FC"/>
    <w:rsid w:val="00592861"/>
    <w:rsid w:val="00596585"/>
    <w:rsid w:val="005A0725"/>
    <w:rsid w:val="005A345C"/>
    <w:rsid w:val="005A40E9"/>
    <w:rsid w:val="005B297C"/>
    <w:rsid w:val="005B3A4F"/>
    <w:rsid w:val="005B4556"/>
    <w:rsid w:val="005B6E57"/>
    <w:rsid w:val="005C0F7E"/>
    <w:rsid w:val="005C4717"/>
    <w:rsid w:val="005D327B"/>
    <w:rsid w:val="005D6D4A"/>
    <w:rsid w:val="005D7AC6"/>
    <w:rsid w:val="005E0A07"/>
    <w:rsid w:val="005E2788"/>
    <w:rsid w:val="005E2B95"/>
    <w:rsid w:val="005E3D32"/>
    <w:rsid w:val="005E4AD4"/>
    <w:rsid w:val="005E51EA"/>
    <w:rsid w:val="005F170D"/>
    <w:rsid w:val="005F1CA7"/>
    <w:rsid w:val="005F34AB"/>
    <w:rsid w:val="005F4E89"/>
    <w:rsid w:val="006020FB"/>
    <w:rsid w:val="00602E94"/>
    <w:rsid w:val="006062AA"/>
    <w:rsid w:val="0061185A"/>
    <w:rsid w:val="00611C43"/>
    <w:rsid w:val="006121CD"/>
    <w:rsid w:val="00613A28"/>
    <w:rsid w:val="00614579"/>
    <w:rsid w:val="00616ABE"/>
    <w:rsid w:val="00620A3B"/>
    <w:rsid w:val="0062112D"/>
    <w:rsid w:val="00624876"/>
    <w:rsid w:val="00627537"/>
    <w:rsid w:val="00627697"/>
    <w:rsid w:val="00630638"/>
    <w:rsid w:val="00634770"/>
    <w:rsid w:val="00636286"/>
    <w:rsid w:val="00642406"/>
    <w:rsid w:val="00642E3B"/>
    <w:rsid w:val="00647250"/>
    <w:rsid w:val="00647C3A"/>
    <w:rsid w:val="0065141F"/>
    <w:rsid w:val="00651547"/>
    <w:rsid w:val="006518B3"/>
    <w:rsid w:val="00652865"/>
    <w:rsid w:val="006533F7"/>
    <w:rsid w:val="00655007"/>
    <w:rsid w:val="00655BD3"/>
    <w:rsid w:val="00655D50"/>
    <w:rsid w:val="00657B11"/>
    <w:rsid w:val="00661D65"/>
    <w:rsid w:val="0066289C"/>
    <w:rsid w:val="006637B9"/>
    <w:rsid w:val="00663DEC"/>
    <w:rsid w:val="006669F0"/>
    <w:rsid w:val="006674EB"/>
    <w:rsid w:val="00667F14"/>
    <w:rsid w:val="00674F34"/>
    <w:rsid w:val="00676D2E"/>
    <w:rsid w:val="00686650"/>
    <w:rsid w:val="00686D8D"/>
    <w:rsid w:val="00687D79"/>
    <w:rsid w:val="00690133"/>
    <w:rsid w:val="00693E0C"/>
    <w:rsid w:val="006A369E"/>
    <w:rsid w:val="006A67D4"/>
    <w:rsid w:val="006A7345"/>
    <w:rsid w:val="006A7B2F"/>
    <w:rsid w:val="006B2B35"/>
    <w:rsid w:val="006B3CFE"/>
    <w:rsid w:val="006B59A9"/>
    <w:rsid w:val="006B61A7"/>
    <w:rsid w:val="006B63E7"/>
    <w:rsid w:val="006C039A"/>
    <w:rsid w:val="006C30DF"/>
    <w:rsid w:val="006C5C80"/>
    <w:rsid w:val="006C5F00"/>
    <w:rsid w:val="006D2B01"/>
    <w:rsid w:val="006D2D00"/>
    <w:rsid w:val="006D3DF6"/>
    <w:rsid w:val="006D7468"/>
    <w:rsid w:val="006E2BD1"/>
    <w:rsid w:val="006E3A7A"/>
    <w:rsid w:val="006E794D"/>
    <w:rsid w:val="006E7B9E"/>
    <w:rsid w:val="006E7C74"/>
    <w:rsid w:val="006F245B"/>
    <w:rsid w:val="006F4A13"/>
    <w:rsid w:val="00702552"/>
    <w:rsid w:val="00710118"/>
    <w:rsid w:val="00711569"/>
    <w:rsid w:val="00711788"/>
    <w:rsid w:val="007118FF"/>
    <w:rsid w:val="00712672"/>
    <w:rsid w:val="0071335C"/>
    <w:rsid w:val="0071579D"/>
    <w:rsid w:val="00720D68"/>
    <w:rsid w:val="00722CD2"/>
    <w:rsid w:val="00723133"/>
    <w:rsid w:val="00727C8B"/>
    <w:rsid w:val="00730501"/>
    <w:rsid w:val="00734388"/>
    <w:rsid w:val="00743BFB"/>
    <w:rsid w:val="007443CD"/>
    <w:rsid w:val="007477AD"/>
    <w:rsid w:val="00751048"/>
    <w:rsid w:val="00753952"/>
    <w:rsid w:val="00753E50"/>
    <w:rsid w:val="00756B10"/>
    <w:rsid w:val="0076462E"/>
    <w:rsid w:val="00767570"/>
    <w:rsid w:val="00772253"/>
    <w:rsid w:val="00782FAB"/>
    <w:rsid w:val="0078582A"/>
    <w:rsid w:val="00787ECC"/>
    <w:rsid w:val="00793FEF"/>
    <w:rsid w:val="00794FA5"/>
    <w:rsid w:val="007A1329"/>
    <w:rsid w:val="007A2E3C"/>
    <w:rsid w:val="007A5748"/>
    <w:rsid w:val="007A5C90"/>
    <w:rsid w:val="007B1B81"/>
    <w:rsid w:val="007B68A5"/>
    <w:rsid w:val="007B785B"/>
    <w:rsid w:val="007B7A7D"/>
    <w:rsid w:val="007C00B4"/>
    <w:rsid w:val="007C12BD"/>
    <w:rsid w:val="007C387C"/>
    <w:rsid w:val="007C426C"/>
    <w:rsid w:val="007C5083"/>
    <w:rsid w:val="007C52A9"/>
    <w:rsid w:val="007C5AF0"/>
    <w:rsid w:val="007C6225"/>
    <w:rsid w:val="007C76BB"/>
    <w:rsid w:val="007D53EC"/>
    <w:rsid w:val="007D57A4"/>
    <w:rsid w:val="007E20B1"/>
    <w:rsid w:val="007E3CD0"/>
    <w:rsid w:val="007F0142"/>
    <w:rsid w:val="007F0867"/>
    <w:rsid w:val="007F21C4"/>
    <w:rsid w:val="007F2B5B"/>
    <w:rsid w:val="007F6981"/>
    <w:rsid w:val="00800CC1"/>
    <w:rsid w:val="008048BB"/>
    <w:rsid w:val="008066FD"/>
    <w:rsid w:val="00806CF0"/>
    <w:rsid w:val="008071A6"/>
    <w:rsid w:val="00814D68"/>
    <w:rsid w:val="00823710"/>
    <w:rsid w:val="008256E7"/>
    <w:rsid w:val="00826800"/>
    <w:rsid w:val="00830B4E"/>
    <w:rsid w:val="00831194"/>
    <w:rsid w:val="00832808"/>
    <w:rsid w:val="00833073"/>
    <w:rsid w:val="00834734"/>
    <w:rsid w:val="0083549C"/>
    <w:rsid w:val="008367EA"/>
    <w:rsid w:val="008401D5"/>
    <w:rsid w:val="00840ACA"/>
    <w:rsid w:val="00840D19"/>
    <w:rsid w:val="00845729"/>
    <w:rsid w:val="00846297"/>
    <w:rsid w:val="008508AB"/>
    <w:rsid w:val="00852342"/>
    <w:rsid w:val="008523D0"/>
    <w:rsid w:val="00860248"/>
    <w:rsid w:val="00860A36"/>
    <w:rsid w:val="00861982"/>
    <w:rsid w:val="00862075"/>
    <w:rsid w:val="00862136"/>
    <w:rsid w:val="00865B1C"/>
    <w:rsid w:val="00866C91"/>
    <w:rsid w:val="008709A7"/>
    <w:rsid w:val="00870A40"/>
    <w:rsid w:val="0087324E"/>
    <w:rsid w:val="00873715"/>
    <w:rsid w:val="0087780D"/>
    <w:rsid w:val="00883FE2"/>
    <w:rsid w:val="0088557E"/>
    <w:rsid w:val="00887A7C"/>
    <w:rsid w:val="00890153"/>
    <w:rsid w:val="008918A8"/>
    <w:rsid w:val="00893291"/>
    <w:rsid w:val="00893A19"/>
    <w:rsid w:val="00894AC4"/>
    <w:rsid w:val="00894D73"/>
    <w:rsid w:val="00896160"/>
    <w:rsid w:val="008A010B"/>
    <w:rsid w:val="008A3787"/>
    <w:rsid w:val="008A4DFF"/>
    <w:rsid w:val="008A57EC"/>
    <w:rsid w:val="008A6BDC"/>
    <w:rsid w:val="008B0DBA"/>
    <w:rsid w:val="008B4026"/>
    <w:rsid w:val="008B4966"/>
    <w:rsid w:val="008B6EA9"/>
    <w:rsid w:val="008B77AF"/>
    <w:rsid w:val="008B7B64"/>
    <w:rsid w:val="008C25C5"/>
    <w:rsid w:val="008C407E"/>
    <w:rsid w:val="008D3513"/>
    <w:rsid w:val="008D3BDC"/>
    <w:rsid w:val="008D46DF"/>
    <w:rsid w:val="008D5D9E"/>
    <w:rsid w:val="008E0D7D"/>
    <w:rsid w:val="008E2151"/>
    <w:rsid w:val="008E26AD"/>
    <w:rsid w:val="008E2CC9"/>
    <w:rsid w:val="008E423B"/>
    <w:rsid w:val="008E5801"/>
    <w:rsid w:val="008E5C67"/>
    <w:rsid w:val="008E7BBA"/>
    <w:rsid w:val="008F23AC"/>
    <w:rsid w:val="008F3072"/>
    <w:rsid w:val="008F38B8"/>
    <w:rsid w:val="008F4B3C"/>
    <w:rsid w:val="008F505F"/>
    <w:rsid w:val="008F6B66"/>
    <w:rsid w:val="009006F2"/>
    <w:rsid w:val="00901FEC"/>
    <w:rsid w:val="0090203A"/>
    <w:rsid w:val="00906267"/>
    <w:rsid w:val="0090678B"/>
    <w:rsid w:val="00911D7F"/>
    <w:rsid w:val="009137F3"/>
    <w:rsid w:val="00913839"/>
    <w:rsid w:val="00914DFD"/>
    <w:rsid w:val="009162C8"/>
    <w:rsid w:val="00916733"/>
    <w:rsid w:val="00917519"/>
    <w:rsid w:val="00922032"/>
    <w:rsid w:val="0092574C"/>
    <w:rsid w:val="00925F09"/>
    <w:rsid w:val="00926DE7"/>
    <w:rsid w:val="0093040C"/>
    <w:rsid w:val="0093310C"/>
    <w:rsid w:val="009338B0"/>
    <w:rsid w:val="00937150"/>
    <w:rsid w:val="00937F0F"/>
    <w:rsid w:val="00943BCC"/>
    <w:rsid w:val="00944BBD"/>
    <w:rsid w:val="009451E2"/>
    <w:rsid w:val="009521FB"/>
    <w:rsid w:val="00953AD8"/>
    <w:rsid w:val="0096061E"/>
    <w:rsid w:val="009606D6"/>
    <w:rsid w:val="00960F3B"/>
    <w:rsid w:val="00964844"/>
    <w:rsid w:val="00967060"/>
    <w:rsid w:val="0097117B"/>
    <w:rsid w:val="00971656"/>
    <w:rsid w:val="00971F86"/>
    <w:rsid w:val="009769DC"/>
    <w:rsid w:val="00976F74"/>
    <w:rsid w:val="00981DFC"/>
    <w:rsid w:val="009827D5"/>
    <w:rsid w:val="00983402"/>
    <w:rsid w:val="00984F05"/>
    <w:rsid w:val="00985174"/>
    <w:rsid w:val="009911D9"/>
    <w:rsid w:val="0099372B"/>
    <w:rsid w:val="009A031E"/>
    <w:rsid w:val="009A50BB"/>
    <w:rsid w:val="009B1061"/>
    <w:rsid w:val="009B1C92"/>
    <w:rsid w:val="009B3412"/>
    <w:rsid w:val="009B569D"/>
    <w:rsid w:val="009B7C04"/>
    <w:rsid w:val="009C42B0"/>
    <w:rsid w:val="009C5DD8"/>
    <w:rsid w:val="009D506A"/>
    <w:rsid w:val="009D5337"/>
    <w:rsid w:val="009D64BE"/>
    <w:rsid w:val="009D6517"/>
    <w:rsid w:val="009E039D"/>
    <w:rsid w:val="009E1D51"/>
    <w:rsid w:val="009E2D41"/>
    <w:rsid w:val="009E4298"/>
    <w:rsid w:val="009E4353"/>
    <w:rsid w:val="00A00459"/>
    <w:rsid w:val="00A017FD"/>
    <w:rsid w:val="00A029B0"/>
    <w:rsid w:val="00A03695"/>
    <w:rsid w:val="00A059F2"/>
    <w:rsid w:val="00A122B3"/>
    <w:rsid w:val="00A15292"/>
    <w:rsid w:val="00A1696D"/>
    <w:rsid w:val="00A17659"/>
    <w:rsid w:val="00A21DD1"/>
    <w:rsid w:val="00A22D0A"/>
    <w:rsid w:val="00A24850"/>
    <w:rsid w:val="00A27C6B"/>
    <w:rsid w:val="00A3162C"/>
    <w:rsid w:val="00A3244C"/>
    <w:rsid w:val="00A3353A"/>
    <w:rsid w:val="00A335D6"/>
    <w:rsid w:val="00A346BE"/>
    <w:rsid w:val="00A372BB"/>
    <w:rsid w:val="00A4096D"/>
    <w:rsid w:val="00A42EBA"/>
    <w:rsid w:val="00A45B88"/>
    <w:rsid w:val="00A50E5A"/>
    <w:rsid w:val="00A64939"/>
    <w:rsid w:val="00A64981"/>
    <w:rsid w:val="00A654FA"/>
    <w:rsid w:val="00A7041C"/>
    <w:rsid w:val="00A76874"/>
    <w:rsid w:val="00A76D04"/>
    <w:rsid w:val="00A76F2A"/>
    <w:rsid w:val="00A8533E"/>
    <w:rsid w:val="00A87660"/>
    <w:rsid w:val="00A9664B"/>
    <w:rsid w:val="00A96DFF"/>
    <w:rsid w:val="00A972AA"/>
    <w:rsid w:val="00AA0505"/>
    <w:rsid w:val="00AA174E"/>
    <w:rsid w:val="00AA5BEA"/>
    <w:rsid w:val="00AA6719"/>
    <w:rsid w:val="00AA6C9B"/>
    <w:rsid w:val="00AB09CC"/>
    <w:rsid w:val="00AB0CD4"/>
    <w:rsid w:val="00AB1D7A"/>
    <w:rsid w:val="00AC050A"/>
    <w:rsid w:val="00AC16E4"/>
    <w:rsid w:val="00AC31A9"/>
    <w:rsid w:val="00AC4E6B"/>
    <w:rsid w:val="00AC5ABE"/>
    <w:rsid w:val="00AD0202"/>
    <w:rsid w:val="00AD02C2"/>
    <w:rsid w:val="00AD047C"/>
    <w:rsid w:val="00AD3309"/>
    <w:rsid w:val="00AD6C32"/>
    <w:rsid w:val="00AD7EFD"/>
    <w:rsid w:val="00AE6592"/>
    <w:rsid w:val="00AE6815"/>
    <w:rsid w:val="00AE7947"/>
    <w:rsid w:val="00AF4C7A"/>
    <w:rsid w:val="00AF4D92"/>
    <w:rsid w:val="00AF5C0C"/>
    <w:rsid w:val="00AF6CD8"/>
    <w:rsid w:val="00AF7B18"/>
    <w:rsid w:val="00B06422"/>
    <w:rsid w:val="00B070F5"/>
    <w:rsid w:val="00B0788C"/>
    <w:rsid w:val="00B10939"/>
    <w:rsid w:val="00B12FCF"/>
    <w:rsid w:val="00B167E7"/>
    <w:rsid w:val="00B16C50"/>
    <w:rsid w:val="00B27C98"/>
    <w:rsid w:val="00B304E5"/>
    <w:rsid w:val="00B334F0"/>
    <w:rsid w:val="00B3684F"/>
    <w:rsid w:val="00B37A04"/>
    <w:rsid w:val="00B42471"/>
    <w:rsid w:val="00B45274"/>
    <w:rsid w:val="00B455D9"/>
    <w:rsid w:val="00B47401"/>
    <w:rsid w:val="00B475DD"/>
    <w:rsid w:val="00B52427"/>
    <w:rsid w:val="00B5721E"/>
    <w:rsid w:val="00B574F7"/>
    <w:rsid w:val="00B57C5B"/>
    <w:rsid w:val="00B63DBE"/>
    <w:rsid w:val="00B707C5"/>
    <w:rsid w:val="00B71FD6"/>
    <w:rsid w:val="00B72EBC"/>
    <w:rsid w:val="00B74117"/>
    <w:rsid w:val="00B75978"/>
    <w:rsid w:val="00B77F78"/>
    <w:rsid w:val="00B81841"/>
    <w:rsid w:val="00B8534E"/>
    <w:rsid w:val="00B912CF"/>
    <w:rsid w:val="00B9134A"/>
    <w:rsid w:val="00B9599A"/>
    <w:rsid w:val="00B960AA"/>
    <w:rsid w:val="00BA1CE1"/>
    <w:rsid w:val="00BA26A9"/>
    <w:rsid w:val="00BB2746"/>
    <w:rsid w:val="00BB5A0E"/>
    <w:rsid w:val="00BC249E"/>
    <w:rsid w:val="00BC2D0D"/>
    <w:rsid w:val="00BC3D49"/>
    <w:rsid w:val="00BC7FA5"/>
    <w:rsid w:val="00BD408F"/>
    <w:rsid w:val="00BD420B"/>
    <w:rsid w:val="00BD54E2"/>
    <w:rsid w:val="00BD56DD"/>
    <w:rsid w:val="00BD7E1F"/>
    <w:rsid w:val="00BE2D23"/>
    <w:rsid w:val="00BE34B2"/>
    <w:rsid w:val="00BE4E51"/>
    <w:rsid w:val="00BE4F9D"/>
    <w:rsid w:val="00BE6C49"/>
    <w:rsid w:val="00BE7DC8"/>
    <w:rsid w:val="00BF43D6"/>
    <w:rsid w:val="00BF6431"/>
    <w:rsid w:val="00BF7779"/>
    <w:rsid w:val="00C002B2"/>
    <w:rsid w:val="00C0282A"/>
    <w:rsid w:val="00C03CDD"/>
    <w:rsid w:val="00C11CD2"/>
    <w:rsid w:val="00C11F15"/>
    <w:rsid w:val="00C12E6E"/>
    <w:rsid w:val="00C13E77"/>
    <w:rsid w:val="00C16CD6"/>
    <w:rsid w:val="00C23AB1"/>
    <w:rsid w:val="00C24ED9"/>
    <w:rsid w:val="00C310B1"/>
    <w:rsid w:val="00C331CD"/>
    <w:rsid w:val="00C35914"/>
    <w:rsid w:val="00C36734"/>
    <w:rsid w:val="00C368CE"/>
    <w:rsid w:val="00C37B6E"/>
    <w:rsid w:val="00C42A9F"/>
    <w:rsid w:val="00C43678"/>
    <w:rsid w:val="00C44206"/>
    <w:rsid w:val="00C460E5"/>
    <w:rsid w:val="00C46839"/>
    <w:rsid w:val="00C51FCA"/>
    <w:rsid w:val="00C56A3F"/>
    <w:rsid w:val="00C577ED"/>
    <w:rsid w:val="00C64A91"/>
    <w:rsid w:val="00C657E3"/>
    <w:rsid w:val="00C66247"/>
    <w:rsid w:val="00C663B4"/>
    <w:rsid w:val="00C66556"/>
    <w:rsid w:val="00C66F28"/>
    <w:rsid w:val="00C7152B"/>
    <w:rsid w:val="00C77EBF"/>
    <w:rsid w:val="00C8076F"/>
    <w:rsid w:val="00C80E87"/>
    <w:rsid w:val="00C81831"/>
    <w:rsid w:val="00C84181"/>
    <w:rsid w:val="00C86DFD"/>
    <w:rsid w:val="00C9161E"/>
    <w:rsid w:val="00C91710"/>
    <w:rsid w:val="00C93135"/>
    <w:rsid w:val="00C95828"/>
    <w:rsid w:val="00C9748D"/>
    <w:rsid w:val="00CA05A3"/>
    <w:rsid w:val="00CA0F5C"/>
    <w:rsid w:val="00CA1CA8"/>
    <w:rsid w:val="00CA4473"/>
    <w:rsid w:val="00CA5CC2"/>
    <w:rsid w:val="00CA5FDB"/>
    <w:rsid w:val="00CA6A3C"/>
    <w:rsid w:val="00CA6AB0"/>
    <w:rsid w:val="00CA72E1"/>
    <w:rsid w:val="00CB0ECD"/>
    <w:rsid w:val="00CB1A53"/>
    <w:rsid w:val="00CB371E"/>
    <w:rsid w:val="00CB5FCD"/>
    <w:rsid w:val="00CB7660"/>
    <w:rsid w:val="00CC0DE5"/>
    <w:rsid w:val="00CC45A0"/>
    <w:rsid w:val="00CC5AFD"/>
    <w:rsid w:val="00CC6B35"/>
    <w:rsid w:val="00CC7A63"/>
    <w:rsid w:val="00CD1D5A"/>
    <w:rsid w:val="00CD2E00"/>
    <w:rsid w:val="00CD4E23"/>
    <w:rsid w:val="00CD53EE"/>
    <w:rsid w:val="00CE1853"/>
    <w:rsid w:val="00CE3D8E"/>
    <w:rsid w:val="00CE6019"/>
    <w:rsid w:val="00CE75BE"/>
    <w:rsid w:val="00CF0B6E"/>
    <w:rsid w:val="00CF14BF"/>
    <w:rsid w:val="00CF70D3"/>
    <w:rsid w:val="00D004A7"/>
    <w:rsid w:val="00D02257"/>
    <w:rsid w:val="00D03265"/>
    <w:rsid w:val="00D032B3"/>
    <w:rsid w:val="00D05BE2"/>
    <w:rsid w:val="00D06039"/>
    <w:rsid w:val="00D10501"/>
    <w:rsid w:val="00D11742"/>
    <w:rsid w:val="00D155FB"/>
    <w:rsid w:val="00D16A69"/>
    <w:rsid w:val="00D17F7A"/>
    <w:rsid w:val="00D217A2"/>
    <w:rsid w:val="00D227CA"/>
    <w:rsid w:val="00D2640F"/>
    <w:rsid w:val="00D30E3E"/>
    <w:rsid w:val="00D353EA"/>
    <w:rsid w:val="00D374AF"/>
    <w:rsid w:val="00D37CC0"/>
    <w:rsid w:val="00D41189"/>
    <w:rsid w:val="00D435DB"/>
    <w:rsid w:val="00D43CE5"/>
    <w:rsid w:val="00D50459"/>
    <w:rsid w:val="00D50BD9"/>
    <w:rsid w:val="00D53B2E"/>
    <w:rsid w:val="00D53CAC"/>
    <w:rsid w:val="00D55260"/>
    <w:rsid w:val="00D60461"/>
    <w:rsid w:val="00D606CA"/>
    <w:rsid w:val="00D61AFB"/>
    <w:rsid w:val="00D64B75"/>
    <w:rsid w:val="00D665C7"/>
    <w:rsid w:val="00D6703A"/>
    <w:rsid w:val="00D71882"/>
    <w:rsid w:val="00D72549"/>
    <w:rsid w:val="00D749D2"/>
    <w:rsid w:val="00D8401A"/>
    <w:rsid w:val="00D85ABA"/>
    <w:rsid w:val="00D8676E"/>
    <w:rsid w:val="00D872C9"/>
    <w:rsid w:val="00D9333A"/>
    <w:rsid w:val="00D96BF3"/>
    <w:rsid w:val="00DA15E2"/>
    <w:rsid w:val="00DA381B"/>
    <w:rsid w:val="00DA3919"/>
    <w:rsid w:val="00DA56E2"/>
    <w:rsid w:val="00DA6F13"/>
    <w:rsid w:val="00DA7AD9"/>
    <w:rsid w:val="00DB4353"/>
    <w:rsid w:val="00DB56AB"/>
    <w:rsid w:val="00DB6DDC"/>
    <w:rsid w:val="00DB7E30"/>
    <w:rsid w:val="00DC0753"/>
    <w:rsid w:val="00DC16EC"/>
    <w:rsid w:val="00DC1996"/>
    <w:rsid w:val="00DC24EA"/>
    <w:rsid w:val="00DC585F"/>
    <w:rsid w:val="00DD3A15"/>
    <w:rsid w:val="00DD7454"/>
    <w:rsid w:val="00DE36D1"/>
    <w:rsid w:val="00DE619F"/>
    <w:rsid w:val="00DF1583"/>
    <w:rsid w:val="00DF4106"/>
    <w:rsid w:val="00DF564B"/>
    <w:rsid w:val="00DF585B"/>
    <w:rsid w:val="00E008EF"/>
    <w:rsid w:val="00E009D0"/>
    <w:rsid w:val="00E00F86"/>
    <w:rsid w:val="00E027DA"/>
    <w:rsid w:val="00E045E3"/>
    <w:rsid w:val="00E06F17"/>
    <w:rsid w:val="00E073B0"/>
    <w:rsid w:val="00E07685"/>
    <w:rsid w:val="00E10C88"/>
    <w:rsid w:val="00E15A66"/>
    <w:rsid w:val="00E16D5D"/>
    <w:rsid w:val="00E24C6B"/>
    <w:rsid w:val="00E24DA0"/>
    <w:rsid w:val="00E258B6"/>
    <w:rsid w:val="00E27248"/>
    <w:rsid w:val="00E30949"/>
    <w:rsid w:val="00E37863"/>
    <w:rsid w:val="00E44A08"/>
    <w:rsid w:val="00E44DF8"/>
    <w:rsid w:val="00E4563F"/>
    <w:rsid w:val="00E46F2F"/>
    <w:rsid w:val="00E53BCA"/>
    <w:rsid w:val="00E546A3"/>
    <w:rsid w:val="00E563AC"/>
    <w:rsid w:val="00E61057"/>
    <w:rsid w:val="00E61A51"/>
    <w:rsid w:val="00E6349D"/>
    <w:rsid w:val="00E6376A"/>
    <w:rsid w:val="00E65017"/>
    <w:rsid w:val="00E677C6"/>
    <w:rsid w:val="00E72B65"/>
    <w:rsid w:val="00E73FA9"/>
    <w:rsid w:val="00E75A75"/>
    <w:rsid w:val="00E813E9"/>
    <w:rsid w:val="00E85C48"/>
    <w:rsid w:val="00E94057"/>
    <w:rsid w:val="00E955EE"/>
    <w:rsid w:val="00E96C63"/>
    <w:rsid w:val="00E973A6"/>
    <w:rsid w:val="00E97C78"/>
    <w:rsid w:val="00EA0339"/>
    <w:rsid w:val="00EA1CEF"/>
    <w:rsid w:val="00EA2DF7"/>
    <w:rsid w:val="00EA357A"/>
    <w:rsid w:val="00EA369E"/>
    <w:rsid w:val="00EA4F3D"/>
    <w:rsid w:val="00EA5FA4"/>
    <w:rsid w:val="00EA779D"/>
    <w:rsid w:val="00EB06D4"/>
    <w:rsid w:val="00EB0820"/>
    <w:rsid w:val="00EB46A7"/>
    <w:rsid w:val="00EB6C38"/>
    <w:rsid w:val="00EB7B8E"/>
    <w:rsid w:val="00EC23EB"/>
    <w:rsid w:val="00EC3107"/>
    <w:rsid w:val="00EC4CCC"/>
    <w:rsid w:val="00EC4F90"/>
    <w:rsid w:val="00EC569E"/>
    <w:rsid w:val="00ED27E8"/>
    <w:rsid w:val="00ED299E"/>
    <w:rsid w:val="00ED5FB4"/>
    <w:rsid w:val="00ED6896"/>
    <w:rsid w:val="00EE2D92"/>
    <w:rsid w:val="00EE5F20"/>
    <w:rsid w:val="00EF0BC6"/>
    <w:rsid w:val="00EF4B85"/>
    <w:rsid w:val="00F00368"/>
    <w:rsid w:val="00F017C6"/>
    <w:rsid w:val="00F0290D"/>
    <w:rsid w:val="00F03A79"/>
    <w:rsid w:val="00F03F10"/>
    <w:rsid w:val="00F063E0"/>
    <w:rsid w:val="00F07451"/>
    <w:rsid w:val="00F07E8A"/>
    <w:rsid w:val="00F11B53"/>
    <w:rsid w:val="00F16577"/>
    <w:rsid w:val="00F17028"/>
    <w:rsid w:val="00F176EF"/>
    <w:rsid w:val="00F17A11"/>
    <w:rsid w:val="00F205B6"/>
    <w:rsid w:val="00F21456"/>
    <w:rsid w:val="00F231C8"/>
    <w:rsid w:val="00F258D4"/>
    <w:rsid w:val="00F25D15"/>
    <w:rsid w:val="00F30DA7"/>
    <w:rsid w:val="00F313A9"/>
    <w:rsid w:val="00F35FE6"/>
    <w:rsid w:val="00F40695"/>
    <w:rsid w:val="00F40AB9"/>
    <w:rsid w:val="00F43C61"/>
    <w:rsid w:val="00F47058"/>
    <w:rsid w:val="00F502D1"/>
    <w:rsid w:val="00F504FE"/>
    <w:rsid w:val="00F51B2A"/>
    <w:rsid w:val="00F54C6F"/>
    <w:rsid w:val="00F56007"/>
    <w:rsid w:val="00F57877"/>
    <w:rsid w:val="00F61583"/>
    <w:rsid w:val="00F62D60"/>
    <w:rsid w:val="00F63097"/>
    <w:rsid w:val="00F64210"/>
    <w:rsid w:val="00F660F6"/>
    <w:rsid w:val="00F661D5"/>
    <w:rsid w:val="00F73749"/>
    <w:rsid w:val="00F74847"/>
    <w:rsid w:val="00F812B5"/>
    <w:rsid w:val="00F81E4A"/>
    <w:rsid w:val="00F8305B"/>
    <w:rsid w:val="00F861F5"/>
    <w:rsid w:val="00F879B1"/>
    <w:rsid w:val="00F92154"/>
    <w:rsid w:val="00F9361D"/>
    <w:rsid w:val="00F93EBC"/>
    <w:rsid w:val="00F95906"/>
    <w:rsid w:val="00FA06A2"/>
    <w:rsid w:val="00FA0F62"/>
    <w:rsid w:val="00FA3C8B"/>
    <w:rsid w:val="00FA3DE0"/>
    <w:rsid w:val="00FA4E35"/>
    <w:rsid w:val="00FA4F1B"/>
    <w:rsid w:val="00FA62B2"/>
    <w:rsid w:val="00FB4009"/>
    <w:rsid w:val="00FB60DA"/>
    <w:rsid w:val="00FC294D"/>
    <w:rsid w:val="00FD0096"/>
    <w:rsid w:val="00FD265F"/>
    <w:rsid w:val="00FD479D"/>
    <w:rsid w:val="00FD5C58"/>
    <w:rsid w:val="00FD604C"/>
    <w:rsid w:val="00FD61A1"/>
    <w:rsid w:val="00FD6E9F"/>
    <w:rsid w:val="00FE16CE"/>
    <w:rsid w:val="00FE5DFA"/>
    <w:rsid w:val="00FE7C21"/>
    <w:rsid w:val="00FF169B"/>
    <w:rsid w:val="00FF46E9"/>
    <w:rsid w:val="00FF541A"/>
    <w:rsid w:val="00FF56DF"/>
    <w:rsid w:val="00FF6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E597E"/>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6C13"/>
    <w:rPr>
      <w:sz w:val="24"/>
      <w:szCs w:val="24"/>
      <w:lang w:eastAsia="en-US"/>
    </w:rPr>
  </w:style>
  <w:style w:type="paragraph" w:styleId="Antrat1">
    <w:name w:val="heading 1"/>
    <w:basedOn w:val="prastasis"/>
    <w:next w:val="prastasis"/>
    <w:link w:val="Antrat1Diagrama"/>
    <w:autoRedefine/>
    <w:qFormat/>
    <w:rsid w:val="00EE5F20"/>
    <w:pPr>
      <w:keepNext/>
      <w:keepLines/>
      <w:spacing w:before="240"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8B4966"/>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FE7C2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uiPriority w:val="99"/>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paragraph" w:styleId="Betarp">
    <w:name w:val="No Spacing"/>
    <w:uiPriority w:val="1"/>
    <w:qFormat/>
    <w:rsid w:val="003A18E7"/>
    <w:rPr>
      <w:sz w:val="24"/>
      <w:szCs w:val="24"/>
      <w:lang w:eastAsia="en-US"/>
    </w:rPr>
  </w:style>
  <w:style w:type="paragraph" w:styleId="Pagrindinistekstas">
    <w:name w:val="Body Text"/>
    <w:basedOn w:val="prastasis"/>
    <w:link w:val="PagrindinistekstasDiagrama"/>
    <w:rsid w:val="009451E2"/>
    <w:pPr>
      <w:jc w:val="both"/>
    </w:pPr>
    <w:rPr>
      <w:szCs w:val="20"/>
      <w:lang w:eastAsia="lt-LT"/>
    </w:rPr>
  </w:style>
  <w:style w:type="character" w:customStyle="1" w:styleId="PagrindinistekstasDiagrama">
    <w:name w:val="Pagrindinis tekstas Diagrama"/>
    <w:link w:val="Pagrindinistekstas"/>
    <w:rsid w:val="009451E2"/>
    <w:rPr>
      <w:sz w:val="24"/>
      <w:lang w:val="lt-LT" w:eastAsia="lt-LT"/>
    </w:rPr>
  </w:style>
  <w:style w:type="paragraph" w:customStyle="1" w:styleId="Default">
    <w:name w:val="Default"/>
    <w:qFormat/>
    <w:rsid w:val="009451E2"/>
    <w:pPr>
      <w:autoSpaceDE w:val="0"/>
      <w:autoSpaceDN w:val="0"/>
      <w:adjustRightInd w:val="0"/>
    </w:pPr>
    <w:rPr>
      <w:color w:val="000000"/>
      <w:sz w:val="24"/>
      <w:szCs w:val="24"/>
    </w:rPr>
  </w:style>
  <w:style w:type="paragraph" w:customStyle="1" w:styleId="statymopavad0">
    <w:name w:val="statymopavad"/>
    <w:basedOn w:val="prastasis"/>
    <w:rsid w:val="00F660F6"/>
    <w:pPr>
      <w:spacing w:before="100" w:beforeAutospacing="1" w:after="100" w:afterAutospacing="1"/>
    </w:pPr>
    <w:rPr>
      <w:lang w:eastAsia="lt-LT"/>
    </w:rPr>
  </w:style>
  <w:style w:type="paragraph" w:customStyle="1" w:styleId="Textbodyindent">
    <w:name w:val="Text body indent"/>
    <w:basedOn w:val="prastasis"/>
    <w:rsid w:val="00184AA7"/>
    <w:pPr>
      <w:tabs>
        <w:tab w:val="right" w:pos="9639"/>
      </w:tabs>
      <w:suppressAutoHyphens/>
      <w:autoSpaceDN w:val="0"/>
      <w:ind w:firstLine="1134"/>
      <w:jc w:val="both"/>
    </w:pPr>
  </w:style>
  <w:style w:type="paragraph" w:customStyle="1" w:styleId="Standard">
    <w:name w:val="Standard"/>
    <w:rsid w:val="00184AA7"/>
    <w:pPr>
      <w:suppressAutoHyphens/>
      <w:autoSpaceDN w:val="0"/>
      <w:textAlignment w:val="baseline"/>
    </w:pPr>
    <w:rPr>
      <w:sz w:val="24"/>
      <w:szCs w:val="24"/>
      <w:lang w:val="en-GB" w:eastAsia="en-US"/>
    </w:rPr>
  </w:style>
  <w:style w:type="paragraph" w:styleId="Pagrindiniotekstotrauka">
    <w:name w:val="Body Text Indent"/>
    <w:basedOn w:val="prastasis"/>
    <w:link w:val="PagrindiniotekstotraukaDiagrama"/>
    <w:uiPriority w:val="99"/>
    <w:rsid w:val="00184A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84AA7"/>
    <w:rPr>
      <w:sz w:val="24"/>
      <w:szCs w:val="24"/>
      <w:lang w:eastAsia="en-US"/>
    </w:rPr>
  </w:style>
  <w:style w:type="paragraph" w:styleId="Pagrindiniotekstotrauka2">
    <w:name w:val="Body Text Indent 2"/>
    <w:basedOn w:val="prastasis"/>
    <w:link w:val="Pagrindiniotekstotrauka2Diagrama"/>
    <w:rsid w:val="00184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AA7"/>
    <w:rPr>
      <w:sz w:val="24"/>
      <w:szCs w:val="24"/>
      <w:lang w:eastAsia="en-US"/>
    </w:rPr>
  </w:style>
  <w:style w:type="paragraph" w:styleId="Sraopastraipa">
    <w:name w:val="List Paragraph"/>
    <w:basedOn w:val="prastasis"/>
    <w:uiPriority w:val="34"/>
    <w:qFormat/>
    <w:rsid w:val="00834734"/>
    <w:pPr>
      <w:ind w:left="720"/>
      <w:contextualSpacing/>
    </w:pPr>
  </w:style>
  <w:style w:type="paragraph" w:styleId="Komentarotekstas">
    <w:name w:val="annotation text"/>
    <w:basedOn w:val="prastasis"/>
    <w:link w:val="KomentarotekstasDiagrama"/>
    <w:uiPriority w:val="99"/>
    <w:unhideWhenUsed/>
    <w:rsid w:val="00470589"/>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70589"/>
    <w:rPr>
      <w:rFonts w:eastAsia="Calibri"/>
    </w:rPr>
  </w:style>
  <w:style w:type="character" w:styleId="Komentaronuoroda">
    <w:name w:val="annotation reference"/>
    <w:basedOn w:val="Numatytasispastraiposriftas"/>
    <w:uiPriority w:val="99"/>
    <w:unhideWhenUsed/>
    <w:rsid w:val="00470589"/>
    <w:rPr>
      <w:sz w:val="16"/>
      <w:szCs w:val="16"/>
    </w:rPr>
  </w:style>
  <w:style w:type="table" w:customStyle="1" w:styleId="Lentelstinklelis1">
    <w:name w:val="Lentelės tinklelis1"/>
    <w:basedOn w:val="prastojilentel"/>
    <w:next w:val="Lentelstinklelis"/>
    <w:uiPriority w:val="39"/>
    <w:rsid w:val="00A654FA"/>
    <w:rPr>
      <w:rFonts w:asciiTheme="minorHAnsi" w:eastAsiaTheme="minorEastAsia" w:hAnsiTheme="minorHAnsi" w:cstheme="minorBidi"/>
      <w:sz w:val="22"/>
      <w:szCs w:val="22"/>
      <w:lang w:eastAsia="en-US"/>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1F459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Antrat1Diagrama">
    <w:name w:val="Antraštė 1 Diagrama"/>
    <w:basedOn w:val="Numatytasispastraiposriftas"/>
    <w:link w:val="Antrat1"/>
    <w:rsid w:val="00EE5F20"/>
    <w:rPr>
      <w:rFonts w:ascii="Arial" w:eastAsiaTheme="majorEastAsia" w:hAnsi="Arial" w:cs="Arial"/>
      <w:b/>
      <w:bCs/>
      <w:sz w:val="24"/>
      <w:szCs w:val="24"/>
      <w:lang w:eastAsia="en-US"/>
    </w:rPr>
  </w:style>
  <w:style w:type="character" w:customStyle="1" w:styleId="Antrat2Diagrama">
    <w:name w:val="Antraštė 2 Diagrama"/>
    <w:basedOn w:val="Numatytasispastraiposriftas"/>
    <w:link w:val="Antrat2"/>
    <w:rsid w:val="008B4966"/>
    <w:rPr>
      <w:rFonts w:ascii="Arial" w:eastAsiaTheme="majorEastAsia" w:hAnsi="Arial" w:cstheme="majorBidi"/>
      <w:b/>
      <w:sz w:val="28"/>
      <w:szCs w:val="28"/>
    </w:rPr>
  </w:style>
  <w:style w:type="table" w:customStyle="1" w:styleId="TableGrid">
    <w:name w:val="TableGrid"/>
    <w:rsid w:val="00EB06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Grietas">
    <w:name w:val="Strong"/>
    <w:basedOn w:val="Numatytasispastraiposriftas"/>
    <w:qFormat/>
    <w:rsid w:val="006B61A7"/>
    <w:rPr>
      <w:b/>
      <w:bCs/>
    </w:rPr>
  </w:style>
  <w:style w:type="paragraph" w:styleId="Komentarotema">
    <w:name w:val="annotation subject"/>
    <w:basedOn w:val="Komentarotekstas"/>
    <w:next w:val="Komentarotekstas"/>
    <w:link w:val="KomentarotemaDiagrama"/>
    <w:rsid w:val="00234E76"/>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234E76"/>
    <w:rPr>
      <w:rFonts w:eastAsia="Calibri"/>
      <w:b/>
      <w:bCs/>
      <w:lang w:eastAsia="en-US"/>
    </w:rPr>
  </w:style>
  <w:style w:type="character" w:customStyle="1" w:styleId="Antrat3Diagrama">
    <w:name w:val="Antraštė 3 Diagrama"/>
    <w:basedOn w:val="Numatytasispastraiposriftas"/>
    <w:link w:val="Antrat3"/>
    <w:rsid w:val="00FE7C21"/>
    <w:rPr>
      <w:rFonts w:asciiTheme="majorHAnsi" w:eastAsiaTheme="majorEastAsia" w:hAnsiTheme="majorHAnsi" w:cstheme="majorBidi"/>
      <w:color w:val="1F4D78" w:themeColor="accent1" w:themeShade="7F"/>
      <w:sz w:val="24"/>
      <w:szCs w:val="24"/>
      <w:lang w:eastAsia="en-US"/>
    </w:rPr>
  </w:style>
  <w:style w:type="paragraph" w:styleId="Pataisymai">
    <w:name w:val="Revision"/>
    <w:hidden/>
    <w:uiPriority w:val="99"/>
    <w:semiHidden/>
    <w:rsid w:val="00203972"/>
    <w:rPr>
      <w:sz w:val="24"/>
      <w:szCs w:val="24"/>
      <w:lang w:eastAsia="en-US"/>
    </w:rPr>
  </w:style>
  <w:style w:type="character" w:customStyle="1" w:styleId="FontStyle150">
    <w:name w:val="Font Style150"/>
    <w:rsid w:val="00FC294D"/>
    <w:rPr>
      <w:rFonts w:ascii="Times New Roman" w:hAnsi="Times New Roman" w:cs="Times New Roman" w:hint="default"/>
      <w:sz w:val="18"/>
      <w:szCs w:val="18"/>
    </w:rPr>
  </w:style>
  <w:style w:type="character" w:styleId="Hipersaitas">
    <w:name w:val="Hyperlink"/>
    <w:basedOn w:val="Numatytasispastraiposriftas"/>
    <w:uiPriority w:val="99"/>
    <w:unhideWhenUsed/>
    <w:rsid w:val="001209B5"/>
    <w:rPr>
      <w:color w:val="0563C1"/>
      <w:u w:val="single"/>
    </w:rPr>
  </w:style>
  <w:style w:type="character" w:styleId="Perirtashipersaitas">
    <w:name w:val="FollowedHyperlink"/>
    <w:basedOn w:val="Numatytasispastraiposriftas"/>
    <w:uiPriority w:val="99"/>
    <w:unhideWhenUsed/>
    <w:rsid w:val="001209B5"/>
    <w:rPr>
      <w:color w:val="954F72"/>
      <w:u w:val="single"/>
    </w:rPr>
  </w:style>
  <w:style w:type="paragraph" w:customStyle="1" w:styleId="msonormal0">
    <w:name w:val="msonormal"/>
    <w:basedOn w:val="prastasis"/>
    <w:rsid w:val="001209B5"/>
    <w:pPr>
      <w:spacing w:before="100" w:beforeAutospacing="1" w:after="100" w:afterAutospacing="1"/>
    </w:pPr>
    <w:rPr>
      <w:lang w:eastAsia="lt-LT"/>
    </w:rPr>
  </w:style>
  <w:style w:type="paragraph" w:customStyle="1" w:styleId="xl66">
    <w:name w:val="xl66"/>
    <w:basedOn w:val="prastasis"/>
    <w:rsid w:val="001209B5"/>
    <w:pPr>
      <w:spacing w:before="100" w:beforeAutospacing="1" w:after="100" w:afterAutospacing="1"/>
    </w:pPr>
    <w:rPr>
      <w:rFonts w:ascii="Arial" w:hAnsi="Arial" w:cs="Arial"/>
      <w:lang w:eastAsia="lt-LT"/>
    </w:rPr>
  </w:style>
  <w:style w:type="paragraph" w:customStyle="1" w:styleId="xl67">
    <w:name w:val="xl67"/>
    <w:basedOn w:val="prastasis"/>
    <w:rsid w:val="001209B5"/>
    <w:pPr>
      <w:spacing w:before="100" w:beforeAutospacing="1" w:after="100" w:afterAutospacing="1"/>
    </w:pPr>
    <w:rPr>
      <w:sz w:val="18"/>
      <w:szCs w:val="18"/>
      <w:lang w:eastAsia="lt-LT"/>
    </w:rPr>
  </w:style>
  <w:style w:type="paragraph" w:customStyle="1" w:styleId="xl68">
    <w:name w:val="xl68"/>
    <w:basedOn w:val="prastasis"/>
    <w:rsid w:val="001209B5"/>
    <w:pPr>
      <w:spacing w:before="100" w:beforeAutospacing="1" w:after="100" w:afterAutospacing="1"/>
    </w:pPr>
    <w:rPr>
      <w:rFonts w:ascii="Arial" w:hAnsi="Arial" w:cs="Arial"/>
      <w:b/>
      <w:bCs/>
      <w:sz w:val="18"/>
      <w:szCs w:val="18"/>
      <w:lang w:eastAsia="lt-LT"/>
    </w:rPr>
  </w:style>
  <w:style w:type="paragraph" w:customStyle="1" w:styleId="xl69">
    <w:name w:val="xl69"/>
    <w:basedOn w:val="prastasis"/>
    <w:rsid w:val="001209B5"/>
    <w:pPr>
      <w:shd w:val="clear" w:color="000000" w:fill="FFFFFF"/>
      <w:spacing w:before="100" w:beforeAutospacing="1" w:after="100" w:afterAutospacing="1"/>
    </w:pPr>
    <w:rPr>
      <w:rFonts w:ascii="Arial" w:hAnsi="Arial" w:cs="Arial"/>
      <w:lang w:eastAsia="lt-LT"/>
    </w:rPr>
  </w:style>
  <w:style w:type="paragraph" w:customStyle="1" w:styleId="xl70">
    <w:name w:val="xl70"/>
    <w:basedOn w:val="prastasis"/>
    <w:rsid w:val="001209B5"/>
    <w:pPr>
      <w:shd w:val="clear" w:color="000000" w:fill="FFFFFF"/>
      <w:spacing w:before="100" w:beforeAutospacing="1" w:after="100" w:afterAutospacing="1"/>
      <w:jc w:val="right"/>
    </w:pPr>
    <w:rPr>
      <w:rFonts w:ascii="Arial" w:hAnsi="Arial" w:cs="Arial"/>
      <w:lang w:eastAsia="lt-LT"/>
    </w:rPr>
  </w:style>
  <w:style w:type="paragraph" w:customStyle="1" w:styleId="xl71">
    <w:name w:val="xl71"/>
    <w:basedOn w:val="prastasis"/>
    <w:rsid w:val="001209B5"/>
    <w:pPr>
      <w:shd w:val="clear" w:color="000000" w:fill="FFFFFF"/>
      <w:spacing w:before="100" w:beforeAutospacing="1" w:after="100" w:afterAutospacing="1"/>
      <w:jc w:val="center"/>
    </w:pPr>
    <w:rPr>
      <w:rFonts w:ascii="Arial" w:hAnsi="Arial" w:cs="Arial"/>
      <w:lang w:eastAsia="lt-LT"/>
    </w:rPr>
  </w:style>
  <w:style w:type="paragraph" w:customStyle="1" w:styleId="xl72">
    <w:name w:val="xl72"/>
    <w:basedOn w:val="prastasis"/>
    <w:rsid w:val="001209B5"/>
    <w:pPr>
      <w:pBdr>
        <w:top w:val="single" w:sz="4" w:space="0" w:color="auto"/>
        <w:left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73">
    <w:name w:val="xl73"/>
    <w:basedOn w:val="prastasis"/>
    <w:rsid w:val="001209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74">
    <w:name w:val="xl74"/>
    <w:basedOn w:val="prastasis"/>
    <w:rsid w:val="001209B5"/>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75">
    <w:name w:val="xl75"/>
    <w:basedOn w:val="prastasis"/>
    <w:rsid w:val="001209B5"/>
    <w:pPr>
      <w:pBdr>
        <w:top w:val="single" w:sz="4" w:space="0" w:color="auto"/>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76">
    <w:name w:val="xl76"/>
    <w:basedOn w:val="prastasis"/>
    <w:rsid w:val="001209B5"/>
    <w:pPr>
      <w:pBdr>
        <w:top w:val="single" w:sz="4" w:space="0" w:color="auto"/>
        <w:left w:val="single" w:sz="4" w:space="0" w:color="000000"/>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77">
    <w:name w:val="xl77"/>
    <w:basedOn w:val="prastasis"/>
    <w:rsid w:val="001209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78">
    <w:name w:val="xl78"/>
    <w:basedOn w:val="prastasis"/>
    <w:rsid w:val="001209B5"/>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lang w:eastAsia="lt-LT"/>
    </w:rPr>
  </w:style>
  <w:style w:type="paragraph" w:customStyle="1" w:styleId="xl79">
    <w:name w:val="xl79"/>
    <w:basedOn w:val="prastasis"/>
    <w:rsid w:val="001209B5"/>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80">
    <w:name w:val="xl80"/>
    <w:basedOn w:val="prastasis"/>
    <w:rsid w:val="001209B5"/>
    <w:pPr>
      <w:pBdr>
        <w:top w:val="single" w:sz="4" w:space="0" w:color="000000"/>
        <w:left w:val="single" w:sz="4" w:space="0" w:color="000000"/>
      </w:pBdr>
      <w:shd w:val="clear" w:color="000000" w:fill="FFFFFF"/>
      <w:spacing w:before="100" w:beforeAutospacing="1" w:after="100" w:afterAutospacing="1"/>
    </w:pPr>
    <w:rPr>
      <w:rFonts w:ascii="Arial" w:hAnsi="Arial" w:cs="Arial"/>
      <w:b/>
      <w:bCs/>
      <w:lang w:eastAsia="lt-LT"/>
    </w:rPr>
  </w:style>
  <w:style w:type="paragraph" w:customStyle="1" w:styleId="xl81">
    <w:name w:val="xl81"/>
    <w:basedOn w:val="prastasis"/>
    <w:rsid w:val="001209B5"/>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Arial" w:hAnsi="Arial" w:cs="Arial"/>
      <w:b/>
      <w:bCs/>
      <w:lang w:eastAsia="lt-LT"/>
    </w:rPr>
  </w:style>
  <w:style w:type="paragraph" w:customStyle="1" w:styleId="xl82">
    <w:name w:val="xl82"/>
    <w:basedOn w:val="prastasis"/>
    <w:rsid w:val="001209B5"/>
    <w:pPr>
      <w:pBdr>
        <w:top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83">
    <w:name w:val="xl83"/>
    <w:basedOn w:val="prastasis"/>
    <w:rsid w:val="001209B5"/>
    <w:pPr>
      <w:pBdr>
        <w:top w:val="single" w:sz="4" w:space="0" w:color="auto"/>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84">
    <w:name w:val="xl84"/>
    <w:basedOn w:val="prastasis"/>
    <w:rsid w:val="001209B5"/>
    <w:pPr>
      <w:pBdr>
        <w:left w:val="single" w:sz="4" w:space="0" w:color="000000"/>
      </w:pBdr>
      <w:shd w:val="clear" w:color="000000" w:fill="FFFFFF"/>
      <w:spacing w:before="100" w:beforeAutospacing="1" w:after="100" w:afterAutospacing="1"/>
    </w:pPr>
    <w:rPr>
      <w:rFonts w:ascii="Arial" w:hAnsi="Arial" w:cs="Arial"/>
      <w:lang w:eastAsia="lt-LT"/>
    </w:rPr>
  </w:style>
  <w:style w:type="paragraph" w:customStyle="1" w:styleId="xl85">
    <w:name w:val="xl85"/>
    <w:basedOn w:val="prastasis"/>
    <w:rsid w:val="001209B5"/>
    <w:pPr>
      <w:pBdr>
        <w:left w:val="single" w:sz="4" w:space="0" w:color="000000"/>
        <w:right w:val="single" w:sz="4" w:space="0" w:color="000000"/>
      </w:pBdr>
      <w:shd w:val="clear" w:color="000000" w:fill="FFFFFF"/>
      <w:spacing w:before="100" w:beforeAutospacing="1" w:after="100" w:afterAutospacing="1"/>
      <w:jc w:val="center"/>
    </w:pPr>
    <w:rPr>
      <w:rFonts w:ascii="Arial" w:hAnsi="Arial" w:cs="Arial"/>
      <w:lang w:eastAsia="lt-LT"/>
    </w:rPr>
  </w:style>
  <w:style w:type="paragraph" w:customStyle="1" w:styleId="xl86">
    <w:name w:val="xl86"/>
    <w:basedOn w:val="prastasis"/>
    <w:rsid w:val="001209B5"/>
    <w:pPr>
      <w:pBdr>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87">
    <w:name w:val="xl87"/>
    <w:basedOn w:val="prastasis"/>
    <w:rsid w:val="001209B5"/>
    <w:pPr>
      <w:pBdr>
        <w:left w:val="single" w:sz="4" w:space="0" w:color="000000"/>
        <w:right w:val="single" w:sz="4" w:space="0" w:color="000000"/>
      </w:pBdr>
      <w:shd w:val="clear" w:color="000000" w:fill="FFFFFF"/>
      <w:spacing w:before="100" w:beforeAutospacing="1" w:after="100" w:afterAutospacing="1"/>
    </w:pPr>
    <w:rPr>
      <w:rFonts w:ascii="Arial" w:hAnsi="Arial" w:cs="Arial"/>
      <w:i/>
      <w:iCs/>
      <w:lang w:eastAsia="lt-LT"/>
    </w:rPr>
  </w:style>
  <w:style w:type="paragraph" w:customStyle="1" w:styleId="xl88">
    <w:name w:val="xl88"/>
    <w:basedOn w:val="prastasis"/>
    <w:rsid w:val="001209B5"/>
    <w:pPr>
      <w:shd w:val="clear" w:color="000000" w:fill="FFFFFF"/>
      <w:spacing w:before="100" w:beforeAutospacing="1" w:after="100" w:afterAutospacing="1"/>
      <w:jc w:val="center"/>
    </w:pPr>
    <w:rPr>
      <w:rFonts w:ascii="Arial" w:hAnsi="Arial" w:cs="Arial"/>
      <w:i/>
      <w:iCs/>
      <w:lang w:eastAsia="lt-LT"/>
    </w:rPr>
  </w:style>
  <w:style w:type="paragraph" w:customStyle="1" w:styleId="xl89">
    <w:name w:val="xl89"/>
    <w:basedOn w:val="prastasis"/>
    <w:rsid w:val="001209B5"/>
    <w:pPr>
      <w:pBdr>
        <w:left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90">
    <w:name w:val="xl90"/>
    <w:basedOn w:val="prastasis"/>
    <w:rsid w:val="001209B5"/>
    <w:pPr>
      <w:pBdr>
        <w:left w:val="single" w:sz="4" w:space="0" w:color="000000"/>
        <w:right w:val="single" w:sz="4" w:space="0" w:color="000000"/>
      </w:pBdr>
      <w:shd w:val="clear" w:color="000000" w:fill="FFFFFF"/>
      <w:spacing w:before="100" w:beforeAutospacing="1" w:after="100" w:afterAutospacing="1"/>
      <w:jc w:val="right"/>
    </w:pPr>
    <w:rPr>
      <w:rFonts w:ascii="Arial" w:hAnsi="Arial" w:cs="Arial"/>
      <w:lang w:eastAsia="lt-LT"/>
    </w:rPr>
  </w:style>
  <w:style w:type="paragraph" w:customStyle="1" w:styleId="xl91">
    <w:name w:val="xl91"/>
    <w:basedOn w:val="prastasis"/>
    <w:rsid w:val="001209B5"/>
    <w:pPr>
      <w:pBdr>
        <w:left w:val="single" w:sz="4" w:space="0" w:color="auto"/>
      </w:pBdr>
      <w:shd w:val="clear" w:color="000000" w:fill="FFFFFF"/>
      <w:spacing w:before="100" w:beforeAutospacing="1" w:after="100" w:afterAutospacing="1"/>
      <w:textAlignment w:val="center"/>
    </w:pPr>
    <w:rPr>
      <w:rFonts w:ascii="Arial" w:hAnsi="Arial" w:cs="Arial"/>
      <w:lang w:eastAsia="lt-LT"/>
    </w:rPr>
  </w:style>
  <w:style w:type="paragraph" w:customStyle="1" w:styleId="xl92">
    <w:name w:val="xl92"/>
    <w:basedOn w:val="prastasis"/>
    <w:rsid w:val="001209B5"/>
    <w:pPr>
      <w:pBdr>
        <w:lef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93">
    <w:name w:val="xl93"/>
    <w:basedOn w:val="prastasis"/>
    <w:rsid w:val="001209B5"/>
    <w:pPr>
      <w:pBdr>
        <w:left w:val="single" w:sz="4" w:space="0" w:color="000000"/>
      </w:pBdr>
      <w:shd w:val="clear" w:color="000000" w:fill="FFFFFF"/>
      <w:spacing w:before="100" w:beforeAutospacing="1" w:after="100" w:afterAutospacing="1"/>
    </w:pPr>
    <w:rPr>
      <w:rFonts w:ascii="Arial" w:hAnsi="Arial" w:cs="Arial"/>
      <w:b/>
      <w:bCs/>
      <w:lang w:eastAsia="lt-LT"/>
    </w:rPr>
  </w:style>
  <w:style w:type="paragraph" w:customStyle="1" w:styleId="xl94">
    <w:name w:val="xl94"/>
    <w:basedOn w:val="prastasis"/>
    <w:rsid w:val="001209B5"/>
    <w:pPr>
      <w:pBdr>
        <w:left w:val="single" w:sz="4" w:space="0" w:color="auto"/>
        <w:right w:val="single" w:sz="4" w:space="0" w:color="auto"/>
      </w:pBdr>
      <w:shd w:val="clear" w:color="000000" w:fill="FFFFFF"/>
      <w:spacing w:before="100" w:beforeAutospacing="1" w:after="100" w:afterAutospacing="1"/>
    </w:pPr>
    <w:rPr>
      <w:rFonts w:ascii="Arial" w:hAnsi="Arial" w:cs="Arial"/>
      <w:b/>
      <w:bCs/>
      <w:lang w:eastAsia="lt-LT"/>
    </w:rPr>
  </w:style>
  <w:style w:type="paragraph" w:customStyle="1" w:styleId="xl95">
    <w:name w:val="xl95"/>
    <w:basedOn w:val="prastasis"/>
    <w:rsid w:val="001209B5"/>
    <w:pPr>
      <w:pBdr>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96">
    <w:name w:val="xl96"/>
    <w:basedOn w:val="prastasis"/>
    <w:rsid w:val="001209B5"/>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97">
    <w:name w:val="xl97"/>
    <w:basedOn w:val="prastasis"/>
    <w:rsid w:val="001209B5"/>
    <w:pPr>
      <w:pBdr>
        <w:left w:val="single" w:sz="4" w:space="0" w:color="000000"/>
        <w:right w:val="single" w:sz="4" w:space="0" w:color="000000"/>
      </w:pBdr>
      <w:shd w:val="clear" w:color="000000" w:fill="FFFFFF"/>
      <w:spacing w:before="100" w:beforeAutospacing="1" w:after="100" w:afterAutospacing="1"/>
    </w:pPr>
    <w:rPr>
      <w:rFonts w:ascii="Arial" w:hAnsi="Arial" w:cs="Arial"/>
      <w:lang w:eastAsia="lt-LT"/>
    </w:rPr>
  </w:style>
  <w:style w:type="paragraph" w:customStyle="1" w:styleId="xl98">
    <w:name w:val="xl98"/>
    <w:basedOn w:val="prastasis"/>
    <w:rsid w:val="001209B5"/>
    <w:pPr>
      <w:pBdr>
        <w:right w:val="single" w:sz="4" w:space="0" w:color="auto"/>
      </w:pBdr>
      <w:shd w:val="clear" w:color="000000" w:fill="FFFFFF"/>
      <w:spacing w:before="100" w:beforeAutospacing="1" w:after="100" w:afterAutospacing="1"/>
    </w:pPr>
    <w:rPr>
      <w:rFonts w:ascii="Arial" w:hAnsi="Arial" w:cs="Arial"/>
      <w:i/>
      <w:iCs/>
      <w:lang w:eastAsia="lt-LT"/>
    </w:rPr>
  </w:style>
  <w:style w:type="paragraph" w:customStyle="1" w:styleId="xl99">
    <w:name w:val="xl99"/>
    <w:basedOn w:val="prastasis"/>
    <w:rsid w:val="001209B5"/>
    <w:pPr>
      <w:pBdr>
        <w:right w:val="single" w:sz="4" w:space="0" w:color="auto"/>
      </w:pBdr>
      <w:shd w:val="clear" w:color="000000" w:fill="FFFFFF"/>
      <w:spacing w:before="100" w:beforeAutospacing="1" w:after="100" w:afterAutospacing="1"/>
      <w:jc w:val="right"/>
    </w:pPr>
    <w:rPr>
      <w:rFonts w:ascii="Arial" w:hAnsi="Arial" w:cs="Arial"/>
      <w:lang w:eastAsia="lt-LT"/>
    </w:rPr>
  </w:style>
  <w:style w:type="paragraph" w:customStyle="1" w:styleId="xl100">
    <w:name w:val="xl100"/>
    <w:basedOn w:val="prastasis"/>
    <w:rsid w:val="001209B5"/>
    <w:pPr>
      <w:pBdr>
        <w:left w:val="single" w:sz="4" w:space="0" w:color="auto"/>
        <w:right w:val="single" w:sz="4" w:space="0" w:color="auto"/>
      </w:pBdr>
      <w:shd w:val="clear" w:color="000000" w:fill="FFFFFF"/>
      <w:spacing w:before="100" w:beforeAutospacing="1" w:after="100" w:afterAutospacing="1"/>
    </w:pPr>
    <w:rPr>
      <w:rFonts w:ascii="Arial" w:hAnsi="Arial" w:cs="Arial"/>
      <w:lang w:eastAsia="lt-LT"/>
    </w:rPr>
  </w:style>
  <w:style w:type="paragraph" w:customStyle="1" w:styleId="xl101">
    <w:name w:val="xl101"/>
    <w:basedOn w:val="prastasis"/>
    <w:rsid w:val="001209B5"/>
    <w:pPr>
      <w:pBdr>
        <w:left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eastAsia="lt-LT"/>
    </w:rPr>
  </w:style>
  <w:style w:type="paragraph" w:customStyle="1" w:styleId="xl102">
    <w:name w:val="xl102"/>
    <w:basedOn w:val="prastasis"/>
    <w:rsid w:val="001209B5"/>
    <w:pPr>
      <w:shd w:val="clear" w:color="000000" w:fill="FFFFFF"/>
      <w:spacing w:before="100" w:beforeAutospacing="1" w:after="100" w:afterAutospacing="1"/>
      <w:jc w:val="right"/>
    </w:pPr>
    <w:rPr>
      <w:rFonts w:ascii="Arial" w:hAnsi="Arial" w:cs="Arial"/>
      <w:lang w:eastAsia="lt-LT"/>
    </w:rPr>
  </w:style>
  <w:style w:type="paragraph" w:customStyle="1" w:styleId="xl103">
    <w:name w:val="xl103"/>
    <w:basedOn w:val="prastasis"/>
    <w:rsid w:val="001209B5"/>
    <w:pPr>
      <w:pBdr>
        <w:left w:val="single" w:sz="4" w:space="0" w:color="000000"/>
      </w:pBdr>
      <w:shd w:val="clear" w:color="000000" w:fill="FFFFFF"/>
      <w:spacing w:before="100" w:beforeAutospacing="1" w:after="100" w:afterAutospacing="1"/>
      <w:jc w:val="center"/>
    </w:pPr>
    <w:rPr>
      <w:rFonts w:ascii="Arial" w:hAnsi="Arial" w:cs="Arial"/>
      <w:lang w:eastAsia="lt-LT"/>
    </w:rPr>
  </w:style>
  <w:style w:type="paragraph" w:customStyle="1" w:styleId="xl104">
    <w:name w:val="xl104"/>
    <w:basedOn w:val="prastasis"/>
    <w:rsid w:val="001209B5"/>
    <w:pPr>
      <w:spacing w:before="100" w:beforeAutospacing="1" w:after="100" w:afterAutospacing="1"/>
      <w:jc w:val="right"/>
    </w:pPr>
    <w:rPr>
      <w:rFonts w:ascii="Arial" w:hAnsi="Arial" w:cs="Arial"/>
      <w:color w:val="444444"/>
      <w:lang w:eastAsia="lt-LT"/>
    </w:rPr>
  </w:style>
  <w:style w:type="paragraph" w:customStyle="1" w:styleId="xl105">
    <w:name w:val="xl105"/>
    <w:basedOn w:val="prastasis"/>
    <w:rsid w:val="001209B5"/>
    <w:pPr>
      <w:spacing w:before="100" w:beforeAutospacing="1" w:after="100" w:afterAutospacing="1"/>
      <w:jc w:val="right"/>
    </w:pPr>
    <w:rPr>
      <w:rFonts w:ascii="Arial" w:hAnsi="Arial" w:cs="Arial"/>
      <w:color w:val="444444"/>
      <w:lang w:eastAsia="lt-LT"/>
    </w:rPr>
  </w:style>
  <w:style w:type="paragraph" w:customStyle="1" w:styleId="xl106">
    <w:name w:val="xl106"/>
    <w:basedOn w:val="prastasis"/>
    <w:rsid w:val="001209B5"/>
    <w:pPr>
      <w:pBdr>
        <w:top w:val="single" w:sz="4" w:space="0" w:color="auto"/>
        <w:left w:val="single" w:sz="4" w:space="0" w:color="auto"/>
      </w:pBdr>
      <w:shd w:val="clear" w:color="000000" w:fill="FFFFFF"/>
      <w:spacing w:before="100" w:beforeAutospacing="1" w:after="100" w:afterAutospacing="1"/>
    </w:pPr>
    <w:rPr>
      <w:rFonts w:ascii="Arial" w:hAnsi="Arial" w:cs="Arial"/>
      <w:b/>
      <w:bCs/>
      <w:lang w:eastAsia="lt-LT"/>
    </w:rPr>
  </w:style>
  <w:style w:type="paragraph" w:customStyle="1" w:styleId="xl107">
    <w:name w:val="xl107"/>
    <w:basedOn w:val="prastasis"/>
    <w:rsid w:val="001209B5"/>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lang w:eastAsia="lt-LT"/>
    </w:rPr>
  </w:style>
  <w:style w:type="paragraph" w:customStyle="1" w:styleId="xl108">
    <w:name w:val="xl108"/>
    <w:basedOn w:val="prastasis"/>
    <w:rsid w:val="001209B5"/>
    <w:pPr>
      <w:pBdr>
        <w:top w:val="single" w:sz="4" w:space="0" w:color="auto"/>
      </w:pBdr>
      <w:shd w:val="clear" w:color="000000" w:fill="FFFFFF"/>
      <w:spacing w:before="100" w:beforeAutospacing="1" w:after="100" w:afterAutospacing="1"/>
    </w:pPr>
    <w:rPr>
      <w:rFonts w:ascii="Arial" w:hAnsi="Arial" w:cs="Arial"/>
      <w:b/>
      <w:bCs/>
      <w:lang w:eastAsia="lt-LT"/>
    </w:rPr>
  </w:style>
  <w:style w:type="paragraph" w:customStyle="1" w:styleId="xl109">
    <w:name w:val="xl109"/>
    <w:basedOn w:val="prastasis"/>
    <w:rsid w:val="001209B5"/>
    <w:pPr>
      <w:pBdr>
        <w:left w:val="single" w:sz="4" w:space="0" w:color="auto"/>
      </w:pBdr>
      <w:shd w:val="clear" w:color="000000" w:fill="FFFFFF"/>
      <w:spacing w:before="100" w:beforeAutospacing="1" w:after="100" w:afterAutospacing="1"/>
    </w:pPr>
    <w:rPr>
      <w:rFonts w:ascii="Arial" w:hAnsi="Arial" w:cs="Arial"/>
      <w:lang w:eastAsia="lt-LT"/>
    </w:rPr>
  </w:style>
  <w:style w:type="paragraph" w:customStyle="1" w:styleId="xl110">
    <w:name w:val="xl110"/>
    <w:basedOn w:val="prastasis"/>
    <w:rsid w:val="001209B5"/>
    <w:pPr>
      <w:pBdr>
        <w:left w:val="single" w:sz="4" w:space="0" w:color="auto"/>
        <w:right w:val="single" w:sz="4" w:space="0" w:color="auto"/>
      </w:pBdr>
      <w:shd w:val="clear" w:color="000000" w:fill="FFFFFF"/>
      <w:spacing w:before="100" w:beforeAutospacing="1" w:after="100" w:afterAutospacing="1"/>
    </w:pPr>
    <w:rPr>
      <w:rFonts w:ascii="Arial" w:hAnsi="Arial" w:cs="Arial"/>
      <w:i/>
      <w:iCs/>
      <w:lang w:eastAsia="lt-LT"/>
    </w:rPr>
  </w:style>
  <w:style w:type="paragraph" w:customStyle="1" w:styleId="xl111">
    <w:name w:val="xl111"/>
    <w:basedOn w:val="prastasis"/>
    <w:rsid w:val="001209B5"/>
    <w:pPr>
      <w:pBdr>
        <w:left w:val="single" w:sz="4" w:space="0" w:color="auto"/>
        <w:right w:val="single" w:sz="4" w:space="0" w:color="auto"/>
      </w:pBdr>
      <w:shd w:val="clear" w:color="000000" w:fill="FFFFFF"/>
      <w:spacing w:before="100" w:beforeAutospacing="1" w:after="100" w:afterAutospacing="1"/>
      <w:jc w:val="right"/>
    </w:pPr>
    <w:rPr>
      <w:rFonts w:ascii="Arial" w:hAnsi="Arial" w:cs="Arial"/>
      <w:lang w:eastAsia="lt-LT"/>
    </w:rPr>
  </w:style>
  <w:style w:type="paragraph" w:customStyle="1" w:styleId="xl112">
    <w:name w:val="xl112"/>
    <w:basedOn w:val="prastasis"/>
    <w:rsid w:val="001209B5"/>
    <w:pPr>
      <w:pBdr>
        <w:left w:val="single" w:sz="4" w:space="0" w:color="auto"/>
        <w:right w:val="single" w:sz="4" w:space="0" w:color="auto"/>
      </w:pBdr>
      <w:shd w:val="clear" w:color="000000" w:fill="FFFFFF"/>
      <w:spacing w:before="100" w:beforeAutospacing="1" w:after="100" w:afterAutospacing="1"/>
      <w:jc w:val="right"/>
    </w:pPr>
    <w:rPr>
      <w:rFonts w:ascii="Arial" w:hAnsi="Arial" w:cs="Arial"/>
      <w:lang w:eastAsia="lt-LT"/>
    </w:rPr>
  </w:style>
  <w:style w:type="paragraph" w:customStyle="1" w:styleId="xl113">
    <w:name w:val="xl113"/>
    <w:basedOn w:val="prastasis"/>
    <w:rsid w:val="001209B5"/>
    <w:pPr>
      <w:pBdr>
        <w:left w:val="single" w:sz="4" w:space="0" w:color="auto"/>
        <w:right w:val="single" w:sz="4" w:space="0" w:color="000000"/>
      </w:pBdr>
      <w:spacing w:before="100" w:beforeAutospacing="1" w:after="100" w:afterAutospacing="1"/>
    </w:pPr>
    <w:rPr>
      <w:rFonts w:ascii="Arial" w:hAnsi="Arial" w:cs="Arial"/>
      <w:i/>
      <w:iCs/>
      <w:lang w:eastAsia="lt-LT"/>
    </w:rPr>
  </w:style>
  <w:style w:type="paragraph" w:customStyle="1" w:styleId="xl114">
    <w:name w:val="xl114"/>
    <w:basedOn w:val="prastasis"/>
    <w:rsid w:val="001209B5"/>
    <w:pPr>
      <w:pBdr>
        <w:left w:val="single" w:sz="4" w:space="0" w:color="auto"/>
      </w:pBdr>
      <w:shd w:val="clear" w:color="000000" w:fill="FFFFFF"/>
      <w:spacing w:before="100" w:beforeAutospacing="1" w:after="100" w:afterAutospacing="1"/>
      <w:jc w:val="center"/>
    </w:pPr>
    <w:rPr>
      <w:rFonts w:ascii="Arial" w:hAnsi="Arial" w:cs="Arial"/>
      <w:i/>
      <w:iCs/>
      <w:lang w:eastAsia="lt-LT"/>
    </w:rPr>
  </w:style>
  <w:style w:type="paragraph" w:customStyle="1" w:styleId="xl115">
    <w:name w:val="xl115"/>
    <w:basedOn w:val="prastasis"/>
    <w:rsid w:val="001209B5"/>
    <w:pPr>
      <w:pBdr>
        <w:top w:val="single" w:sz="4" w:space="0" w:color="auto"/>
        <w:left w:val="single" w:sz="4" w:space="0" w:color="auto"/>
      </w:pBdr>
      <w:spacing w:before="100" w:beforeAutospacing="1" w:after="100" w:afterAutospacing="1"/>
    </w:pPr>
    <w:rPr>
      <w:rFonts w:ascii="Arial" w:hAnsi="Arial" w:cs="Arial"/>
      <w:b/>
      <w:bCs/>
      <w:lang w:eastAsia="lt-LT"/>
    </w:rPr>
  </w:style>
  <w:style w:type="paragraph" w:customStyle="1" w:styleId="xl116">
    <w:name w:val="xl116"/>
    <w:basedOn w:val="prastasis"/>
    <w:rsid w:val="001209B5"/>
    <w:pPr>
      <w:pBdr>
        <w:top w:val="single" w:sz="4" w:space="0" w:color="auto"/>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117">
    <w:name w:val="xl117"/>
    <w:basedOn w:val="prastasis"/>
    <w:rsid w:val="001209B5"/>
    <w:pPr>
      <w:pBdr>
        <w:top w:val="single" w:sz="4" w:space="0" w:color="auto"/>
      </w:pBdr>
      <w:spacing w:before="100" w:beforeAutospacing="1" w:after="100" w:afterAutospacing="1"/>
    </w:pPr>
    <w:rPr>
      <w:rFonts w:ascii="Arial" w:hAnsi="Arial" w:cs="Arial"/>
      <w:b/>
      <w:bCs/>
      <w:lang w:eastAsia="lt-LT"/>
    </w:rPr>
  </w:style>
  <w:style w:type="paragraph" w:customStyle="1" w:styleId="xl118">
    <w:name w:val="xl118"/>
    <w:basedOn w:val="prastasis"/>
    <w:rsid w:val="001209B5"/>
    <w:pPr>
      <w:pBdr>
        <w:left w:val="single" w:sz="4" w:space="0" w:color="auto"/>
      </w:pBdr>
      <w:spacing w:before="100" w:beforeAutospacing="1" w:after="100" w:afterAutospacing="1"/>
    </w:pPr>
    <w:rPr>
      <w:rFonts w:ascii="Arial" w:hAnsi="Arial" w:cs="Arial"/>
      <w:lang w:eastAsia="lt-LT"/>
    </w:rPr>
  </w:style>
  <w:style w:type="paragraph" w:customStyle="1" w:styleId="xl119">
    <w:name w:val="xl119"/>
    <w:basedOn w:val="prastasis"/>
    <w:rsid w:val="001209B5"/>
    <w:pPr>
      <w:pBdr>
        <w:left w:val="single" w:sz="4" w:space="0" w:color="auto"/>
        <w:right w:val="single" w:sz="4" w:space="0" w:color="auto"/>
      </w:pBdr>
      <w:spacing w:before="100" w:beforeAutospacing="1" w:after="100" w:afterAutospacing="1"/>
      <w:jc w:val="center"/>
    </w:pPr>
    <w:rPr>
      <w:rFonts w:ascii="Arial" w:hAnsi="Arial" w:cs="Arial"/>
      <w:lang w:eastAsia="lt-LT"/>
    </w:rPr>
  </w:style>
  <w:style w:type="paragraph" w:customStyle="1" w:styleId="xl120">
    <w:name w:val="xl120"/>
    <w:basedOn w:val="prastasis"/>
    <w:rsid w:val="001209B5"/>
    <w:pPr>
      <w:spacing w:before="100" w:beforeAutospacing="1" w:after="100" w:afterAutospacing="1"/>
      <w:jc w:val="center"/>
    </w:pPr>
    <w:rPr>
      <w:rFonts w:ascii="Arial" w:hAnsi="Arial" w:cs="Arial"/>
      <w:lang w:eastAsia="lt-LT"/>
    </w:rPr>
  </w:style>
  <w:style w:type="paragraph" w:customStyle="1" w:styleId="xl121">
    <w:name w:val="xl121"/>
    <w:basedOn w:val="prastasis"/>
    <w:rsid w:val="001209B5"/>
    <w:pPr>
      <w:pBdr>
        <w:left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122">
    <w:name w:val="xl122"/>
    <w:basedOn w:val="prastasis"/>
    <w:rsid w:val="001209B5"/>
    <w:pPr>
      <w:spacing w:before="100" w:beforeAutospacing="1" w:after="100" w:afterAutospacing="1"/>
      <w:jc w:val="center"/>
    </w:pPr>
    <w:rPr>
      <w:rFonts w:ascii="Arial" w:hAnsi="Arial" w:cs="Arial"/>
      <w:i/>
      <w:iCs/>
      <w:lang w:eastAsia="lt-LT"/>
    </w:rPr>
  </w:style>
  <w:style w:type="paragraph" w:customStyle="1" w:styleId="xl123">
    <w:name w:val="xl123"/>
    <w:basedOn w:val="prastasis"/>
    <w:rsid w:val="001209B5"/>
    <w:pPr>
      <w:pBdr>
        <w:left w:val="single" w:sz="4" w:space="0" w:color="auto"/>
        <w:right w:val="single" w:sz="4" w:space="0" w:color="auto"/>
      </w:pBdr>
      <w:spacing w:before="100" w:beforeAutospacing="1" w:after="100" w:afterAutospacing="1"/>
      <w:jc w:val="right"/>
    </w:pPr>
    <w:rPr>
      <w:rFonts w:ascii="Arial" w:hAnsi="Arial" w:cs="Arial"/>
      <w:lang w:eastAsia="lt-LT"/>
    </w:rPr>
  </w:style>
  <w:style w:type="paragraph" w:customStyle="1" w:styleId="xl124">
    <w:name w:val="xl124"/>
    <w:basedOn w:val="prastasis"/>
    <w:rsid w:val="001209B5"/>
    <w:pPr>
      <w:spacing w:before="100" w:beforeAutospacing="1" w:after="100" w:afterAutospacing="1"/>
      <w:jc w:val="right"/>
    </w:pPr>
    <w:rPr>
      <w:rFonts w:ascii="Arial" w:hAnsi="Arial" w:cs="Arial"/>
      <w:lang w:eastAsia="lt-LT"/>
    </w:rPr>
  </w:style>
  <w:style w:type="paragraph" w:customStyle="1" w:styleId="xl125">
    <w:name w:val="xl125"/>
    <w:basedOn w:val="prastasis"/>
    <w:rsid w:val="001209B5"/>
    <w:pPr>
      <w:pBdr>
        <w:left w:val="single" w:sz="4" w:space="0" w:color="auto"/>
      </w:pBdr>
      <w:spacing w:before="100" w:beforeAutospacing="1" w:after="100" w:afterAutospacing="1"/>
    </w:pPr>
    <w:rPr>
      <w:rFonts w:ascii="Arial" w:hAnsi="Arial" w:cs="Arial"/>
      <w:b/>
      <w:bCs/>
      <w:lang w:eastAsia="lt-LT"/>
    </w:rPr>
  </w:style>
  <w:style w:type="paragraph" w:customStyle="1" w:styleId="xl126">
    <w:name w:val="xl126"/>
    <w:basedOn w:val="prastasis"/>
    <w:rsid w:val="001209B5"/>
    <w:pPr>
      <w:pBdr>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127">
    <w:name w:val="xl127"/>
    <w:basedOn w:val="prastasis"/>
    <w:rsid w:val="001209B5"/>
    <w:pPr>
      <w:pBdr>
        <w:left w:val="single" w:sz="4" w:space="0" w:color="auto"/>
      </w:pBdr>
      <w:spacing w:before="100" w:beforeAutospacing="1" w:after="100" w:afterAutospacing="1"/>
      <w:jc w:val="center"/>
    </w:pPr>
    <w:rPr>
      <w:rFonts w:ascii="Arial" w:hAnsi="Arial" w:cs="Arial"/>
      <w:lang w:eastAsia="lt-LT"/>
    </w:rPr>
  </w:style>
  <w:style w:type="paragraph" w:customStyle="1" w:styleId="xl128">
    <w:name w:val="xl128"/>
    <w:basedOn w:val="prastasis"/>
    <w:rsid w:val="001209B5"/>
    <w:pPr>
      <w:pBdr>
        <w:left w:val="single" w:sz="4" w:space="0" w:color="auto"/>
      </w:pBdr>
      <w:spacing w:before="100" w:beforeAutospacing="1" w:after="100" w:afterAutospacing="1"/>
      <w:jc w:val="center"/>
    </w:pPr>
    <w:rPr>
      <w:rFonts w:ascii="Arial" w:hAnsi="Arial" w:cs="Arial"/>
      <w:i/>
      <w:iCs/>
      <w:lang w:eastAsia="lt-LT"/>
    </w:rPr>
  </w:style>
  <w:style w:type="paragraph" w:customStyle="1" w:styleId="xl129">
    <w:name w:val="xl129"/>
    <w:basedOn w:val="prastasis"/>
    <w:rsid w:val="001209B5"/>
    <w:pPr>
      <w:pBdr>
        <w:left w:val="single" w:sz="4" w:space="0" w:color="auto"/>
      </w:pBdr>
      <w:spacing w:before="100" w:beforeAutospacing="1" w:after="100" w:afterAutospacing="1"/>
      <w:textAlignment w:val="center"/>
    </w:pPr>
    <w:rPr>
      <w:rFonts w:ascii="Arial" w:hAnsi="Arial" w:cs="Arial"/>
      <w:lang w:eastAsia="lt-LT"/>
    </w:rPr>
  </w:style>
  <w:style w:type="paragraph" w:customStyle="1" w:styleId="xl130">
    <w:name w:val="xl130"/>
    <w:basedOn w:val="prastasis"/>
    <w:rsid w:val="001209B5"/>
    <w:pPr>
      <w:pBdr>
        <w:left w:val="single" w:sz="4" w:space="0" w:color="auto"/>
        <w:right w:val="single" w:sz="4" w:space="0" w:color="auto"/>
      </w:pBdr>
      <w:spacing w:before="100" w:beforeAutospacing="1" w:after="100" w:afterAutospacing="1"/>
      <w:jc w:val="right"/>
    </w:pPr>
    <w:rPr>
      <w:rFonts w:ascii="Arial" w:hAnsi="Arial" w:cs="Arial"/>
      <w:lang w:eastAsia="lt-LT"/>
    </w:rPr>
  </w:style>
  <w:style w:type="paragraph" w:customStyle="1" w:styleId="xl131">
    <w:name w:val="xl131"/>
    <w:basedOn w:val="prastasis"/>
    <w:rsid w:val="001209B5"/>
    <w:pPr>
      <w:pBdr>
        <w:left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132">
    <w:name w:val="xl132"/>
    <w:basedOn w:val="prastasis"/>
    <w:rsid w:val="001209B5"/>
    <w:pPr>
      <w:pBdr>
        <w:left w:val="single" w:sz="4" w:space="0" w:color="auto"/>
        <w:bottom w:val="single" w:sz="4" w:space="0" w:color="auto"/>
      </w:pBdr>
      <w:spacing w:before="100" w:beforeAutospacing="1" w:after="100" w:afterAutospacing="1"/>
      <w:textAlignment w:val="center"/>
    </w:pPr>
    <w:rPr>
      <w:rFonts w:ascii="Arial" w:hAnsi="Arial" w:cs="Arial"/>
      <w:lang w:eastAsia="lt-LT"/>
    </w:rPr>
  </w:style>
  <w:style w:type="paragraph" w:customStyle="1" w:styleId="xl133">
    <w:name w:val="xl133"/>
    <w:basedOn w:val="prastasis"/>
    <w:rsid w:val="001209B5"/>
    <w:pPr>
      <w:pBdr>
        <w:left w:val="single" w:sz="4" w:space="0" w:color="auto"/>
        <w:bottom w:val="single" w:sz="4" w:space="0" w:color="auto"/>
      </w:pBdr>
      <w:spacing w:before="100" w:beforeAutospacing="1" w:after="100" w:afterAutospacing="1"/>
      <w:jc w:val="center"/>
    </w:pPr>
    <w:rPr>
      <w:rFonts w:ascii="Arial" w:hAnsi="Arial" w:cs="Arial"/>
      <w:i/>
      <w:iCs/>
      <w:lang w:eastAsia="lt-LT"/>
    </w:rPr>
  </w:style>
  <w:style w:type="paragraph" w:customStyle="1" w:styleId="xl134">
    <w:name w:val="xl134"/>
    <w:basedOn w:val="prastasis"/>
    <w:rsid w:val="001209B5"/>
    <w:pPr>
      <w:spacing w:before="100" w:beforeAutospacing="1" w:after="100" w:afterAutospacing="1"/>
    </w:pPr>
    <w:rPr>
      <w:rFonts w:ascii="Arial" w:hAnsi="Arial" w:cs="Arial"/>
      <w:b/>
      <w:bCs/>
      <w:lang w:eastAsia="lt-LT"/>
    </w:rPr>
  </w:style>
  <w:style w:type="paragraph" w:customStyle="1" w:styleId="xl135">
    <w:name w:val="xl135"/>
    <w:basedOn w:val="prastasis"/>
    <w:rsid w:val="001209B5"/>
    <w:pPr>
      <w:pBdr>
        <w:top w:val="single" w:sz="4" w:space="0" w:color="auto"/>
        <w:left w:val="single" w:sz="4" w:space="0" w:color="auto"/>
      </w:pBdr>
      <w:spacing w:before="100" w:beforeAutospacing="1" w:after="100" w:afterAutospacing="1"/>
      <w:textAlignment w:val="center"/>
    </w:pPr>
    <w:rPr>
      <w:rFonts w:ascii="Arial" w:hAnsi="Arial" w:cs="Arial"/>
      <w:b/>
      <w:bCs/>
      <w:lang w:eastAsia="lt-LT"/>
    </w:rPr>
  </w:style>
  <w:style w:type="paragraph" w:customStyle="1" w:styleId="xl136">
    <w:name w:val="xl136"/>
    <w:basedOn w:val="prastasis"/>
    <w:rsid w:val="001209B5"/>
    <w:pPr>
      <w:pBdr>
        <w:top w:val="single" w:sz="4" w:space="0" w:color="auto"/>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137">
    <w:name w:val="xl137"/>
    <w:basedOn w:val="prastasis"/>
    <w:rsid w:val="001209B5"/>
    <w:pPr>
      <w:pBdr>
        <w:top w:val="single" w:sz="4" w:space="0" w:color="auto"/>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138">
    <w:name w:val="xl138"/>
    <w:basedOn w:val="prastasis"/>
    <w:rsid w:val="001209B5"/>
    <w:pPr>
      <w:pBdr>
        <w:top w:val="single" w:sz="4" w:space="0" w:color="auto"/>
        <w:left w:val="single" w:sz="4" w:space="0" w:color="auto"/>
      </w:pBdr>
      <w:spacing w:before="100" w:beforeAutospacing="1" w:after="100" w:afterAutospacing="1"/>
      <w:textAlignment w:val="top"/>
    </w:pPr>
    <w:rPr>
      <w:rFonts w:ascii="Arial" w:hAnsi="Arial" w:cs="Arial"/>
      <w:b/>
      <w:bCs/>
      <w:lang w:eastAsia="lt-LT"/>
    </w:rPr>
  </w:style>
  <w:style w:type="paragraph" w:customStyle="1" w:styleId="xl139">
    <w:name w:val="xl139"/>
    <w:basedOn w:val="prastasis"/>
    <w:rsid w:val="001209B5"/>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lang w:eastAsia="lt-LT"/>
    </w:rPr>
  </w:style>
  <w:style w:type="paragraph" w:customStyle="1" w:styleId="xl140">
    <w:name w:val="xl140"/>
    <w:basedOn w:val="prastasis"/>
    <w:rsid w:val="001209B5"/>
    <w:pPr>
      <w:pBdr>
        <w:top w:val="single" w:sz="4" w:space="0" w:color="auto"/>
        <w:left w:val="single" w:sz="4" w:space="0" w:color="auto"/>
      </w:pBdr>
      <w:spacing w:before="100" w:beforeAutospacing="1" w:after="100" w:afterAutospacing="1"/>
      <w:textAlignment w:val="top"/>
    </w:pPr>
    <w:rPr>
      <w:rFonts w:ascii="Arial" w:hAnsi="Arial" w:cs="Arial"/>
      <w:lang w:eastAsia="lt-LT"/>
    </w:rPr>
  </w:style>
  <w:style w:type="paragraph" w:customStyle="1" w:styleId="xl141">
    <w:name w:val="xl141"/>
    <w:basedOn w:val="prastasis"/>
    <w:rsid w:val="001209B5"/>
    <w:pPr>
      <w:pBdr>
        <w:left w:val="single" w:sz="4" w:space="0" w:color="auto"/>
        <w:bottom w:val="single" w:sz="4" w:space="0" w:color="auto"/>
        <w:right w:val="single" w:sz="4" w:space="0" w:color="auto"/>
      </w:pBdr>
      <w:spacing w:before="100" w:beforeAutospacing="1" w:after="100" w:afterAutospacing="1"/>
      <w:jc w:val="right"/>
    </w:pPr>
    <w:rPr>
      <w:rFonts w:ascii="Arial" w:hAnsi="Arial" w:cs="Arial"/>
      <w:lang w:eastAsia="lt-LT"/>
    </w:rPr>
  </w:style>
  <w:style w:type="paragraph" w:customStyle="1" w:styleId="xl142">
    <w:name w:val="xl142"/>
    <w:basedOn w:val="prastasis"/>
    <w:rsid w:val="001209B5"/>
    <w:pPr>
      <w:pBdr>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43">
    <w:name w:val="xl143"/>
    <w:basedOn w:val="prastasis"/>
    <w:rsid w:val="001209B5"/>
    <w:pPr>
      <w:pBdr>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44">
    <w:name w:val="xl144"/>
    <w:basedOn w:val="prastasis"/>
    <w:rsid w:val="001209B5"/>
    <w:pPr>
      <w:pBdr>
        <w:left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145">
    <w:name w:val="xl145"/>
    <w:basedOn w:val="prastasis"/>
    <w:rsid w:val="001209B5"/>
    <w:pPr>
      <w:pBdr>
        <w:left w:val="single" w:sz="4" w:space="0" w:color="auto"/>
        <w:right w:val="single" w:sz="4" w:space="0" w:color="auto"/>
      </w:pBdr>
      <w:spacing w:before="100" w:beforeAutospacing="1" w:after="100" w:afterAutospacing="1"/>
      <w:textAlignment w:val="center"/>
    </w:pPr>
    <w:rPr>
      <w:rFonts w:ascii="Arial" w:hAnsi="Arial" w:cs="Arial"/>
      <w:lang w:eastAsia="lt-LT"/>
    </w:rPr>
  </w:style>
  <w:style w:type="paragraph" w:customStyle="1" w:styleId="xl146">
    <w:name w:val="xl146"/>
    <w:basedOn w:val="prastasis"/>
    <w:rsid w:val="001209B5"/>
    <w:pPr>
      <w:pBdr>
        <w:left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147">
    <w:name w:val="xl147"/>
    <w:basedOn w:val="prastasis"/>
    <w:rsid w:val="001209B5"/>
    <w:pPr>
      <w:pBdr>
        <w:left w:val="single" w:sz="4" w:space="0" w:color="auto"/>
      </w:pBdr>
      <w:spacing w:before="100" w:beforeAutospacing="1" w:after="100" w:afterAutospacing="1"/>
    </w:pPr>
    <w:rPr>
      <w:rFonts w:ascii="Arial" w:hAnsi="Arial" w:cs="Arial"/>
      <w:i/>
      <w:iCs/>
      <w:lang w:eastAsia="lt-LT"/>
    </w:rPr>
  </w:style>
  <w:style w:type="paragraph" w:customStyle="1" w:styleId="xl148">
    <w:name w:val="xl148"/>
    <w:basedOn w:val="prastasis"/>
    <w:rsid w:val="001209B5"/>
    <w:pPr>
      <w:spacing w:before="100" w:beforeAutospacing="1" w:after="100" w:afterAutospacing="1"/>
      <w:jc w:val="right"/>
    </w:pPr>
    <w:rPr>
      <w:rFonts w:ascii="Arial" w:hAnsi="Arial" w:cs="Arial"/>
      <w:lang w:eastAsia="lt-LT"/>
    </w:rPr>
  </w:style>
  <w:style w:type="paragraph" w:customStyle="1" w:styleId="xl149">
    <w:name w:val="xl149"/>
    <w:basedOn w:val="prastasis"/>
    <w:rsid w:val="001209B5"/>
    <w:pPr>
      <w:pBdr>
        <w:bottom w:val="single" w:sz="4" w:space="0" w:color="000000"/>
      </w:pBdr>
      <w:spacing w:before="100" w:beforeAutospacing="1" w:after="100" w:afterAutospacing="1"/>
      <w:jc w:val="right"/>
    </w:pPr>
    <w:rPr>
      <w:rFonts w:ascii="Arial" w:hAnsi="Arial" w:cs="Arial"/>
      <w:lang w:eastAsia="lt-LT"/>
    </w:rPr>
  </w:style>
  <w:style w:type="paragraph" w:customStyle="1" w:styleId="xl150">
    <w:name w:val="xl150"/>
    <w:basedOn w:val="prastasis"/>
    <w:rsid w:val="001209B5"/>
    <w:pPr>
      <w:spacing w:before="100" w:beforeAutospacing="1" w:after="100" w:afterAutospacing="1"/>
    </w:pPr>
    <w:rPr>
      <w:rFonts w:ascii="Arial" w:hAnsi="Arial" w:cs="Arial"/>
      <w:b/>
      <w:bCs/>
      <w:lang w:eastAsia="lt-LT"/>
    </w:rPr>
  </w:style>
  <w:style w:type="paragraph" w:customStyle="1" w:styleId="xl151">
    <w:name w:val="xl151"/>
    <w:basedOn w:val="prastasis"/>
    <w:rsid w:val="001209B5"/>
    <w:pPr>
      <w:pBdr>
        <w:top w:val="single" w:sz="4" w:space="0" w:color="auto"/>
        <w:left w:val="single" w:sz="4" w:space="0" w:color="auto"/>
      </w:pBdr>
      <w:spacing w:before="100" w:beforeAutospacing="1" w:after="100" w:afterAutospacing="1"/>
      <w:jc w:val="center"/>
    </w:pPr>
    <w:rPr>
      <w:rFonts w:ascii="Arial" w:hAnsi="Arial" w:cs="Arial"/>
      <w:lang w:eastAsia="lt-LT"/>
    </w:rPr>
  </w:style>
  <w:style w:type="paragraph" w:customStyle="1" w:styleId="xl152">
    <w:name w:val="xl152"/>
    <w:basedOn w:val="prastasis"/>
    <w:rsid w:val="001209B5"/>
    <w:pPr>
      <w:pBdr>
        <w:left w:val="single" w:sz="4" w:space="0" w:color="auto"/>
      </w:pBdr>
      <w:spacing w:before="100" w:beforeAutospacing="1" w:after="100" w:afterAutospacing="1"/>
    </w:pPr>
    <w:rPr>
      <w:rFonts w:ascii="Arial" w:hAnsi="Arial" w:cs="Arial"/>
      <w:i/>
      <w:iCs/>
      <w:lang w:eastAsia="lt-LT"/>
    </w:rPr>
  </w:style>
  <w:style w:type="paragraph" w:customStyle="1" w:styleId="xl153">
    <w:name w:val="xl153"/>
    <w:basedOn w:val="prastasis"/>
    <w:rsid w:val="001209B5"/>
    <w:pPr>
      <w:pBdr>
        <w:top w:val="single" w:sz="4" w:space="0" w:color="auto"/>
      </w:pBdr>
      <w:spacing w:before="100" w:beforeAutospacing="1" w:after="100" w:afterAutospacing="1"/>
      <w:textAlignment w:val="top"/>
    </w:pPr>
    <w:rPr>
      <w:rFonts w:ascii="Arial" w:hAnsi="Arial" w:cs="Arial"/>
      <w:b/>
      <w:bCs/>
      <w:lang w:eastAsia="lt-LT"/>
    </w:rPr>
  </w:style>
  <w:style w:type="paragraph" w:customStyle="1" w:styleId="xl154">
    <w:name w:val="xl154"/>
    <w:basedOn w:val="prastasis"/>
    <w:rsid w:val="001209B5"/>
    <w:pPr>
      <w:spacing w:before="100" w:beforeAutospacing="1" w:after="100" w:afterAutospacing="1"/>
    </w:pPr>
    <w:rPr>
      <w:rFonts w:ascii="Arial" w:hAnsi="Arial" w:cs="Arial"/>
      <w:i/>
      <w:iCs/>
      <w:lang w:eastAsia="lt-LT"/>
    </w:rPr>
  </w:style>
  <w:style w:type="paragraph" w:customStyle="1" w:styleId="xl155">
    <w:name w:val="xl155"/>
    <w:basedOn w:val="prastasis"/>
    <w:rsid w:val="001209B5"/>
    <w:pPr>
      <w:spacing w:before="100" w:beforeAutospacing="1" w:after="100" w:afterAutospacing="1"/>
      <w:jc w:val="right"/>
      <w:textAlignment w:val="top"/>
    </w:pPr>
    <w:rPr>
      <w:rFonts w:ascii="Arial" w:hAnsi="Arial" w:cs="Arial"/>
      <w:lang w:eastAsia="lt-LT"/>
    </w:rPr>
  </w:style>
  <w:style w:type="paragraph" w:customStyle="1" w:styleId="xl156">
    <w:name w:val="xl156"/>
    <w:basedOn w:val="prastasis"/>
    <w:rsid w:val="001209B5"/>
    <w:pPr>
      <w:pBdr>
        <w:left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157">
    <w:name w:val="xl157"/>
    <w:basedOn w:val="prastasis"/>
    <w:rsid w:val="001209B5"/>
    <w:pPr>
      <w:pBdr>
        <w:left w:val="single" w:sz="4" w:space="0" w:color="auto"/>
        <w:bottom w:val="single" w:sz="4" w:space="0" w:color="auto"/>
      </w:pBdr>
      <w:spacing w:before="100" w:beforeAutospacing="1" w:after="100" w:afterAutospacing="1"/>
      <w:jc w:val="right"/>
    </w:pPr>
    <w:rPr>
      <w:rFonts w:ascii="Arial" w:hAnsi="Arial" w:cs="Arial"/>
      <w:lang w:eastAsia="lt-LT"/>
    </w:rPr>
  </w:style>
  <w:style w:type="paragraph" w:customStyle="1" w:styleId="xl158">
    <w:name w:val="xl158"/>
    <w:basedOn w:val="prastasis"/>
    <w:rsid w:val="001209B5"/>
    <w:pPr>
      <w:pBdr>
        <w:left w:val="single" w:sz="4" w:space="0" w:color="auto"/>
      </w:pBdr>
      <w:spacing w:before="100" w:beforeAutospacing="1" w:after="100" w:afterAutospacing="1"/>
    </w:pPr>
    <w:rPr>
      <w:rFonts w:ascii="Arial" w:hAnsi="Arial" w:cs="Arial"/>
      <w:b/>
      <w:bCs/>
      <w:lang w:eastAsia="lt-LT"/>
    </w:rPr>
  </w:style>
  <w:style w:type="paragraph" w:customStyle="1" w:styleId="xl159">
    <w:name w:val="xl159"/>
    <w:basedOn w:val="prastasis"/>
    <w:rsid w:val="001209B5"/>
    <w:pPr>
      <w:pBdr>
        <w:left w:val="single" w:sz="4" w:space="0" w:color="auto"/>
      </w:pBdr>
      <w:spacing w:before="100" w:beforeAutospacing="1" w:after="100" w:afterAutospacing="1"/>
      <w:jc w:val="center"/>
    </w:pPr>
    <w:rPr>
      <w:rFonts w:ascii="Arial" w:hAnsi="Arial" w:cs="Arial"/>
      <w:b/>
      <w:bCs/>
      <w:i/>
      <w:iCs/>
      <w:lang w:eastAsia="lt-LT"/>
    </w:rPr>
  </w:style>
  <w:style w:type="paragraph" w:customStyle="1" w:styleId="xl160">
    <w:name w:val="xl160"/>
    <w:basedOn w:val="prastasis"/>
    <w:rsid w:val="001209B5"/>
    <w:pPr>
      <w:pBdr>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61">
    <w:name w:val="xl161"/>
    <w:basedOn w:val="prastasis"/>
    <w:rsid w:val="001209B5"/>
    <w:pPr>
      <w:pBdr>
        <w:left w:val="single" w:sz="4" w:space="0" w:color="auto"/>
      </w:pBdr>
      <w:spacing w:before="100" w:beforeAutospacing="1" w:after="100" w:afterAutospacing="1"/>
      <w:jc w:val="right"/>
    </w:pPr>
    <w:rPr>
      <w:rFonts w:ascii="Arial" w:hAnsi="Arial" w:cs="Arial"/>
      <w:lang w:eastAsia="lt-LT"/>
    </w:rPr>
  </w:style>
  <w:style w:type="paragraph" w:customStyle="1" w:styleId="xl162">
    <w:name w:val="xl162"/>
    <w:basedOn w:val="prastasis"/>
    <w:rsid w:val="001209B5"/>
    <w:pPr>
      <w:pBdr>
        <w:left w:val="single" w:sz="4" w:space="0" w:color="auto"/>
      </w:pBdr>
      <w:spacing w:before="100" w:beforeAutospacing="1" w:after="100" w:afterAutospacing="1"/>
      <w:jc w:val="right"/>
    </w:pPr>
    <w:rPr>
      <w:rFonts w:ascii="Arial" w:hAnsi="Arial" w:cs="Arial"/>
      <w:lang w:eastAsia="lt-LT"/>
    </w:rPr>
  </w:style>
  <w:style w:type="paragraph" w:customStyle="1" w:styleId="xl163">
    <w:name w:val="xl163"/>
    <w:basedOn w:val="prastasis"/>
    <w:rsid w:val="001209B5"/>
    <w:pPr>
      <w:pBdr>
        <w:top w:val="single" w:sz="4" w:space="0" w:color="auto"/>
        <w:left w:val="single" w:sz="4" w:space="0" w:color="auto"/>
      </w:pBdr>
      <w:spacing w:before="100" w:beforeAutospacing="1" w:after="100" w:afterAutospacing="1"/>
    </w:pPr>
    <w:rPr>
      <w:rFonts w:ascii="Arial" w:hAnsi="Arial" w:cs="Arial"/>
      <w:b/>
      <w:bCs/>
      <w:lang w:eastAsia="lt-LT"/>
    </w:rPr>
  </w:style>
  <w:style w:type="paragraph" w:customStyle="1" w:styleId="xl164">
    <w:name w:val="xl164"/>
    <w:basedOn w:val="prastasis"/>
    <w:rsid w:val="001209B5"/>
    <w:pPr>
      <w:pBdr>
        <w:top w:val="single" w:sz="4" w:space="0" w:color="auto"/>
      </w:pBdr>
      <w:spacing w:before="100" w:beforeAutospacing="1" w:after="100" w:afterAutospacing="1"/>
      <w:jc w:val="center"/>
    </w:pPr>
    <w:rPr>
      <w:rFonts w:ascii="Arial" w:hAnsi="Arial" w:cs="Arial"/>
      <w:lang w:eastAsia="lt-LT"/>
    </w:rPr>
  </w:style>
  <w:style w:type="paragraph" w:customStyle="1" w:styleId="xl165">
    <w:name w:val="xl165"/>
    <w:basedOn w:val="prastasis"/>
    <w:rsid w:val="001209B5"/>
    <w:pPr>
      <w:pBdr>
        <w:left w:val="single" w:sz="4" w:space="0" w:color="auto"/>
      </w:pBdr>
      <w:spacing w:before="100" w:beforeAutospacing="1" w:after="100" w:afterAutospacing="1"/>
      <w:textAlignment w:val="center"/>
    </w:pPr>
    <w:rPr>
      <w:rFonts w:ascii="Arial" w:hAnsi="Arial" w:cs="Arial"/>
      <w:lang w:eastAsia="lt-LT"/>
    </w:rPr>
  </w:style>
  <w:style w:type="paragraph" w:customStyle="1" w:styleId="xl166">
    <w:name w:val="xl166"/>
    <w:basedOn w:val="prastasis"/>
    <w:rsid w:val="001209B5"/>
    <w:pPr>
      <w:pBdr>
        <w:left w:val="single" w:sz="4" w:space="0" w:color="auto"/>
      </w:pBdr>
      <w:spacing w:before="100" w:beforeAutospacing="1" w:after="100" w:afterAutospacing="1"/>
    </w:pPr>
    <w:rPr>
      <w:rFonts w:ascii="Arial" w:hAnsi="Arial" w:cs="Arial"/>
      <w:lang w:eastAsia="lt-LT"/>
    </w:rPr>
  </w:style>
  <w:style w:type="paragraph" w:customStyle="1" w:styleId="xl167">
    <w:name w:val="xl167"/>
    <w:basedOn w:val="prastasis"/>
    <w:rsid w:val="001209B5"/>
    <w:pPr>
      <w:pBdr>
        <w:top w:val="single" w:sz="4" w:space="0" w:color="auto"/>
      </w:pBdr>
      <w:spacing w:before="100" w:beforeAutospacing="1" w:after="100" w:afterAutospacing="1"/>
    </w:pPr>
    <w:rPr>
      <w:rFonts w:ascii="Arial" w:hAnsi="Arial" w:cs="Arial"/>
      <w:lang w:eastAsia="lt-LT"/>
    </w:rPr>
  </w:style>
  <w:style w:type="paragraph" w:customStyle="1" w:styleId="xl168">
    <w:name w:val="xl168"/>
    <w:basedOn w:val="prastasis"/>
    <w:rsid w:val="001209B5"/>
    <w:pPr>
      <w:pBdr>
        <w:top w:val="single" w:sz="4" w:space="0" w:color="auto"/>
        <w:left w:val="single" w:sz="4" w:space="0" w:color="auto"/>
      </w:pBdr>
      <w:spacing w:before="100" w:beforeAutospacing="1" w:after="100" w:afterAutospacing="1"/>
    </w:pPr>
    <w:rPr>
      <w:rFonts w:ascii="Arial" w:hAnsi="Arial" w:cs="Arial"/>
      <w:lang w:eastAsia="lt-LT"/>
    </w:rPr>
  </w:style>
  <w:style w:type="paragraph" w:customStyle="1" w:styleId="xl169">
    <w:name w:val="xl169"/>
    <w:basedOn w:val="prastasis"/>
    <w:rsid w:val="001209B5"/>
    <w:pPr>
      <w:pBdr>
        <w:top w:val="single" w:sz="4" w:space="0" w:color="auto"/>
      </w:pBdr>
      <w:spacing w:before="100" w:beforeAutospacing="1" w:after="100" w:afterAutospacing="1"/>
    </w:pPr>
    <w:rPr>
      <w:rFonts w:ascii="Arial" w:hAnsi="Arial" w:cs="Arial"/>
      <w:b/>
      <w:bCs/>
      <w:lang w:eastAsia="lt-LT"/>
    </w:rPr>
  </w:style>
  <w:style w:type="paragraph" w:customStyle="1" w:styleId="xl170">
    <w:name w:val="xl170"/>
    <w:basedOn w:val="prastasis"/>
    <w:rsid w:val="001209B5"/>
    <w:pPr>
      <w:spacing w:before="100" w:beforeAutospacing="1" w:after="100" w:afterAutospacing="1"/>
    </w:pPr>
    <w:rPr>
      <w:rFonts w:ascii="Arial" w:hAnsi="Arial" w:cs="Arial"/>
      <w:i/>
      <w:iCs/>
      <w:lang w:eastAsia="lt-LT"/>
    </w:rPr>
  </w:style>
  <w:style w:type="paragraph" w:customStyle="1" w:styleId="xl171">
    <w:name w:val="xl171"/>
    <w:basedOn w:val="prastasis"/>
    <w:rsid w:val="001209B5"/>
    <w:pPr>
      <w:pBdr>
        <w:left w:val="single" w:sz="4" w:space="0" w:color="auto"/>
      </w:pBdr>
      <w:spacing w:before="100" w:beforeAutospacing="1" w:after="100" w:afterAutospacing="1"/>
    </w:pPr>
    <w:rPr>
      <w:rFonts w:ascii="Arial" w:hAnsi="Arial" w:cs="Arial"/>
      <w:i/>
      <w:iCs/>
      <w:lang w:eastAsia="lt-LT"/>
    </w:rPr>
  </w:style>
  <w:style w:type="paragraph" w:customStyle="1" w:styleId="xl172">
    <w:name w:val="xl172"/>
    <w:basedOn w:val="prastasis"/>
    <w:rsid w:val="001209B5"/>
    <w:pPr>
      <w:pBdr>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173">
    <w:name w:val="xl173"/>
    <w:basedOn w:val="prastasis"/>
    <w:rsid w:val="001209B5"/>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lt-LT"/>
    </w:rPr>
  </w:style>
  <w:style w:type="paragraph" w:customStyle="1" w:styleId="xl174">
    <w:name w:val="xl174"/>
    <w:basedOn w:val="prastasis"/>
    <w:rsid w:val="001209B5"/>
    <w:pPr>
      <w:shd w:val="clear" w:color="000000" w:fill="FFFFFF"/>
      <w:spacing w:before="100" w:beforeAutospacing="1" w:after="100" w:afterAutospacing="1"/>
      <w:textAlignment w:val="top"/>
    </w:pPr>
    <w:rPr>
      <w:rFonts w:ascii="Arial" w:hAnsi="Arial" w:cs="Arial"/>
      <w:i/>
      <w:iCs/>
      <w:lang w:eastAsia="lt-LT"/>
    </w:rPr>
  </w:style>
  <w:style w:type="paragraph" w:customStyle="1" w:styleId="xl175">
    <w:name w:val="xl175"/>
    <w:basedOn w:val="prastasis"/>
    <w:rsid w:val="001209B5"/>
    <w:pPr>
      <w:pBdr>
        <w:left w:val="single" w:sz="4" w:space="0" w:color="auto"/>
      </w:pBdr>
      <w:shd w:val="clear" w:color="000000" w:fill="FFFFFF"/>
      <w:spacing w:before="100" w:beforeAutospacing="1" w:after="100" w:afterAutospacing="1"/>
      <w:jc w:val="center"/>
    </w:pPr>
    <w:rPr>
      <w:rFonts w:ascii="Arial" w:hAnsi="Arial" w:cs="Arial"/>
      <w:i/>
      <w:iCs/>
      <w:lang w:eastAsia="lt-LT"/>
    </w:rPr>
  </w:style>
  <w:style w:type="paragraph" w:customStyle="1" w:styleId="xl176">
    <w:name w:val="xl176"/>
    <w:basedOn w:val="prastasis"/>
    <w:rsid w:val="001209B5"/>
    <w:pPr>
      <w:pBdr>
        <w:left w:val="single" w:sz="4" w:space="0" w:color="auto"/>
        <w:right w:val="single" w:sz="4" w:space="0" w:color="auto"/>
      </w:pBdr>
      <w:shd w:val="clear" w:color="000000" w:fill="FFFFFF"/>
      <w:spacing w:before="100" w:beforeAutospacing="1" w:after="100" w:afterAutospacing="1"/>
    </w:pPr>
    <w:rPr>
      <w:rFonts w:ascii="Arial" w:hAnsi="Arial" w:cs="Arial"/>
      <w:lang w:eastAsia="lt-LT"/>
    </w:rPr>
  </w:style>
  <w:style w:type="paragraph" w:customStyle="1" w:styleId="xl177">
    <w:name w:val="xl177"/>
    <w:basedOn w:val="prastasis"/>
    <w:rsid w:val="001209B5"/>
    <w:pPr>
      <w:pBdr>
        <w:left w:val="single" w:sz="4" w:space="0" w:color="auto"/>
      </w:pBdr>
      <w:shd w:val="clear" w:color="000000" w:fill="FFFFFF"/>
      <w:spacing w:before="100" w:beforeAutospacing="1" w:after="100" w:afterAutospacing="1"/>
      <w:jc w:val="right"/>
    </w:pPr>
    <w:rPr>
      <w:rFonts w:ascii="Arial" w:hAnsi="Arial" w:cs="Arial"/>
      <w:lang w:eastAsia="lt-LT"/>
    </w:rPr>
  </w:style>
  <w:style w:type="paragraph" w:customStyle="1" w:styleId="xl178">
    <w:name w:val="xl178"/>
    <w:basedOn w:val="prastasis"/>
    <w:rsid w:val="001209B5"/>
    <w:pPr>
      <w:spacing w:before="100" w:beforeAutospacing="1" w:after="100" w:afterAutospacing="1"/>
      <w:jc w:val="center"/>
      <w:textAlignment w:val="top"/>
    </w:pPr>
    <w:rPr>
      <w:rFonts w:ascii="Arial" w:hAnsi="Arial" w:cs="Arial"/>
      <w:lang w:eastAsia="lt-LT"/>
    </w:rPr>
  </w:style>
  <w:style w:type="paragraph" w:customStyle="1" w:styleId="xl179">
    <w:name w:val="xl179"/>
    <w:basedOn w:val="prastasis"/>
    <w:rsid w:val="001209B5"/>
    <w:pPr>
      <w:spacing w:before="100" w:beforeAutospacing="1" w:after="100" w:afterAutospacing="1"/>
      <w:jc w:val="center"/>
    </w:pPr>
    <w:rPr>
      <w:rFonts w:ascii="Arial" w:hAnsi="Arial" w:cs="Arial"/>
      <w:lang w:eastAsia="lt-LT"/>
    </w:rPr>
  </w:style>
  <w:style w:type="paragraph" w:customStyle="1" w:styleId="xl180">
    <w:name w:val="xl180"/>
    <w:basedOn w:val="prastasis"/>
    <w:rsid w:val="001209B5"/>
    <w:pPr>
      <w:pBdr>
        <w:left w:val="single" w:sz="4" w:space="0" w:color="auto"/>
      </w:pBdr>
      <w:spacing w:before="100" w:beforeAutospacing="1" w:after="100" w:afterAutospacing="1"/>
      <w:jc w:val="center"/>
      <w:textAlignment w:val="top"/>
    </w:pPr>
    <w:rPr>
      <w:rFonts w:ascii="Arial" w:hAnsi="Arial" w:cs="Arial"/>
      <w:i/>
      <w:iCs/>
      <w:lang w:eastAsia="lt-LT"/>
    </w:rPr>
  </w:style>
  <w:style w:type="paragraph" w:customStyle="1" w:styleId="xl181">
    <w:name w:val="xl181"/>
    <w:basedOn w:val="prastasis"/>
    <w:rsid w:val="001209B5"/>
    <w:pPr>
      <w:pBdr>
        <w:left w:val="single" w:sz="4" w:space="0" w:color="auto"/>
      </w:pBdr>
      <w:spacing w:before="100" w:beforeAutospacing="1" w:after="100" w:afterAutospacing="1"/>
      <w:jc w:val="center"/>
      <w:textAlignment w:val="top"/>
    </w:pPr>
    <w:rPr>
      <w:rFonts w:ascii="Arial" w:hAnsi="Arial" w:cs="Arial"/>
      <w:lang w:eastAsia="lt-LT"/>
    </w:rPr>
  </w:style>
  <w:style w:type="paragraph" w:customStyle="1" w:styleId="xl182">
    <w:name w:val="xl182"/>
    <w:basedOn w:val="prastasis"/>
    <w:rsid w:val="001209B5"/>
    <w:pPr>
      <w:pBdr>
        <w:left w:val="single" w:sz="4" w:space="0" w:color="auto"/>
      </w:pBdr>
      <w:spacing w:before="100" w:beforeAutospacing="1" w:after="100" w:afterAutospacing="1"/>
    </w:pPr>
    <w:rPr>
      <w:rFonts w:ascii="Arial" w:hAnsi="Arial" w:cs="Arial"/>
      <w:i/>
      <w:iCs/>
      <w:lang w:eastAsia="lt-LT"/>
    </w:rPr>
  </w:style>
  <w:style w:type="paragraph" w:customStyle="1" w:styleId="xl183">
    <w:name w:val="xl183"/>
    <w:basedOn w:val="prastasis"/>
    <w:rsid w:val="001209B5"/>
    <w:pPr>
      <w:pBdr>
        <w:left w:val="single" w:sz="4" w:space="0" w:color="auto"/>
      </w:pBdr>
      <w:spacing w:before="100" w:beforeAutospacing="1" w:after="100" w:afterAutospacing="1"/>
      <w:jc w:val="center"/>
      <w:textAlignment w:val="top"/>
    </w:pPr>
    <w:rPr>
      <w:rFonts w:ascii="Arial" w:hAnsi="Arial" w:cs="Arial"/>
      <w:i/>
      <w:iCs/>
      <w:lang w:eastAsia="lt-LT"/>
    </w:rPr>
  </w:style>
  <w:style w:type="paragraph" w:customStyle="1" w:styleId="xl184">
    <w:name w:val="xl184"/>
    <w:basedOn w:val="prastasis"/>
    <w:rsid w:val="001209B5"/>
    <w:pPr>
      <w:pBdr>
        <w:left w:val="single" w:sz="4" w:space="0" w:color="auto"/>
      </w:pBdr>
      <w:spacing w:before="100" w:beforeAutospacing="1" w:after="100" w:afterAutospacing="1"/>
      <w:textAlignment w:val="top"/>
    </w:pPr>
    <w:rPr>
      <w:rFonts w:ascii="Arial" w:hAnsi="Arial" w:cs="Arial"/>
      <w:lang w:eastAsia="lt-LT"/>
    </w:rPr>
  </w:style>
  <w:style w:type="paragraph" w:customStyle="1" w:styleId="xl185">
    <w:name w:val="xl185"/>
    <w:basedOn w:val="prastasis"/>
    <w:rsid w:val="001209B5"/>
    <w:pPr>
      <w:pBdr>
        <w:left w:val="single" w:sz="4" w:space="0" w:color="auto"/>
      </w:pBdr>
      <w:spacing w:before="100" w:beforeAutospacing="1" w:after="100" w:afterAutospacing="1"/>
      <w:jc w:val="center"/>
      <w:textAlignment w:val="top"/>
    </w:pPr>
    <w:rPr>
      <w:rFonts w:ascii="Arial" w:hAnsi="Arial" w:cs="Arial"/>
      <w:lang w:eastAsia="lt-LT"/>
    </w:rPr>
  </w:style>
  <w:style w:type="paragraph" w:customStyle="1" w:styleId="xl186">
    <w:name w:val="xl186"/>
    <w:basedOn w:val="prastasis"/>
    <w:rsid w:val="001209B5"/>
    <w:pPr>
      <w:pBdr>
        <w:left w:val="single" w:sz="4" w:space="0" w:color="auto"/>
      </w:pBdr>
      <w:spacing w:before="100" w:beforeAutospacing="1" w:after="100" w:afterAutospacing="1"/>
      <w:jc w:val="center"/>
      <w:textAlignment w:val="center"/>
    </w:pPr>
    <w:rPr>
      <w:rFonts w:ascii="Arial" w:hAnsi="Arial" w:cs="Arial"/>
      <w:lang w:eastAsia="lt-LT"/>
    </w:rPr>
  </w:style>
  <w:style w:type="paragraph" w:customStyle="1" w:styleId="xl187">
    <w:name w:val="xl187"/>
    <w:basedOn w:val="prastasis"/>
    <w:rsid w:val="001209B5"/>
    <w:pPr>
      <w:spacing w:before="100" w:beforeAutospacing="1" w:after="100" w:afterAutospacing="1"/>
      <w:jc w:val="right"/>
    </w:pPr>
    <w:rPr>
      <w:rFonts w:ascii="Arial" w:hAnsi="Arial" w:cs="Arial"/>
      <w:lang w:eastAsia="lt-LT"/>
    </w:rPr>
  </w:style>
  <w:style w:type="paragraph" w:customStyle="1" w:styleId="xl188">
    <w:name w:val="xl188"/>
    <w:basedOn w:val="prastasis"/>
    <w:rsid w:val="001209B5"/>
    <w:pPr>
      <w:pBdr>
        <w:left w:val="single" w:sz="4" w:space="0" w:color="auto"/>
      </w:pBdr>
      <w:spacing w:before="100" w:beforeAutospacing="1" w:after="100" w:afterAutospacing="1"/>
      <w:jc w:val="center"/>
      <w:textAlignment w:val="center"/>
    </w:pPr>
    <w:rPr>
      <w:rFonts w:ascii="Arial" w:hAnsi="Arial" w:cs="Arial"/>
      <w:i/>
      <w:iCs/>
      <w:lang w:eastAsia="lt-LT"/>
    </w:rPr>
  </w:style>
  <w:style w:type="paragraph" w:customStyle="1" w:styleId="xl189">
    <w:name w:val="xl189"/>
    <w:basedOn w:val="prastasis"/>
    <w:rsid w:val="001209B5"/>
    <w:pPr>
      <w:pBdr>
        <w:left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90">
    <w:name w:val="xl190"/>
    <w:basedOn w:val="prastasis"/>
    <w:rsid w:val="001209B5"/>
    <w:pPr>
      <w:pBdr>
        <w:left w:val="single" w:sz="4" w:space="0" w:color="auto"/>
      </w:pBdr>
      <w:spacing w:before="100" w:beforeAutospacing="1" w:after="100" w:afterAutospacing="1"/>
      <w:textAlignment w:val="center"/>
    </w:pPr>
    <w:rPr>
      <w:rFonts w:ascii="Arial" w:hAnsi="Arial" w:cs="Arial"/>
      <w:i/>
      <w:iCs/>
      <w:lang w:eastAsia="lt-LT"/>
    </w:rPr>
  </w:style>
  <w:style w:type="paragraph" w:customStyle="1" w:styleId="xl191">
    <w:name w:val="xl191"/>
    <w:basedOn w:val="prastasis"/>
    <w:rsid w:val="001209B5"/>
    <w:pPr>
      <w:pBdr>
        <w:left w:val="single" w:sz="4" w:space="0" w:color="auto"/>
        <w:right w:val="single" w:sz="4" w:space="0" w:color="auto"/>
      </w:pBdr>
      <w:spacing w:before="100" w:beforeAutospacing="1" w:after="100" w:afterAutospacing="1"/>
      <w:textAlignment w:val="top"/>
    </w:pPr>
    <w:rPr>
      <w:rFonts w:ascii="Arial" w:hAnsi="Arial" w:cs="Arial"/>
      <w:b/>
      <w:bCs/>
      <w:lang w:eastAsia="lt-LT"/>
    </w:rPr>
  </w:style>
  <w:style w:type="paragraph" w:customStyle="1" w:styleId="xl192">
    <w:name w:val="xl192"/>
    <w:basedOn w:val="prastasis"/>
    <w:rsid w:val="001209B5"/>
    <w:pPr>
      <w:pBdr>
        <w:left w:val="single" w:sz="4" w:space="0" w:color="auto"/>
        <w:right w:val="single" w:sz="4" w:space="0" w:color="auto"/>
      </w:pBdr>
      <w:spacing w:before="100" w:beforeAutospacing="1" w:after="100" w:afterAutospacing="1"/>
      <w:textAlignment w:val="center"/>
    </w:pPr>
    <w:rPr>
      <w:rFonts w:ascii="Arial" w:hAnsi="Arial" w:cs="Arial"/>
      <w:lang w:eastAsia="lt-LT"/>
    </w:rPr>
  </w:style>
  <w:style w:type="paragraph" w:customStyle="1" w:styleId="xl193">
    <w:name w:val="xl193"/>
    <w:basedOn w:val="prastasis"/>
    <w:rsid w:val="001209B5"/>
    <w:pPr>
      <w:pBdr>
        <w:left w:val="single" w:sz="4" w:space="0" w:color="auto"/>
      </w:pBdr>
      <w:spacing w:before="100" w:beforeAutospacing="1" w:after="100" w:afterAutospacing="1"/>
      <w:textAlignment w:val="top"/>
    </w:pPr>
    <w:rPr>
      <w:rFonts w:ascii="Arial" w:hAnsi="Arial" w:cs="Arial"/>
      <w:b/>
      <w:bCs/>
      <w:lang w:eastAsia="lt-LT"/>
    </w:rPr>
  </w:style>
  <w:style w:type="paragraph" w:customStyle="1" w:styleId="xl194">
    <w:name w:val="xl194"/>
    <w:basedOn w:val="prastasis"/>
    <w:rsid w:val="001209B5"/>
    <w:pPr>
      <w:pBdr>
        <w:top w:val="single" w:sz="8" w:space="0" w:color="auto"/>
        <w:left w:val="single" w:sz="8" w:space="0" w:color="auto"/>
        <w:right w:val="single" w:sz="4" w:space="0" w:color="auto"/>
      </w:pBdr>
      <w:spacing w:before="100" w:beforeAutospacing="1" w:after="100" w:afterAutospacing="1"/>
    </w:pPr>
    <w:rPr>
      <w:rFonts w:ascii="Arial" w:hAnsi="Arial" w:cs="Arial"/>
      <w:lang w:eastAsia="lt-LT"/>
    </w:rPr>
  </w:style>
  <w:style w:type="paragraph" w:customStyle="1" w:styleId="xl195">
    <w:name w:val="xl195"/>
    <w:basedOn w:val="prastasis"/>
    <w:rsid w:val="001209B5"/>
    <w:pPr>
      <w:pBdr>
        <w:top w:val="single" w:sz="8" w:space="0" w:color="auto"/>
        <w:right w:val="single" w:sz="4" w:space="0" w:color="auto"/>
      </w:pBdr>
      <w:spacing w:before="100" w:beforeAutospacing="1" w:after="100" w:afterAutospacing="1"/>
    </w:pPr>
    <w:rPr>
      <w:rFonts w:ascii="Arial" w:hAnsi="Arial" w:cs="Arial"/>
      <w:b/>
      <w:bCs/>
      <w:lang w:eastAsia="lt-LT"/>
    </w:rPr>
  </w:style>
  <w:style w:type="paragraph" w:customStyle="1" w:styleId="xl196">
    <w:name w:val="xl196"/>
    <w:basedOn w:val="prastasis"/>
    <w:rsid w:val="001209B5"/>
    <w:pPr>
      <w:pBdr>
        <w:top w:val="single" w:sz="8" w:space="0" w:color="auto"/>
        <w:left w:val="single" w:sz="4" w:space="0" w:color="auto"/>
      </w:pBdr>
      <w:spacing w:before="100" w:beforeAutospacing="1" w:after="100" w:afterAutospacing="1"/>
      <w:jc w:val="center"/>
    </w:pPr>
    <w:rPr>
      <w:rFonts w:ascii="Arial" w:hAnsi="Arial" w:cs="Arial"/>
      <w:b/>
      <w:bCs/>
      <w:lang w:eastAsia="lt-LT"/>
    </w:rPr>
  </w:style>
  <w:style w:type="paragraph" w:customStyle="1" w:styleId="xl197">
    <w:name w:val="xl197"/>
    <w:basedOn w:val="prastasis"/>
    <w:rsid w:val="001209B5"/>
    <w:pPr>
      <w:pBdr>
        <w:top w:val="single" w:sz="8" w:space="0" w:color="auto"/>
      </w:pBdr>
      <w:spacing w:before="100" w:beforeAutospacing="1" w:after="100" w:afterAutospacing="1"/>
      <w:jc w:val="center"/>
    </w:pPr>
    <w:rPr>
      <w:rFonts w:ascii="Arial" w:hAnsi="Arial" w:cs="Arial"/>
      <w:lang w:eastAsia="lt-LT"/>
    </w:rPr>
  </w:style>
  <w:style w:type="paragraph" w:customStyle="1" w:styleId="xl198">
    <w:name w:val="xl198"/>
    <w:basedOn w:val="prastasis"/>
    <w:rsid w:val="001209B5"/>
    <w:pPr>
      <w:pBdr>
        <w:left w:val="single" w:sz="8" w:space="0" w:color="auto"/>
        <w:right w:val="single" w:sz="4" w:space="0" w:color="auto"/>
      </w:pBdr>
      <w:spacing w:before="100" w:beforeAutospacing="1" w:after="100" w:afterAutospacing="1"/>
    </w:pPr>
    <w:rPr>
      <w:rFonts w:ascii="Arial" w:hAnsi="Arial" w:cs="Arial"/>
      <w:lang w:eastAsia="lt-LT"/>
    </w:rPr>
  </w:style>
  <w:style w:type="paragraph" w:customStyle="1" w:styleId="xl199">
    <w:name w:val="xl199"/>
    <w:basedOn w:val="prastasis"/>
    <w:rsid w:val="001209B5"/>
    <w:pPr>
      <w:pBdr>
        <w:left w:val="single" w:sz="4" w:space="0" w:color="auto"/>
      </w:pBdr>
      <w:spacing w:before="100" w:beforeAutospacing="1" w:after="100" w:afterAutospacing="1"/>
      <w:jc w:val="center"/>
    </w:pPr>
    <w:rPr>
      <w:rFonts w:ascii="Arial" w:hAnsi="Arial" w:cs="Arial"/>
      <w:b/>
      <w:bCs/>
      <w:lang w:eastAsia="lt-LT"/>
    </w:rPr>
  </w:style>
  <w:style w:type="paragraph" w:customStyle="1" w:styleId="xl200">
    <w:name w:val="xl200"/>
    <w:basedOn w:val="prastasis"/>
    <w:rsid w:val="001209B5"/>
    <w:pPr>
      <w:pBdr>
        <w:left w:val="single" w:sz="8" w:space="0" w:color="auto"/>
        <w:right w:val="single" w:sz="4" w:space="0" w:color="auto"/>
      </w:pBdr>
      <w:spacing w:before="100" w:beforeAutospacing="1" w:after="100" w:afterAutospacing="1"/>
      <w:textAlignment w:val="center"/>
    </w:pPr>
    <w:rPr>
      <w:rFonts w:ascii="Arial" w:hAnsi="Arial" w:cs="Arial"/>
      <w:lang w:eastAsia="lt-LT"/>
    </w:rPr>
  </w:style>
  <w:style w:type="paragraph" w:customStyle="1" w:styleId="xl201">
    <w:name w:val="xl201"/>
    <w:basedOn w:val="prastasis"/>
    <w:rsid w:val="001209B5"/>
    <w:pPr>
      <w:pBdr>
        <w:left w:val="single" w:sz="4" w:space="0" w:color="auto"/>
      </w:pBdr>
      <w:spacing w:before="100" w:beforeAutospacing="1" w:after="100" w:afterAutospacing="1"/>
    </w:pPr>
    <w:rPr>
      <w:rFonts w:ascii="Arial" w:hAnsi="Arial" w:cs="Arial"/>
      <w:b/>
      <w:bCs/>
      <w:lang w:eastAsia="lt-LT"/>
    </w:rPr>
  </w:style>
  <w:style w:type="paragraph" w:customStyle="1" w:styleId="xl202">
    <w:name w:val="xl202"/>
    <w:basedOn w:val="prastasis"/>
    <w:rsid w:val="001209B5"/>
    <w:pPr>
      <w:pBdr>
        <w:right w:val="single" w:sz="4" w:space="0" w:color="auto"/>
      </w:pBdr>
      <w:spacing w:before="100" w:beforeAutospacing="1" w:after="100" w:afterAutospacing="1"/>
      <w:jc w:val="center"/>
    </w:pPr>
    <w:rPr>
      <w:rFonts w:ascii="Arial" w:hAnsi="Arial" w:cs="Arial"/>
      <w:lang w:eastAsia="lt-LT"/>
    </w:rPr>
  </w:style>
  <w:style w:type="paragraph" w:customStyle="1" w:styleId="xl203">
    <w:name w:val="xl203"/>
    <w:basedOn w:val="prastasis"/>
    <w:rsid w:val="001209B5"/>
    <w:pPr>
      <w:pBdr>
        <w:left w:val="single" w:sz="4" w:space="0" w:color="auto"/>
        <w:right w:val="single" w:sz="4" w:space="0" w:color="auto"/>
      </w:pBdr>
      <w:spacing w:before="100" w:beforeAutospacing="1" w:after="100" w:afterAutospacing="1"/>
      <w:textAlignment w:val="top"/>
    </w:pPr>
    <w:rPr>
      <w:rFonts w:ascii="Arial" w:hAnsi="Arial" w:cs="Arial"/>
      <w:i/>
      <w:iCs/>
      <w:lang w:eastAsia="lt-LT"/>
    </w:rPr>
  </w:style>
  <w:style w:type="paragraph" w:customStyle="1" w:styleId="xl204">
    <w:name w:val="xl204"/>
    <w:basedOn w:val="prastasis"/>
    <w:rsid w:val="001209B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lt-LT"/>
    </w:rPr>
  </w:style>
  <w:style w:type="paragraph" w:customStyle="1" w:styleId="xl205">
    <w:name w:val="xl205"/>
    <w:basedOn w:val="prastasis"/>
    <w:rsid w:val="001209B5"/>
    <w:pPr>
      <w:pBdr>
        <w:left w:val="single" w:sz="4" w:space="0" w:color="auto"/>
        <w:bottom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206">
    <w:name w:val="xl206"/>
    <w:basedOn w:val="prastasis"/>
    <w:rsid w:val="001209B5"/>
    <w:pPr>
      <w:pBdr>
        <w:left w:val="single" w:sz="4" w:space="0" w:color="auto"/>
        <w:bottom w:val="single" w:sz="4" w:space="0" w:color="auto"/>
      </w:pBdr>
      <w:spacing w:before="100" w:beforeAutospacing="1" w:after="100" w:afterAutospacing="1"/>
      <w:textAlignment w:val="top"/>
    </w:pPr>
    <w:rPr>
      <w:rFonts w:ascii="Arial" w:hAnsi="Arial" w:cs="Arial"/>
      <w:b/>
      <w:bCs/>
      <w:lang w:eastAsia="lt-LT"/>
    </w:rPr>
  </w:style>
  <w:style w:type="paragraph" w:customStyle="1" w:styleId="xl207">
    <w:name w:val="xl207"/>
    <w:basedOn w:val="prastasis"/>
    <w:rsid w:val="001209B5"/>
    <w:pPr>
      <w:pBdr>
        <w:top w:val="single" w:sz="4" w:space="0" w:color="000000"/>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208">
    <w:name w:val="xl208"/>
    <w:basedOn w:val="prastasis"/>
    <w:rsid w:val="001209B5"/>
    <w:pPr>
      <w:pBdr>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209">
    <w:name w:val="xl209"/>
    <w:basedOn w:val="prastasis"/>
    <w:rsid w:val="001209B5"/>
    <w:pPr>
      <w:pBdr>
        <w:top w:val="single" w:sz="8" w:space="0" w:color="auto"/>
        <w:left w:val="single" w:sz="4" w:space="0" w:color="auto"/>
        <w:right w:val="single" w:sz="4" w:space="0" w:color="auto"/>
      </w:pBdr>
      <w:spacing w:before="100" w:beforeAutospacing="1" w:after="100" w:afterAutospacing="1"/>
    </w:pPr>
    <w:rPr>
      <w:rFonts w:ascii="Arial" w:hAnsi="Arial" w:cs="Arial"/>
      <w:b/>
      <w:bCs/>
      <w:lang w:eastAsia="lt-LT"/>
    </w:rPr>
  </w:style>
  <w:style w:type="paragraph" w:customStyle="1" w:styleId="xl210">
    <w:name w:val="xl210"/>
    <w:basedOn w:val="prastasis"/>
    <w:rsid w:val="001209B5"/>
    <w:pPr>
      <w:pBdr>
        <w:top w:val="single" w:sz="8"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211">
    <w:name w:val="xl211"/>
    <w:basedOn w:val="prastasis"/>
    <w:rsid w:val="001209B5"/>
    <w:pPr>
      <w:pBdr>
        <w:left w:val="single" w:sz="4" w:space="0" w:color="auto"/>
        <w:bottom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212">
    <w:name w:val="xl212"/>
    <w:basedOn w:val="prastasis"/>
    <w:rsid w:val="001209B5"/>
    <w:pPr>
      <w:pBdr>
        <w:left w:val="single" w:sz="4" w:space="0" w:color="000000"/>
        <w:bottom w:val="single" w:sz="4" w:space="0" w:color="auto"/>
      </w:pBdr>
      <w:shd w:val="clear" w:color="000000" w:fill="FFFFFF"/>
      <w:spacing w:before="100" w:beforeAutospacing="1" w:after="100" w:afterAutospacing="1"/>
      <w:textAlignment w:val="center"/>
    </w:pPr>
    <w:rPr>
      <w:rFonts w:ascii="Arial" w:hAnsi="Arial" w:cs="Arial"/>
      <w:lang w:eastAsia="lt-LT"/>
    </w:rPr>
  </w:style>
  <w:style w:type="paragraph" w:customStyle="1" w:styleId="xl213">
    <w:name w:val="xl213"/>
    <w:basedOn w:val="prastasis"/>
    <w:rsid w:val="001209B5"/>
    <w:pPr>
      <w:pBdr>
        <w:left w:val="single" w:sz="4" w:space="0" w:color="000000"/>
        <w:bottom w:val="single" w:sz="4" w:space="0" w:color="auto"/>
        <w:right w:val="single" w:sz="4" w:space="0" w:color="000000"/>
      </w:pBdr>
      <w:shd w:val="clear" w:color="000000" w:fill="FFFFFF"/>
      <w:spacing w:before="100" w:beforeAutospacing="1" w:after="100" w:afterAutospacing="1"/>
      <w:jc w:val="right"/>
    </w:pPr>
    <w:rPr>
      <w:rFonts w:ascii="Arial" w:hAnsi="Arial" w:cs="Arial"/>
      <w:lang w:eastAsia="lt-LT"/>
    </w:rPr>
  </w:style>
  <w:style w:type="paragraph" w:customStyle="1" w:styleId="xl214">
    <w:name w:val="xl214"/>
    <w:basedOn w:val="prastasis"/>
    <w:rsid w:val="001209B5"/>
    <w:pPr>
      <w:pBdr>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215">
    <w:name w:val="xl215"/>
    <w:basedOn w:val="prastasis"/>
    <w:rsid w:val="001209B5"/>
    <w:pPr>
      <w:pBdr>
        <w:left w:val="single" w:sz="4" w:space="0" w:color="000000"/>
        <w:bottom w:val="single" w:sz="4" w:space="0" w:color="auto"/>
        <w:right w:val="single" w:sz="4" w:space="0" w:color="000000"/>
      </w:pBdr>
      <w:spacing w:before="100" w:beforeAutospacing="1" w:after="100" w:afterAutospacing="1"/>
      <w:textAlignment w:val="center"/>
    </w:pPr>
    <w:rPr>
      <w:rFonts w:ascii="Arial" w:hAnsi="Arial" w:cs="Arial"/>
      <w:lang w:eastAsia="lt-LT"/>
    </w:rPr>
  </w:style>
  <w:style w:type="paragraph" w:customStyle="1" w:styleId="xl216">
    <w:name w:val="xl216"/>
    <w:basedOn w:val="prastasis"/>
    <w:rsid w:val="001209B5"/>
    <w:pPr>
      <w:pBdr>
        <w:bottom w:val="single" w:sz="4" w:space="0" w:color="auto"/>
      </w:pBdr>
      <w:spacing w:before="100" w:beforeAutospacing="1" w:after="100" w:afterAutospacing="1"/>
      <w:jc w:val="right"/>
    </w:pPr>
    <w:rPr>
      <w:rFonts w:ascii="Arial" w:hAnsi="Arial" w:cs="Arial"/>
      <w:lang w:eastAsia="lt-LT"/>
    </w:rPr>
  </w:style>
  <w:style w:type="paragraph" w:customStyle="1" w:styleId="xl217">
    <w:name w:val="xl217"/>
    <w:basedOn w:val="prastasis"/>
    <w:rsid w:val="001209B5"/>
    <w:pPr>
      <w:pBdr>
        <w:left w:val="single" w:sz="4" w:space="0" w:color="000000"/>
        <w:bottom w:val="single" w:sz="4" w:space="0" w:color="auto"/>
        <w:right w:val="single" w:sz="4" w:space="0" w:color="auto"/>
      </w:pBdr>
      <w:spacing w:before="100" w:beforeAutospacing="1" w:after="100" w:afterAutospacing="1"/>
      <w:jc w:val="center"/>
    </w:pPr>
    <w:rPr>
      <w:rFonts w:ascii="Arial" w:hAnsi="Arial" w:cs="Arial"/>
      <w:lang w:eastAsia="lt-LT"/>
    </w:rPr>
  </w:style>
  <w:style w:type="paragraph" w:customStyle="1" w:styleId="xl218">
    <w:name w:val="xl218"/>
    <w:basedOn w:val="prastasis"/>
    <w:rsid w:val="001209B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lt-LT"/>
    </w:rPr>
  </w:style>
  <w:style w:type="paragraph" w:customStyle="1" w:styleId="xl219">
    <w:name w:val="xl219"/>
    <w:basedOn w:val="prastasis"/>
    <w:rsid w:val="001209B5"/>
    <w:pPr>
      <w:pBdr>
        <w:left w:val="single" w:sz="4"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220">
    <w:name w:val="xl220"/>
    <w:basedOn w:val="prastasis"/>
    <w:rsid w:val="001209B5"/>
    <w:pPr>
      <w:pBdr>
        <w:bottom w:val="single" w:sz="4" w:space="0" w:color="auto"/>
      </w:pBdr>
      <w:spacing w:before="100" w:beforeAutospacing="1" w:after="100" w:afterAutospacing="1"/>
      <w:jc w:val="center"/>
    </w:pPr>
    <w:rPr>
      <w:rFonts w:ascii="Arial" w:hAnsi="Arial" w:cs="Arial"/>
      <w:i/>
      <w:iCs/>
      <w:lang w:eastAsia="lt-LT"/>
    </w:rPr>
  </w:style>
  <w:style w:type="paragraph" w:customStyle="1" w:styleId="xl221">
    <w:name w:val="xl221"/>
    <w:basedOn w:val="prastasis"/>
    <w:rsid w:val="001209B5"/>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lang w:eastAsia="lt-LT"/>
    </w:rPr>
  </w:style>
  <w:style w:type="paragraph" w:customStyle="1" w:styleId="xl222">
    <w:name w:val="xl222"/>
    <w:basedOn w:val="prastasis"/>
    <w:rsid w:val="001209B5"/>
    <w:pPr>
      <w:pBdr>
        <w:left w:val="single" w:sz="4" w:space="0" w:color="auto"/>
        <w:bottom w:val="single" w:sz="4" w:space="0" w:color="auto"/>
      </w:pBdr>
      <w:spacing w:before="100" w:beforeAutospacing="1" w:after="100" w:afterAutospacing="1"/>
    </w:pPr>
    <w:rPr>
      <w:rFonts w:ascii="Arial" w:hAnsi="Arial" w:cs="Arial"/>
      <w:b/>
      <w:bCs/>
      <w:lang w:eastAsia="lt-LT"/>
    </w:rPr>
  </w:style>
  <w:style w:type="paragraph" w:customStyle="1" w:styleId="xl223">
    <w:name w:val="xl223"/>
    <w:basedOn w:val="prastasis"/>
    <w:rsid w:val="001209B5"/>
    <w:pPr>
      <w:pBdr>
        <w:bottom w:val="single" w:sz="4" w:space="0" w:color="auto"/>
      </w:pBdr>
      <w:spacing w:before="100" w:beforeAutospacing="1" w:after="100" w:afterAutospacing="1"/>
      <w:jc w:val="right"/>
    </w:pPr>
    <w:rPr>
      <w:rFonts w:ascii="Arial" w:hAnsi="Arial" w:cs="Arial"/>
      <w:lang w:eastAsia="lt-LT"/>
    </w:rPr>
  </w:style>
  <w:style w:type="paragraph" w:customStyle="1" w:styleId="xl224">
    <w:name w:val="xl224"/>
    <w:basedOn w:val="prastasis"/>
    <w:rsid w:val="003A1C56"/>
    <w:pPr>
      <w:pBdr>
        <w:top w:val="single" w:sz="8"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225">
    <w:name w:val="xl225"/>
    <w:basedOn w:val="prastasis"/>
    <w:rsid w:val="003A1C56"/>
    <w:pPr>
      <w:pBdr>
        <w:left w:val="single" w:sz="4" w:space="0" w:color="auto"/>
        <w:bottom w:val="single" w:sz="8" w:space="0" w:color="auto"/>
        <w:right w:val="single" w:sz="4" w:space="0" w:color="auto"/>
      </w:pBdr>
      <w:spacing w:before="100" w:beforeAutospacing="1" w:after="100" w:afterAutospacing="1"/>
    </w:pPr>
    <w:rPr>
      <w:rFonts w:ascii="Arial" w:hAnsi="Arial" w:cs="Arial"/>
      <w:lang w:eastAsia="lt-LT"/>
    </w:rPr>
  </w:style>
  <w:style w:type="paragraph" w:customStyle="1" w:styleId="xl226">
    <w:name w:val="xl226"/>
    <w:basedOn w:val="prastasis"/>
    <w:rsid w:val="003A1C56"/>
    <w:pPr>
      <w:pBdr>
        <w:left w:val="single" w:sz="4" w:space="0" w:color="auto"/>
        <w:bottom w:val="single" w:sz="4" w:space="0" w:color="auto"/>
        <w:right w:val="single" w:sz="4" w:space="0" w:color="auto"/>
      </w:pBdr>
      <w:spacing w:before="100" w:beforeAutospacing="1" w:after="100" w:afterAutospacing="1"/>
    </w:pPr>
    <w:rPr>
      <w:rFonts w:ascii="Arial" w:hAnsi="Arial" w:cs="Arial"/>
      <w:i/>
      <w:iCs/>
      <w:lang w:eastAsia="lt-LT"/>
    </w:rPr>
  </w:style>
  <w:style w:type="paragraph" w:customStyle="1" w:styleId="xl227">
    <w:name w:val="xl227"/>
    <w:basedOn w:val="prastasis"/>
    <w:rsid w:val="003A1C56"/>
    <w:pPr>
      <w:pBdr>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228">
    <w:name w:val="xl228"/>
    <w:basedOn w:val="prastasis"/>
    <w:rsid w:val="003A1C56"/>
    <w:pPr>
      <w:pBdr>
        <w:left w:val="single" w:sz="4" w:space="0" w:color="000000"/>
        <w:bottom w:val="single" w:sz="4" w:space="0" w:color="auto"/>
      </w:pBdr>
      <w:shd w:val="clear" w:color="000000" w:fill="FFFFFF"/>
      <w:spacing w:before="100" w:beforeAutospacing="1" w:after="100" w:afterAutospacing="1"/>
      <w:textAlignment w:val="center"/>
    </w:pPr>
    <w:rPr>
      <w:rFonts w:ascii="Arial" w:hAnsi="Arial" w:cs="Arial"/>
      <w:lang w:eastAsia="lt-LT"/>
    </w:rPr>
  </w:style>
  <w:style w:type="paragraph" w:customStyle="1" w:styleId="xl229">
    <w:name w:val="xl229"/>
    <w:basedOn w:val="prastasis"/>
    <w:rsid w:val="003A1C56"/>
    <w:pPr>
      <w:pBdr>
        <w:left w:val="single" w:sz="4" w:space="0" w:color="000000"/>
        <w:bottom w:val="single" w:sz="4" w:space="0" w:color="auto"/>
        <w:right w:val="single" w:sz="4" w:space="0" w:color="000000"/>
      </w:pBdr>
      <w:shd w:val="clear" w:color="000000" w:fill="FFFFFF"/>
      <w:spacing w:before="100" w:beforeAutospacing="1" w:after="100" w:afterAutospacing="1"/>
      <w:jc w:val="right"/>
    </w:pPr>
    <w:rPr>
      <w:rFonts w:ascii="Arial" w:hAnsi="Arial" w:cs="Arial"/>
      <w:lang w:eastAsia="lt-LT"/>
    </w:rPr>
  </w:style>
  <w:style w:type="paragraph" w:customStyle="1" w:styleId="xl230">
    <w:name w:val="xl230"/>
    <w:basedOn w:val="prastasis"/>
    <w:rsid w:val="003A1C56"/>
    <w:pPr>
      <w:pBdr>
        <w:left w:val="single" w:sz="4" w:space="0" w:color="000000"/>
        <w:bottom w:val="single" w:sz="4" w:space="0" w:color="auto"/>
        <w:right w:val="single" w:sz="4" w:space="0" w:color="000000"/>
      </w:pBdr>
      <w:spacing w:before="100" w:beforeAutospacing="1" w:after="100" w:afterAutospacing="1"/>
      <w:textAlignment w:val="center"/>
    </w:pPr>
    <w:rPr>
      <w:rFonts w:ascii="Arial" w:hAnsi="Arial" w:cs="Arial"/>
      <w:lang w:eastAsia="lt-LT"/>
    </w:rPr>
  </w:style>
  <w:style w:type="paragraph" w:customStyle="1" w:styleId="xl231">
    <w:name w:val="xl231"/>
    <w:basedOn w:val="prastasis"/>
    <w:rsid w:val="003A1C56"/>
    <w:pPr>
      <w:pBdr>
        <w:bottom w:val="single" w:sz="4" w:space="0" w:color="auto"/>
      </w:pBdr>
      <w:spacing w:before="100" w:beforeAutospacing="1" w:after="100" w:afterAutospacing="1"/>
      <w:jc w:val="right"/>
    </w:pPr>
    <w:rPr>
      <w:rFonts w:ascii="Arial" w:hAnsi="Arial" w:cs="Arial"/>
      <w:lang w:eastAsia="lt-LT"/>
    </w:rPr>
  </w:style>
  <w:style w:type="paragraph" w:customStyle="1" w:styleId="xl232">
    <w:name w:val="xl232"/>
    <w:basedOn w:val="prastasis"/>
    <w:rsid w:val="003A1C56"/>
    <w:pPr>
      <w:pBdr>
        <w:left w:val="single" w:sz="4" w:space="0" w:color="000000"/>
        <w:bottom w:val="single" w:sz="4" w:space="0" w:color="auto"/>
        <w:right w:val="single" w:sz="4" w:space="0" w:color="auto"/>
      </w:pBdr>
      <w:spacing w:before="100" w:beforeAutospacing="1" w:after="100" w:afterAutospacing="1"/>
      <w:jc w:val="center"/>
    </w:pPr>
    <w:rPr>
      <w:rFonts w:ascii="Arial" w:hAnsi="Arial" w:cs="Arial"/>
      <w:lang w:eastAsia="lt-LT"/>
    </w:rPr>
  </w:style>
  <w:style w:type="paragraph" w:customStyle="1" w:styleId="xl233">
    <w:name w:val="xl233"/>
    <w:basedOn w:val="prastasis"/>
    <w:rsid w:val="003A1C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lt-LT"/>
    </w:rPr>
  </w:style>
  <w:style w:type="paragraph" w:customStyle="1" w:styleId="xl234">
    <w:name w:val="xl234"/>
    <w:basedOn w:val="prastasis"/>
    <w:rsid w:val="003A1C56"/>
    <w:pPr>
      <w:pBdr>
        <w:left w:val="single" w:sz="4" w:space="0" w:color="auto"/>
        <w:bottom w:val="single" w:sz="4" w:space="0" w:color="auto"/>
        <w:right w:val="single" w:sz="4" w:space="0" w:color="auto"/>
      </w:pBdr>
      <w:spacing w:before="100" w:beforeAutospacing="1" w:after="100" w:afterAutospacing="1"/>
      <w:jc w:val="right"/>
    </w:pPr>
    <w:rPr>
      <w:rFonts w:ascii="Arial" w:hAnsi="Arial" w:cs="Arial"/>
      <w:lang w:eastAsia="lt-LT"/>
    </w:rPr>
  </w:style>
  <w:style w:type="paragraph" w:customStyle="1" w:styleId="xl235">
    <w:name w:val="xl235"/>
    <w:basedOn w:val="prastasis"/>
    <w:rsid w:val="003A1C5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i/>
      <w:iCs/>
      <w:lang w:eastAsia="lt-LT"/>
    </w:rPr>
  </w:style>
  <w:style w:type="paragraph" w:customStyle="1" w:styleId="xl236">
    <w:name w:val="xl236"/>
    <w:basedOn w:val="prastasis"/>
    <w:rsid w:val="003A1C56"/>
    <w:pPr>
      <w:pBdr>
        <w:bottom w:val="single" w:sz="4" w:space="0" w:color="auto"/>
      </w:pBdr>
      <w:spacing w:before="100" w:beforeAutospacing="1" w:after="100" w:afterAutospacing="1"/>
      <w:jc w:val="right"/>
      <w:textAlignment w:val="top"/>
    </w:pPr>
    <w:rPr>
      <w:rFonts w:ascii="Arial" w:hAnsi="Arial" w:cs="Arial"/>
      <w:lang w:eastAsia="lt-LT"/>
    </w:rPr>
  </w:style>
  <w:style w:type="paragraph" w:customStyle="1" w:styleId="xl237">
    <w:name w:val="xl237"/>
    <w:basedOn w:val="prastasis"/>
    <w:rsid w:val="003A1C56"/>
    <w:pPr>
      <w:pBdr>
        <w:left w:val="single" w:sz="4"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238">
    <w:name w:val="xl238"/>
    <w:basedOn w:val="prastasis"/>
    <w:rsid w:val="003A1C56"/>
    <w:pPr>
      <w:pBdr>
        <w:bottom w:val="single" w:sz="4" w:space="0" w:color="auto"/>
      </w:pBdr>
      <w:spacing w:before="100" w:beforeAutospacing="1" w:after="100" w:afterAutospacing="1"/>
      <w:jc w:val="center"/>
    </w:pPr>
    <w:rPr>
      <w:rFonts w:ascii="Arial" w:hAnsi="Arial" w:cs="Arial"/>
      <w:i/>
      <w:iCs/>
      <w:lang w:eastAsia="lt-LT"/>
    </w:rPr>
  </w:style>
  <w:style w:type="paragraph" w:customStyle="1" w:styleId="xl239">
    <w:name w:val="xl239"/>
    <w:basedOn w:val="prastasis"/>
    <w:rsid w:val="003A1C56"/>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lang w:eastAsia="lt-LT"/>
    </w:rPr>
  </w:style>
  <w:style w:type="paragraph" w:customStyle="1" w:styleId="xl240">
    <w:name w:val="xl240"/>
    <w:basedOn w:val="prastasis"/>
    <w:rsid w:val="003A1C56"/>
    <w:pPr>
      <w:pBdr>
        <w:left w:val="single" w:sz="4" w:space="0" w:color="auto"/>
        <w:bottom w:val="single" w:sz="4" w:space="0" w:color="auto"/>
      </w:pBdr>
      <w:shd w:val="clear" w:color="000000" w:fill="FFFFFF"/>
      <w:spacing w:before="100" w:beforeAutospacing="1" w:after="100" w:afterAutospacing="1"/>
      <w:jc w:val="right"/>
    </w:pPr>
    <w:rPr>
      <w:rFonts w:ascii="Arial" w:hAnsi="Arial" w:cs="Arial"/>
      <w:lang w:eastAsia="lt-LT"/>
    </w:rPr>
  </w:style>
  <w:style w:type="paragraph" w:customStyle="1" w:styleId="xl241">
    <w:name w:val="xl241"/>
    <w:basedOn w:val="prastasis"/>
    <w:rsid w:val="003A1C5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character" w:customStyle="1" w:styleId="PoratDiagrama">
    <w:name w:val="Poraštė Diagrama"/>
    <w:basedOn w:val="Numatytasispastraiposriftas"/>
    <w:link w:val="Porat"/>
    <w:uiPriority w:val="99"/>
    <w:rsid w:val="00772253"/>
    <w:rPr>
      <w:rFonts w:ascii="TimesLT" w:hAnsi="TimesLT"/>
      <w:sz w:val="24"/>
      <w:lang w:eastAsia="en-US"/>
    </w:rPr>
  </w:style>
  <w:style w:type="paragraph" w:styleId="prastasiniatinklio">
    <w:name w:val="Normal (Web)"/>
    <w:basedOn w:val="prastasis"/>
    <w:uiPriority w:val="99"/>
    <w:unhideWhenUsed/>
    <w:rsid w:val="0096706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3061">
      <w:bodyDiv w:val="1"/>
      <w:marLeft w:val="0"/>
      <w:marRight w:val="0"/>
      <w:marTop w:val="0"/>
      <w:marBottom w:val="0"/>
      <w:divBdr>
        <w:top w:val="none" w:sz="0" w:space="0" w:color="auto"/>
        <w:left w:val="none" w:sz="0" w:space="0" w:color="auto"/>
        <w:bottom w:val="none" w:sz="0" w:space="0" w:color="auto"/>
        <w:right w:val="none" w:sz="0" w:space="0" w:color="auto"/>
      </w:divBdr>
    </w:div>
    <w:div w:id="324867673">
      <w:bodyDiv w:val="1"/>
      <w:marLeft w:val="0"/>
      <w:marRight w:val="0"/>
      <w:marTop w:val="0"/>
      <w:marBottom w:val="0"/>
      <w:divBdr>
        <w:top w:val="none" w:sz="0" w:space="0" w:color="auto"/>
        <w:left w:val="none" w:sz="0" w:space="0" w:color="auto"/>
        <w:bottom w:val="none" w:sz="0" w:space="0" w:color="auto"/>
        <w:right w:val="none" w:sz="0" w:space="0" w:color="auto"/>
      </w:divBdr>
    </w:div>
    <w:div w:id="576675824">
      <w:bodyDiv w:val="1"/>
      <w:marLeft w:val="0"/>
      <w:marRight w:val="0"/>
      <w:marTop w:val="0"/>
      <w:marBottom w:val="0"/>
      <w:divBdr>
        <w:top w:val="none" w:sz="0" w:space="0" w:color="auto"/>
        <w:left w:val="none" w:sz="0" w:space="0" w:color="auto"/>
        <w:bottom w:val="none" w:sz="0" w:space="0" w:color="auto"/>
        <w:right w:val="none" w:sz="0" w:space="0" w:color="auto"/>
      </w:divBdr>
    </w:div>
    <w:div w:id="615017708">
      <w:bodyDiv w:val="1"/>
      <w:marLeft w:val="0"/>
      <w:marRight w:val="0"/>
      <w:marTop w:val="0"/>
      <w:marBottom w:val="0"/>
      <w:divBdr>
        <w:top w:val="none" w:sz="0" w:space="0" w:color="auto"/>
        <w:left w:val="none" w:sz="0" w:space="0" w:color="auto"/>
        <w:bottom w:val="none" w:sz="0" w:space="0" w:color="auto"/>
        <w:right w:val="none" w:sz="0" w:space="0" w:color="auto"/>
      </w:divBdr>
    </w:div>
    <w:div w:id="733115364">
      <w:bodyDiv w:val="1"/>
      <w:marLeft w:val="0"/>
      <w:marRight w:val="0"/>
      <w:marTop w:val="0"/>
      <w:marBottom w:val="0"/>
      <w:divBdr>
        <w:top w:val="none" w:sz="0" w:space="0" w:color="auto"/>
        <w:left w:val="none" w:sz="0" w:space="0" w:color="auto"/>
        <w:bottom w:val="none" w:sz="0" w:space="0" w:color="auto"/>
        <w:right w:val="none" w:sz="0" w:space="0" w:color="auto"/>
      </w:divBdr>
    </w:div>
    <w:div w:id="734354283">
      <w:bodyDiv w:val="1"/>
      <w:marLeft w:val="0"/>
      <w:marRight w:val="0"/>
      <w:marTop w:val="0"/>
      <w:marBottom w:val="0"/>
      <w:divBdr>
        <w:top w:val="none" w:sz="0" w:space="0" w:color="auto"/>
        <w:left w:val="none" w:sz="0" w:space="0" w:color="auto"/>
        <w:bottom w:val="none" w:sz="0" w:space="0" w:color="auto"/>
        <w:right w:val="none" w:sz="0" w:space="0" w:color="auto"/>
      </w:divBdr>
    </w:div>
    <w:div w:id="742021927">
      <w:bodyDiv w:val="1"/>
      <w:marLeft w:val="0"/>
      <w:marRight w:val="0"/>
      <w:marTop w:val="0"/>
      <w:marBottom w:val="0"/>
      <w:divBdr>
        <w:top w:val="none" w:sz="0" w:space="0" w:color="auto"/>
        <w:left w:val="none" w:sz="0" w:space="0" w:color="auto"/>
        <w:bottom w:val="none" w:sz="0" w:space="0" w:color="auto"/>
        <w:right w:val="none" w:sz="0" w:space="0" w:color="auto"/>
      </w:divBdr>
    </w:div>
    <w:div w:id="760636792">
      <w:bodyDiv w:val="1"/>
      <w:marLeft w:val="0"/>
      <w:marRight w:val="0"/>
      <w:marTop w:val="0"/>
      <w:marBottom w:val="0"/>
      <w:divBdr>
        <w:top w:val="none" w:sz="0" w:space="0" w:color="auto"/>
        <w:left w:val="none" w:sz="0" w:space="0" w:color="auto"/>
        <w:bottom w:val="none" w:sz="0" w:space="0" w:color="auto"/>
        <w:right w:val="none" w:sz="0" w:space="0" w:color="auto"/>
      </w:divBdr>
    </w:div>
    <w:div w:id="920875514">
      <w:bodyDiv w:val="1"/>
      <w:marLeft w:val="0"/>
      <w:marRight w:val="0"/>
      <w:marTop w:val="0"/>
      <w:marBottom w:val="0"/>
      <w:divBdr>
        <w:top w:val="none" w:sz="0" w:space="0" w:color="auto"/>
        <w:left w:val="none" w:sz="0" w:space="0" w:color="auto"/>
        <w:bottom w:val="none" w:sz="0" w:space="0" w:color="auto"/>
        <w:right w:val="none" w:sz="0" w:space="0" w:color="auto"/>
      </w:divBdr>
    </w:div>
    <w:div w:id="1200972567">
      <w:bodyDiv w:val="1"/>
      <w:marLeft w:val="0"/>
      <w:marRight w:val="0"/>
      <w:marTop w:val="0"/>
      <w:marBottom w:val="0"/>
      <w:divBdr>
        <w:top w:val="none" w:sz="0" w:space="0" w:color="auto"/>
        <w:left w:val="none" w:sz="0" w:space="0" w:color="auto"/>
        <w:bottom w:val="none" w:sz="0" w:space="0" w:color="auto"/>
        <w:right w:val="none" w:sz="0" w:space="0" w:color="auto"/>
      </w:divBdr>
    </w:div>
    <w:div w:id="1220290244">
      <w:bodyDiv w:val="1"/>
      <w:marLeft w:val="0"/>
      <w:marRight w:val="0"/>
      <w:marTop w:val="0"/>
      <w:marBottom w:val="0"/>
      <w:divBdr>
        <w:top w:val="none" w:sz="0" w:space="0" w:color="auto"/>
        <w:left w:val="none" w:sz="0" w:space="0" w:color="auto"/>
        <w:bottom w:val="none" w:sz="0" w:space="0" w:color="auto"/>
        <w:right w:val="none" w:sz="0" w:space="0" w:color="auto"/>
      </w:divBdr>
    </w:div>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15787059">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 w:id="1515606776">
      <w:bodyDiv w:val="1"/>
      <w:marLeft w:val="0"/>
      <w:marRight w:val="0"/>
      <w:marTop w:val="0"/>
      <w:marBottom w:val="0"/>
      <w:divBdr>
        <w:top w:val="none" w:sz="0" w:space="0" w:color="auto"/>
        <w:left w:val="none" w:sz="0" w:space="0" w:color="auto"/>
        <w:bottom w:val="none" w:sz="0" w:space="0" w:color="auto"/>
        <w:right w:val="none" w:sz="0" w:space="0" w:color="auto"/>
      </w:divBdr>
    </w:div>
    <w:div w:id="1679039477">
      <w:bodyDiv w:val="1"/>
      <w:marLeft w:val="0"/>
      <w:marRight w:val="0"/>
      <w:marTop w:val="0"/>
      <w:marBottom w:val="0"/>
      <w:divBdr>
        <w:top w:val="none" w:sz="0" w:space="0" w:color="auto"/>
        <w:left w:val="none" w:sz="0" w:space="0" w:color="auto"/>
        <w:bottom w:val="none" w:sz="0" w:space="0" w:color="auto"/>
        <w:right w:val="none" w:sz="0" w:space="0" w:color="auto"/>
      </w:divBdr>
    </w:div>
    <w:div w:id="1760831870">
      <w:bodyDiv w:val="1"/>
      <w:marLeft w:val="0"/>
      <w:marRight w:val="0"/>
      <w:marTop w:val="0"/>
      <w:marBottom w:val="0"/>
      <w:divBdr>
        <w:top w:val="none" w:sz="0" w:space="0" w:color="auto"/>
        <w:left w:val="none" w:sz="0" w:space="0" w:color="auto"/>
        <w:bottom w:val="none" w:sz="0" w:space="0" w:color="auto"/>
        <w:right w:val="none" w:sz="0" w:space="0" w:color="auto"/>
      </w:divBdr>
    </w:div>
    <w:div w:id="20348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Desktop\blankai\Tarybos%20sprendimo%20projekta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klaipedosr-my.sharepoint.com/personal/irena_gailiuviene_klaipedos-r_lt/Documents/Darbalaukis/2026-2028%20m%20pajam&#371;%20prognoz&#279;%20FM/Sprendimo%20projektas/diagramos/2026%20pajamos%20pl.%202026-01-12%20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https://klaipedosr-my.sharepoint.com/personal/irena_gailiuviene_klaipedos-r_lt/Documents/Darbalaukis/2026-2028%20m%20pajam&#371;%20prognoz&#279;%20FM/Sprendimo%20projektas/diagramos/2026%20pajamos%20su%202025%20ir%202024%20%20m.%20%202026%20%20d.%202026-01-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rena.gailiuviene\AppData\Local\Microsoft\Windows\INetCache\Content.Outlook\DJM6D9KD\2026%20m%20sav.biud&#382;eto%20asignstrukt&#363;ra%20%202026-01-1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irena.gailiuviene\AppData\Local\Microsoft\Windows\INetCache\Content.Outlook\DJM6D9KD\Asignav.%20pagal%20valstyb&#279;s%20f-jas%202024-2026%20%20(2026-01-1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mn-cs"/>
              </a:defRPr>
            </a:pPr>
            <a:r>
              <a:rPr lang="lt-LT" sz="1200" baseline="0">
                <a:latin typeface="Times New Roman" panose="02020603050405020304" pitchFamily="18" charset="0"/>
              </a:rPr>
              <a:t>2026 m. savivaldybės biudžeto pajamų (201,3  MLN. EURų)  struktūra Proc. SU  LĖŠŲ LIKUČIAIS IR SKOLINTOMIS LĖŠOMIS</a:t>
            </a:r>
          </a:p>
        </c:rich>
      </c:tx>
      <c:layout>
        <c:manualLayout>
          <c:xMode val="edge"/>
          <c:yMode val="edge"/>
          <c:x val="0.14120549118470885"/>
          <c:y val="6.2874254461514189E-3"/>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mn-cs"/>
            </a:defRPr>
          </a:pPr>
          <a:endParaRPr lang="lt-LT"/>
        </a:p>
      </c:txPr>
    </c:title>
    <c:autoTitleDeleted val="0"/>
    <c:view3D>
      <c:rotX val="4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149553839358485"/>
          <c:y val="0.18337185550341151"/>
          <c:w val="0.8211709246732638"/>
          <c:h val="0.75880359949725928"/>
        </c:manualLayout>
      </c:layout>
      <c:pie3DChart>
        <c:varyColors val="1"/>
        <c:ser>
          <c:idx val="0"/>
          <c:order val="0"/>
          <c:tx>
            <c:strRef>
              <c:f>'duomenys rutuliui'!$B$8</c:f>
              <c:strCache>
                <c:ptCount val="1"/>
                <c:pt idx="0">
                  <c:v>206</c:v>
                </c:pt>
              </c:strCache>
            </c:strRef>
          </c:tx>
          <c:dPt>
            <c:idx val="0"/>
            <c:bubble3D val="0"/>
            <c:explosion val="3"/>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01D0-452E-B136-09E37125F98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01D0-452E-B136-09E37125F98E}"/>
              </c:ext>
            </c:extLst>
          </c:dPt>
          <c:dPt>
            <c:idx val="2"/>
            <c:bubble3D val="0"/>
            <c:explosion val="8"/>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01D0-452E-B136-09E37125F98E}"/>
              </c:ext>
            </c:extLst>
          </c:dPt>
          <c:dPt>
            <c:idx val="3"/>
            <c:bubble3D val="0"/>
            <c:explosion val="7"/>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01D0-452E-B136-09E37125F98E}"/>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01D0-452E-B136-09E37125F98E}"/>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01D0-452E-B136-09E37125F98E}"/>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01D0-452E-B136-09E37125F98E}"/>
              </c:ext>
            </c:extLst>
          </c:dPt>
          <c:dLbls>
            <c:dLbl>
              <c:idx val="0"/>
              <c:layout>
                <c:manualLayout>
                  <c:x val="-0.25320625621456022"/>
                  <c:y val="-1.1902222404967079E-2"/>
                </c:manualLayout>
              </c:layout>
              <c:tx>
                <c:rich>
                  <a:bodyPr rot="0" spcFirstLastPara="1" vertOverflow="clip" horzOverflow="clip" vert="horz" wrap="square" lIns="38100" tIns="19050" rIns="38100" bIns="19050" anchor="ctr" anchorCtr="1">
                    <a:no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
Gyventojų pajamų mokestis 100,2 mln. eurų </a:t>
                    </a:r>
                  </a:p>
                  <a:p>
                    <a:pPr>
                      <a:defRPr>
                        <a:solidFill>
                          <a:sysClr val="windowText" lastClr="000000"/>
                        </a:solidFill>
                        <a:latin typeface="Times New Roman" panose="02020603050405020304" pitchFamily="18" charset="0"/>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49,8 %</a:t>
                    </a:r>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no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layout>
                    <c:manualLayout>
                      <c:w val="0.16566946913774908"/>
                      <c:h val="0.19762297441047588"/>
                    </c:manualLayout>
                  </c15:layout>
                  <c15:showDataLabelsRange val="0"/>
                </c:ext>
                <c:ext xmlns:c16="http://schemas.microsoft.com/office/drawing/2014/chart" uri="{C3380CC4-5D6E-409C-BE32-E72D297353CC}">
                  <c16:uniqueId val="{00000001-01D0-452E-B136-09E37125F98E}"/>
                </c:ext>
              </c:extLst>
            </c:dLbl>
            <c:dLbl>
              <c:idx val="1"/>
              <c:layout>
                <c:manualLayout>
                  <c:x val="4.0706237780783007E-2"/>
                  <c:y val="-1.3108187563704453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Turto mokesčiai 4,1 mln. eurų</a:t>
                    </a:r>
                  </a:p>
                  <a:p>
                    <a:pPr>
                      <a:defRPr>
                        <a:solidFill>
                          <a:sysClr val="windowText" lastClr="000000"/>
                        </a:solidFill>
                        <a:latin typeface="Times New Roman" panose="02020603050405020304" pitchFamily="18" charset="0"/>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2 %</a:t>
                    </a:r>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1D0-452E-B136-09E37125F98E}"/>
                </c:ext>
              </c:extLst>
            </c:dLbl>
            <c:dLbl>
              <c:idx val="2"/>
              <c:layout>
                <c:manualLayout>
                  <c:x val="0.24609611993277514"/>
                  <c:y val="-0.15627799103891377"/>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Dotacijos 72 mln. eurų</a:t>
                    </a:r>
                  </a:p>
                  <a:p>
                    <a:pPr>
                      <a:defRPr>
                        <a:solidFill>
                          <a:sysClr val="windowText" lastClr="000000"/>
                        </a:solidFill>
                        <a:latin typeface="Times New Roman" panose="02020603050405020304" pitchFamily="18" charset="0"/>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35,8 %</a:t>
                    </a:r>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layout>
                    <c:manualLayout>
                      <c:w val="0.19151562205469327"/>
                      <c:h val="0.14127844977502238"/>
                    </c:manualLayout>
                  </c15:layout>
                  <c15:showDataLabelsRange val="0"/>
                </c:ext>
                <c:ext xmlns:c16="http://schemas.microsoft.com/office/drawing/2014/chart" uri="{C3380CC4-5D6E-409C-BE32-E72D297353CC}">
                  <c16:uniqueId val="{00000005-01D0-452E-B136-09E37125F98E}"/>
                </c:ext>
              </c:extLst>
            </c:dLbl>
            <c:dLbl>
              <c:idx val="3"/>
              <c:layout>
                <c:manualLayout>
                  <c:x val="-9.7294493820488923E-2"/>
                  <c:y val="0.1397691433693069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Turto ir kitos pajamos 2,8 mln. eurų
1,4 %</a:t>
                    </a:r>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layout>
                    <c:manualLayout>
                      <c:w val="0.12930854284842599"/>
                      <c:h val="0.13708094205187049"/>
                    </c:manualLayout>
                  </c15:layout>
                  <c15:showDataLabelsRange val="0"/>
                </c:ext>
                <c:ext xmlns:c16="http://schemas.microsoft.com/office/drawing/2014/chart" uri="{C3380CC4-5D6E-409C-BE32-E72D297353CC}">
                  <c16:uniqueId val="{00000007-01D0-452E-B136-09E37125F98E}"/>
                </c:ext>
              </c:extLst>
            </c:dLbl>
            <c:dLbl>
              <c:idx val="4"/>
              <c:layout>
                <c:manualLayout>
                  <c:x val="-8.8699685576845586E-2"/>
                  <c:y val="3.4420344976459996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Pajamos už prekes ir paslaugas </a:t>
                    </a:r>
                  </a:p>
                  <a:p>
                    <a:pPr>
                      <a:defRPr>
                        <a:solidFill>
                          <a:sysClr val="windowText" lastClr="000000"/>
                        </a:solidFill>
                        <a:latin typeface="Times New Roman" panose="02020603050405020304" pitchFamily="18" charset="0"/>
                        <a:cs typeface="Times New Roman" panose="02020603050405020304" pitchFamily="18" charset="0"/>
                      </a:defRPr>
                    </a:pPr>
                    <a:r>
                      <a:rPr lang="lt-LT" baseline="0">
                        <a:solidFill>
                          <a:sysClr val="windowText" lastClr="000000"/>
                        </a:solidFill>
                        <a:latin typeface="Times New Roman" panose="02020603050405020304" pitchFamily="18" charset="0"/>
                        <a:cs typeface="Times New Roman" panose="02020603050405020304" pitchFamily="18" charset="0"/>
                      </a:rPr>
                      <a:t>12,5 mln. eurų
6,2 %</a:t>
                    </a:r>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01D0-452E-B136-09E37125F98E}"/>
                </c:ext>
              </c:extLst>
            </c:dLbl>
            <c:dLbl>
              <c:idx val="5"/>
              <c:layout>
                <c:manualLayout>
                  <c:x val="4.5778251958350558E-2"/>
                  <c:y val="-6.3613873177660596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baseline="0">
                        <a:latin typeface="Times New Roman" panose="02020603050405020304" pitchFamily="18" charset="0"/>
                        <a:cs typeface="Times New Roman" panose="02020603050405020304" pitchFamily="18" charset="0"/>
                      </a:rPr>
                      <a:t>biudžeto lėšų likučiai 2,4 mln.  eurų</a:t>
                    </a:r>
                  </a:p>
                  <a:p>
                    <a:pPr>
                      <a:defRPr>
                        <a:solidFill>
                          <a:sysClr val="windowText" lastClr="000000"/>
                        </a:solidFill>
                        <a:latin typeface="Times New Roman" panose="02020603050405020304" pitchFamily="18" charset="0"/>
                        <a:cs typeface="Times New Roman" panose="02020603050405020304" pitchFamily="18" charset="0"/>
                      </a:defRPr>
                    </a:pPr>
                    <a:r>
                      <a:rPr lang="lt-LT" baseline="0">
                        <a:latin typeface="Times New Roman" panose="02020603050405020304" pitchFamily="18" charset="0"/>
                        <a:cs typeface="Times New Roman" panose="02020603050405020304" pitchFamily="18" charset="0"/>
                      </a:rPr>
                      <a:t>1,2 %</a:t>
                    </a:r>
                    <a:endParaRPr lang="lt-LT">
                      <a:latin typeface="Times New Roman" panose="02020603050405020304" pitchFamily="18" charset="0"/>
                      <a:cs typeface="Times New Roman" panose="02020603050405020304" pitchFamily="18" charset="0"/>
                    </a:endParaRPr>
                  </a:p>
                </c:rich>
              </c:tx>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layout>
                    <c:manualLayout>
                      <c:w val="0.1789647621834993"/>
                      <c:h val="0.11886250910651378"/>
                    </c:manualLayout>
                  </c15:layout>
                  <c15:showDataLabelsRange val="0"/>
                </c:ext>
                <c:ext xmlns:c16="http://schemas.microsoft.com/office/drawing/2014/chart" uri="{C3380CC4-5D6E-409C-BE32-E72D297353CC}">
                  <c16:uniqueId val="{0000000B-01D0-452E-B136-09E37125F98E}"/>
                </c:ext>
              </c:extLst>
            </c:dLbl>
            <c:dLbl>
              <c:idx val="6"/>
              <c:layout>
                <c:manualLayout>
                  <c:x val="0.17885334748059928"/>
                  <c:y val="-5.788932983732859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Skolintos lėšos 7,3 mln. eurų</a:t>
                    </a:r>
                  </a:p>
                  <a:p>
                    <a:pPr>
                      <a:defRPr>
                        <a:solidFill>
                          <a:sysClr val="windowText" lastClr="000000"/>
                        </a:solidFill>
                        <a:latin typeface="Times New Roman" panose="02020603050405020304" pitchFamily="18" charset="0"/>
                        <a:cs typeface="Times New Roman" panose="02020603050405020304" pitchFamily="18" charset="0"/>
                      </a:defRPr>
                    </a:pPr>
                    <a:r>
                      <a:rPr lang="lt-LT">
                        <a:latin typeface="Times New Roman" panose="02020603050405020304" pitchFamily="18" charset="0"/>
                        <a:cs typeface="Times New Roman" panose="02020603050405020304" pitchFamily="18" charset="0"/>
                      </a:rPr>
                      <a:t>3,6 %</a:t>
                    </a:r>
                  </a:p>
                </c:rich>
              </c:tx>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1"/>
              <c:showBubbleSize val="0"/>
              <c:extLst>
                <c:ext xmlns:c15="http://schemas.microsoft.com/office/drawing/2012/chart" uri="{CE6537A1-D6FC-4f65-9D91-7224C49458BB}">
                  <c15:layout>
                    <c:manualLayout>
                      <c:w val="0.1861358622159173"/>
                      <c:h val="0.10515008521966956"/>
                    </c:manualLayout>
                  </c15:layout>
                  <c15:showDataLabelsRange val="0"/>
                </c:ext>
                <c:ext xmlns:c16="http://schemas.microsoft.com/office/drawing/2014/chart" uri="{C3380CC4-5D6E-409C-BE32-E72D297353CC}">
                  <c16:uniqueId val="{0000000D-01D0-452E-B136-09E37125F98E}"/>
                </c:ext>
              </c:extLst>
            </c:dLbl>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'duomenys rutuliui'!$A$9:$A$15</c:f>
              <c:strCache>
                <c:ptCount val="7"/>
                <c:pt idx="0">
                  <c:v>Gyventojų pajamų  mokestis</c:v>
                </c:pt>
                <c:pt idx="1">
                  <c:v>Turto mokesčiai</c:v>
                </c:pt>
                <c:pt idx="2">
                  <c:v>Dotacijos iš kitų valdžios sektoriaus subjektų</c:v>
                </c:pt>
                <c:pt idx="3">
                  <c:v>Turto ir kitos pajamos</c:v>
                </c:pt>
                <c:pt idx="4">
                  <c:v>Pajamos už prekes ir paslaugas</c:v>
                </c:pt>
                <c:pt idx="5">
                  <c:v> 2025 m. biudžeto lėšų likučiai</c:v>
                </c:pt>
                <c:pt idx="6">
                  <c:v>Skolintos lėšos</c:v>
                </c:pt>
              </c:strCache>
            </c:strRef>
          </c:cat>
          <c:val>
            <c:numRef>
              <c:f>'duomenys rutuliui'!$B$9:$B$15</c:f>
              <c:numCache>
                <c:formatCode>General</c:formatCode>
                <c:ptCount val="7"/>
                <c:pt idx="0">
                  <c:v>100.2</c:v>
                </c:pt>
                <c:pt idx="1">
                  <c:v>4.0999999999999996</c:v>
                </c:pt>
                <c:pt idx="2">
                  <c:v>72</c:v>
                </c:pt>
                <c:pt idx="3">
                  <c:v>2.8</c:v>
                </c:pt>
                <c:pt idx="4">
                  <c:v>12.5</c:v>
                </c:pt>
                <c:pt idx="5">
                  <c:v>2.4</c:v>
                </c:pt>
                <c:pt idx="6">
                  <c:v>7.3</c:v>
                </c:pt>
              </c:numCache>
            </c:numRef>
          </c:val>
          <c:extLst>
            <c:ext xmlns:c16="http://schemas.microsoft.com/office/drawing/2014/chart" uri="{C3380CC4-5D6E-409C-BE32-E72D297353CC}">
              <c16:uniqueId val="{0000000E-01D0-452E-B136-09E37125F98E}"/>
            </c:ext>
          </c:extLst>
        </c:ser>
        <c:ser>
          <c:idx val="1"/>
          <c:order val="1"/>
          <c:tx>
            <c:strRef>
              <c:f>'duomenys rutuliui'!$C$8</c:f>
              <c:strCache>
                <c:ptCount val="1"/>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10-01D0-452E-B136-09E37125F98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12-01D0-452E-B136-09E37125F98E}"/>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14-01D0-452E-B136-09E37125F98E}"/>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16-01D0-452E-B136-09E37125F98E}"/>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18-01D0-452E-B136-09E37125F98E}"/>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1A-01D0-452E-B136-09E37125F98E}"/>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1C-01D0-452E-B136-09E37125F98E}"/>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0-01D0-452E-B136-09E37125F98E}"/>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2-01D0-452E-B136-09E37125F98E}"/>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4-01D0-452E-B136-09E37125F98E}"/>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6-01D0-452E-B136-09E37125F98E}"/>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8-01D0-452E-B136-09E37125F98E}"/>
                </c:ext>
              </c:extLst>
            </c:dLbl>
            <c:dLbl>
              <c:idx val="5"/>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A-01D0-452E-B136-09E37125F98E}"/>
                </c:ext>
              </c:extLst>
            </c:dLbl>
            <c:dLbl>
              <c:idx val="6"/>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lt-LT"/>
                </a:p>
              </c:txPr>
              <c:dLblPos val="inEnd"/>
              <c:showLegendKey val="0"/>
              <c:showVal val="0"/>
              <c:showCatName val="1"/>
              <c:showSerName val="0"/>
              <c:showPercent val="1"/>
              <c:showBubbleSize val="0"/>
              <c:extLst>
                <c:ext xmlns:c16="http://schemas.microsoft.com/office/drawing/2014/chart" uri="{C3380CC4-5D6E-409C-BE32-E72D297353CC}">
                  <c16:uniqueId val="{0000001C-01D0-452E-B136-09E37125F98E}"/>
                </c:ext>
              </c:extLst>
            </c:dLbl>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'duomenys rutuliui'!$A$9:$A$15</c:f>
              <c:strCache>
                <c:ptCount val="7"/>
                <c:pt idx="0">
                  <c:v>Gyventojų pajamų  mokestis</c:v>
                </c:pt>
                <c:pt idx="1">
                  <c:v>Turto mokesčiai</c:v>
                </c:pt>
                <c:pt idx="2">
                  <c:v>Dotacijos iš kitų valdžios sektoriaus subjektų</c:v>
                </c:pt>
                <c:pt idx="3">
                  <c:v>Turto ir kitos pajamos</c:v>
                </c:pt>
                <c:pt idx="4">
                  <c:v>Pajamos už prekes ir paslaugas</c:v>
                </c:pt>
                <c:pt idx="5">
                  <c:v> 2025 m. biudžeto lėšų likučiai</c:v>
                </c:pt>
                <c:pt idx="6">
                  <c:v>Skolintos lėšos</c:v>
                </c:pt>
              </c:strCache>
            </c:strRef>
          </c:cat>
          <c:val>
            <c:numRef>
              <c:f>'duomenys rutuliui'!$C$9:$C$15</c:f>
              <c:numCache>
                <c:formatCode>0.0</c:formatCode>
                <c:ptCount val="7"/>
                <c:pt idx="0">
                  <c:v>49.8</c:v>
                </c:pt>
                <c:pt idx="1">
                  <c:v>2</c:v>
                </c:pt>
                <c:pt idx="2">
                  <c:v>35.799999999999997</c:v>
                </c:pt>
                <c:pt idx="3">
                  <c:v>1.4</c:v>
                </c:pt>
                <c:pt idx="4">
                  <c:v>6.2</c:v>
                </c:pt>
                <c:pt idx="5">
                  <c:v>1.2</c:v>
                </c:pt>
                <c:pt idx="6">
                  <c:v>3.6</c:v>
                </c:pt>
              </c:numCache>
            </c:numRef>
          </c:val>
          <c:extLst>
            <c:ext xmlns:c16="http://schemas.microsoft.com/office/drawing/2014/chart" uri="{C3380CC4-5D6E-409C-BE32-E72D297353CC}">
              <c16:uniqueId val="{0000001D-01D0-452E-B136-09E37125F98E}"/>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 </a:t>
            </a:r>
            <a:r>
              <a:rPr lang="lt-LT" sz="1600"/>
              <a:t>Savivaldybės biudžeto pajamos mln. Eur</a:t>
            </a:r>
          </a:p>
          <a:p>
            <a:pPr>
              <a:defRPr/>
            </a:pPr>
            <a:r>
              <a:rPr lang="en-US" sz="1600" b="1" i="0" u="none" strike="noStrike" baseline="0">
                <a:effectLst/>
              </a:rPr>
              <a:t>su l</a:t>
            </a:r>
            <a:r>
              <a:rPr lang="lt-LT" sz="1600" b="1" i="0" u="none" strike="noStrike" baseline="0">
                <a:effectLst/>
              </a:rPr>
              <a:t>ėšų likučiais ir skolintomis lėšomis </a:t>
            </a:r>
            <a:endParaRPr lang="lt-LT" sz="1600"/>
          </a:p>
        </c:rich>
      </c:tx>
      <c:layout>
        <c:manualLayout>
          <c:xMode val="edge"/>
          <c:yMode val="edge"/>
          <c:x val="0.19078134081297118"/>
          <c:y val="1.0126618788036109E-2"/>
        </c:manualLayout>
      </c:layout>
      <c:overlay val="0"/>
    </c:title>
    <c:autoTitleDeleted val="0"/>
    <c:plotArea>
      <c:layout>
        <c:manualLayout>
          <c:layoutTarget val="inner"/>
          <c:xMode val="edge"/>
          <c:yMode val="edge"/>
          <c:x val="0.29778871451395006"/>
          <c:y val="0.28505590647322931"/>
          <c:w val="0.66784332902406018"/>
          <c:h val="0.66695124647880555"/>
        </c:manualLayout>
      </c:layout>
      <c:barChart>
        <c:barDir val="bar"/>
        <c:grouping val="clustered"/>
        <c:varyColors val="0"/>
        <c:ser>
          <c:idx val="0"/>
          <c:order val="0"/>
          <c:tx>
            <c:strRef>
              <c:f>'su patv. pl. biudžeto'!$B$2</c:f>
              <c:strCache>
                <c:ptCount val="1"/>
                <c:pt idx="0">
                  <c:v>2024 m. įvykdyta 148 mln. Eur</c:v>
                </c:pt>
              </c:strCache>
            </c:strRef>
          </c:tx>
          <c:spPr>
            <a:ln>
              <a:solidFill>
                <a:schemeClr val="tx1"/>
              </a:solidFill>
            </a:ln>
          </c:spPr>
          <c:invertIfNegative val="0"/>
          <c:dLbls>
            <c:spPr>
              <a:noFill/>
              <a:ln>
                <a:noFill/>
              </a:ln>
              <a:effectLst/>
            </c:spPr>
            <c:txPr>
              <a:bodyPr/>
              <a:lstStyle/>
              <a:p>
                <a:pPr>
                  <a:defRPr sz="12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 patv. pl. biudžeto'!$A$3:$A$9</c:f>
              <c:strCache>
                <c:ptCount val="7"/>
                <c:pt idx="0">
                  <c:v>Gyventojų pajamų  mokestis</c:v>
                </c:pt>
                <c:pt idx="1">
                  <c:v>Turto, prekių ir paslaugų mokesčiai</c:v>
                </c:pt>
                <c:pt idx="2">
                  <c:v>Dotacijos</c:v>
                </c:pt>
                <c:pt idx="3">
                  <c:v>Turto ir kitos pajamos</c:v>
                </c:pt>
                <c:pt idx="4">
                  <c:v>Pajamos už prekes ir paslaugas</c:v>
                </c:pt>
                <c:pt idx="5">
                  <c:v>Lėšų likučiai</c:v>
                </c:pt>
                <c:pt idx="6">
                  <c:v>Skolintos lėšos</c:v>
                </c:pt>
              </c:strCache>
            </c:strRef>
          </c:cat>
          <c:val>
            <c:numRef>
              <c:f>'su patv. pl. biudžeto'!$B$3:$B$9</c:f>
              <c:numCache>
                <c:formatCode>General</c:formatCode>
                <c:ptCount val="7"/>
                <c:pt idx="0">
                  <c:v>79.900000000000006</c:v>
                </c:pt>
                <c:pt idx="1">
                  <c:v>3.6</c:v>
                </c:pt>
                <c:pt idx="2">
                  <c:v>43</c:v>
                </c:pt>
                <c:pt idx="3">
                  <c:v>2.6</c:v>
                </c:pt>
                <c:pt idx="4">
                  <c:v>9</c:v>
                </c:pt>
                <c:pt idx="5">
                  <c:v>6.8</c:v>
                </c:pt>
                <c:pt idx="6">
                  <c:v>3.1</c:v>
                </c:pt>
              </c:numCache>
            </c:numRef>
          </c:val>
          <c:extLst>
            <c:ext xmlns:c16="http://schemas.microsoft.com/office/drawing/2014/chart" uri="{C3380CC4-5D6E-409C-BE32-E72D297353CC}">
              <c16:uniqueId val="{00000000-769B-45DD-A1EB-79CBB2BC1B07}"/>
            </c:ext>
          </c:extLst>
        </c:ser>
        <c:ser>
          <c:idx val="1"/>
          <c:order val="1"/>
          <c:tx>
            <c:strRef>
              <c:f>'su patv. pl. biudžeto'!$C$2</c:f>
              <c:strCache>
                <c:ptCount val="1"/>
                <c:pt idx="0">
                  <c:v>2025 m. įvykdyta 170,8 mln. Eur</c:v>
                </c:pt>
              </c:strCache>
            </c:strRef>
          </c:tx>
          <c:spPr>
            <a:solidFill>
              <a:srgbClr val="FF9999"/>
            </a:solidFill>
            <a:ln>
              <a:solidFill>
                <a:prstClr val="black"/>
              </a:solidFill>
            </a:ln>
          </c:spPr>
          <c:invertIfNegative val="0"/>
          <c:dLbls>
            <c:spPr>
              <a:noFill/>
              <a:ln>
                <a:noFill/>
              </a:ln>
              <a:effectLst/>
            </c:spPr>
            <c:txPr>
              <a:bodyPr/>
              <a:lstStyle/>
              <a:p>
                <a:pPr>
                  <a:defRPr sz="12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 patv. pl. biudžeto'!$A$3:$A$9</c:f>
              <c:strCache>
                <c:ptCount val="7"/>
                <c:pt idx="0">
                  <c:v>Gyventojų pajamų  mokestis</c:v>
                </c:pt>
                <c:pt idx="1">
                  <c:v>Turto, prekių ir paslaugų mokesčiai</c:v>
                </c:pt>
                <c:pt idx="2">
                  <c:v>Dotacijos</c:v>
                </c:pt>
                <c:pt idx="3">
                  <c:v>Turto ir kitos pajamos</c:v>
                </c:pt>
                <c:pt idx="4">
                  <c:v>Pajamos už prekes ir paslaugas</c:v>
                </c:pt>
                <c:pt idx="5">
                  <c:v>Lėšų likučiai</c:v>
                </c:pt>
                <c:pt idx="6">
                  <c:v>Skolintos lėšos</c:v>
                </c:pt>
              </c:strCache>
            </c:strRef>
          </c:cat>
          <c:val>
            <c:numRef>
              <c:f>'su patv. pl. biudžeto'!$C$3:$C$9</c:f>
              <c:numCache>
                <c:formatCode>General</c:formatCode>
                <c:ptCount val="7"/>
                <c:pt idx="0">
                  <c:v>90.7</c:v>
                </c:pt>
                <c:pt idx="1">
                  <c:v>3.8</c:v>
                </c:pt>
                <c:pt idx="2">
                  <c:v>53.9</c:v>
                </c:pt>
                <c:pt idx="3">
                  <c:v>2.8</c:v>
                </c:pt>
                <c:pt idx="4">
                  <c:v>10.1</c:v>
                </c:pt>
                <c:pt idx="5">
                  <c:v>4.7</c:v>
                </c:pt>
                <c:pt idx="6">
                  <c:v>4.8</c:v>
                </c:pt>
              </c:numCache>
            </c:numRef>
          </c:val>
          <c:extLst>
            <c:ext xmlns:c16="http://schemas.microsoft.com/office/drawing/2014/chart" uri="{C3380CC4-5D6E-409C-BE32-E72D297353CC}">
              <c16:uniqueId val="{00000001-769B-45DD-A1EB-79CBB2BC1B07}"/>
            </c:ext>
          </c:extLst>
        </c:ser>
        <c:ser>
          <c:idx val="3"/>
          <c:order val="2"/>
          <c:tx>
            <c:strRef>
              <c:f>'su patv. pl. biudžeto'!$D$2</c:f>
              <c:strCache>
                <c:ptCount val="1"/>
                <c:pt idx="0">
                  <c:v>2026 m. projektas 201,3 mln. Eur</c:v>
                </c:pt>
              </c:strCache>
            </c:strRef>
          </c:tx>
          <c:spPr>
            <a:solidFill>
              <a:srgbClr val="FFC000"/>
            </a:solidFill>
            <a:ln>
              <a:solidFill>
                <a:prstClr val="black"/>
              </a:solidFill>
            </a:ln>
          </c:spPr>
          <c:invertIfNegative val="0"/>
          <c:dLbls>
            <c:spPr>
              <a:noFill/>
              <a:ln>
                <a:noFill/>
              </a:ln>
              <a:effectLst/>
            </c:spPr>
            <c:txPr>
              <a:bodyPr wrap="square" lIns="38100" tIns="19050" rIns="38100" bIns="19050" anchor="ctr">
                <a:spAutoFit/>
              </a:bodyPr>
              <a:lstStyle/>
              <a:p>
                <a:pPr>
                  <a:defRPr sz="1200" b="1" baseline="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'su patv. pl. biudžeto'!$A$3:$A$9</c:f>
              <c:strCache>
                <c:ptCount val="7"/>
                <c:pt idx="0">
                  <c:v>Gyventojų pajamų  mokestis</c:v>
                </c:pt>
                <c:pt idx="1">
                  <c:v>Turto, prekių ir paslaugų mokesčiai</c:v>
                </c:pt>
                <c:pt idx="2">
                  <c:v>Dotacijos</c:v>
                </c:pt>
                <c:pt idx="3">
                  <c:v>Turto ir kitos pajamos</c:v>
                </c:pt>
                <c:pt idx="4">
                  <c:v>Pajamos už prekes ir paslaugas</c:v>
                </c:pt>
                <c:pt idx="5">
                  <c:v>Lėšų likučiai</c:v>
                </c:pt>
                <c:pt idx="6">
                  <c:v>Skolintos lėšos</c:v>
                </c:pt>
              </c:strCache>
            </c:strRef>
          </c:cat>
          <c:val>
            <c:numRef>
              <c:f>'su patv. pl. biudžeto'!$D$3:$D$9</c:f>
              <c:numCache>
                <c:formatCode>General</c:formatCode>
                <c:ptCount val="7"/>
                <c:pt idx="0">
                  <c:v>100.2</c:v>
                </c:pt>
                <c:pt idx="1">
                  <c:v>4.0999999999999996</c:v>
                </c:pt>
                <c:pt idx="2">
                  <c:v>72</c:v>
                </c:pt>
                <c:pt idx="3">
                  <c:v>2.8</c:v>
                </c:pt>
                <c:pt idx="4">
                  <c:v>12.5</c:v>
                </c:pt>
                <c:pt idx="5">
                  <c:v>2.4</c:v>
                </c:pt>
                <c:pt idx="6">
                  <c:v>7.3</c:v>
                </c:pt>
              </c:numCache>
            </c:numRef>
          </c:val>
          <c:extLst>
            <c:ext xmlns:c16="http://schemas.microsoft.com/office/drawing/2014/chart" uri="{C3380CC4-5D6E-409C-BE32-E72D297353CC}">
              <c16:uniqueId val="{00000002-769B-45DD-A1EB-79CBB2BC1B07}"/>
            </c:ext>
          </c:extLst>
        </c:ser>
        <c:dLbls>
          <c:showLegendKey val="0"/>
          <c:showVal val="1"/>
          <c:showCatName val="0"/>
          <c:showSerName val="0"/>
          <c:showPercent val="0"/>
          <c:showBubbleSize val="0"/>
        </c:dLbls>
        <c:gapWidth val="75"/>
        <c:axId val="83821696"/>
        <c:axId val="83823232"/>
      </c:barChart>
      <c:catAx>
        <c:axId val="83821696"/>
        <c:scaling>
          <c:orientation val="maxMin"/>
        </c:scaling>
        <c:delete val="0"/>
        <c:axPos val="l"/>
        <c:numFmt formatCode="General" sourceLinked="0"/>
        <c:majorTickMark val="none"/>
        <c:minorTickMark val="none"/>
        <c:tickLblPos val="nextTo"/>
        <c:txPr>
          <a:bodyPr/>
          <a:lstStyle/>
          <a:p>
            <a:pPr>
              <a:defRPr sz="1400" b="1"/>
            </a:pPr>
            <a:endParaRPr lang="lt-LT"/>
          </a:p>
        </c:txPr>
        <c:crossAx val="83823232"/>
        <c:crosses val="autoZero"/>
        <c:auto val="1"/>
        <c:lblAlgn val="ctr"/>
        <c:lblOffset val="100"/>
        <c:noMultiLvlLbl val="0"/>
      </c:catAx>
      <c:valAx>
        <c:axId val="83823232"/>
        <c:scaling>
          <c:orientation val="minMax"/>
        </c:scaling>
        <c:delete val="0"/>
        <c:axPos val="t"/>
        <c:majorGridlines/>
        <c:numFmt formatCode="General" sourceLinked="1"/>
        <c:majorTickMark val="none"/>
        <c:minorTickMark val="none"/>
        <c:tickLblPos val="nextTo"/>
        <c:crossAx val="83821696"/>
        <c:crosses val="autoZero"/>
        <c:crossBetween val="between"/>
      </c:valAx>
    </c:plotArea>
    <c:legend>
      <c:legendPos val="t"/>
      <c:layout>
        <c:manualLayout>
          <c:xMode val="edge"/>
          <c:yMode val="edge"/>
          <c:x val="4.6305535224526316E-2"/>
          <c:y val="0.14570197956024727"/>
          <c:w val="0.89999994181899423"/>
          <c:h val="7.9129724169094237E-2"/>
        </c:manualLayout>
      </c:layout>
      <c:overlay val="0"/>
      <c:txPr>
        <a:bodyPr/>
        <a:lstStyle/>
        <a:p>
          <a:pPr>
            <a:defRPr sz="1200" b="1"/>
          </a:pPr>
          <a:endParaRPr lang="lt-LT"/>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endParaRPr lang="lt-LT" sz="1200" b="1" i="0" baseline="0">
              <a:latin typeface="Times New Roman" panose="02020603050405020304" pitchFamily="18" charset="0"/>
              <a:cs typeface="Times New Roman" panose="02020603050405020304" pitchFamily="18" charset="0"/>
            </a:endParaRPr>
          </a:p>
          <a:p>
            <a:pPr>
              <a:defRPr sz="1200">
                <a:latin typeface="Times New Roman" panose="02020603050405020304" pitchFamily="18" charset="0"/>
                <a:cs typeface="Times New Roman" panose="02020603050405020304" pitchFamily="18" charset="0"/>
              </a:defRPr>
            </a:pPr>
            <a:r>
              <a:rPr lang="lt-LT" sz="1200" b="1" i="0" baseline="0">
                <a:latin typeface="Arial" panose="020B0604020202020204" pitchFamily="34" charset="0"/>
                <a:cs typeface="Arial" panose="020B0604020202020204" pitchFamily="34" charset="0"/>
              </a:rPr>
              <a:t>202</a:t>
            </a:r>
            <a:r>
              <a:rPr lang="en-US" sz="1200" b="1" i="0" baseline="0">
                <a:latin typeface="Arial" panose="020B0604020202020204" pitchFamily="34" charset="0"/>
                <a:cs typeface="Arial" panose="020B0604020202020204" pitchFamily="34" charset="0"/>
              </a:rPr>
              <a:t>6</a:t>
            </a:r>
            <a:r>
              <a:rPr lang="lt-LT" sz="1200" b="1" i="0" baseline="0">
                <a:latin typeface="Arial" panose="020B0604020202020204" pitchFamily="34" charset="0"/>
                <a:cs typeface="Arial" panose="020B0604020202020204" pitchFamily="34" charset="0"/>
              </a:rPr>
              <a:t> metų asignavimų planas pagal funkcijas</a:t>
            </a:r>
            <a:r>
              <a:rPr lang="en-US" sz="1200" b="1" i="0" baseline="0">
                <a:latin typeface="Arial" panose="020B0604020202020204" pitchFamily="34" charset="0"/>
                <a:cs typeface="Arial" panose="020B0604020202020204" pitchFamily="34" charset="0"/>
              </a:rPr>
              <a:t>      </a:t>
            </a:r>
            <a:endParaRPr lang="lt-LT" sz="1200" b="1" i="0" baseline="0">
              <a:latin typeface="Arial" panose="020B0604020202020204" pitchFamily="34" charset="0"/>
              <a:cs typeface="Arial" panose="020B0604020202020204" pitchFamily="34" charset="0"/>
            </a:endParaRPr>
          </a:p>
          <a:p>
            <a:pPr>
              <a:defRPr sz="1200">
                <a:latin typeface="Times New Roman" panose="02020603050405020304" pitchFamily="18" charset="0"/>
                <a:cs typeface="Times New Roman" panose="02020603050405020304" pitchFamily="18" charset="0"/>
              </a:defRPr>
            </a:pPr>
            <a:r>
              <a:rPr lang="en-US" sz="1200" b="1" i="0" baseline="0">
                <a:latin typeface="Arial" panose="020B0604020202020204" pitchFamily="34" charset="0"/>
                <a:cs typeface="Arial" panose="020B0604020202020204" pitchFamily="34" charset="0"/>
              </a:rPr>
              <a:t>201,3</a:t>
            </a:r>
            <a:r>
              <a:rPr lang="lt-LT" sz="1200" b="1" i="0" baseline="0">
                <a:latin typeface="Arial" panose="020B0604020202020204" pitchFamily="34" charset="0"/>
                <a:cs typeface="Arial" panose="020B0604020202020204" pitchFamily="34" charset="0"/>
              </a:rPr>
              <a:t> mln. eurų</a:t>
            </a:r>
          </a:p>
        </c:rich>
      </c:tx>
      <c:layout>
        <c:manualLayout>
          <c:xMode val="edge"/>
          <c:yMode val="edge"/>
          <c:x val="0.27617251252684322"/>
          <c:y val="1.9489063867016623E-3"/>
        </c:manualLayout>
      </c:layout>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30170522145824752"/>
          <c:y val="0.36208978728405211"/>
          <c:w val="0.63197926572751117"/>
          <c:h val="0.5621772241156423"/>
        </c:manualLayout>
      </c:layout>
      <c:pie3DChart>
        <c:varyColors val="1"/>
        <c:ser>
          <c:idx val="0"/>
          <c:order val="0"/>
          <c:spPr>
            <a:ln>
              <a:solidFill>
                <a:schemeClr val="tx1"/>
              </a:solidFill>
            </a:ln>
          </c:spPr>
          <c:explosion val="25"/>
          <c:dPt>
            <c:idx val="0"/>
            <c:bubble3D val="0"/>
            <c:spPr>
              <a:solidFill>
                <a:schemeClr val="tx2">
                  <a:lumMod val="60000"/>
                  <a:lumOff val="40000"/>
                </a:schemeClr>
              </a:solidFill>
              <a:ln>
                <a:solidFill>
                  <a:schemeClr val="tx1"/>
                </a:solidFill>
              </a:ln>
            </c:spPr>
            <c:extLst>
              <c:ext xmlns:c16="http://schemas.microsoft.com/office/drawing/2014/chart" uri="{C3380CC4-5D6E-409C-BE32-E72D297353CC}">
                <c16:uniqueId val="{00000001-999B-445A-921F-C8EC7DD6ED7F}"/>
              </c:ext>
            </c:extLst>
          </c:dPt>
          <c:dPt>
            <c:idx val="1"/>
            <c:bubble3D val="0"/>
            <c:spPr>
              <a:solidFill>
                <a:srgbClr val="FFFF00"/>
              </a:solidFill>
              <a:ln>
                <a:solidFill>
                  <a:schemeClr val="tx1"/>
                </a:solidFill>
              </a:ln>
            </c:spPr>
            <c:extLst>
              <c:ext xmlns:c16="http://schemas.microsoft.com/office/drawing/2014/chart" uri="{C3380CC4-5D6E-409C-BE32-E72D297353CC}">
                <c16:uniqueId val="{00000003-999B-445A-921F-C8EC7DD6ED7F}"/>
              </c:ext>
            </c:extLst>
          </c:dPt>
          <c:dPt>
            <c:idx val="2"/>
            <c:bubble3D val="0"/>
            <c:spPr>
              <a:solidFill>
                <a:srgbClr val="FF0000"/>
              </a:solidFill>
              <a:ln>
                <a:solidFill>
                  <a:schemeClr val="tx1"/>
                </a:solidFill>
              </a:ln>
            </c:spPr>
            <c:extLst>
              <c:ext xmlns:c16="http://schemas.microsoft.com/office/drawing/2014/chart" uri="{C3380CC4-5D6E-409C-BE32-E72D297353CC}">
                <c16:uniqueId val="{00000005-999B-445A-921F-C8EC7DD6ED7F}"/>
              </c:ext>
            </c:extLst>
          </c:dPt>
          <c:dPt>
            <c:idx val="3"/>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7-999B-445A-921F-C8EC7DD6ED7F}"/>
              </c:ext>
            </c:extLst>
          </c:dPt>
          <c:dPt>
            <c:idx val="4"/>
            <c:bubble3D val="0"/>
            <c:spPr>
              <a:solidFill>
                <a:srgbClr val="FF99CC"/>
              </a:solidFill>
              <a:ln>
                <a:solidFill>
                  <a:schemeClr val="tx1"/>
                </a:solidFill>
              </a:ln>
            </c:spPr>
            <c:extLst>
              <c:ext xmlns:c16="http://schemas.microsoft.com/office/drawing/2014/chart" uri="{C3380CC4-5D6E-409C-BE32-E72D297353CC}">
                <c16:uniqueId val="{00000009-999B-445A-921F-C8EC7DD6ED7F}"/>
              </c:ext>
            </c:extLst>
          </c:dPt>
          <c:dPt>
            <c:idx val="5"/>
            <c:bubble3D val="0"/>
            <c:explosion val="35"/>
            <c:spPr>
              <a:solidFill>
                <a:srgbClr val="FFFF00"/>
              </a:solidFill>
              <a:ln>
                <a:solidFill>
                  <a:schemeClr val="tx1"/>
                </a:solidFill>
              </a:ln>
            </c:spPr>
            <c:extLst>
              <c:ext xmlns:c16="http://schemas.microsoft.com/office/drawing/2014/chart" uri="{C3380CC4-5D6E-409C-BE32-E72D297353CC}">
                <c16:uniqueId val="{0000000B-999B-445A-921F-C8EC7DD6ED7F}"/>
              </c:ext>
            </c:extLst>
          </c:dPt>
          <c:dPt>
            <c:idx val="6"/>
            <c:bubble3D val="0"/>
            <c:spPr>
              <a:solidFill>
                <a:srgbClr val="66FFFF"/>
              </a:solidFill>
              <a:ln>
                <a:solidFill>
                  <a:schemeClr val="tx1"/>
                </a:solidFill>
              </a:ln>
            </c:spPr>
            <c:extLst>
              <c:ext xmlns:c16="http://schemas.microsoft.com/office/drawing/2014/chart" uri="{C3380CC4-5D6E-409C-BE32-E72D297353CC}">
                <c16:uniqueId val="{0000000D-999B-445A-921F-C8EC7DD6ED7F}"/>
              </c:ext>
            </c:extLst>
          </c:dPt>
          <c:dPt>
            <c:idx val="7"/>
            <c:bubble3D val="0"/>
            <c:spPr>
              <a:solidFill>
                <a:srgbClr val="92D050"/>
              </a:solidFill>
              <a:ln>
                <a:solidFill>
                  <a:schemeClr val="tx1"/>
                </a:solidFill>
              </a:ln>
            </c:spPr>
            <c:extLst>
              <c:ext xmlns:c16="http://schemas.microsoft.com/office/drawing/2014/chart" uri="{C3380CC4-5D6E-409C-BE32-E72D297353CC}">
                <c16:uniqueId val="{0000000F-999B-445A-921F-C8EC7DD6ED7F}"/>
              </c:ext>
            </c:extLst>
          </c:dPt>
          <c:dPt>
            <c:idx val="8"/>
            <c:bubble3D val="0"/>
            <c:spPr>
              <a:solidFill>
                <a:schemeClr val="accent6">
                  <a:lumMod val="75000"/>
                </a:schemeClr>
              </a:solidFill>
              <a:ln>
                <a:solidFill>
                  <a:schemeClr val="tx1"/>
                </a:solidFill>
              </a:ln>
            </c:spPr>
            <c:extLst>
              <c:ext xmlns:c16="http://schemas.microsoft.com/office/drawing/2014/chart" uri="{C3380CC4-5D6E-409C-BE32-E72D297353CC}">
                <c16:uniqueId val="{00000011-999B-445A-921F-C8EC7DD6ED7F}"/>
              </c:ext>
            </c:extLst>
          </c:dPt>
          <c:dPt>
            <c:idx val="9"/>
            <c:bubble3D val="0"/>
            <c:spPr>
              <a:solidFill>
                <a:srgbClr val="CCFFFF"/>
              </a:solidFill>
              <a:ln>
                <a:solidFill>
                  <a:schemeClr val="tx1"/>
                </a:solidFill>
              </a:ln>
            </c:spPr>
            <c:extLst>
              <c:ext xmlns:c16="http://schemas.microsoft.com/office/drawing/2014/chart" uri="{C3380CC4-5D6E-409C-BE32-E72D297353CC}">
                <c16:uniqueId val="{00000013-999B-445A-921F-C8EC7DD6ED7F}"/>
              </c:ext>
            </c:extLst>
          </c:dPt>
          <c:dLbls>
            <c:dLbl>
              <c:idx val="0"/>
              <c:layout>
                <c:manualLayout>
                  <c:x val="-1.5721490934976572E-3"/>
                  <c:y val="-8.7389893024735599E-2"/>
                </c:manualLayout>
              </c:layout>
              <c:tx>
                <c:rich>
                  <a:bodyPr/>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i="0" u="none" strike="noStrike" baseline="0">
                        <a:solidFill>
                          <a:srgbClr val="000000"/>
                        </a:solidFill>
                        <a:latin typeface="Times New Roman" panose="02020603050405020304" pitchFamily="18" charset="0"/>
                        <a:cs typeface="Times New Roman" panose="02020603050405020304" pitchFamily="18" charset="0"/>
                      </a:rPr>
                      <a:t>Švietimas </a:t>
                    </a:r>
                  </a:p>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i="0" u="none" strike="noStrike" baseline="0">
                        <a:solidFill>
                          <a:srgbClr val="000000"/>
                        </a:solidFill>
                        <a:latin typeface="Times New Roman" panose="02020603050405020304" pitchFamily="18" charset="0"/>
                        <a:cs typeface="Times New Roman" panose="02020603050405020304" pitchFamily="18" charset="0"/>
                      </a:rPr>
                      <a:t>92,3 mln. eurų  45,8 %</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layout>
                    <c:manualLayout>
                      <c:w val="0.15149503928476979"/>
                      <c:h val="0.18246316511572416"/>
                    </c:manualLayout>
                  </c15:layout>
                  <c15:showDataLabelsRange val="0"/>
                </c:ext>
                <c:ext xmlns:c16="http://schemas.microsoft.com/office/drawing/2014/chart" uri="{C3380CC4-5D6E-409C-BE32-E72D297353CC}">
                  <c16:uniqueId val="{00000001-999B-445A-921F-C8EC7DD6ED7F}"/>
                </c:ext>
              </c:extLst>
            </c:dLbl>
            <c:dLbl>
              <c:idx val="1"/>
              <c:layout>
                <c:manualLayout>
                  <c:x val="0.20607946622809059"/>
                  <c:y val="3.1565656565656565E-3"/>
                </c:manualLayout>
              </c:layout>
              <c:tx>
                <c:rich>
                  <a:bodyPr/>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i="0" u="none" strike="noStrike" baseline="0">
                        <a:solidFill>
                          <a:srgbClr val="000000"/>
                        </a:solidFill>
                        <a:latin typeface="Times New Roman" panose="02020603050405020304" pitchFamily="18" charset="0"/>
                        <a:cs typeface="Times New Roman" panose="02020603050405020304" pitchFamily="18" charset="0"/>
                      </a:rPr>
                      <a:t>Poilsis, kultūra ir religija </a:t>
                    </a:r>
                  </a:p>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i="0" u="none" strike="noStrike" baseline="0">
                        <a:solidFill>
                          <a:srgbClr val="000000"/>
                        </a:solidFill>
                        <a:latin typeface="Times New Roman" panose="02020603050405020304" pitchFamily="18" charset="0"/>
                        <a:cs typeface="Times New Roman" panose="02020603050405020304" pitchFamily="18" charset="0"/>
                      </a:rPr>
                      <a:t>18,7 mln. eurų  9,3 %</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layout>
                    <c:manualLayout>
                      <c:w val="0.27800650054171183"/>
                      <c:h val="0.11231060606060606"/>
                    </c:manualLayout>
                  </c15:layout>
                  <c15:showDataLabelsRange val="0"/>
                </c:ext>
                <c:ext xmlns:c16="http://schemas.microsoft.com/office/drawing/2014/chart" uri="{C3380CC4-5D6E-409C-BE32-E72D297353CC}">
                  <c16:uniqueId val="{00000003-999B-445A-921F-C8EC7DD6ED7F}"/>
                </c:ext>
              </c:extLst>
            </c:dLbl>
            <c:dLbl>
              <c:idx val="2"/>
              <c:layout>
                <c:manualLayout>
                  <c:x val="0.10041777311007695"/>
                  <c:y val="2.1791736260240203E-2"/>
                </c:manualLayout>
              </c:layout>
              <c:tx>
                <c:rich>
                  <a:bodyPr/>
                  <a:lstStyle/>
                  <a:p>
                    <a:pPr>
                      <a:defRPr sz="1100" b="0">
                        <a:latin typeface="Times New Roman" panose="02020603050405020304" pitchFamily="18" charset="0"/>
                        <a:cs typeface="Times New Roman" panose="02020603050405020304" pitchFamily="18" charset="0"/>
                      </a:defRPr>
                    </a:pPr>
                    <a:r>
                      <a:rPr lang="lt-LT" sz="1100" b="0">
                        <a:latin typeface="Times New Roman" panose="02020603050405020304" pitchFamily="18" charset="0"/>
                        <a:cs typeface="Times New Roman" panose="02020603050405020304" pitchFamily="18" charset="0"/>
                      </a:rPr>
                      <a:t>Sveikatos apsauga</a:t>
                    </a:r>
                  </a:p>
                  <a:p>
                    <a:pPr>
                      <a:defRPr sz="1100" b="0">
                        <a:latin typeface="Times New Roman" panose="02020603050405020304" pitchFamily="18" charset="0"/>
                        <a:cs typeface="Times New Roman" panose="02020603050405020304" pitchFamily="18" charset="0"/>
                      </a:defRPr>
                    </a:pPr>
                    <a:r>
                      <a:rPr lang="lt-LT" sz="1100" b="0" baseline="0">
                        <a:latin typeface="Times New Roman" panose="02020603050405020304" pitchFamily="18" charset="0"/>
                        <a:cs typeface="Times New Roman" panose="02020603050405020304" pitchFamily="18" charset="0"/>
                      </a:rPr>
                      <a:t>6,2 mln. eurų 
3,1 %</a:t>
                    </a:r>
                  </a:p>
                </c:rich>
              </c:tx>
              <c:numFmt formatCode="0.0%" sourceLinked="0"/>
              <c:spPr>
                <a:ln>
                  <a:solidFill>
                    <a:schemeClr val="tx1"/>
                  </a:solidFill>
                </a:ln>
              </c:spPr>
              <c:dLblPos val="bestFit"/>
              <c:showLegendKey val="0"/>
              <c:showVal val="0"/>
              <c:showCatName val="1"/>
              <c:showSerName val="0"/>
              <c:showPercent val="1"/>
              <c:showBubbleSize val="0"/>
              <c:extLst>
                <c:ext xmlns:c15="http://schemas.microsoft.com/office/drawing/2012/chart" uri="{CE6537A1-D6FC-4f65-9D91-7224C49458BB}">
                  <c15:layout>
                    <c:manualLayout>
                      <c:w val="0.21823610679471911"/>
                      <c:h val="0.13271618746520322"/>
                    </c:manualLayout>
                  </c15:layout>
                  <c15:showDataLabelsRange val="0"/>
                </c:ext>
                <c:ext xmlns:c16="http://schemas.microsoft.com/office/drawing/2014/chart" uri="{C3380CC4-5D6E-409C-BE32-E72D297353CC}">
                  <c16:uniqueId val="{00000005-999B-445A-921F-C8EC7DD6ED7F}"/>
                </c:ext>
              </c:extLst>
            </c:dLbl>
            <c:dLbl>
              <c:idx val="3"/>
              <c:layout>
                <c:manualLayout>
                  <c:x val="-3.9809893752446708E-2"/>
                  <c:y val="7.8485022468782195E-2"/>
                </c:manualLayout>
              </c:layout>
              <c:tx>
                <c:rich>
                  <a:bodyPr/>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a:latin typeface="Times New Roman" panose="02020603050405020304" pitchFamily="18" charset="0"/>
                        <a:cs typeface="Times New Roman" panose="02020603050405020304" pitchFamily="18" charset="0"/>
                      </a:rPr>
                      <a:t>Socialinė apsauga </a:t>
                    </a:r>
                  </a:p>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a:latin typeface="Times New Roman" panose="02020603050405020304" pitchFamily="18" charset="0"/>
                        <a:cs typeface="Times New Roman" panose="02020603050405020304" pitchFamily="18" charset="0"/>
                      </a:rPr>
                      <a:t>22,3 mln. eurų 11,1 % </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layout>
                    <c:manualLayout>
                      <c:w val="0.19684830837098777"/>
                      <c:h val="0.17766791935099019"/>
                    </c:manualLayout>
                  </c15:layout>
                  <c15:showDataLabelsRange val="0"/>
                </c:ext>
                <c:ext xmlns:c16="http://schemas.microsoft.com/office/drawing/2014/chart" uri="{C3380CC4-5D6E-409C-BE32-E72D297353CC}">
                  <c16:uniqueId val="{00000007-999B-445A-921F-C8EC7DD6ED7F}"/>
                </c:ext>
              </c:extLst>
            </c:dLbl>
            <c:dLbl>
              <c:idx val="4"/>
              <c:layout>
                <c:manualLayout>
                  <c:x val="-5.5256286639481886E-2"/>
                  <c:y val="-4.2334982840346855E-2"/>
                </c:manualLayout>
              </c:layout>
              <c:tx>
                <c:rich>
                  <a:bodyPr/>
                  <a:lstStyle/>
                  <a:p>
                    <a:pPr>
                      <a:defRPr sz="1100" b="0">
                        <a:latin typeface="Times New Roman" panose="02020603050405020304" pitchFamily="18" charset="0"/>
                        <a:cs typeface="Times New Roman" panose="02020603050405020304" pitchFamily="18" charset="0"/>
                      </a:defRPr>
                    </a:pPr>
                    <a:r>
                      <a:rPr lang="lt-LT" sz="1100" b="0">
                        <a:latin typeface="Times New Roman" panose="02020603050405020304" pitchFamily="18" charset="0"/>
                        <a:cs typeface="Times New Roman" panose="02020603050405020304" pitchFamily="18" charset="0"/>
                      </a:rPr>
                      <a:t>Gynyba,</a:t>
                    </a:r>
                    <a:r>
                      <a:rPr lang="lt-LT" sz="1100" b="0" baseline="0">
                        <a:latin typeface="Times New Roman" panose="02020603050405020304" pitchFamily="18" charset="0"/>
                        <a:cs typeface="Times New Roman" panose="02020603050405020304" pitchFamily="18" charset="0"/>
                      </a:rPr>
                      <a:t> Viešoji tvarka ir visuomenės apsauga
2,7 mln. eurų 1,3 %</a:t>
                    </a:r>
                    <a:endParaRPr lang="lt-LT" sz="1100" b="0">
                      <a:latin typeface="Times New Roman" panose="02020603050405020304" pitchFamily="18" charset="0"/>
                      <a:cs typeface="Times New Roman" panose="02020603050405020304" pitchFamily="18" charset="0"/>
                    </a:endParaRPr>
                  </a:p>
                </c:rich>
              </c:tx>
              <c:numFmt formatCode="0.0%" sourceLinked="0"/>
              <c:spPr>
                <a:ln>
                  <a:solidFill>
                    <a:schemeClr val="tx1"/>
                  </a:solidFill>
                </a:ln>
              </c:spPr>
              <c:dLblPos val="bestFit"/>
              <c:showLegendKey val="0"/>
              <c:showVal val="0"/>
              <c:showCatName val="1"/>
              <c:showSerName val="0"/>
              <c:showPercent val="1"/>
              <c:showBubbleSize val="0"/>
              <c:extLst>
                <c:ext xmlns:c15="http://schemas.microsoft.com/office/drawing/2012/chart" uri="{CE6537A1-D6FC-4f65-9D91-7224C49458BB}">
                  <c15:layout>
                    <c:manualLayout>
                      <c:w val="0.22428063230991033"/>
                      <c:h val="0.21739267676767673"/>
                    </c:manualLayout>
                  </c15:layout>
                  <c15:showDataLabelsRange val="0"/>
                </c:ext>
                <c:ext xmlns:c16="http://schemas.microsoft.com/office/drawing/2014/chart" uri="{C3380CC4-5D6E-409C-BE32-E72D297353CC}">
                  <c16:uniqueId val="{00000009-999B-445A-921F-C8EC7DD6ED7F}"/>
                </c:ext>
              </c:extLst>
            </c:dLbl>
            <c:dLbl>
              <c:idx val="5"/>
              <c:layout>
                <c:manualLayout>
                  <c:x val="4.2108495917966941E-2"/>
                  <c:y val="-5.4546200190885227E-2"/>
                </c:manualLayout>
              </c:layout>
              <c:tx>
                <c:rich>
                  <a:bodyPr/>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i="0" u="none" strike="noStrike" baseline="0">
                        <a:solidFill>
                          <a:srgbClr val="000000"/>
                        </a:solidFill>
                        <a:latin typeface="Times New Roman" panose="02020603050405020304" pitchFamily="18" charset="0"/>
                        <a:cs typeface="Times New Roman" panose="02020603050405020304" pitchFamily="18" charset="0"/>
                      </a:rPr>
                      <a:t>Ekonomika</a:t>
                    </a:r>
                  </a:p>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100" b="0" i="0" u="none" strike="noStrike" baseline="0">
                        <a:solidFill>
                          <a:srgbClr val="000000"/>
                        </a:solidFill>
                        <a:latin typeface="Times New Roman" panose="02020603050405020304" pitchFamily="18" charset="0"/>
                        <a:cs typeface="Times New Roman" panose="02020603050405020304" pitchFamily="18" charset="0"/>
                      </a:rPr>
                      <a:t>26,9 mln. eurų 13,4 %</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99B-445A-921F-C8EC7DD6ED7F}"/>
                </c:ext>
              </c:extLst>
            </c:dLbl>
            <c:dLbl>
              <c:idx val="6"/>
              <c:layout>
                <c:manualLayout>
                  <c:x val="-7.8437310720775297E-2"/>
                  <c:y val="-9.1437380696731088E-2"/>
                </c:manualLayout>
              </c:layout>
              <c:tx>
                <c:rich>
                  <a:bodyPr/>
                  <a:lstStyle/>
                  <a:p>
                    <a:pPr>
                      <a:defRPr sz="1100" b="0">
                        <a:latin typeface="Times New Roman" panose="02020603050405020304" pitchFamily="18" charset="0"/>
                        <a:cs typeface="Times New Roman" panose="02020603050405020304" pitchFamily="18" charset="0"/>
                      </a:defRPr>
                    </a:pPr>
                    <a:r>
                      <a:rPr lang="lt-LT" sz="1100" b="0">
                        <a:latin typeface="Times New Roman" panose="02020603050405020304" pitchFamily="18" charset="0"/>
                        <a:cs typeface="Times New Roman" panose="02020603050405020304" pitchFamily="18" charset="0"/>
                      </a:rPr>
                      <a:t>Aplinkos apsauga</a:t>
                    </a:r>
                  </a:p>
                  <a:p>
                    <a:pPr>
                      <a:defRPr sz="1100" b="0">
                        <a:latin typeface="Times New Roman" panose="02020603050405020304" pitchFamily="18" charset="0"/>
                        <a:cs typeface="Times New Roman" panose="02020603050405020304" pitchFamily="18" charset="0"/>
                      </a:defRPr>
                    </a:pPr>
                    <a:r>
                      <a:rPr lang="lt-LT" sz="1100" b="0" baseline="0">
                        <a:latin typeface="Times New Roman" panose="02020603050405020304" pitchFamily="18" charset="0"/>
                        <a:cs typeface="Times New Roman" panose="02020603050405020304" pitchFamily="18" charset="0"/>
                      </a:rPr>
                      <a:t>10,3 mln. eurų 5,1%</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layout>
                    <c:manualLayout>
                      <c:w val="0.27002518509671658"/>
                      <c:h val="0.10284090909090908"/>
                    </c:manualLayout>
                  </c15:layout>
                  <c15:showDataLabelsRange val="0"/>
                </c:ext>
                <c:ext xmlns:c16="http://schemas.microsoft.com/office/drawing/2014/chart" uri="{C3380CC4-5D6E-409C-BE32-E72D297353CC}">
                  <c16:uniqueId val="{0000000D-999B-445A-921F-C8EC7DD6ED7F}"/>
                </c:ext>
              </c:extLst>
            </c:dLbl>
            <c:dLbl>
              <c:idx val="7"/>
              <c:layout>
                <c:manualLayout>
                  <c:x val="-8.9407472494973883E-2"/>
                  <c:y val="-0.18210028433945757"/>
                </c:manualLayout>
              </c:layout>
              <c:tx>
                <c:rich>
                  <a:bodyPr/>
                  <a:lstStyle/>
                  <a:p>
                    <a:pPr>
                      <a:defRPr sz="1100" b="0">
                        <a:latin typeface="Times New Roman" panose="02020603050405020304" pitchFamily="18" charset="0"/>
                        <a:cs typeface="Times New Roman" panose="02020603050405020304" pitchFamily="18" charset="0"/>
                      </a:defRPr>
                    </a:pPr>
                    <a:r>
                      <a:rPr lang="lt-LT" sz="1100" b="0" baseline="0">
                        <a:latin typeface="Times New Roman" panose="02020603050405020304" pitchFamily="18" charset="0"/>
                        <a:cs typeface="Times New Roman" panose="02020603050405020304" pitchFamily="18" charset="0"/>
                      </a:rPr>
                      <a:t>Būstas ir komunalinis ūkis</a:t>
                    </a:r>
                  </a:p>
                  <a:p>
                    <a:pPr>
                      <a:defRPr sz="1100" b="0">
                        <a:latin typeface="Times New Roman" panose="02020603050405020304" pitchFamily="18" charset="0"/>
                        <a:cs typeface="Times New Roman" panose="02020603050405020304" pitchFamily="18" charset="0"/>
                      </a:defRPr>
                    </a:pPr>
                    <a:r>
                      <a:rPr lang="lt-LT" sz="1100" b="0" baseline="0">
                        <a:latin typeface="Times New Roman" panose="02020603050405020304" pitchFamily="18" charset="0"/>
                        <a:cs typeface="Times New Roman" panose="02020603050405020304" pitchFamily="18" charset="0"/>
                      </a:rPr>
                      <a:t>2,6 mln. eurų  1,3 % 
</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layout>
                    <c:manualLayout>
                      <c:w val="0.27558694924781202"/>
                      <c:h val="0.13959924043585462"/>
                    </c:manualLayout>
                  </c15:layout>
                  <c15:showDataLabelsRange val="0"/>
                </c:ext>
                <c:ext xmlns:c16="http://schemas.microsoft.com/office/drawing/2014/chart" uri="{C3380CC4-5D6E-409C-BE32-E72D297353CC}">
                  <c16:uniqueId val="{0000000F-999B-445A-921F-C8EC7DD6ED7F}"/>
                </c:ext>
              </c:extLst>
            </c:dLbl>
            <c:dLbl>
              <c:idx val="8"/>
              <c:layout>
                <c:manualLayout>
                  <c:x val="9.0561892114514944E-2"/>
                  <c:y val="-4.321810625944484E-2"/>
                </c:manualLayout>
              </c:layout>
              <c:tx>
                <c:rich>
                  <a:bodyPr/>
                  <a:lstStyle/>
                  <a:p>
                    <a:pPr>
                      <a:defRPr sz="1100" b="0">
                        <a:latin typeface="Times New Roman" panose="02020603050405020304" pitchFamily="18" charset="0"/>
                        <a:cs typeface="Times New Roman" panose="02020603050405020304" pitchFamily="18" charset="0"/>
                      </a:defRPr>
                    </a:pPr>
                    <a:r>
                      <a:rPr lang="lt-LT" sz="1100" b="0" baseline="0">
                        <a:latin typeface="Times New Roman" panose="02020603050405020304" pitchFamily="18" charset="0"/>
                        <a:cs typeface="Times New Roman" panose="02020603050405020304" pitchFamily="18" charset="0"/>
                      </a:rPr>
                      <a:t>Bendros valstybės paslaugos</a:t>
                    </a:r>
                  </a:p>
                  <a:p>
                    <a:pPr>
                      <a:defRPr sz="1100" b="0">
                        <a:latin typeface="Times New Roman" panose="02020603050405020304" pitchFamily="18" charset="0"/>
                        <a:cs typeface="Times New Roman" panose="02020603050405020304" pitchFamily="18" charset="0"/>
                      </a:defRPr>
                    </a:pPr>
                    <a:r>
                      <a:rPr lang="lt-LT" sz="1100" b="0" baseline="0">
                        <a:latin typeface="Times New Roman" panose="02020603050405020304" pitchFamily="18" charset="0"/>
                        <a:cs typeface="Times New Roman" panose="02020603050405020304" pitchFamily="18" charset="0"/>
                      </a:rPr>
                      <a:t>16,5 mln. eurų    8,2 %</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99B-445A-921F-C8EC7DD6ED7F}"/>
                </c:ext>
              </c:extLst>
            </c:dLbl>
            <c:dLbl>
              <c:idx val="9"/>
              <c:layout>
                <c:manualLayout>
                  <c:x val="0.16943009521775532"/>
                  <c:y val="-7.632299236419518E-4"/>
                </c:manualLayout>
              </c:layout>
              <c:tx>
                <c:rich>
                  <a:bodyPr/>
                  <a:lstStyle/>
                  <a:p>
                    <a:pPr>
                      <a:defRPr sz="1100" b="0">
                        <a:latin typeface="Times New Roman" panose="02020603050405020304" pitchFamily="18" charset="0"/>
                        <a:cs typeface="Times New Roman" panose="02020603050405020304" pitchFamily="18" charset="0"/>
                      </a:defRPr>
                    </a:pPr>
                    <a:r>
                      <a:rPr lang="lt-LT" sz="1100" b="0" dirty="0">
                        <a:latin typeface="Times New Roman" panose="02020603050405020304" pitchFamily="18" charset="0"/>
                        <a:cs typeface="Times New Roman" panose="02020603050405020304" pitchFamily="18" charset="0"/>
                      </a:rPr>
                      <a:t>Paskolos ir palūkanos</a:t>
                    </a:r>
                    <a:r>
                      <a:rPr lang="lt-LT" sz="1100" b="0" baseline="0" dirty="0">
                        <a:latin typeface="Times New Roman" panose="02020603050405020304" pitchFamily="18" charset="0"/>
                        <a:cs typeface="Times New Roman" panose="02020603050405020304" pitchFamily="18" charset="0"/>
                      </a:rPr>
                      <a:t>
2,8 mln. eurų 1,4 %</a:t>
                    </a:r>
                    <a:endParaRPr lang="lt-LT" sz="1100" b="0" dirty="0">
                      <a:latin typeface="Times New Roman" panose="02020603050405020304" pitchFamily="18" charset="0"/>
                      <a:cs typeface="Times New Roman" panose="02020603050405020304" pitchFamily="18" charset="0"/>
                    </a:endParaRPr>
                  </a:p>
                </c:rich>
              </c:tx>
              <c:numFmt formatCode="0.0%" sourceLinked="0"/>
              <c:spPr>
                <a:ln>
                  <a:solidFill>
                    <a:schemeClr val="tx1"/>
                  </a:solidFill>
                </a:ln>
              </c:spPr>
              <c:dLblPos val="bestFit"/>
              <c:showLegendKey val="0"/>
              <c:showVal val="0"/>
              <c:showCatName val="1"/>
              <c:showSerName val="0"/>
              <c:showPercent val="1"/>
              <c:showBubbleSize val="0"/>
              <c:extLst>
                <c:ext xmlns:c15="http://schemas.microsoft.com/office/drawing/2012/chart" uri="{CE6537A1-D6FC-4f65-9D91-7224C49458BB}">
                  <c15:layout>
                    <c:manualLayout>
                      <c:w val="0.19830860795704977"/>
                      <c:h val="0.18565104788037856"/>
                    </c:manualLayout>
                  </c15:layout>
                  <c15:showDataLabelsRange val="0"/>
                </c:ext>
                <c:ext xmlns:c16="http://schemas.microsoft.com/office/drawing/2014/chart" uri="{C3380CC4-5D6E-409C-BE32-E72D297353CC}">
                  <c16:uniqueId val="{00000013-999B-445A-921F-C8EC7DD6ED7F}"/>
                </c:ext>
              </c:extLst>
            </c:dLbl>
            <c:dLbl>
              <c:idx val="10"/>
              <c:layout>
                <c:manualLayout>
                  <c:x val="0.25411957485493664"/>
                  <c:y val="-2.4815001616087049E-2"/>
                </c:manualLayout>
              </c:layout>
              <c:tx>
                <c:rich>
                  <a:bodyPr/>
                  <a:lstStyle/>
                  <a:p>
                    <a:pPr>
                      <a:defRPr sz="12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200" b="0" i="0" u="none" strike="noStrike" baseline="0">
                        <a:solidFill>
                          <a:srgbClr val="000000"/>
                        </a:solidFill>
                        <a:latin typeface="Times New Roman" panose="02020603050405020304" pitchFamily="18" charset="0"/>
                        <a:cs typeface="Times New Roman" panose="02020603050405020304" pitchFamily="18" charset="0"/>
                      </a:rPr>
                      <a:t>Paskolų ir palūkanų grąžinimas</a:t>
                    </a:r>
                  </a:p>
                  <a:p>
                    <a:pPr>
                      <a:defRPr sz="1200" b="0"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lt-LT" sz="1200" b="0" i="0" u="none" strike="noStrike" baseline="0">
                        <a:solidFill>
                          <a:srgbClr val="000000"/>
                        </a:solidFill>
                        <a:latin typeface="Times New Roman" panose="02020603050405020304" pitchFamily="18" charset="0"/>
                        <a:cs typeface="Times New Roman" panose="02020603050405020304" pitchFamily="18" charset="0"/>
                      </a:rPr>
                      <a:t>3,2%</a:t>
                    </a:r>
                  </a:p>
                </c:rich>
              </c:tx>
              <c:numFmt formatCode="0.0%" sourceLinked="0"/>
              <c:spPr>
                <a:ln>
                  <a:solidFill>
                    <a:schemeClr val="tx1"/>
                  </a:solid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999B-445A-921F-C8EC7DD6ED7F}"/>
                </c:ext>
              </c:extLst>
            </c:dLbl>
            <c:numFmt formatCode="0.0%" sourceLinked="0"/>
            <c:spPr>
              <a:noFill/>
              <a:ln w="25400">
                <a:solidFill>
                  <a:schemeClr val="tx1"/>
                </a:solidFill>
              </a:ln>
            </c:spPr>
            <c:txPr>
              <a:bodyPr/>
              <a:lstStyle/>
              <a:p>
                <a:pPr>
                  <a:defRPr sz="1200" b="0">
                    <a:latin typeface="Times New Roman" panose="02020603050405020304" pitchFamily="18" charset="0"/>
                    <a:cs typeface="Times New Roman" panose="02020603050405020304" pitchFamily="18" charset="0"/>
                  </a:defRPr>
                </a:pPr>
                <a:endParaRPr lang="lt-LT"/>
              </a:p>
            </c:txPr>
            <c:showLegendKey val="0"/>
            <c:showVal val="0"/>
            <c:showCatName val="1"/>
            <c:showSerName val="0"/>
            <c:showPercent val="1"/>
            <c:showBubbleSize val="0"/>
            <c:showLeaderLines val="1"/>
            <c:extLst>
              <c:ext xmlns:c15="http://schemas.microsoft.com/office/drawing/2012/chart" uri="{CE6537A1-D6FC-4f65-9D91-7224C49458BB}"/>
            </c:extLst>
          </c:dLbls>
          <c:cat>
            <c:strRef>
              <c:f>'2024 asig. duom diag.'!$B$5:$B$14</c:f>
              <c:strCache>
                <c:ptCount val="10"/>
                <c:pt idx="0">
                  <c:v>Švietimas</c:v>
                </c:pt>
                <c:pt idx="1">
                  <c:v>Poilsis, kultūra ir religija</c:v>
                </c:pt>
                <c:pt idx="2">
                  <c:v>Sveikatos apsauga</c:v>
                </c:pt>
                <c:pt idx="3">
                  <c:v>Socialinė apsauga</c:v>
                </c:pt>
                <c:pt idx="4">
                  <c:v>Gynyba,Viešoji tvarka ir visuomenės apsauga</c:v>
                </c:pt>
                <c:pt idx="5">
                  <c:v>Ekonomika</c:v>
                </c:pt>
                <c:pt idx="6">
                  <c:v>Aplinkos apsauga</c:v>
                </c:pt>
                <c:pt idx="7">
                  <c:v>Būstas ir komunalinis ūkis</c:v>
                </c:pt>
                <c:pt idx="8">
                  <c:v>Bendros valstybės paslaugos</c:v>
                </c:pt>
                <c:pt idx="9">
                  <c:v>Paskolos ir palūkanos</c:v>
                </c:pt>
              </c:strCache>
            </c:strRef>
          </c:cat>
          <c:val>
            <c:numRef>
              <c:f>'2024 asig. duom diag.'!$D$5:$D$14</c:f>
              <c:numCache>
                <c:formatCode>0.0%</c:formatCode>
                <c:ptCount val="10"/>
                <c:pt idx="0">
                  <c:v>0.443</c:v>
                </c:pt>
                <c:pt idx="1">
                  <c:v>0.14000000000000001</c:v>
                </c:pt>
                <c:pt idx="2">
                  <c:v>1.4E-2</c:v>
                </c:pt>
                <c:pt idx="3">
                  <c:v>0.12</c:v>
                </c:pt>
                <c:pt idx="4">
                  <c:v>1.0999999999999999E-2</c:v>
                </c:pt>
                <c:pt idx="5">
                  <c:v>0.11600000000000001</c:v>
                </c:pt>
                <c:pt idx="6">
                  <c:v>5.1999999999999998E-2</c:v>
                </c:pt>
                <c:pt idx="7">
                  <c:v>0.01</c:v>
                </c:pt>
                <c:pt idx="8">
                  <c:v>7.8E-2</c:v>
                </c:pt>
                <c:pt idx="9">
                  <c:v>1.6E-2</c:v>
                </c:pt>
              </c:numCache>
            </c:numRef>
          </c:val>
          <c:extLst>
            <c:ext xmlns:c16="http://schemas.microsoft.com/office/drawing/2014/chart" uri="{C3380CC4-5D6E-409C-BE32-E72D297353CC}">
              <c16:uniqueId val="{00000015-999B-445A-921F-C8EC7DD6ED7F}"/>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 Savivaldybės biudžeto asignavimų struktūra pagal valstybės funkcijas mln. eurų</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duomenys!$B$7</c:f>
              <c:strCache>
                <c:ptCount val="1"/>
                <c:pt idx="0">
                  <c:v>2006 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duomenys!$A$8:$A$16</c:f>
              <c:strCache>
                <c:ptCount val="9"/>
                <c:pt idx="0">
                  <c:v> Bendros valstybės paslaugos, paskolos ir palūkanos </c:v>
                </c:pt>
                <c:pt idx="1">
                  <c:v>Gynyba, Viešoji tvarka ir visuomenės apsauga</c:v>
                </c:pt>
                <c:pt idx="2">
                  <c:v> Ekonomika</c:v>
                </c:pt>
                <c:pt idx="3">
                  <c:v> Aplinkos apsauga</c:v>
                </c:pt>
                <c:pt idx="4">
                  <c:v> Būstas ir komunalinis ūkis</c:v>
                </c:pt>
                <c:pt idx="5">
                  <c:v> Sveikatos apsauga</c:v>
                </c:pt>
                <c:pt idx="6">
                  <c:v> Poilsis, kultūra ir religija</c:v>
                </c:pt>
                <c:pt idx="7">
                  <c:v> Švietimas</c:v>
                </c:pt>
                <c:pt idx="8">
                  <c:v> Socialinė apsauga</c:v>
                </c:pt>
              </c:strCache>
            </c:strRef>
          </c:cat>
          <c:val>
            <c:numRef>
              <c:f>duomenys!$B$8:$B$16</c:f>
            </c:numRef>
          </c:val>
          <c:extLst>
            <c:ext xmlns:c16="http://schemas.microsoft.com/office/drawing/2014/chart" uri="{C3380CC4-5D6E-409C-BE32-E72D297353CC}">
              <c16:uniqueId val="{00000000-92D8-4566-9E26-E7A772854266}"/>
            </c:ext>
          </c:extLst>
        </c:ser>
        <c:ser>
          <c:idx val="1"/>
          <c:order val="1"/>
          <c:tx>
            <c:strRef>
              <c:f>duomenys!$C$7</c:f>
              <c:strCache>
                <c:ptCount val="1"/>
                <c:pt idx="0">
                  <c:v>2007 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duomenys!$A$8:$A$16</c:f>
              <c:strCache>
                <c:ptCount val="9"/>
                <c:pt idx="0">
                  <c:v> Bendros valstybės paslaugos, paskolos ir palūkanos </c:v>
                </c:pt>
                <c:pt idx="1">
                  <c:v>Gynyba, Viešoji tvarka ir visuomenės apsauga</c:v>
                </c:pt>
                <c:pt idx="2">
                  <c:v> Ekonomika</c:v>
                </c:pt>
                <c:pt idx="3">
                  <c:v> Aplinkos apsauga</c:v>
                </c:pt>
                <c:pt idx="4">
                  <c:v> Būstas ir komunalinis ūkis</c:v>
                </c:pt>
                <c:pt idx="5">
                  <c:v> Sveikatos apsauga</c:v>
                </c:pt>
                <c:pt idx="6">
                  <c:v> Poilsis, kultūra ir religija</c:v>
                </c:pt>
                <c:pt idx="7">
                  <c:v> Švietimas</c:v>
                </c:pt>
                <c:pt idx="8">
                  <c:v> Socialinė apsauga</c:v>
                </c:pt>
              </c:strCache>
            </c:strRef>
          </c:cat>
          <c:val>
            <c:numRef>
              <c:f>duomenys!$C$8:$C$16</c:f>
            </c:numRef>
          </c:val>
          <c:extLst>
            <c:ext xmlns:c16="http://schemas.microsoft.com/office/drawing/2014/chart" uri="{C3380CC4-5D6E-409C-BE32-E72D297353CC}">
              <c16:uniqueId val="{00000001-92D8-4566-9E26-E7A772854266}"/>
            </c:ext>
          </c:extLst>
        </c:ser>
        <c:ser>
          <c:idx val="2"/>
          <c:order val="2"/>
          <c:tx>
            <c:strRef>
              <c:f>duomenys!$D$7</c:f>
              <c:strCache>
                <c:ptCount val="1"/>
                <c:pt idx="0">
                  <c:v>2024 m. įvykdyta  143,4 mln. Eur</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duomenys!$A$8:$A$16</c:f>
              <c:strCache>
                <c:ptCount val="9"/>
                <c:pt idx="0">
                  <c:v> Bendros valstybės paslaugos, paskolos ir palūkanos </c:v>
                </c:pt>
                <c:pt idx="1">
                  <c:v>Gynyba, Viešoji tvarka ir visuomenės apsauga</c:v>
                </c:pt>
                <c:pt idx="2">
                  <c:v> Ekonomika</c:v>
                </c:pt>
                <c:pt idx="3">
                  <c:v> Aplinkos apsauga</c:v>
                </c:pt>
                <c:pt idx="4">
                  <c:v> Būstas ir komunalinis ūkis</c:v>
                </c:pt>
                <c:pt idx="5">
                  <c:v> Sveikatos apsauga</c:v>
                </c:pt>
                <c:pt idx="6">
                  <c:v> Poilsis, kultūra ir religija</c:v>
                </c:pt>
                <c:pt idx="7">
                  <c:v> Švietimas</c:v>
                </c:pt>
                <c:pt idx="8">
                  <c:v> Socialinė apsauga</c:v>
                </c:pt>
              </c:strCache>
            </c:strRef>
          </c:cat>
          <c:val>
            <c:numRef>
              <c:f>duomenys!$D$8:$D$16</c:f>
              <c:numCache>
                <c:formatCode>0.0</c:formatCode>
                <c:ptCount val="9"/>
                <c:pt idx="0">
                  <c:v>12.3</c:v>
                </c:pt>
                <c:pt idx="1">
                  <c:v>1.4</c:v>
                </c:pt>
                <c:pt idx="2">
                  <c:v>16.3</c:v>
                </c:pt>
                <c:pt idx="3">
                  <c:v>6.9</c:v>
                </c:pt>
                <c:pt idx="4">
                  <c:v>1.3</c:v>
                </c:pt>
                <c:pt idx="5">
                  <c:v>1.9</c:v>
                </c:pt>
                <c:pt idx="6">
                  <c:v>23</c:v>
                </c:pt>
                <c:pt idx="7">
                  <c:v>62.5</c:v>
                </c:pt>
                <c:pt idx="8">
                  <c:v>17.8</c:v>
                </c:pt>
              </c:numCache>
            </c:numRef>
          </c:val>
          <c:extLst>
            <c:ext xmlns:c16="http://schemas.microsoft.com/office/drawing/2014/chart" uri="{C3380CC4-5D6E-409C-BE32-E72D297353CC}">
              <c16:uniqueId val="{00000002-92D8-4566-9E26-E7A772854266}"/>
            </c:ext>
          </c:extLst>
        </c:ser>
        <c:ser>
          <c:idx val="3"/>
          <c:order val="3"/>
          <c:tx>
            <c:strRef>
              <c:f>duomenys!$E$7</c:f>
              <c:strCache>
                <c:ptCount val="1"/>
                <c:pt idx="0">
                  <c:v>2025 m. įvykdyta 168,3mln. Eur</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duomenys!$A$8:$A$16</c:f>
              <c:strCache>
                <c:ptCount val="9"/>
                <c:pt idx="0">
                  <c:v> Bendros valstybės paslaugos, paskolos ir palūkanos </c:v>
                </c:pt>
                <c:pt idx="1">
                  <c:v>Gynyba, Viešoji tvarka ir visuomenės apsauga</c:v>
                </c:pt>
                <c:pt idx="2">
                  <c:v> Ekonomika</c:v>
                </c:pt>
                <c:pt idx="3">
                  <c:v> Aplinkos apsauga</c:v>
                </c:pt>
                <c:pt idx="4">
                  <c:v> Būstas ir komunalinis ūkis</c:v>
                </c:pt>
                <c:pt idx="5">
                  <c:v> Sveikatos apsauga</c:v>
                </c:pt>
                <c:pt idx="6">
                  <c:v> Poilsis, kultūra ir religija</c:v>
                </c:pt>
                <c:pt idx="7">
                  <c:v> Švietimas</c:v>
                </c:pt>
                <c:pt idx="8">
                  <c:v> Socialinė apsauga</c:v>
                </c:pt>
              </c:strCache>
            </c:strRef>
          </c:cat>
          <c:val>
            <c:numRef>
              <c:f>duomenys!$E$8:$E$16</c:f>
              <c:numCache>
                <c:formatCode>0.0</c:formatCode>
                <c:ptCount val="9"/>
                <c:pt idx="0">
                  <c:v>14.5</c:v>
                </c:pt>
                <c:pt idx="1">
                  <c:v>3</c:v>
                </c:pt>
                <c:pt idx="2">
                  <c:v>20.5</c:v>
                </c:pt>
                <c:pt idx="3">
                  <c:v>7.1</c:v>
                </c:pt>
                <c:pt idx="4">
                  <c:v>0.9</c:v>
                </c:pt>
                <c:pt idx="5">
                  <c:v>3.1</c:v>
                </c:pt>
                <c:pt idx="6">
                  <c:v>26.6</c:v>
                </c:pt>
                <c:pt idx="7">
                  <c:v>73.3</c:v>
                </c:pt>
                <c:pt idx="8">
                  <c:v>19.3</c:v>
                </c:pt>
              </c:numCache>
            </c:numRef>
          </c:val>
          <c:extLst>
            <c:ext xmlns:c16="http://schemas.microsoft.com/office/drawing/2014/chart" uri="{C3380CC4-5D6E-409C-BE32-E72D297353CC}">
              <c16:uniqueId val="{00000003-92D8-4566-9E26-E7A772854266}"/>
            </c:ext>
          </c:extLst>
        </c:ser>
        <c:ser>
          <c:idx val="4"/>
          <c:order val="4"/>
          <c:tx>
            <c:strRef>
              <c:f>duomenys!$F$7</c:f>
              <c:strCache>
                <c:ptCount val="1"/>
                <c:pt idx="0">
                  <c:v>2026 m. projektas  201,3 mln. Eur</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duomenys!$A$8:$A$16</c:f>
              <c:strCache>
                <c:ptCount val="9"/>
                <c:pt idx="0">
                  <c:v> Bendros valstybės paslaugos, paskolos ir palūkanos </c:v>
                </c:pt>
                <c:pt idx="1">
                  <c:v>Gynyba, Viešoji tvarka ir visuomenės apsauga</c:v>
                </c:pt>
                <c:pt idx="2">
                  <c:v> Ekonomika</c:v>
                </c:pt>
                <c:pt idx="3">
                  <c:v> Aplinkos apsauga</c:v>
                </c:pt>
                <c:pt idx="4">
                  <c:v> Būstas ir komunalinis ūkis</c:v>
                </c:pt>
                <c:pt idx="5">
                  <c:v> Sveikatos apsauga</c:v>
                </c:pt>
                <c:pt idx="6">
                  <c:v> Poilsis, kultūra ir religija</c:v>
                </c:pt>
                <c:pt idx="7">
                  <c:v> Švietimas</c:v>
                </c:pt>
                <c:pt idx="8">
                  <c:v> Socialinė apsauga</c:v>
                </c:pt>
              </c:strCache>
            </c:strRef>
          </c:cat>
          <c:val>
            <c:numRef>
              <c:f>duomenys!$F$8:$F$16</c:f>
              <c:numCache>
                <c:formatCode>0.0</c:formatCode>
                <c:ptCount val="9"/>
                <c:pt idx="0">
                  <c:v>19.3</c:v>
                </c:pt>
                <c:pt idx="1">
                  <c:v>2.7</c:v>
                </c:pt>
                <c:pt idx="2">
                  <c:v>26.9</c:v>
                </c:pt>
                <c:pt idx="3">
                  <c:v>10.3</c:v>
                </c:pt>
                <c:pt idx="4">
                  <c:v>2.6</c:v>
                </c:pt>
                <c:pt idx="5">
                  <c:v>6.2</c:v>
                </c:pt>
                <c:pt idx="6">
                  <c:v>18.7</c:v>
                </c:pt>
                <c:pt idx="7">
                  <c:v>92.3</c:v>
                </c:pt>
                <c:pt idx="8">
                  <c:v>22.3</c:v>
                </c:pt>
              </c:numCache>
            </c:numRef>
          </c:val>
          <c:extLst>
            <c:ext xmlns:c16="http://schemas.microsoft.com/office/drawing/2014/chart" uri="{C3380CC4-5D6E-409C-BE32-E72D297353CC}">
              <c16:uniqueId val="{00000004-92D8-4566-9E26-E7A772854266}"/>
            </c:ext>
          </c:extLst>
        </c:ser>
        <c:dLbls>
          <c:showLegendKey val="0"/>
          <c:showVal val="1"/>
          <c:showCatName val="0"/>
          <c:showSerName val="0"/>
          <c:showPercent val="0"/>
          <c:showBubbleSize val="0"/>
        </c:dLbls>
        <c:gapWidth val="115"/>
        <c:overlap val="-20"/>
        <c:axId val="415046464"/>
        <c:axId val="415044168"/>
      </c:barChart>
      <c:catAx>
        <c:axId val="415046464"/>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5044168"/>
        <c:crosses val="autoZero"/>
        <c:auto val="1"/>
        <c:lblAlgn val="ctr"/>
        <c:lblOffset val="1"/>
        <c:noMultiLvlLbl val="0"/>
      </c:catAx>
      <c:valAx>
        <c:axId val="415044168"/>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5046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A792-6D53-40E6-9F79-1F9473C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sprendimo projektas</Template>
  <TotalTime>5</TotalTime>
  <Pages>9</Pages>
  <Words>2201</Words>
  <Characters>14835</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dc:creator>
  <cp:keywords/>
  <cp:lastModifiedBy>Irena Gailiuvienė</cp:lastModifiedBy>
  <cp:revision>4</cp:revision>
  <cp:lastPrinted>2024-12-04T07:38:00Z</cp:lastPrinted>
  <dcterms:created xsi:type="dcterms:W3CDTF">2026-01-15T12:42:00Z</dcterms:created>
  <dcterms:modified xsi:type="dcterms:W3CDTF">2026-01-15T12:42:00Z</dcterms:modified>
</cp:coreProperties>
</file>