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E700" w14:textId="77777777" w:rsidR="00FB6975" w:rsidRDefault="000F7A30">
      <w:pPr>
        <w:shd w:val="clear" w:color="auto" w:fill="FFFFFF"/>
        <w:spacing w:after="0" w:line="420" w:lineRule="atLeast"/>
        <w:jc w:val="center"/>
      </w:pPr>
      <w:r>
        <w:rPr>
          <w:rFonts w:ascii="Arial" w:eastAsia="Times New Roman" w:hAnsi="Arial"/>
          <w:b/>
          <w:bCs/>
          <w:noProof/>
          <w:color w:val="0A0A0A"/>
          <w:kern w:val="0"/>
          <w:sz w:val="30"/>
          <w:szCs w:val="30"/>
          <w:lang w:eastAsia="lt-LT"/>
        </w:rPr>
        <w:drawing>
          <wp:inline distT="0" distB="0" distL="0" distR="0" wp14:anchorId="595B1E59" wp14:editId="17A82A8E">
            <wp:extent cx="658496" cy="701043"/>
            <wp:effectExtent l="0" t="0" r="0" b="0"/>
            <wp:docPr id="202879298"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58496" cy="701043"/>
                    </a:xfrm>
                    <a:prstGeom prst="rect">
                      <a:avLst/>
                    </a:prstGeom>
                    <a:noFill/>
                    <a:ln>
                      <a:noFill/>
                      <a:prstDash/>
                    </a:ln>
                  </pic:spPr>
                </pic:pic>
              </a:graphicData>
            </a:graphic>
          </wp:inline>
        </w:drawing>
      </w:r>
    </w:p>
    <w:p w14:paraId="5A3AAFF8" w14:textId="77777777" w:rsidR="00FB6975" w:rsidRDefault="000F7A30" w:rsidP="00E432D2">
      <w:pPr>
        <w:shd w:val="clear" w:color="auto" w:fill="FFFFFF"/>
        <w:spacing w:after="0" w:line="420" w:lineRule="atLeast"/>
        <w:jc w:val="center"/>
        <w:rPr>
          <w:rFonts w:ascii="Arial" w:eastAsia="Times New Roman" w:hAnsi="Arial"/>
          <w:b/>
          <w:bCs/>
          <w:color w:val="0A0A0A"/>
          <w:kern w:val="0"/>
          <w:sz w:val="24"/>
          <w:szCs w:val="24"/>
          <w:lang w:eastAsia="lt-LT"/>
        </w:rPr>
      </w:pPr>
      <w:r>
        <w:rPr>
          <w:rFonts w:ascii="Arial" w:eastAsia="Times New Roman" w:hAnsi="Arial"/>
          <w:b/>
          <w:bCs/>
          <w:color w:val="0A0A0A"/>
          <w:kern w:val="0"/>
          <w:sz w:val="24"/>
          <w:szCs w:val="24"/>
          <w:lang w:eastAsia="lt-LT"/>
        </w:rPr>
        <w:t>KLAIPĖDOS RAJONO SAVIVALDYBĖS TARYBOS NARĖS RIMOS LEONAUSKIENĖS 2025 M. VEIKLOS ATASKAITA</w:t>
      </w:r>
    </w:p>
    <w:p w14:paraId="187DB1CC" w14:textId="77777777" w:rsidR="00FB6975" w:rsidRDefault="00FB6975">
      <w:pPr>
        <w:shd w:val="clear" w:color="auto" w:fill="FFFFFF"/>
        <w:spacing w:after="0" w:line="420" w:lineRule="atLeast"/>
        <w:rPr>
          <w:rFonts w:ascii="Arial" w:eastAsia="Times New Roman" w:hAnsi="Arial"/>
          <w:b/>
          <w:bCs/>
          <w:color w:val="0A0A0A"/>
          <w:kern w:val="0"/>
          <w:sz w:val="24"/>
          <w:szCs w:val="24"/>
          <w:lang w:eastAsia="lt-LT"/>
        </w:rPr>
      </w:pPr>
    </w:p>
    <w:p w14:paraId="291AA219" w14:textId="77777777" w:rsidR="00FB6975" w:rsidRDefault="000F7A30">
      <w:pPr>
        <w:shd w:val="clear" w:color="auto" w:fill="FFFFFF"/>
        <w:spacing w:after="0" w:line="420" w:lineRule="atLeast"/>
        <w:rPr>
          <w:rFonts w:ascii="Arial" w:eastAsia="Times New Roman" w:hAnsi="Arial"/>
          <w:b/>
          <w:bCs/>
          <w:color w:val="0A0A0A"/>
          <w:kern w:val="0"/>
          <w:sz w:val="24"/>
          <w:szCs w:val="24"/>
          <w:lang w:eastAsia="lt-LT"/>
        </w:rPr>
      </w:pPr>
      <w:r>
        <w:rPr>
          <w:rFonts w:ascii="Arial" w:eastAsia="Times New Roman" w:hAnsi="Arial"/>
          <w:b/>
          <w:bCs/>
          <w:color w:val="0A0A0A"/>
          <w:kern w:val="0"/>
          <w:sz w:val="24"/>
          <w:szCs w:val="24"/>
          <w:lang w:eastAsia="lt-LT"/>
        </w:rPr>
        <w:t>1. BENDROJI INFORMACIJA</w:t>
      </w:r>
    </w:p>
    <w:p w14:paraId="7DC95B64" w14:textId="77777777" w:rsidR="00FB6975" w:rsidRDefault="000F7A30">
      <w:pPr>
        <w:shd w:val="clear" w:color="auto" w:fill="FFFFFF"/>
        <w:spacing w:after="0" w:line="360" w:lineRule="atLeast"/>
      </w:pPr>
      <w:r>
        <w:rPr>
          <w:rFonts w:ascii="Arial" w:eastAsia="Times New Roman" w:hAnsi="Arial"/>
          <w:color w:val="0A0A0A"/>
          <w:kern w:val="0"/>
          <w:sz w:val="24"/>
          <w:szCs w:val="24"/>
          <w:lang w:eastAsia="lt-LT"/>
        </w:rPr>
        <w:t>2025-ieji metai – tretieji 2023–2027 m. kadencijos darbo metai. Savivaldybės taryboje atstovauju </w:t>
      </w:r>
      <w:r>
        <w:rPr>
          <w:rFonts w:ascii="Arial" w:eastAsia="Times New Roman" w:hAnsi="Arial"/>
          <w:b/>
          <w:bCs/>
          <w:color w:val="0A0A0A"/>
          <w:kern w:val="0"/>
          <w:sz w:val="24"/>
          <w:szCs w:val="24"/>
          <w:lang w:eastAsia="lt-LT"/>
        </w:rPr>
        <w:t xml:space="preserve">Lietuvos </w:t>
      </w:r>
      <w:r>
        <w:rPr>
          <w:rFonts w:ascii="Arial" w:eastAsia="Times New Roman" w:hAnsi="Arial"/>
          <w:b/>
          <w:bCs/>
          <w:color w:val="0A0A0A"/>
          <w:kern w:val="0"/>
          <w:sz w:val="24"/>
          <w:szCs w:val="24"/>
          <w:lang w:eastAsia="lt-LT"/>
        </w:rPr>
        <w:t>valstiečių ir žaliųjų sąjungą</w:t>
      </w:r>
      <w:r>
        <w:rPr>
          <w:rFonts w:ascii="Arial" w:eastAsia="Times New Roman" w:hAnsi="Arial"/>
          <w:color w:val="0A0A0A"/>
          <w:kern w:val="0"/>
          <w:sz w:val="24"/>
          <w:szCs w:val="24"/>
          <w:lang w:eastAsia="lt-LT"/>
        </w:rPr>
        <w:t> bei esu šios partijos frakcijos narė.</w:t>
      </w:r>
    </w:p>
    <w:p w14:paraId="30C40204" w14:textId="77777777" w:rsidR="00FB6975" w:rsidRDefault="000F7A30">
      <w:pPr>
        <w:shd w:val="clear" w:color="auto" w:fill="FFFFFF"/>
        <w:spacing w:after="0" w:line="360" w:lineRule="atLeast"/>
        <w:rPr>
          <w:rFonts w:ascii="Arial" w:eastAsia="Times New Roman" w:hAnsi="Arial"/>
          <w:color w:val="0A0A0A"/>
          <w:kern w:val="0"/>
          <w:sz w:val="24"/>
          <w:szCs w:val="24"/>
          <w:lang w:eastAsia="lt-LT"/>
        </w:rPr>
      </w:pPr>
      <w:r>
        <w:rPr>
          <w:rFonts w:ascii="Arial" w:eastAsia="Times New Roman" w:hAnsi="Arial"/>
          <w:color w:val="0A0A0A"/>
          <w:kern w:val="0"/>
          <w:sz w:val="24"/>
          <w:szCs w:val="24"/>
          <w:lang w:eastAsia="lt-LT"/>
        </w:rPr>
        <w:t>Mano veikla 2025 m. buvo orientuota į Klaipėdos rajono savivaldybės strateginio veiklos plano 2025–2027 m. įgyvendinimą bei gyventojų gerovės didinimą. Savo darbe vadovavausi skaidrumo, socialinio teisingumo ir visuomenės sveikatos stiprinimo principais, siekdama užtikrinti subalansuotą rajono plėtrą.</w:t>
      </w:r>
    </w:p>
    <w:p w14:paraId="6A8E2280" w14:textId="77777777" w:rsidR="00FB6975" w:rsidRDefault="00FB6975">
      <w:pPr>
        <w:shd w:val="clear" w:color="auto" w:fill="FFFFFF"/>
        <w:spacing w:after="0" w:line="360" w:lineRule="atLeast"/>
        <w:rPr>
          <w:rFonts w:ascii="Arial" w:eastAsia="Times New Roman" w:hAnsi="Arial"/>
          <w:color w:val="0A0A0A"/>
          <w:kern w:val="0"/>
          <w:sz w:val="24"/>
          <w:szCs w:val="24"/>
          <w:lang w:eastAsia="lt-LT"/>
        </w:rPr>
      </w:pPr>
    </w:p>
    <w:p w14:paraId="69CE7A8A" w14:textId="77777777" w:rsidR="00FB6975" w:rsidRDefault="000F7A30">
      <w:pPr>
        <w:shd w:val="clear" w:color="auto" w:fill="FFFFFF"/>
        <w:spacing w:after="0" w:line="420" w:lineRule="atLeast"/>
        <w:rPr>
          <w:rFonts w:ascii="Arial" w:eastAsia="Times New Roman" w:hAnsi="Arial"/>
          <w:b/>
          <w:bCs/>
          <w:color w:val="0A0A0A"/>
          <w:kern w:val="0"/>
          <w:sz w:val="24"/>
          <w:szCs w:val="24"/>
          <w:lang w:eastAsia="lt-LT"/>
        </w:rPr>
      </w:pPr>
      <w:r>
        <w:rPr>
          <w:rFonts w:ascii="Arial" w:eastAsia="Times New Roman" w:hAnsi="Arial"/>
          <w:b/>
          <w:bCs/>
          <w:color w:val="0A0A0A"/>
          <w:kern w:val="0"/>
          <w:sz w:val="24"/>
          <w:szCs w:val="24"/>
          <w:lang w:eastAsia="lt-LT"/>
        </w:rPr>
        <w:t>2. DARBAS TARYBOJE, KOMISIJOSE IR DARBO GRUPĖSE</w:t>
      </w:r>
    </w:p>
    <w:p w14:paraId="313FEB82" w14:textId="77777777" w:rsidR="00FB6975" w:rsidRDefault="000F7A30">
      <w:pPr>
        <w:shd w:val="clear" w:color="auto" w:fill="FFFFFF"/>
        <w:spacing w:after="0" w:line="360" w:lineRule="atLeast"/>
      </w:pPr>
      <w:r>
        <w:rPr>
          <w:rFonts w:ascii="Arial" w:eastAsia="Times New Roman" w:hAnsi="Arial"/>
          <w:color w:val="0A0A0A"/>
          <w:kern w:val="0"/>
          <w:sz w:val="24"/>
          <w:szCs w:val="24"/>
          <w:lang w:eastAsia="lt-LT"/>
        </w:rPr>
        <w:t>Per ataskaitinį laikotarpį dalyvavau </w:t>
      </w:r>
      <w:r>
        <w:rPr>
          <w:rFonts w:ascii="Arial" w:eastAsia="Times New Roman" w:hAnsi="Arial"/>
          <w:b/>
          <w:bCs/>
          <w:color w:val="0A0A0A"/>
          <w:kern w:val="0"/>
          <w:sz w:val="24"/>
          <w:szCs w:val="24"/>
          <w:lang w:eastAsia="lt-LT"/>
        </w:rPr>
        <w:t>visuose 11 tarybos posėdžių</w:t>
      </w:r>
      <w:r>
        <w:rPr>
          <w:rFonts w:ascii="Arial" w:eastAsia="Times New Roman" w:hAnsi="Arial"/>
          <w:color w:val="0A0A0A"/>
          <w:kern w:val="0"/>
          <w:sz w:val="24"/>
          <w:szCs w:val="24"/>
          <w:lang w:eastAsia="lt-LT"/>
        </w:rPr>
        <w:t>, kurių metu buvo priimti </w:t>
      </w:r>
      <w:r>
        <w:rPr>
          <w:rFonts w:ascii="Arial" w:eastAsia="Times New Roman" w:hAnsi="Arial"/>
          <w:b/>
          <w:bCs/>
          <w:color w:val="0A0A0A"/>
          <w:kern w:val="0"/>
          <w:sz w:val="24"/>
          <w:szCs w:val="24"/>
          <w:lang w:eastAsia="lt-LT"/>
        </w:rPr>
        <w:t>457 sprendimai</w:t>
      </w:r>
      <w:r>
        <w:rPr>
          <w:rFonts w:ascii="Arial" w:eastAsia="Times New Roman" w:hAnsi="Arial"/>
          <w:color w:val="0A0A0A"/>
          <w:kern w:val="0"/>
          <w:sz w:val="24"/>
          <w:szCs w:val="24"/>
          <w:lang w:eastAsia="lt-LT"/>
        </w:rPr>
        <w:t>.</w:t>
      </w:r>
    </w:p>
    <w:p w14:paraId="7C3A98DD" w14:textId="77777777" w:rsidR="00FB6975" w:rsidRDefault="000F7A30">
      <w:pPr>
        <w:numPr>
          <w:ilvl w:val="0"/>
          <w:numId w:val="1"/>
        </w:numPr>
        <w:shd w:val="clear" w:color="auto" w:fill="FFFFFF"/>
        <w:spacing w:after="180" w:line="360" w:lineRule="atLeast"/>
      </w:pPr>
      <w:r>
        <w:rPr>
          <w:rFonts w:ascii="Arial" w:eastAsia="Times New Roman" w:hAnsi="Arial"/>
          <w:b/>
          <w:bCs/>
          <w:color w:val="0A0A0A"/>
          <w:kern w:val="0"/>
          <w:sz w:val="24"/>
          <w:szCs w:val="24"/>
          <w:lang w:eastAsia="lt-LT"/>
        </w:rPr>
        <w:t>Sveikatos apsaugos ir socialinės rūpybos komitetas (Pirmininko pavaduotoja):</w:t>
      </w:r>
      <w:r>
        <w:rPr>
          <w:rFonts w:ascii="Arial" w:eastAsia="Times New Roman" w:hAnsi="Arial"/>
          <w:color w:val="0A0A0A"/>
          <w:kern w:val="0"/>
          <w:sz w:val="24"/>
          <w:szCs w:val="24"/>
          <w:lang w:eastAsia="lt-LT"/>
        </w:rPr>
        <w:br/>
      </w:r>
      <w:r>
        <w:rPr>
          <w:rFonts w:ascii="Arial" w:eastAsia="Times New Roman" w:hAnsi="Arial"/>
          <w:color w:val="0A0A0A"/>
          <w:kern w:val="0"/>
          <w:sz w:val="24"/>
          <w:szCs w:val="24"/>
          <w:lang w:eastAsia="lt-LT"/>
        </w:rPr>
        <w:t xml:space="preserve">2025 m. vyko 11 posėdžių, kuriuose aktyviai dalyvavau. Darbe didžiausią dėmesį skyriau aktualiausių darbotvarkės klausimų nagrinėjimui bei tinkamam </w:t>
      </w:r>
      <w:r>
        <w:rPr>
          <w:rFonts w:ascii="Arial" w:eastAsia="Times New Roman" w:hAnsi="Arial"/>
          <w:color w:val="0A0A0A"/>
          <w:kern w:val="0"/>
          <w:sz w:val="24"/>
          <w:szCs w:val="24"/>
          <w:lang w:eastAsia="lt-LT"/>
        </w:rPr>
        <w:t>gyventojų interesų atstovavimui, siekiant efektyvių sprendimų socialinės gerovės ir sveikatos priežiūros srityse.</w:t>
      </w:r>
    </w:p>
    <w:p w14:paraId="6F0750CA" w14:textId="77777777" w:rsidR="00FB6975" w:rsidRDefault="000F7A30">
      <w:pPr>
        <w:numPr>
          <w:ilvl w:val="0"/>
          <w:numId w:val="1"/>
        </w:numPr>
        <w:shd w:val="clear" w:color="auto" w:fill="FFFFFF"/>
        <w:spacing w:after="180" w:line="360" w:lineRule="atLeast"/>
      </w:pPr>
      <w:r>
        <w:rPr>
          <w:rFonts w:ascii="Arial" w:eastAsia="Times New Roman" w:hAnsi="Arial"/>
          <w:b/>
          <w:bCs/>
          <w:color w:val="0A0A0A"/>
          <w:kern w:val="0"/>
          <w:sz w:val="24"/>
          <w:szCs w:val="24"/>
          <w:lang w:eastAsia="lt-LT"/>
        </w:rPr>
        <w:t>Klaipėdos rajono savivaldybės bendruomenės sveikatos taryba (BST) (Pirmininkė):</w:t>
      </w:r>
      <w:r>
        <w:rPr>
          <w:rFonts w:ascii="Arial" w:eastAsia="Times New Roman" w:hAnsi="Arial"/>
          <w:color w:val="0A0A0A"/>
          <w:kern w:val="0"/>
          <w:sz w:val="24"/>
          <w:szCs w:val="24"/>
          <w:lang w:eastAsia="lt-LT"/>
        </w:rPr>
        <w:br/>
      </w:r>
      <w:r>
        <w:rPr>
          <w:rFonts w:ascii="Arial" w:eastAsia="Times New Roman" w:hAnsi="Arial"/>
          <w:color w:val="0A0A0A"/>
          <w:kern w:val="0"/>
          <w:sz w:val="24"/>
          <w:szCs w:val="24"/>
          <w:lang w:eastAsia="lt-LT"/>
        </w:rPr>
        <w:t>Sušaukti 4 posėdžiai.</w:t>
      </w:r>
      <w:r>
        <w:rPr>
          <w:rFonts w:ascii="Arial" w:hAnsi="Arial"/>
          <w:sz w:val="24"/>
          <w:szCs w:val="24"/>
        </w:rPr>
        <w:t xml:space="preserve"> </w:t>
      </w:r>
      <w:r>
        <w:rPr>
          <w:rFonts w:ascii="Arial" w:eastAsia="Times New Roman" w:hAnsi="Arial"/>
          <w:color w:val="0A0A0A"/>
          <w:kern w:val="0"/>
          <w:sz w:val="24"/>
          <w:szCs w:val="24"/>
          <w:lang w:eastAsia="lt-LT"/>
        </w:rPr>
        <w:t>Klaipėdos rajono bendruomenės sveikatos taryba (BST) 2025 m. kryptingai dirbo siekdama stiprinti rajono gyventojų sveikatą, skatino prevenciją ir įtraukti bendruomenes į sveikatinimo procesus. Tarybos veikla prisidėjo prie savivaldybės sveikatos politikos formavimo ir įgyvendinimo. BST 2025 m. pasiekė visus išsikeltus tikslus:</w:t>
      </w:r>
    </w:p>
    <w:p w14:paraId="06B354FD" w14:textId="77777777" w:rsidR="00FB6975" w:rsidRDefault="000F7A30">
      <w:pPr>
        <w:numPr>
          <w:ilvl w:val="1"/>
          <w:numId w:val="1"/>
        </w:numPr>
        <w:shd w:val="clear" w:color="auto" w:fill="FFFFFF"/>
        <w:spacing w:after="180" w:line="360" w:lineRule="atLeast"/>
        <w:rPr>
          <w:rFonts w:ascii="Arial" w:eastAsia="Times New Roman" w:hAnsi="Arial"/>
          <w:color w:val="0A0A0A"/>
          <w:kern w:val="0"/>
          <w:sz w:val="24"/>
          <w:szCs w:val="24"/>
          <w:lang w:eastAsia="lt-LT"/>
        </w:rPr>
      </w:pPr>
      <w:r>
        <w:rPr>
          <w:rFonts w:ascii="Arial" w:eastAsia="Times New Roman" w:hAnsi="Arial"/>
          <w:color w:val="0A0A0A"/>
          <w:kern w:val="0"/>
          <w:sz w:val="24"/>
          <w:szCs w:val="24"/>
          <w:lang w:eastAsia="lt-LT"/>
        </w:rPr>
        <w:t>Inicijuoti sprendimai dėl sveikatos paslaugų prieinamumo gerinimo.</w:t>
      </w:r>
    </w:p>
    <w:p w14:paraId="28D02E46" w14:textId="77777777" w:rsidR="00FB6975" w:rsidRDefault="000F7A30">
      <w:pPr>
        <w:numPr>
          <w:ilvl w:val="1"/>
          <w:numId w:val="1"/>
        </w:numPr>
        <w:shd w:val="clear" w:color="auto" w:fill="FFFFFF"/>
        <w:spacing w:after="180" w:line="360" w:lineRule="atLeast"/>
        <w:rPr>
          <w:rFonts w:ascii="Arial" w:eastAsia="Times New Roman" w:hAnsi="Arial"/>
          <w:color w:val="0A0A0A"/>
          <w:kern w:val="0"/>
          <w:sz w:val="24"/>
          <w:szCs w:val="24"/>
          <w:lang w:eastAsia="lt-LT"/>
        </w:rPr>
      </w:pPr>
      <w:r>
        <w:rPr>
          <w:rFonts w:ascii="Arial" w:eastAsia="Times New Roman" w:hAnsi="Arial"/>
          <w:color w:val="0A0A0A"/>
          <w:kern w:val="0"/>
          <w:sz w:val="24"/>
          <w:szCs w:val="24"/>
          <w:lang w:eastAsia="lt-LT"/>
        </w:rPr>
        <w:t xml:space="preserve">Pritarta rekomendacijoms dėl </w:t>
      </w:r>
      <w:proofErr w:type="spellStart"/>
      <w:r>
        <w:rPr>
          <w:rFonts w:ascii="Arial" w:eastAsia="Times New Roman" w:hAnsi="Arial"/>
          <w:color w:val="0A0A0A"/>
          <w:kern w:val="0"/>
          <w:sz w:val="24"/>
          <w:szCs w:val="24"/>
          <w:lang w:eastAsia="lt-LT"/>
        </w:rPr>
        <w:t>Strep</w:t>
      </w:r>
      <w:proofErr w:type="spellEnd"/>
      <w:r>
        <w:rPr>
          <w:rFonts w:ascii="Arial" w:eastAsia="Times New Roman" w:hAnsi="Arial"/>
          <w:color w:val="0A0A0A"/>
          <w:kern w:val="0"/>
          <w:sz w:val="24"/>
          <w:szCs w:val="24"/>
          <w:lang w:eastAsia="lt-LT"/>
        </w:rPr>
        <w:t xml:space="preserve"> A testų taikymo vaikams bei vakcinacijos aprėpčių didinimo.</w:t>
      </w:r>
    </w:p>
    <w:p w14:paraId="558C0E64" w14:textId="77777777" w:rsidR="00FB6975" w:rsidRDefault="000F7A30">
      <w:pPr>
        <w:numPr>
          <w:ilvl w:val="1"/>
          <w:numId w:val="1"/>
        </w:numPr>
        <w:shd w:val="clear" w:color="auto" w:fill="FFFFFF"/>
        <w:spacing w:after="180" w:line="360" w:lineRule="atLeast"/>
        <w:rPr>
          <w:rFonts w:ascii="Arial" w:eastAsia="Times New Roman" w:hAnsi="Arial"/>
          <w:color w:val="0A0A0A"/>
          <w:kern w:val="0"/>
          <w:sz w:val="24"/>
          <w:szCs w:val="24"/>
          <w:lang w:eastAsia="lt-LT"/>
        </w:rPr>
      </w:pPr>
      <w:r>
        <w:rPr>
          <w:rFonts w:ascii="Arial" w:eastAsia="Times New Roman" w:hAnsi="Arial"/>
          <w:color w:val="0A0A0A"/>
          <w:kern w:val="0"/>
          <w:sz w:val="24"/>
          <w:szCs w:val="24"/>
          <w:lang w:eastAsia="lt-LT"/>
        </w:rPr>
        <w:t>Teikti pasiūlymai dėl biudžeto lėšų skyrimo prevencinėms priemonėms.</w:t>
      </w:r>
    </w:p>
    <w:p w14:paraId="7910FFCC" w14:textId="77777777" w:rsidR="00FB6975" w:rsidRDefault="000F7A30">
      <w:pPr>
        <w:numPr>
          <w:ilvl w:val="0"/>
          <w:numId w:val="1"/>
        </w:numPr>
        <w:shd w:val="clear" w:color="auto" w:fill="FFFFFF"/>
        <w:spacing w:after="180" w:line="360" w:lineRule="atLeast"/>
      </w:pPr>
      <w:r>
        <w:rPr>
          <w:rFonts w:ascii="Arial" w:eastAsia="Times New Roman" w:hAnsi="Arial"/>
          <w:b/>
          <w:bCs/>
          <w:color w:val="0A0A0A"/>
          <w:kern w:val="0"/>
          <w:sz w:val="24"/>
          <w:szCs w:val="24"/>
          <w:lang w:eastAsia="lt-LT"/>
        </w:rPr>
        <w:lastRenderedPageBreak/>
        <w:t>Klaipėdos rajono savivaldybės narkotikų kontrolės komisija (Pirmininkė):</w:t>
      </w:r>
      <w:r>
        <w:rPr>
          <w:rFonts w:ascii="Arial" w:eastAsia="Times New Roman" w:hAnsi="Arial"/>
          <w:color w:val="0A0A0A"/>
          <w:kern w:val="0"/>
          <w:sz w:val="24"/>
          <w:szCs w:val="24"/>
          <w:lang w:eastAsia="lt-LT"/>
        </w:rPr>
        <w:br/>
      </w:r>
      <w:r>
        <w:rPr>
          <w:rFonts w:ascii="Arial" w:eastAsia="Times New Roman" w:hAnsi="Arial"/>
          <w:color w:val="0A0A0A"/>
          <w:kern w:val="0"/>
          <w:sz w:val="24"/>
          <w:szCs w:val="24"/>
          <w:lang w:eastAsia="lt-LT"/>
        </w:rPr>
        <w:t xml:space="preserve">Įvyko 5 posėdžiai. Numatytos veiklos  Klaipėdos rajono savivaldybė psichoaktyviųjų medžiagų prevencinių priemonių plane, kuriomis siekiama veiksmingai mažinti narkotinių, psichotropinių ir kitų priklausomybes sukeliančių medžiagų vartojimą, nustatant kompleksinius ir koordinuotus veiksmus, priemones psichoaktyviųjų medžiagų kontrolės ir narkomanijos prevencijos vykdymui savivaldybėje. Parengtas psichoaktyviųjų medžiagų prevencinių priemonių planas. </w:t>
      </w:r>
    </w:p>
    <w:p w14:paraId="1C321D69" w14:textId="77777777" w:rsidR="00FB6975" w:rsidRDefault="000F7A30">
      <w:pPr>
        <w:pStyle w:val="Sraopastraipa"/>
        <w:numPr>
          <w:ilvl w:val="1"/>
          <w:numId w:val="1"/>
        </w:numPr>
        <w:shd w:val="clear" w:color="auto" w:fill="FFFFFF"/>
        <w:spacing w:after="180" w:line="360" w:lineRule="atLeast"/>
        <w:rPr>
          <w:rFonts w:ascii="Arial" w:eastAsia="Times New Roman" w:hAnsi="Arial"/>
          <w:color w:val="0A0A0A"/>
          <w:kern w:val="0"/>
          <w:sz w:val="24"/>
          <w:szCs w:val="24"/>
          <w:lang w:eastAsia="lt-LT"/>
        </w:rPr>
      </w:pPr>
      <w:r>
        <w:rPr>
          <w:rFonts w:ascii="Arial" w:eastAsia="Times New Roman" w:hAnsi="Arial"/>
          <w:color w:val="0A0A0A"/>
          <w:kern w:val="0"/>
          <w:sz w:val="24"/>
          <w:szCs w:val="24"/>
          <w:lang w:eastAsia="lt-LT"/>
        </w:rPr>
        <w:t>Inicijuotas ūkio subjektų veiklos kontrolės (alkoholio, tabako gaminių) tvarkos aprašas, bei pavesta Gargždų sporto centrui užtikrinti Tabako kontrolės įstatymo nuostatų įgyvendinimą.</w:t>
      </w:r>
    </w:p>
    <w:p w14:paraId="499F18FD" w14:textId="77777777" w:rsidR="00FB6975" w:rsidRDefault="000F7A30">
      <w:pPr>
        <w:numPr>
          <w:ilvl w:val="0"/>
          <w:numId w:val="1"/>
        </w:numPr>
        <w:shd w:val="clear" w:color="auto" w:fill="FFFFFF"/>
        <w:spacing w:after="180" w:line="360" w:lineRule="atLeast"/>
      </w:pPr>
      <w:r>
        <w:rPr>
          <w:rFonts w:ascii="Arial" w:eastAsia="Times New Roman" w:hAnsi="Arial"/>
          <w:b/>
          <w:bCs/>
          <w:color w:val="0A0A0A"/>
          <w:kern w:val="0"/>
          <w:sz w:val="24"/>
          <w:szCs w:val="24"/>
          <w:lang w:eastAsia="lt-LT"/>
        </w:rPr>
        <w:t>Socialinės paramos teikimo komisija (Narė):</w:t>
      </w:r>
      <w:r>
        <w:rPr>
          <w:rFonts w:ascii="Arial" w:eastAsia="Times New Roman" w:hAnsi="Arial"/>
          <w:color w:val="0A0A0A"/>
          <w:kern w:val="0"/>
          <w:sz w:val="24"/>
          <w:szCs w:val="24"/>
          <w:lang w:eastAsia="lt-LT"/>
        </w:rPr>
        <w:br/>
      </w:r>
      <w:r>
        <w:rPr>
          <w:rFonts w:ascii="Arial" w:eastAsia="Times New Roman" w:hAnsi="Arial"/>
          <w:color w:val="0A0A0A"/>
          <w:kern w:val="0"/>
          <w:sz w:val="24"/>
          <w:szCs w:val="24"/>
          <w:lang w:eastAsia="lt-LT"/>
        </w:rPr>
        <w:t>Dalyvavau 12-oje posėdžių, kuriuose operatyviai nagrinėti individualūs gyventojų prašymai dėl vienkartinių išmokų ir socialinės paramos skyrimo.</w:t>
      </w:r>
    </w:p>
    <w:p w14:paraId="778E8590" w14:textId="77777777" w:rsidR="00FB6975" w:rsidRDefault="000F7A30">
      <w:pPr>
        <w:numPr>
          <w:ilvl w:val="0"/>
          <w:numId w:val="1"/>
        </w:numPr>
        <w:shd w:val="clear" w:color="auto" w:fill="FFFFFF"/>
        <w:spacing w:after="180" w:line="360" w:lineRule="atLeast"/>
      </w:pPr>
      <w:r>
        <w:rPr>
          <w:rFonts w:ascii="Arial" w:eastAsia="Times New Roman" w:hAnsi="Arial"/>
          <w:b/>
          <w:bCs/>
          <w:color w:val="0A0A0A"/>
          <w:kern w:val="0"/>
          <w:sz w:val="24"/>
          <w:szCs w:val="24"/>
          <w:lang w:eastAsia="lt-LT"/>
        </w:rPr>
        <w:t>Daugiabučių namų savininkų bendrijų rėmimo programos lėšų skirstymo komisija (Narė):</w:t>
      </w:r>
      <w:r>
        <w:rPr>
          <w:rFonts w:ascii="Arial" w:eastAsia="Times New Roman" w:hAnsi="Arial"/>
          <w:color w:val="0A0A0A"/>
          <w:kern w:val="0"/>
          <w:sz w:val="24"/>
          <w:szCs w:val="24"/>
          <w:lang w:eastAsia="lt-LT"/>
        </w:rPr>
        <w:br/>
      </w:r>
      <w:r>
        <w:rPr>
          <w:rFonts w:ascii="Arial" w:eastAsia="Times New Roman" w:hAnsi="Arial"/>
          <w:color w:val="0A0A0A"/>
          <w:kern w:val="0"/>
          <w:sz w:val="24"/>
          <w:szCs w:val="24"/>
          <w:lang w:eastAsia="lt-LT"/>
        </w:rPr>
        <w:t>Dalyvavau skirstant lėšas bendrijų projektams, taip skatinant gyventojų savivaldą ir gyvenamosios aplinkos kokybės gerinimą.</w:t>
      </w:r>
    </w:p>
    <w:p w14:paraId="31A6D57B" w14:textId="77777777" w:rsidR="00FB6975" w:rsidRDefault="000F7A30">
      <w:pPr>
        <w:shd w:val="clear" w:color="auto" w:fill="FFFFFF"/>
        <w:spacing w:after="0" w:line="420" w:lineRule="atLeast"/>
        <w:rPr>
          <w:rFonts w:ascii="Arial" w:eastAsia="Times New Roman" w:hAnsi="Arial"/>
          <w:b/>
          <w:bCs/>
          <w:color w:val="0A0A0A"/>
          <w:kern w:val="0"/>
          <w:sz w:val="24"/>
          <w:szCs w:val="24"/>
          <w:lang w:eastAsia="lt-LT"/>
        </w:rPr>
      </w:pPr>
      <w:r>
        <w:rPr>
          <w:rFonts w:ascii="Arial" w:eastAsia="Times New Roman" w:hAnsi="Arial"/>
          <w:b/>
          <w:bCs/>
          <w:color w:val="0A0A0A"/>
          <w:kern w:val="0"/>
          <w:sz w:val="24"/>
          <w:szCs w:val="24"/>
          <w:lang w:eastAsia="lt-LT"/>
        </w:rPr>
        <w:t>3. SVARBIAUSI 2025 M. DARBAI IR PASIEKIMAI</w:t>
      </w:r>
    </w:p>
    <w:p w14:paraId="6858A660" w14:textId="77777777" w:rsidR="00FB6975" w:rsidRDefault="000F7A30">
      <w:pPr>
        <w:numPr>
          <w:ilvl w:val="0"/>
          <w:numId w:val="2"/>
        </w:numPr>
        <w:shd w:val="clear" w:color="auto" w:fill="FFFFFF"/>
        <w:spacing w:after="180" w:line="360" w:lineRule="atLeast"/>
      </w:pPr>
      <w:r>
        <w:rPr>
          <w:rFonts w:ascii="Arial" w:eastAsia="Times New Roman" w:hAnsi="Arial"/>
          <w:b/>
          <w:bCs/>
          <w:color w:val="0A0A0A"/>
          <w:kern w:val="0"/>
          <w:sz w:val="24"/>
          <w:szCs w:val="24"/>
          <w:lang w:eastAsia="lt-LT"/>
        </w:rPr>
        <w:t>Biudžeto formavimas:</w:t>
      </w:r>
      <w:r>
        <w:rPr>
          <w:rFonts w:ascii="Arial" w:eastAsia="Times New Roman" w:hAnsi="Arial"/>
          <w:color w:val="0A0A0A"/>
          <w:kern w:val="0"/>
          <w:sz w:val="24"/>
          <w:szCs w:val="24"/>
          <w:lang w:eastAsia="lt-LT"/>
        </w:rPr>
        <w:t> Aktyviai prisidėjau tvirtinant 2025 m. savivaldybės biudžetą. Prioritetą teikiau balansui tarp stambių investicijų (pvz., </w:t>
      </w:r>
      <w:r>
        <w:rPr>
          <w:rFonts w:ascii="Arial" w:eastAsia="Times New Roman" w:hAnsi="Arial"/>
          <w:b/>
          <w:bCs/>
          <w:color w:val="0A0A0A"/>
          <w:kern w:val="0"/>
          <w:sz w:val="24"/>
          <w:szCs w:val="24"/>
          <w:lang w:eastAsia="lt-LT"/>
        </w:rPr>
        <w:t>Gargždų daugiafunkcis centras</w:t>
      </w:r>
      <w:r>
        <w:rPr>
          <w:rFonts w:ascii="Arial" w:eastAsia="Times New Roman" w:hAnsi="Arial"/>
          <w:color w:val="0A0A0A"/>
          <w:kern w:val="0"/>
          <w:sz w:val="24"/>
          <w:szCs w:val="24"/>
          <w:lang w:eastAsia="lt-LT"/>
        </w:rPr>
        <w:t>) ir socialinių programų bei visuomenės sveikatos stiprinimo finansavimo.</w:t>
      </w:r>
    </w:p>
    <w:p w14:paraId="2BF390C9" w14:textId="77777777" w:rsidR="00FB6975" w:rsidRDefault="000F7A30">
      <w:pPr>
        <w:numPr>
          <w:ilvl w:val="0"/>
          <w:numId w:val="2"/>
        </w:numPr>
        <w:shd w:val="clear" w:color="auto" w:fill="FFFFFF"/>
        <w:spacing w:after="180" w:line="360" w:lineRule="atLeast"/>
      </w:pPr>
      <w:r>
        <w:rPr>
          <w:rFonts w:ascii="Arial" w:eastAsia="Times New Roman" w:hAnsi="Arial"/>
          <w:b/>
          <w:bCs/>
          <w:color w:val="0A0A0A"/>
          <w:kern w:val="0"/>
          <w:sz w:val="24"/>
          <w:szCs w:val="24"/>
          <w:lang w:eastAsia="lt-LT"/>
        </w:rPr>
        <w:t>Mobilumo didinimas:</w:t>
      </w:r>
      <w:r>
        <w:rPr>
          <w:rFonts w:ascii="Arial" w:eastAsia="Times New Roman" w:hAnsi="Arial"/>
          <w:color w:val="0A0A0A"/>
          <w:kern w:val="0"/>
          <w:sz w:val="24"/>
          <w:szCs w:val="24"/>
          <w:lang w:eastAsia="lt-LT"/>
        </w:rPr>
        <w:t> Pritarta nemokamo pavėžėjimo paslaugai </w:t>
      </w:r>
      <w:r>
        <w:rPr>
          <w:rFonts w:ascii="Arial" w:eastAsia="Times New Roman" w:hAnsi="Arial"/>
          <w:b/>
          <w:bCs/>
          <w:color w:val="0A0A0A"/>
          <w:kern w:val="0"/>
          <w:sz w:val="24"/>
          <w:szCs w:val="24"/>
          <w:lang w:eastAsia="lt-LT"/>
        </w:rPr>
        <w:t>„Klaipėdos rajonas veža!“</w:t>
      </w:r>
      <w:r>
        <w:rPr>
          <w:rFonts w:ascii="Arial" w:eastAsia="Times New Roman" w:hAnsi="Arial"/>
          <w:color w:val="0A0A0A"/>
          <w:kern w:val="0"/>
          <w:sz w:val="24"/>
          <w:szCs w:val="24"/>
          <w:lang w:eastAsia="lt-LT"/>
        </w:rPr>
        <w:t>. Tai esminis žingsnis mažinant socialinę atskirtį, padedantis gyventojams patogiau pasiekti gydymo, socialines bei kitas viešąsias įstaigas.</w:t>
      </w:r>
    </w:p>
    <w:p w14:paraId="3A0635AD" w14:textId="77777777" w:rsidR="00FB6975" w:rsidRDefault="000F7A30">
      <w:pPr>
        <w:numPr>
          <w:ilvl w:val="0"/>
          <w:numId w:val="2"/>
        </w:numPr>
        <w:shd w:val="clear" w:color="auto" w:fill="FFFFFF"/>
        <w:spacing w:after="180" w:line="360" w:lineRule="atLeast"/>
      </w:pPr>
      <w:r>
        <w:rPr>
          <w:rFonts w:ascii="Arial" w:eastAsia="Times New Roman" w:hAnsi="Arial"/>
          <w:b/>
          <w:bCs/>
          <w:color w:val="0A0A0A"/>
          <w:kern w:val="0"/>
          <w:sz w:val="24"/>
          <w:szCs w:val="24"/>
          <w:lang w:eastAsia="lt-LT"/>
        </w:rPr>
        <w:t>Švietimo infrastruktūra:</w:t>
      </w:r>
      <w:r>
        <w:rPr>
          <w:rFonts w:ascii="Arial" w:eastAsia="Times New Roman" w:hAnsi="Arial"/>
          <w:color w:val="0A0A0A"/>
          <w:kern w:val="0"/>
          <w:sz w:val="24"/>
          <w:szCs w:val="24"/>
          <w:lang w:eastAsia="lt-LT"/>
        </w:rPr>
        <w:t> Prisidėjau prie ugdymo įstaigų plėtros projektų įgyvendinimo </w:t>
      </w:r>
      <w:proofErr w:type="spellStart"/>
      <w:r>
        <w:rPr>
          <w:rFonts w:ascii="Arial" w:eastAsia="Times New Roman" w:hAnsi="Arial"/>
          <w:b/>
          <w:bCs/>
          <w:color w:val="0A0A0A"/>
          <w:kern w:val="0"/>
          <w:sz w:val="24"/>
          <w:szCs w:val="24"/>
          <w:lang w:eastAsia="lt-LT"/>
        </w:rPr>
        <w:t>Sendvario</w:t>
      </w:r>
      <w:proofErr w:type="spellEnd"/>
      <w:r>
        <w:rPr>
          <w:rFonts w:ascii="Arial" w:eastAsia="Times New Roman" w:hAnsi="Arial"/>
          <w:b/>
          <w:bCs/>
          <w:color w:val="0A0A0A"/>
          <w:kern w:val="0"/>
          <w:sz w:val="24"/>
          <w:szCs w:val="24"/>
          <w:lang w:eastAsia="lt-LT"/>
        </w:rPr>
        <w:t xml:space="preserve"> seniūnijoje</w:t>
      </w:r>
      <w:r>
        <w:rPr>
          <w:rFonts w:ascii="Arial" w:eastAsia="Times New Roman" w:hAnsi="Arial"/>
          <w:color w:val="0A0A0A"/>
          <w:kern w:val="0"/>
          <w:sz w:val="24"/>
          <w:szCs w:val="24"/>
          <w:lang w:eastAsia="lt-LT"/>
        </w:rPr>
        <w:t>, siekiant spręsti vietų trūkumo problemą sparčiai augančiose rajono teritorijose.</w:t>
      </w:r>
    </w:p>
    <w:p w14:paraId="1B4612B4" w14:textId="2D2EA032" w:rsidR="00FB6975" w:rsidRDefault="000F7A30" w:rsidP="00E432D2">
      <w:pPr>
        <w:pStyle w:val="Sraopastraipa"/>
        <w:numPr>
          <w:ilvl w:val="0"/>
          <w:numId w:val="2"/>
        </w:numPr>
        <w:spacing w:line="360" w:lineRule="atLeast"/>
        <w:ind w:left="714" w:hanging="357"/>
      </w:pPr>
      <w:r>
        <w:rPr>
          <w:rFonts w:ascii="Arial" w:eastAsia="Times New Roman" w:hAnsi="Arial"/>
          <w:b/>
          <w:bCs/>
          <w:color w:val="0A0A0A"/>
          <w:kern w:val="0"/>
          <w:sz w:val="24"/>
          <w:szCs w:val="24"/>
          <w:lang w:eastAsia="lt-LT"/>
        </w:rPr>
        <w:t>Sveikatos centro kūrimas ir plėtra:</w:t>
      </w:r>
      <w:r>
        <w:rPr>
          <w:rFonts w:ascii="Arial" w:eastAsia="Times New Roman" w:hAnsi="Arial"/>
          <w:color w:val="0A0A0A"/>
          <w:kern w:val="0"/>
          <w:sz w:val="24"/>
          <w:szCs w:val="24"/>
          <w:lang w:eastAsia="lt-LT"/>
        </w:rPr>
        <w:t> Aktyviai palaikiau VšĮ Klaipėdos rajono savivaldybės sveikatos centro kūrimą. 2025 m.</w:t>
      </w:r>
      <w:r>
        <w:rPr>
          <w:rFonts w:ascii="Arial" w:hAnsi="Arial"/>
          <w:sz w:val="24"/>
          <w:szCs w:val="24"/>
        </w:rPr>
        <w:t xml:space="preserve"> pradėti reali modernizacijos darbai. Pritariau parengtai specialistų pritraukimo programai, kad </w:t>
      </w:r>
      <w:r>
        <w:rPr>
          <w:rFonts w:ascii="Arial" w:hAnsi="Arial"/>
          <w:sz w:val="24"/>
          <w:szCs w:val="24"/>
        </w:rPr>
        <w:t>rajono gyventojai gautų kokybiškas paslaugas arčiau namų.</w:t>
      </w:r>
      <w:r>
        <w:rPr>
          <w:rFonts w:ascii="Arial" w:hAnsi="Arial"/>
          <w:color w:val="0A0A0A"/>
          <w:sz w:val="24"/>
          <w:szCs w:val="24"/>
          <w:shd w:val="clear" w:color="auto" w:fill="FFFFFF"/>
        </w:rPr>
        <w:t xml:space="preserve">  2025 m. </w:t>
      </w:r>
      <w:r w:rsidR="00E432D2">
        <w:rPr>
          <w:rFonts w:ascii="Arial" w:hAnsi="Arial"/>
          <w:color w:val="0A0A0A"/>
          <w:sz w:val="24"/>
          <w:szCs w:val="24"/>
          <w:shd w:val="clear" w:color="auto" w:fill="FFFFFF"/>
        </w:rPr>
        <w:t>S</w:t>
      </w:r>
      <w:r>
        <w:rPr>
          <w:rFonts w:ascii="Arial" w:hAnsi="Arial"/>
          <w:color w:val="0A0A0A"/>
          <w:sz w:val="24"/>
          <w:szCs w:val="24"/>
          <w:shd w:val="clear" w:color="auto" w:fill="FFFFFF"/>
        </w:rPr>
        <w:t xml:space="preserve">avivaldybės </w:t>
      </w:r>
      <w:r>
        <w:rPr>
          <w:rFonts w:ascii="Arial" w:hAnsi="Arial"/>
          <w:color w:val="0A0A0A"/>
          <w:sz w:val="24"/>
          <w:szCs w:val="24"/>
          <w:shd w:val="clear" w:color="auto" w:fill="FFFFFF"/>
        </w:rPr>
        <w:lastRenderedPageBreak/>
        <w:t>biudžete numatytos didesnės vienkartinės išmokos bei papildoma parama medikams, siekiant mažinti specialistų trūkumą ir stiprinti vietos gydymo įstaigas.</w:t>
      </w:r>
    </w:p>
    <w:p w14:paraId="6A484999" w14:textId="77777777" w:rsidR="00FB6975" w:rsidRDefault="000F7A30">
      <w:pPr>
        <w:shd w:val="clear" w:color="auto" w:fill="FFFFFF"/>
        <w:spacing w:after="0" w:line="420" w:lineRule="atLeast"/>
        <w:ind w:left="720"/>
      </w:pPr>
      <w:r>
        <w:rPr>
          <w:rFonts w:ascii="Arial" w:eastAsia="Times New Roman" w:hAnsi="Arial"/>
          <w:color w:val="0A0A0A"/>
          <w:kern w:val="0"/>
          <w:sz w:val="24"/>
          <w:szCs w:val="24"/>
          <w:lang w:eastAsia="lt-LT"/>
        </w:rPr>
        <w:t xml:space="preserve"> </w:t>
      </w:r>
      <w:r>
        <w:rPr>
          <w:rFonts w:ascii="Arial" w:eastAsia="Times New Roman" w:hAnsi="Arial"/>
          <w:b/>
          <w:bCs/>
          <w:color w:val="0A0A0A"/>
          <w:kern w:val="0"/>
          <w:sz w:val="24"/>
          <w:szCs w:val="24"/>
          <w:lang w:eastAsia="lt-LT"/>
        </w:rPr>
        <w:t>4. DARBAS SU RINKĖJAIS</w:t>
      </w:r>
    </w:p>
    <w:p w14:paraId="723C53FC" w14:textId="77777777" w:rsidR="00FB6975" w:rsidRDefault="000F7A30" w:rsidP="00E432D2">
      <w:pPr>
        <w:shd w:val="clear" w:color="auto" w:fill="FFFFFF"/>
        <w:spacing w:after="0" w:line="360" w:lineRule="atLeast"/>
        <w:ind w:left="709"/>
        <w:rPr>
          <w:rFonts w:ascii="Arial" w:eastAsia="Times New Roman" w:hAnsi="Arial"/>
          <w:color w:val="0A0A0A"/>
          <w:kern w:val="0"/>
          <w:sz w:val="24"/>
          <w:szCs w:val="24"/>
          <w:lang w:eastAsia="lt-LT"/>
        </w:rPr>
      </w:pPr>
      <w:r>
        <w:rPr>
          <w:rFonts w:ascii="Arial" w:eastAsia="Times New Roman" w:hAnsi="Arial"/>
          <w:color w:val="0A0A0A"/>
          <w:kern w:val="0"/>
          <w:sz w:val="24"/>
          <w:szCs w:val="24"/>
          <w:lang w:eastAsia="lt-LT"/>
        </w:rPr>
        <w:t>2025 m. reguliariai priėmiau gyventojus, teikiau konsultacijas telefonu ir el. paštu. Dažniausios kreipimųsi temos:</w:t>
      </w:r>
    </w:p>
    <w:p w14:paraId="0F6EEFD9" w14:textId="77777777" w:rsidR="00FB6975" w:rsidRDefault="000F7A30">
      <w:pPr>
        <w:numPr>
          <w:ilvl w:val="0"/>
          <w:numId w:val="3"/>
        </w:numPr>
        <w:shd w:val="clear" w:color="auto" w:fill="FFFFFF"/>
        <w:spacing w:after="180" w:line="360" w:lineRule="atLeast"/>
      </w:pPr>
      <w:r>
        <w:rPr>
          <w:rFonts w:ascii="Arial" w:eastAsia="Times New Roman" w:hAnsi="Arial"/>
          <w:b/>
          <w:bCs/>
          <w:color w:val="0A0A0A"/>
          <w:kern w:val="0"/>
          <w:sz w:val="24"/>
          <w:szCs w:val="24"/>
          <w:lang w:eastAsia="lt-LT"/>
        </w:rPr>
        <w:t>Sveikatos paslaugų prieinamumas</w:t>
      </w:r>
      <w:r>
        <w:rPr>
          <w:rFonts w:ascii="Arial" w:eastAsia="Times New Roman" w:hAnsi="Arial"/>
          <w:color w:val="0A0A0A"/>
          <w:kern w:val="0"/>
          <w:sz w:val="24"/>
          <w:szCs w:val="24"/>
          <w:lang w:eastAsia="lt-LT"/>
        </w:rPr>
        <w:t> (eilių valdymas, paslaugų kokybės klausimai).</w:t>
      </w:r>
    </w:p>
    <w:p w14:paraId="2DF410B4" w14:textId="77777777" w:rsidR="00FB6975" w:rsidRDefault="000F7A30">
      <w:pPr>
        <w:numPr>
          <w:ilvl w:val="0"/>
          <w:numId w:val="3"/>
        </w:numPr>
        <w:shd w:val="clear" w:color="auto" w:fill="FFFFFF"/>
        <w:spacing w:after="180" w:line="360" w:lineRule="atLeast"/>
      </w:pPr>
      <w:r>
        <w:rPr>
          <w:rFonts w:ascii="Arial" w:eastAsia="Times New Roman" w:hAnsi="Arial"/>
          <w:b/>
          <w:bCs/>
          <w:color w:val="0A0A0A"/>
          <w:kern w:val="0"/>
          <w:sz w:val="24"/>
          <w:szCs w:val="24"/>
          <w:lang w:eastAsia="lt-LT"/>
        </w:rPr>
        <w:t>Kelių būklė ir infrastruktūros gerinimas</w:t>
      </w:r>
      <w:r>
        <w:rPr>
          <w:rFonts w:ascii="Arial" w:eastAsia="Times New Roman" w:hAnsi="Arial"/>
          <w:color w:val="0A0A0A"/>
          <w:kern w:val="0"/>
          <w:sz w:val="24"/>
          <w:szCs w:val="24"/>
          <w:lang w:eastAsia="lt-LT"/>
        </w:rPr>
        <w:t xml:space="preserve"> (vietinės </w:t>
      </w:r>
      <w:r>
        <w:rPr>
          <w:rFonts w:ascii="Arial" w:eastAsia="Times New Roman" w:hAnsi="Arial"/>
          <w:color w:val="0A0A0A"/>
          <w:kern w:val="0"/>
          <w:sz w:val="24"/>
          <w:szCs w:val="24"/>
          <w:lang w:eastAsia="lt-LT"/>
        </w:rPr>
        <w:t>reikšmės kelių priežiūra ir saugumas).</w:t>
      </w:r>
    </w:p>
    <w:p w14:paraId="07319E10" w14:textId="64B4F6D6" w:rsidR="00FB6975" w:rsidRDefault="000F7A30">
      <w:pPr>
        <w:shd w:val="clear" w:color="auto" w:fill="FFFFFF"/>
        <w:spacing w:after="0" w:line="360" w:lineRule="atLeast"/>
      </w:pPr>
      <w:r>
        <w:rPr>
          <w:rFonts w:ascii="Arial" w:eastAsia="Times New Roman" w:hAnsi="Arial"/>
          <w:b/>
          <w:bCs/>
          <w:color w:val="0A0A0A"/>
          <w:kern w:val="0"/>
          <w:sz w:val="24"/>
          <w:szCs w:val="24"/>
          <w:lang w:eastAsia="lt-LT"/>
        </w:rPr>
        <w:t>Baigiamasis žodis:</w:t>
      </w:r>
      <w:r>
        <w:rPr>
          <w:rFonts w:ascii="Arial" w:eastAsia="Times New Roman" w:hAnsi="Arial"/>
          <w:color w:val="0A0A0A"/>
          <w:kern w:val="0"/>
          <w:sz w:val="24"/>
          <w:szCs w:val="24"/>
          <w:lang w:eastAsia="lt-LT"/>
        </w:rPr>
        <w:br/>
      </w:r>
      <w:r>
        <w:rPr>
          <w:rFonts w:ascii="Arial" w:eastAsia="Times New Roman" w:hAnsi="Arial"/>
          <w:color w:val="0A0A0A"/>
          <w:kern w:val="0"/>
          <w:sz w:val="24"/>
          <w:szCs w:val="24"/>
          <w:lang w:eastAsia="lt-LT"/>
        </w:rPr>
        <w:t xml:space="preserve">Mano, kaip tarybos narės, tikslas išlieka nepakitęs – dirbti tam, kad kiekvienas Klaipėdos rajono gyventojas jaustųsi išgirstas, o </w:t>
      </w:r>
      <w:r w:rsidR="00E432D2">
        <w:rPr>
          <w:rFonts w:ascii="Arial" w:eastAsia="Times New Roman" w:hAnsi="Arial"/>
          <w:color w:val="0A0A0A"/>
          <w:kern w:val="0"/>
          <w:sz w:val="24"/>
          <w:szCs w:val="24"/>
          <w:lang w:eastAsia="lt-LT"/>
        </w:rPr>
        <w:t>S</w:t>
      </w:r>
      <w:r>
        <w:rPr>
          <w:rFonts w:ascii="Arial" w:eastAsia="Times New Roman" w:hAnsi="Arial"/>
          <w:color w:val="0A0A0A"/>
          <w:kern w:val="0"/>
          <w:sz w:val="24"/>
          <w:szCs w:val="24"/>
          <w:lang w:eastAsia="lt-LT"/>
        </w:rPr>
        <w:t>avivaldybės priimami sprendimai užtikrintų saugią, sveiką ir teisingą aplinką visiems.</w:t>
      </w:r>
    </w:p>
    <w:p w14:paraId="15898908" w14:textId="77777777" w:rsidR="00FB6975" w:rsidRDefault="00FB6975">
      <w:pPr>
        <w:shd w:val="clear" w:color="auto" w:fill="FFFFFF"/>
        <w:spacing w:after="0" w:line="360" w:lineRule="atLeast"/>
        <w:rPr>
          <w:rFonts w:ascii="Arial" w:eastAsia="Times New Roman" w:hAnsi="Arial"/>
          <w:color w:val="0A0A0A"/>
          <w:kern w:val="0"/>
          <w:sz w:val="24"/>
          <w:szCs w:val="24"/>
          <w:lang w:eastAsia="lt-LT"/>
        </w:rPr>
      </w:pPr>
    </w:p>
    <w:p w14:paraId="585ABABE" w14:textId="77777777" w:rsidR="00FB6975" w:rsidRDefault="000F7A30">
      <w:pPr>
        <w:shd w:val="clear" w:color="auto" w:fill="FFFFFF"/>
        <w:spacing w:after="0" w:line="360" w:lineRule="atLeast"/>
      </w:pPr>
      <w:r>
        <w:rPr>
          <w:rFonts w:ascii="Arial" w:hAnsi="Arial"/>
          <w:noProof/>
          <w:sz w:val="24"/>
          <w:szCs w:val="24"/>
        </w:rPr>
        <w:drawing>
          <wp:inline distT="0" distB="0" distL="0" distR="0" wp14:anchorId="2975447B" wp14:editId="12D0F3AF">
            <wp:extent cx="5944230" cy="1335408"/>
            <wp:effectExtent l="0" t="0" r="0" b="0"/>
            <wp:docPr id="1488368495" name="Paveikslėlis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944230" cy="1335408"/>
                    </a:xfrm>
                    <a:prstGeom prst="rect">
                      <a:avLst/>
                    </a:prstGeom>
                    <a:noFill/>
                    <a:ln>
                      <a:noFill/>
                      <a:prstDash/>
                    </a:ln>
                  </pic:spPr>
                </pic:pic>
              </a:graphicData>
            </a:graphic>
          </wp:inline>
        </w:drawing>
      </w:r>
    </w:p>
    <w:p w14:paraId="2BBAE5C3" w14:textId="77777777" w:rsidR="00FB6975" w:rsidRDefault="000F7A30">
      <w:pPr>
        <w:spacing w:after="0" w:line="240" w:lineRule="auto"/>
      </w:pPr>
      <w:r>
        <w:rPr>
          <w:rFonts w:ascii="Arial" w:eastAsia="Times New Roman" w:hAnsi="Arial"/>
          <w:noProof/>
          <w:kern w:val="0"/>
          <w:sz w:val="24"/>
          <w:szCs w:val="24"/>
          <w:lang w:eastAsia="lt-LT"/>
        </w:rPr>
        <mc:AlternateContent>
          <mc:Choice Requires="wps">
            <w:drawing>
              <wp:inline distT="0" distB="0" distL="0" distR="0" wp14:anchorId="7521419C" wp14:editId="17DEF0FD">
                <wp:extent cx="0" cy="9528"/>
                <wp:effectExtent l="0" t="0" r="38100" b="28572"/>
                <wp:docPr id="1490468834" name="Horizontal Line 1"/>
                <wp:cNvGraphicFramePr/>
                <a:graphic xmlns:a="http://schemas.openxmlformats.org/drawingml/2006/main">
                  <a:graphicData uri="http://schemas.microsoft.com/office/word/2010/wordprocessingShape">
                    <wps:wsp>
                      <wps:cNvSpPr/>
                      <wps:spPr>
                        <a:xfrm>
                          <a:off x="0" y="0"/>
                          <a:ext cx="0" cy="9528"/>
                        </a:xfrm>
                        <a:prstGeom prst="rect">
                          <a:avLst/>
                        </a:prstGeom>
                        <a:noFill/>
                        <a:ln w="9528" cap="flat">
                          <a:solidFill>
                            <a:srgbClr val="A0A0A0"/>
                          </a:solidFill>
                          <a:prstDash val="solid"/>
                          <a:miter/>
                        </a:ln>
                      </wps:spPr>
                      <wps:bodyPr lIns="0" tIns="0" rIns="0" bIns="0"/>
                    </wps:wsp>
                  </a:graphicData>
                </a:graphic>
              </wp:inline>
            </w:drawing>
          </mc:Choice>
          <mc:Fallback>
            <w:pict>
              <v:rect w14:anchorId="1EE09444" id="Horizontal Line 1" o:spid="_x0000_s1026" style="width:0;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" filled="f" strokecolor="#a0a0a0" strokeweight=".26467mm">
                <v:textbox inset="0,0,0,0"/>
                <w10:anchorlock/>
              </v:rect>
            </w:pict>
          </mc:Fallback>
        </mc:AlternateContent>
      </w:r>
    </w:p>
    <w:p w14:paraId="3C0D4268" w14:textId="77777777" w:rsidR="00FB6975" w:rsidRDefault="00FB6975">
      <w:pPr>
        <w:shd w:val="clear" w:color="auto" w:fill="FFFFFF"/>
        <w:spacing w:after="0" w:line="360" w:lineRule="atLeast"/>
        <w:rPr>
          <w:rFonts w:ascii="Arial" w:hAnsi="Arial"/>
          <w:sz w:val="24"/>
          <w:szCs w:val="24"/>
        </w:rPr>
      </w:pPr>
    </w:p>
    <w:p w14:paraId="63B95E14" w14:textId="77777777" w:rsidR="00FB6975" w:rsidRDefault="00FB6975">
      <w:pPr>
        <w:rPr>
          <w:rFonts w:ascii="Arial" w:hAnsi="Arial"/>
          <w:sz w:val="24"/>
          <w:szCs w:val="24"/>
        </w:rPr>
      </w:pPr>
    </w:p>
    <w:sectPr w:rsidR="00FB6975" w:rsidSect="00E432D2">
      <w:headerReference w:type="default" r:id="rId9"/>
      <w:pgSz w:w="12240" w:h="15840"/>
      <w:pgMar w:top="1134" w:right="1440" w:bottom="1134" w:left="1440"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520AE" w14:textId="77777777" w:rsidR="000F7A30" w:rsidRDefault="000F7A30">
      <w:pPr>
        <w:spacing w:after="0" w:line="240" w:lineRule="auto"/>
      </w:pPr>
      <w:r>
        <w:separator/>
      </w:r>
    </w:p>
  </w:endnote>
  <w:endnote w:type="continuationSeparator" w:id="0">
    <w:p w14:paraId="74D8DE5A" w14:textId="77777777" w:rsidR="000F7A30" w:rsidRDefault="000F7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DCF0" w14:textId="77777777" w:rsidR="000F7A30" w:rsidRDefault="000F7A30">
      <w:pPr>
        <w:spacing w:after="0" w:line="240" w:lineRule="auto"/>
      </w:pPr>
      <w:r>
        <w:rPr>
          <w:color w:val="000000"/>
        </w:rPr>
        <w:separator/>
      </w:r>
    </w:p>
  </w:footnote>
  <w:footnote w:type="continuationSeparator" w:id="0">
    <w:p w14:paraId="4BDF09CD" w14:textId="77777777" w:rsidR="000F7A30" w:rsidRDefault="000F7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981737"/>
      <w:docPartObj>
        <w:docPartGallery w:val="Page Numbers (Top of Page)"/>
        <w:docPartUnique/>
      </w:docPartObj>
    </w:sdtPr>
    <w:sdtEndPr>
      <w:rPr>
        <w:rFonts w:ascii="Arial" w:hAnsi="Arial"/>
        <w:sz w:val="24"/>
        <w:szCs w:val="24"/>
      </w:rPr>
    </w:sdtEndPr>
    <w:sdtContent>
      <w:p w14:paraId="039F87F2" w14:textId="275BD30B" w:rsidR="00E432D2" w:rsidRPr="00E432D2" w:rsidRDefault="00E432D2">
        <w:pPr>
          <w:pStyle w:val="Antrats"/>
          <w:jc w:val="center"/>
          <w:rPr>
            <w:rFonts w:ascii="Arial" w:hAnsi="Arial"/>
            <w:sz w:val="24"/>
            <w:szCs w:val="24"/>
          </w:rPr>
        </w:pPr>
        <w:r w:rsidRPr="00E432D2">
          <w:rPr>
            <w:rFonts w:ascii="Arial" w:hAnsi="Arial"/>
            <w:sz w:val="24"/>
            <w:szCs w:val="24"/>
          </w:rPr>
          <w:fldChar w:fldCharType="begin"/>
        </w:r>
        <w:r w:rsidRPr="00E432D2">
          <w:rPr>
            <w:rFonts w:ascii="Arial" w:hAnsi="Arial"/>
            <w:sz w:val="24"/>
            <w:szCs w:val="24"/>
          </w:rPr>
          <w:instrText>PAGE   \* MERGEFORMAT</w:instrText>
        </w:r>
        <w:r w:rsidRPr="00E432D2">
          <w:rPr>
            <w:rFonts w:ascii="Arial" w:hAnsi="Arial"/>
            <w:sz w:val="24"/>
            <w:szCs w:val="24"/>
          </w:rPr>
          <w:fldChar w:fldCharType="separate"/>
        </w:r>
        <w:r w:rsidRPr="00E432D2">
          <w:rPr>
            <w:rFonts w:ascii="Arial" w:hAnsi="Arial"/>
            <w:sz w:val="24"/>
            <w:szCs w:val="24"/>
          </w:rPr>
          <w:t>2</w:t>
        </w:r>
        <w:r w:rsidRPr="00E432D2">
          <w:rPr>
            <w:rFonts w:ascii="Arial" w:hAnsi="Arial"/>
            <w:sz w:val="24"/>
            <w:szCs w:val="24"/>
          </w:rPr>
          <w:fldChar w:fldCharType="end"/>
        </w:r>
      </w:p>
    </w:sdtContent>
  </w:sdt>
  <w:p w14:paraId="47842ADB" w14:textId="77777777" w:rsidR="00E432D2" w:rsidRDefault="00E432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3D8F"/>
    <w:multiLevelType w:val="multilevel"/>
    <w:tmpl w:val="C63CA00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24CB3442"/>
    <w:multiLevelType w:val="multilevel"/>
    <w:tmpl w:val="F3662A4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377D7BC6"/>
    <w:multiLevelType w:val="multilevel"/>
    <w:tmpl w:val="BED22F8A"/>
    <w:lvl w:ilvl="0">
      <w:start w:val="1"/>
      <w:numFmt w:val="decimal"/>
      <w:lvlText w:val="%1."/>
      <w:lvlJc w:val="left"/>
      <w:pPr>
        <w:ind w:left="720" w:hanging="360"/>
      </w:pPr>
      <w:rPr>
        <w:rFonts w:ascii="Arial" w:hAnsi="Arial" w:cs="Arial" w:hint="default"/>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880583068">
    <w:abstractNumId w:val="1"/>
  </w:num>
  <w:num w:numId="2" w16cid:durableId="1622490447">
    <w:abstractNumId w:val="0"/>
  </w:num>
  <w:num w:numId="3" w16cid:durableId="1054623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B6975"/>
    <w:rsid w:val="000F7A30"/>
    <w:rsid w:val="00CA4464"/>
    <w:rsid w:val="00E432D2"/>
    <w:rsid w:val="00FB69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5C4F"/>
  <w15:docId w15:val="{B6191C67-5772-4A4D-A4FD-E789FA06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3"/>
        <w:sz w:val="22"/>
        <w:szCs w:val="22"/>
        <w:lang w:val="lt-LT"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360" w:after="80"/>
      <w:outlineLvl w:val="0"/>
    </w:pPr>
    <w:rPr>
      <w:rFonts w:ascii="Calibri Light" w:eastAsia="Times New Roman" w:hAnsi="Calibri Light" w:cs="Times New Roman"/>
      <w:color w:val="2F5496"/>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Calibri Light" w:eastAsia="Times New Roman" w:hAnsi="Calibri Light" w:cs="Times New Roman"/>
      <w:color w:val="2F5496"/>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s="Times New Roman"/>
      <w:color w:val="2F5496"/>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cs="Times New Roman"/>
      <w:i/>
      <w:iCs/>
      <w:color w:val="2F5496"/>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s="Times New Roman"/>
      <w:color w:val="2F5496"/>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cs="Times New Roman"/>
      <w:i/>
      <w:iCs/>
      <w:color w:val="595959"/>
    </w:rPr>
  </w:style>
  <w:style w:type="paragraph" w:styleId="Antrat7">
    <w:name w:val="heading 7"/>
    <w:basedOn w:val="prastasis"/>
    <w:next w:val="prastasis"/>
    <w:pPr>
      <w:keepNext/>
      <w:keepLines/>
      <w:spacing w:before="40" w:after="0"/>
      <w:outlineLvl w:val="6"/>
    </w:pPr>
    <w:rPr>
      <w:rFonts w:eastAsia="Times New Roman" w:cs="Times New Roman"/>
      <w:color w:val="595959"/>
    </w:rPr>
  </w:style>
  <w:style w:type="paragraph" w:styleId="Antrat8">
    <w:name w:val="heading 8"/>
    <w:basedOn w:val="prastasis"/>
    <w:next w:val="prastasis"/>
    <w:pPr>
      <w:keepNext/>
      <w:keepLines/>
      <w:spacing w:after="0"/>
      <w:outlineLvl w:val="7"/>
    </w:pPr>
    <w:rPr>
      <w:rFonts w:eastAsia="Times New Roman" w:cs="Times New Roman"/>
      <w:i/>
      <w:iCs/>
      <w:color w:val="272727"/>
    </w:rPr>
  </w:style>
  <w:style w:type="paragraph" w:styleId="Antrat9">
    <w:name w:val="heading 9"/>
    <w:basedOn w:val="prastasis"/>
    <w:next w:val="prastasis"/>
    <w:pPr>
      <w:keepNext/>
      <w:keepLines/>
      <w:spacing w:after="0"/>
      <w:outlineLvl w:val="8"/>
    </w:pPr>
    <w:rPr>
      <w:rFonts w:eastAsia="Times New Roman" w:cs="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Calibri Light" w:eastAsia="Times New Roman" w:hAnsi="Calibri Light" w:cs="Times New Roman"/>
      <w:color w:val="2F5496"/>
      <w:sz w:val="40"/>
      <w:szCs w:val="40"/>
    </w:rPr>
  </w:style>
  <w:style w:type="character" w:customStyle="1" w:styleId="Antrat2Diagrama">
    <w:name w:val="Antraštė 2 Diagrama"/>
    <w:basedOn w:val="Numatytasispastraiposriftas"/>
    <w:rPr>
      <w:rFonts w:ascii="Calibri Light" w:eastAsia="Times New Roman" w:hAnsi="Calibri Light" w:cs="Times New Roman"/>
      <w:color w:val="2F5496"/>
      <w:sz w:val="32"/>
      <w:szCs w:val="32"/>
    </w:rPr>
  </w:style>
  <w:style w:type="character" w:customStyle="1" w:styleId="Antrat3Diagrama">
    <w:name w:val="Antraštė 3 Diagrama"/>
    <w:basedOn w:val="Numatytasispastraiposriftas"/>
    <w:rPr>
      <w:rFonts w:eastAsia="Times New Roman" w:cs="Times New Roman"/>
      <w:color w:val="2F5496"/>
      <w:sz w:val="28"/>
      <w:szCs w:val="28"/>
    </w:rPr>
  </w:style>
  <w:style w:type="character" w:customStyle="1" w:styleId="Antrat4Diagrama">
    <w:name w:val="Antraštė 4 Diagrama"/>
    <w:basedOn w:val="Numatytasispastraiposriftas"/>
    <w:rPr>
      <w:rFonts w:eastAsia="Times New Roman" w:cs="Times New Roman"/>
      <w:i/>
      <w:iCs/>
      <w:color w:val="2F5496"/>
    </w:rPr>
  </w:style>
  <w:style w:type="character" w:customStyle="1" w:styleId="Antrat5Diagrama">
    <w:name w:val="Antraštė 5 Diagrama"/>
    <w:basedOn w:val="Numatytasispastraiposriftas"/>
    <w:rPr>
      <w:rFonts w:eastAsia="Times New Roman" w:cs="Times New Roman"/>
      <w:color w:val="2F5496"/>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Calibri Light" w:eastAsia="Times New Roman" w:hAnsi="Calibri Light" w:cs="Times New Roman"/>
      <w:spacing w:val="-10"/>
      <w:sz w:val="56"/>
      <w:szCs w:val="56"/>
    </w:rPr>
  </w:style>
  <w:style w:type="character" w:customStyle="1" w:styleId="PavadinimasDiagrama">
    <w:name w:val="Pavadinimas Diagrama"/>
    <w:basedOn w:val="Numatytasispastraiposriftas"/>
    <w:rPr>
      <w:rFonts w:ascii="Calibri Light" w:eastAsia="Times New Roman" w:hAnsi="Calibri Light" w:cs="Times New Roman"/>
      <w:spacing w:val="-10"/>
      <w:kern w:val="3"/>
      <w:sz w:val="56"/>
      <w:szCs w:val="56"/>
    </w:rPr>
  </w:style>
  <w:style w:type="paragraph" w:styleId="Paantrat">
    <w:name w:val="Subtitle"/>
    <w:basedOn w:val="prastasis"/>
    <w:next w:val="prastasis"/>
    <w:uiPriority w:val="11"/>
    <w:qFormat/>
    <w:rPr>
      <w:rFonts w:eastAsia="Times New Roman" w:cs="Times New Roman"/>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2F5496"/>
    </w:rPr>
  </w:style>
  <w:style w:type="paragraph" w:styleId="Iskirtacitata">
    <w:name w:val="Intense Quote"/>
    <w:basedOn w:val="prastasis"/>
    <w:next w:val="prastasis"/>
    <w:pPr>
      <w:pBdr>
        <w:top w:val="single" w:sz="4" w:space="10" w:color="2F5496"/>
        <w:bottom w:val="single" w:sz="4" w:space="10" w:color="2F5496"/>
      </w:pBdr>
      <w:spacing w:before="360" w:after="360"/>
      <w:ind w:left="864" w:right="864"/>
      <w:jc w:val="center"/>
    </w:pPr>
    <w:rPr>
      <w:i/>
      <w:iCs/>
      <w:color w:val="2F5496"/>
    </w:rPr>
  </w:style>
  <w:style w:type="character" w:customStyle="1" w:styleId="IskirtacitataDiagrama">
    <w:name w:val="Išskirta citata Diagrama"/>
    <w:basedOn w:val="Numatytasispastraiposriftas"/>
    <w:rPr>
      <w:i/>
      <w:iCs/>
      <w:color w:val="2F5496"/>
    </w:rPr>
  </w:style>
  <w:style w:type="character" w:styleId="Rykinuoroda">
    <w:name w:val="Intense Reference"/>
    <w:basedOn w:val="Numatytasispastraiposriftas"/>
    <w:rPr>
      <w:b/>
      <w:bCs/>
      <w:smallCaps/>
      <w:color w:val="2F5496"/>
      <w:spacing w:val="5"/>
    </w:rPr>
  </w:style>
  <w:style w:type="character" w:customStyle="1" w:styleId="t286pc">
    <w:name w:val="t286pc"/>
    <w:basedOn w:val="Numatytasispastraiposriftas"/>
  </w:style>
  <w:style w:type="character" w:styleId="Grietas">
    <w:name w:val="Strong"/>
    <w:basedOn w:val="Numatytasispastraiposriftas"/>
    <w:rPr>
      <w:b/>
      <w:bCs/>
    </w:rPr>
  </w:style>
  <w:style w:type="paragraph" w:styleId="Antrats">
    <w:name w:val="header"/>
    <w:basedOn w:val="prastasis"/>
    <w:link w:val="AntratsDiagrama"/>
    <w:uiPriority w:val="99"/>
    <w:unhideWhenUsed/>
    <w:rsid w:val="00E432D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432D2"/>
  </w:style>
  <w:style w:type="paragraph" w:styleId="Porat">
    <w:name w:val="footer"/>
    <w:basedOn w:val="prastasis"/>
    <w:link w:val="PoratDiagrama"/>
    <w:uiPriority w:val="99"/>
    <w:unhideWhenUsed/>
    <w:rsid w:val="00E432D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43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2910</Words>
  <Characters>1660</Characters>
  <Application>Microsoft Office Word</Application>
  <DocSecurity>4</DocSecurity>
  <Lines>13</Lines>
  <Paragraphs>9</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Leonauskienė</dc:creator>
  <dc:description/>
  <cp:lastModifiedBy>Viktorija Bakšinskytė</cp:lastModifiedBy>
  <cp:revision>2</cp:revision>
  <cp:lastPrinted>2026-02-17T13:49:00Z</cp:lastPrinted>
  <dcterms:created xsi:type="dcterms:W3CDTF">2026-02-23T09:19:00Z</dcterms:created>
  <dcterms:modified xsi:type="dcterms:W3CDTF">2026-02-23T09:19:00Z</dcterms:modified>
</cp:coreProperties>
</file>