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BF8E" w14:textId="77777777" w:rsidR="00A76209" w:rsidRDefault="003768AF" w:rsidP="00BC68A8">
      <w:pPr>
        <w:pStyle w:val="Pagrindinistekstas"/>
        <w:rPr>
          <w:lang w:val="lt-LT"/>
        </w:rPr>
      </w:pPr>
      <w:r>
        <w:rPr>
          <w:lang w:val="lt-LT"/>
        </w:rPr>
        <w:t xml:space="preserve"> </w:t>
      </w:r>
    </w:p>
    <w:p w14:paraId="16A80824" w14:textId="77777777" w:rsidR="00EC7402" w:rsidRPr="00812845" w:rsidRDefault="005A1083" w:rsidP="00EC7402">
      <w:pPr>
        <w:pStyle w:val="Pagrindinistekstas"/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 xml:space="preserve">KLAIPĖDOS RAJONO SAVIVALDYBĖS </w:t>
      </w:r>
      <w:r w:rsidR="00EC7402" w:rsidRPr="00812845">
        <w:rPr>
          <w:rFonts w:ascii="Arial" w:hAnsi="Arial" w:cs="Arial"/>
          <w:lang w:val="lt-LT"/>
        </w:rPr>
        <w:t>SMULKIOJO VERSLO RĖMIMO PROGRAMOS VERTINIMO KOMISIJOS</w:t>
      </w:r>
      <w:r w:rsidRPr="00812845">
        <w:rPr>
          <w:rFonts w:ascii="Arial" w:hAnsi="Arial" w:cs="Arial"/>
          <w:lang w:val="lt-LT"/>
        </w:rPr>
        <w:t xml:space="preserve"> </w:t>
      </w:r>
    </w:p>
    <w:p w14:paraId="74FB0884" w14:textId="4AE38D14" w:rsidR="005A1083" w:rsidRPr="00812845" w:rsidRDefault="005A1083" w:rsidP="00EC7402">
      <w:pPr>
        <w:pStyle w:val="Pagrindinistekstas"/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>202</w:t>
      </w:r>
      <w:r w:rsidR="001F5C51" w:rsidRPr="00812845">
        <w:rPr>
          <w:rFonts w:ascii="Arial" w:hAnsi="Arial" w:cs="Arial"/>
          <w:lang w:val="lt-LT"/>
        </w:rPr>
        <w:t>4</w:t>
      </w:r>
      <w:r w:rsidRPr="00812845">
        <w:rPr>
          <w:rFonts w:ascii="Arial" w:hAnsi="Arial" w:cs="Arial"/>
          <w:lang w:val="lt-LT"/>
        </w:rPr>
        <w:t xml:space="preserve"> METŲ VEIKLOS ATASKAITA</w:t>
      </w:r>
    </w:p>
    <w:p w14:paraId="5D829F38" w14:textId="77777777" w:rsidR="005A1083" w:rsidRPr="00812845" w:rsidRDefault="005A1083" w:rsidP="005A1083">
      <w:pPr>
        <w:pStyle w:val="Pagrindinistekstas"/>
        <w:rPr>
          <w:rFonts w:ascii="Arial" w:hAnsi="Arial" w:cs="Arial"/>
          <w:i/>
          <w:iCs/>
          <w:lang w:val="lt-LT"/>
        </w:rPr>
      </w:pPr>
    </w:p>
    <w:p w14:paraId="77231D81" w14:textId="77777777" w:rsidR="005A1083" w:rsidRPr="00812845" w:rsidRDefault="005A1083" w:rsidP="005A1083">
      <w:pPr>
        <w:pStyle w:val="Pagrindinistekstas"/>
        <w:jc w:val="left"/>
        <w:rPr>
          <w:rFonts w:ascii="Arial" w:hAnsi="Arial" w:cs="Arial"/>
          <w:lang w:val="lt-LT"/>
        </w:rPr>
      </w:pPr>
    </w:p>
    <w:p w14:paraId="192FC8DD" w14:textId="395B9DEF" w:rsidR="005A1083" w:rsidRPr="00812845" w:rsidRDefault="005A1083" w:rsidP="005A1083">
      <w:pPr>
        <w:pStyle w:val="Pagrindinistekstas"/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 xml:space="preserve">BIUDŽETAS – </w:t>
      </w:r>
      <w:r w:rsidR="000A5732" w:rsidRPr="00812845">
        <w:rPr>
          <w:rFonts w:ascii="Arial" w:hAnsi="Arial" w:cs="Arial"/>
          <w:lang w:val="lt-LT"/>
        </w:rPr>
        <w:t>70</w:t>
      </w:r>
      <w:r w:rsidRPr="00812845">
        <w:rPr>
          <w:rFonts w:ascii="Arial" w:hAnsi="Arial" w:cs="Arial"/>
          <w:lang w:val="lt-LT"/>
        </w:rPr>
        <w:t xml:space="preserve"> 000 EURŲ, PANAUDOTA – </w:t>
      </w:r>
      <w:r w:rsidR="000A5732" w:rsidRPr="00812845">
        <w:rPr>
          <w:rFonts w:ascii="Arial" w:hAnsi="Arial" w:cs="Arial"/>
          <w:lang w:val="lt-LT"/>
        </w:rPr>
        <w:t>70</w:t>
      </w:r>
      <w:r w:rsidR="00700DCC" w:rsidRPr="00812845">
        <w:rPr>
          <w:rFonts w:ascii="Arial" w:hAnsi="Arial" w:cs="Arial"/>
          <w:lang w:val="lt-LT"/>
        </w:rPr>
        <w:t xml:space="preserve"> 000</w:t>
      </w:r>
      <w:r w:rsidRPr="00812845">
        <w:rPr>
          <w:rFonts w:ascii="Arial" w:hAnsi="Arial" w:cs="Arial"/>
          <w:lang w:val="lt-LT"/>
        </w:rPr>
        <w:t xml:space="preserve"> EUR</w:t>
      </w:r>
      <w:r w:rsidR="00700DCC" w:rsidRPr="00812845">
        <w:rPr>
          <w:rFonts w:ascii="Arial" w:hAnsi="Arial" w:cs="Arial"/>
          <w:lang w:val="lt-LT"/>
        </w:rPr>
        <w:t>Ų</w:t>
      </w:r>
    </w:p>
    <w:p w14:paraId="59398872" w14:textId="77777777" w:rsidR="005A1083" w:rsidRPr="00812845" w:rsidRDefault="005A1083" w:rsidP="005A1083">
      <w:pPr>
        <w:pStyle w:val="Pagrindinistekstas"/>
        <w:jc w:val="left"/>
        <w:rPr>
          <w:rFonts w:ascii="Arial" w:hAnsi="Arial" w:cs="Arial"/>
          <w:lang w:val="lt-LT"/>
        </w:rPr>
      </w:pPr>
    </w:p>
    <w:p w14:paraId="0F34662B" w14:textId="3042382B" w:rsidR="005A1083" w:rsidRPr="00812845" w:rsidRDefault="005A1083" w:rsidP="005A1083">
      <w:pPr>
        <w:tabs>
          <w:tab w:val="left" w:pos="993"/>
        </w:tabs>
        <w:spacing w:line="276" w:lineRule="auto"/>
        <w:ind w:firstLine="720"/>
        <w:jc w:val="both"/>
        <w:rPr>
          <w:rFonts w:ascii="Arial" w:hAnsi="Arial" w:cs="Arial"/>
          <w:bCs/>
          <w:lang w:val="lt-LT"/>
        </w:rPr>
      </w:pPr>
      <w:r w:rsidRPr="00812845">
        <w:rPr>
          <w:rFonts w:ascii="Arial" w:hAnsi="Arial" w:cs="Arial"/>
          <w:b/>
          <w:bCs/>
          <w:lang w:val="lt-LT"/>
        </w:rPr>
        <w:t xml:space="preserve">Klaipėdos rajono savivaldybės smulkiojo verslo </w:t>
      </w:r>
      <w:r w:rsidR="00EC7402" w:rsidRPr="00812845">
        <w:rPr>
          <w:rFonts w:ascii="Arial" w:hAnsi="Arial" w:cs="Arial"/>
          <w:b/>
          <w:bCs/>
          <w:lang w:val="lt-LT"/>
        </w:rPr>
        <w:t xml:space="preserve">rėmimo </w:t>
      </w:r>
      <w:r w:rsidR="001F5C51" w:rsidRPr="00812845">
        <w:rPr>
          <w:rFonts w:ascii="Arial" w:hAnsi="Arial" w:cs="Arial"/>
          <w:b/>
          <w:bCs/>
          <w:lang w:val="lt-LT"/>
        </w:rPr>
        <w:t xml:space="preserve">programos </w:t>
      </w:r>
      <w:r w:rsidR="00EC7402" w:rsidRPr="00812845">
        <w:rPr>
          <w:rFonts w:ascii="Arial" w:hAnsi="Arial" w:cs="Arial"/>
          <w:b/>
          <w:bCs/>
          <w:lang w:val="lt-LT"/>
        </w:rPr>
        <w:t xml:space="preserve">vertinimo </w:t>
      </w:r>
      <w:r w:rsidRPr="00812845">
        <w:rPr>
          <w:rFonts w:ascii="Arial" w:hAnsi="Arial" w:cs="Arial"/>
          <w:b/>
          <w:bCs/>
          <w:lang w:val="lt-LT"/>
        </w:rPr>
        <w:t>komisija</w:t>
      </w:r>
      <w:r w:rsidRPr="00812845">
        <w:rPr>
          <w:rFonts w:ascii="Arial" w:hAnsi="Arial" w:cs="Arial"/>
          <w:lang w:val="lt-LT"/>
        </w:rPr>
        <w:t xml:space="preserve"> </w:t>
      </w:r>
      <w:r w:rsidR="00080A68" w:rsidRPr="00812845">
        <w:rPr>
          <w:rFonts w:ascii="Arial" w:hAnsi="Arial" w:cs="Arial"/>
          <w:lang w:val="lt-LT"/>
        </w:rPr>
        <w:t xml:space="preserve">(toliau – Komisija), </w:t>
      </w:r>
      <w:r w:rsidRPr="00812845">
        <w:rPr>
          <w:rFonts w:ascii="Arial" w:hAnsi="Arial" w:cs="Arial"/>
          <w:lang w:val="lt-LT"/>
        </w:rPr>
        <w:t xml:space="preserve">sudaryta </w:t>
      </w:r>
      <w:r w:rsidR="000A5732" w:rsidRPr="00812845">
        <w:rPr>
          <w:rFonts w:ascii="Arial" w:hAnsi="Arial" w:cs="Arial"/>
          <w:lang w:val="lt-LT"/>
        </w:rPr>
        <w:t xml:space="preserve">2023 m. gegužės 30 d. </w:t>
      </w:r>
      <w:r w:rsidRPr="00812845">
        <w:rPr>
          <w:rFonts w:ascii="Arial" w:hAnsi="Arial" w:cs="Arial"/>
          <w:lang w:val="lt-LT"/>
        </w:rPr>
        <w:t>Tarybos</w:t>
      </w:r>
      <w:r w:rsidRPr="00812845">
        <w:rPr>
          <w:rFonts w:ascii="Arial" w:hAnsi="Arial" w:cs="Arial"/>
          <w:b/>
          <w:lang w:val="lt-LT"/>
        </w:rPr>
        <w:t xml:space="preserve"> </w:t>
      </w:r>
      <w:r w:rsidRPr="00812845">
        <w:rPr>
          <w:rFonts w:ascii="Arial" w:hAnsi="Arial" w:cs="Arial"/>
          <w:lang w:val="lt-LT"/>
        </w:rPr>
        <w:t xml:space="preserve">sprendimu </w:t>
      </w:r>
      <w:r w:rsidR="000A5732" w:rsidRPr="00812845">
        <w:rPr>
          <w:rFonts w:ascii="Arial" w:hAnsi="Arial" w:cs="Arial"/>
          <w:lang w:val="lt-LT"/>
        </w:rPr>
        <w:t>Nr. T11-175</w:t>
      </w:r>
      <w:r w:rsidRPr="00812845">
        <w:rPr>
          <w:rFonts w:ascii="Arial" w:hAnsi="Arial" w:cs="Arial"/>
          <w:lang w:val="lt-LT"/>
        </w:rPr>
        <w:t>.</w:t>
      </w:r>
      <w:r w:rsidRPr="00812845">
        <w:rPr>
          <w:rFonts w:ascii="Arial" w:hAnsi="Arial" w:cs="Arial"/>
          <w:bCs/>
          <w:lang w:val="lt-LT"/>
        </w:rPr>
        <w:t xml:space="preserve"> Komisijos pirminink</w:t>
      </w:r>
      <w:r w:rsidR="00C73E68" w:rsidRPr="00812845">
        <w:rPr>
          <w:rFonts w:ascii="Arial" w:hAnsi="Arial" w:cs="Arial"/>
          <w:bCs/>
          <w:lang w:val="lt-LT"/>
        </w:rPr>
        <w:t>ė</w:t>
      </w:r>
      <w:r w:rsidR="00F03319" w:rsidRPr="00812845">
        <w:rPr>
          <w:rFonts w:ascii="Arial" w:hAnsi="Arial" w:cs="Arial"/>
          <w:bCs/>
          <w:lang w:val="lt-LT"/>
        </w:rPr>
        <w:t xml:space="preserve"> </w:t>
      </w:r>
      <w:r w:rsidR="00F03319" w:rsidRPr="00812845">
        <w:rPr>
          <w:rFonts w:ascii="Arial" w:hAnsi="Arial" w:cs="Arial"/>
          <w:lang w:val="lt-LT"/>
        </w:rPr>
        <w:t>–</w:t>
      </w:r>
      <w:r w:rsidR="00F03319" w:rsidRPr="00812845">
        <w:rPr>
          <w:rFonts w:ascii="Arial" w:hAnsi="Arial" w:cs="Arial"/>
          <w:bCs/>
          <w:lang w:val="lt-LT"/>
        </w:rPr>
        <w:t xml:space="preserve"> </w:t>
      </w:r>
      <w:r w:rsidR="000A5732" w:rsidRPr="00812845">
        <w:rPr>
          <w:rFonts w:ascii="Arial" w:hAnsi="Arial" w:cs="Arial"/>
          <w:lang w:val="lt-LT"/>
        </w:rPr>
        <w:t>Klaipėdos rajono savivaldybės tarybos narė Eglė Jaugelavičė.</w:t>
      </w:r>
    </w:p>
    <w:p w14:paraId="1024A26C" w14:textId="43507B13" w:rsidR="00F06076" w:rsidRPr="00812845" w:rsidRDefault="005A1083" w:rsidP="00F06076">
      <w:pPr>
        <w:tabs>
          <w:tab w:val="left" w:pos="993"/>
        </w:tabs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 xml:space="preserve">Per ataskaitinį laikotarpį </w:t>
      </w:r>
      <w:r w:rsidR="00122F84" w:rsidRPr="00812845">
        <w:rPr>
          <w:rFonts w:ascii="Arial" w:hAnsi="Arial" w:cs="Arial"/>
          <w:lang w:val="lt-LT"/>
        </w:rPr>
        <w:t xml:space="preserve">buvo organizuoti </w:t>
      </w:r>
      <w:r w:rsidR="00EC7402" w:rsidRPr="00812845">
        <w:rPr>
          <w:rFonts w:ascii="Arial" w:hAnsi="Arial" w:cs="Arial"/>
          <w:lang w:val="lt-LT"/>
        </w:rPr>
        <w:t>4</w:t>
      </w:r>
      <w:r w:rsidRPr="00812845">
        <w:rPr>
          <w:rFonts w:ascii="Arial" w:hAnsi="Arial" w:cs="Arial"/>
          <w:lang w:val="lt-LT"/>
        </w:rPr>
        <w:t xml:space="preserve"> </w:t>
      </w:r>
      <w:r w:rsidR="00F03319" w:rsidRPr="00812845">
        <w:rPr>
          <w:rFonts w:ascii="Arial" w:hAnsi="Arial" w:cs="Arial"/>
          <w:lang w:val="lt-LT"/>
        </w:rPr>
        <w:t xml:space="preserve">Komisijos </w:t>
      </w:r>
      <w:r w:rsidRPr="00812845">
        <w:rPr>
          <w:rFonts w:ascii="Arial" w:hAnsi="Arial" w:cs="Arial"/>
          <w:lang w:val="lt-LT"/>
        </w:rPr>
        <w:t xml:space="preserve">posėdžiai, kurių metu išnagrinėti </w:t>
      </w:r>
      <w:r w:rsidR="00EC7402" w:rsidRPr="00812845">
        <w:rPr>
          <w:rFonts w:ascii="Arial" w:hAnsi="Arial" w:cs="Arial"/>
          <w:lang w:val="lt-LT"/>
        </w:rPr>
        <w:t>5</w:t>
      </w:r>
      <w:r w:rsidRPr="00812845">
        <w:rPr>
          <w:rFonts w:ascii="Arial" w:hAnsi="Arial" w:cs="Arial"/>
          <w:lang w:val="lt-LT"/>
        </w:rPr>
        <w:t xml:space="preserve"> klausimai</w:t>
      </w:r>
      <w:r w:rsidR="00F03319" w:rsidRPr="00812845">
        <w:rPr>
          <w:rFonts w:ascii="Arial" w:hAnsi="Arial" w:cs="Arial"/>
          <w:lang w:val="lt-LT"/>
        </w:rPr>
        <w:t xml:space="preserve"> ir</w:t>
      </w:r>
      <w:r w:rsidRPr="00812845">
        <w:rPr>
          <w:rFonts w:ascii="Arial" w:hAnsi="Arial" w:cs="Arial"/>
          <w:lang w:val="lt-LT"/>
        </w:rPr>
        <w:t xml:space="preserve"> priimti </w:t>
      </w:r>
      <w:r w:rsidR="00EC7402" w:rsidRPr="00812845">
        <w:rPr>
          <w:rFonts w:ascii="Arial" w:hAnsi="Arial" w:cs="Arial"/>
          <w:lang w:val="lt-LT"/>
        </w:rPr>
        <w:t>7</w:t>
      </w:r>
      <w:r w:rsidR="00761A8B" w:rsidRPr="00812845">
        <w:rPr>
          <w:rFonts w:ascii="Arial" w:hAnsi="Arial" w:cs="Arial"/>
          <w:lang w:val="lt-LT"/>
        </w:rPr>
        <w:t xml:space="preserve"> </w:t>
      </w:r>
      <w:r w:rsidRPr="00812845">
        <w:rPr>
          <w:rFonts w:ascii="Arial" w:hAnsi="Arial" w:cs="Arial"/>
          <w:lang w:val="lt-LT"/>
        </w:rPr>
        <w:t xml:space="preserve">nutarimai. </w:t>
      </w:r>
    </w:p>
    <w:p w14:paraId="3DEA9DEA" w14:textId="20984E00" w:rsidR="00977571" w:rsidRPr="00812845" w:rsidRDefault="005A1083" w:rsidP="00977571">
      <w:pPr>
        <w:tabs>
          <w:tab w:val="left" w:pos="993"/>
        </w:tabs>
        <w:spacing w:line="276" w:lineRule="auto"/>
        <w:ind w:firstLine="720"/>
        <w:jc w:val="both"/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>202</w:t>
      </w:r>
      <w:r w:rsidR="00EC7402" w:rsidRPr="00812845">
        <w:rPr>
          <w:rFonts w:ascii="Arial" w:hAnsi="Arial" w:cs="Arial"/>
          <w:lang w:val="lt-LT"/>
        </w:rPr>
        <w:t>4</w:t>
      </w:r>
      <w:r w:rsidRPr="00812845">
        <w:rPr>
          <w:rFonts w:ascii="Arial" w:hAnsi="Arial" w:cs="Arial"/>
          <w:lang w:val="lt-LT"/>
        </w:rPr>
        <w:t xml:space="preserve"> m. buvo gaut</w:t>
      </w:r>
      <w:r w:rsidR="00080A68" w:rsidRPr="00812845">
        <w:rPr>
          <w:rFonts w:ascii="Arial" w:hAnsi="Arial" w:cs="Arial"/>
          <w:lang w:val="lt-LT"/>
        </w:rPr>
        <w:t>i</w:t>
      </w:r>
      <w:r w:rsidRPr="00812845">
        <w:rPr>
          <w:rFonts w:ascii="Arial" w:hAnsi="Arial" w:cs="Arial"/>
          <w:lang w:val="lt-LT"/>
        </w:rPr>
        <w:t xml:space="preserve"> </w:t>
      </w:r>
      <w:r w:rsidR="00EC7402" w:rsidRPr="00812845">
        <w:rPr>
          <w:rFonts w:ascii="Arial" w:hAnsi="Arial" w:cs="Arial"/>
          <w:lang w:val="lt-LT"/>
        </w:rPr>
        <w:t>59</w:t>
      </w:r>
      <w:r w:rsidRPr="00812845">
        <w:rPr>
          <w:rFonts w:ascii="Arial" w:hAnsi="Arial" w:cs="Arial"/>
          <w:lang w:val="lt-LT"/>
        </w:rPr>
        <w:t xml:space="preserve"> p</w:t>
      </w:r>
      <w:r w:rsidR="00F06076" w:rsidRPr="00812845">
        <w:rPr>
          <w:rFonts w:ascii="Arial" w:hAnsi="Arial" w:cs="Arial"/>
          <w:lang w:val="lt-LT"/>
        </w:rPr>
        <w:t xml:space="preserve">rašymai suteikti finansinę paramą iš Klaipėdos rajono savivaldybės smulkiojo </w:t>
      </w:r>
      <w:r w:rsidR="00EC7402" w:rsidRPr="00812845">
        <w:rPr>
          <w:rFonts w:ascii="Arial" w:hAnsi="Arial" w:cs="Arial"/>
          <w:lang w:val="lt-LT"/>
        </w:rPr>
        <w:t xml:space="preserve">verslo </w:t>
      </w:r>
      <w:r w:rsidR="00D62DB3" w:rsidRPr="00812845">
        <w:rPr>
          <w:rFonts w:ascii="Arial" w:hAnsi="Arial" w:cs="Arial"/>
          <w:lang w:val="lt-LT"/>
        </w:rPr>
        <w:t>plėtros skatinimo</w:t>
      </w:r>
      <w:r w:rsidR="00F06076" w:rsidRPr="00812845">
        <w:rPr>
          <w:rFonts w:ascii="Arial" w:hAnsi="Arial" w:cs="Arial"/>
          <w:lang w:val="lt-LT"/>
        </w:rPr>
        <w:t xml:space="preserve"> programos </w:t>
      </w:r>
      <w:r w:rsidR="00080A68" w:rsidRPr="00812845">
        <w:rPr>
          <w:rFonts w:ascii="Arial" w:hAnsi="Arial" w:cs="Arial"/>
          <w:lang w:val="lt-LT"/>
        </w:rPr>
        <w:t xml:space="preserve">(toliau – Programa) </w:t>
      </w:r>
      <w:r w:rsidR="00F06076" w:rsidRPr="00812845">
        <w:rPr>
          <w:rFonts w:ascii="Arial" w:hAnsi="Arial" w:cs="Arial"/>
          <w:lang w:val="lt-LT"/>
        </w:rPr>
        <w:t>lėšų</w:t>
      </w:r>
      <w:r w:rsidR="00122F84" w:rsidRPr="00812845">
        <w:rPr>
          <w:rFonts w:ascii="Arial" w:hAnsi="Arial" w:cs="Arial"/>
          <w:lang w:val="lt-LT"/>
        </w:rPr>
        <w:t xml:space="preserve">. Išnagrinėjus pateiktas paraiškas, pasirašytos 45 finansavimo sutartys, kurių bendra vertė sudarė 49 923 Eur. </w:t>
      </w:r>
      <w:r w:rsidRPr="00812845">
        <w:rPr>
          <w:rFonts w:ascii="Arial" w:hAnsi="Arial" w:cs="Arial"/>
          <w:color w:val="000000"/>
          <w:lang w:val="lt-LT"/>
        </w:rPr>
        <w:t xml:space="preserve">Daugiausia buvo prašoma </w:t>
      </w:r>
      <w:r w:rsidR="00EC7402" w:rsidRPr="00812845">
        <w:rPr>
          <w:rFonts w:ascii="Arial" w:hAnsi="Arial" w:cs="Arial"/>
          <w:color w:val="000000"/>
          <w:lang w:val="lt-LT"/>
        </w:rPr>
        <w:t xml:space="preserve">skirti kompensaciją </w:t>
      </w:r>
      <w:r w:rsidRPr="00812845">
        <w:rPr>
          <w:rFonts w:ascii="Arial" w:hAnsi="Arial" w:cs="Arial"/>
          <w:color w:val="000000"/>
          <w:lang w:val="lt-LT"/>
        </w:rPr>
        <w:t>pagal Programos nuostatų 2</w:t>
      </w:r>
      <w:r w:rsidR="00D62DB3" w:rsidRPr="00812845">
        <w:rPr>
          <w:rFonts w:ascii="Arial" w:hAnsi="Arial" w:cs="Arial"/>
          <w:color w:val="000000"/>
          <w:lang w:val="lt-LT"/>
        </w:rPr>
        <w:t>4</w:t>
      </w:r>
      <w:r w:rsidRPr="00812845">
        <w:rPr>
          <w:rFonts w:ascii="Arial" w:hAnsi="Arial" w:cs="Arial"/>
          <w:color w:val="000000"/>
          <w:lang w:val="lt-LT"/>
        </w:rPr>
        <w:t>.3. punktą „</w:t>
      </w:r>
      <w:r w:rsidR="00D62DB3" w:rsidRPr="00812845">
        <w:rPr>
          <w:rFonts w:ascii="Arial" w:hAnsi="Arial" w:cs="Arial"/>
          <w:lang w:val="lt-LT"/>
        </w:rPr>
        <w:t>Įrangos ir (ar) darbo priemonių įsigijimo išlaidų kompensavimas</w:t>
      </w:r>
      <w:r w:rsidRPr="00812845">
        <w:rPr>
          <w:rFonts w:ascii="Arial" w:hAnsi="Arial" w:cs="Arial"/>
          <w:lang w:val="lt-LT"/>
        </w:rPr>
        <w:t>“.</w:t>
      </w:r>
    </w:p>
    <w:p w14:paraId="595C7867" w14:textId="263D7B40" w:rsidR="00977571" w:rsidRPr="00812845" w:rsidRDefault="00F034C9" w:rsidP="00977571">
      <w:pPr>
        <w:pStyle w:val="tabletext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812845">
        <w:rPr>
          <w:rFonts w:ascii="Arial" w:hAnsi="Arial" w:cs="Arial"/>
        </w:rPr>
        <w:t xml:space="preserve">Panaudojant Programos įgyvendinimui numatytas lėšas (14 859,76 Eur), 2024 m. lapkričio 14 d. organizuotas Klaipėdos rajono savivaldos ir verslo forumas „ATEITIES KODAS: TVARUMAS IR SKAITMENIZACIJA“. Forumas sulaukė rekordinio susidomėjimo – renginyje dalyvavo apie 180 verslo ir savivaldos atstovų. Pirmą kartą forume buvo organizuota verslo kontaktų mugė, kuri sulaukė labai gerų atsiliepimų – verslininkai įvertino galimybę pristatyti savo veiklą, užmegzti naujus ryšius ir atrasti potencialius partnerius. Forumo metu buvo pristatyti Klaipėdos rajono savivaldybės plėtros projektai bei buvo organizuota ekskursija po „VMG </w:t>
      </w:r>
      <w:proofErr w:type="spellStart"/>
      <w:r w:rsidRPr="00812845">
        <w:rPr>
          <w:rFonts w:ascii="Arial" w:hAnsi="Arial" w:cs="Arial"/>
        </w:rPr>
        <w:t>Technics</w:t>
      </w:r>
      <w:proofErr w:type="spellEnd"/>
      <w:r w:rsidRPr="00812845">
        <w:rPr>
          <w:rFonts w:ascii="Arial" w:hAnsi="Arial" w:cs="Arial"/>
        </w:rPr>
        <w:t xml:space="preserve"> R&amp;D </w:t>
      </w:r>
      <w:proofErr w:type="spellStart"/>
      <w:r w:rsidRPr="00812845">
        <w:rPr>
          <w:rFonts w:ascii="Arial" w:hAnsi="Arial" w:cs="Arial"/>
        </w:rPr>
        <w:t>Park</w:t>
      </w:r>
      <w:proofErr w:type="spellEnd"/>
      <w:r w:rsidRPr="00812845">
        <w:rPr>
          <w:rFonts w:ascii="Arial" w:hAnsi="Arial" w:cs="Arial"/>
        </w:rPr>
        <w:t>“ gamyklą.</w:t>
      </w:r>
    </w:p>
    <w:p w14:paraId="72CD69A9" w14:textId="69454863" w:rsidR="00F034C9" w:rsidRPr="00812845" w:rsidRDefault="00F034C9" w:rsidP="00977571">
      <w:pPr>
        <w:pStyle w:val="tabletext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812845">
        <w:rPr>
          <w:rFonts w:ascii="Arial" w:hAnsi="Arial" w:cs="Arial"/>
        </w:rPr>
        <w:t>Panaudojant Programos įgyvendinimui numatytas lėšas (3217,24 Eur) pagal 2023 m. gruodžio 19 d. pasirašytą partnerystės sutartį tarp Klaipėdos rajono savivaldybės ir VšĮ „Inovacijų agentūros“ 2024 m. pradėtas įgyvendinti projektas „</w:t>
      </w:r>
      <w:proofErr w:type="spellStart"/>
      <w:r w:rsidRPr="00812845">
        <w:rPr>
          <w:rFonts w:ascii="Arial" w:hAnsi="Arial" w:cs="Arial"/>
        </w:rPr>
        <w:t>Inkubavimo</w:t>
      </w:r>
      <w:proofErr w:type="spellEnd"/>
      <w:r w:rsidRPr="00812845">
        <w:rPr>
          <w:rFonts w:ascii="Arial" w:hAnsi="Arial" w:cs="Arial"/>
        </w:rPr>
        <w:t xml:space="preserve">, konsultavimo, mentorystės ir tinklaveikos programų vystymas, skatinant pradedančiųjų SVV subjektų kūrimąsi ir augimą regionuose“, kuris truks trejus metus. Projekto tikslas – skatinti smulkiųjų ir vidutinių verslo subjektų kūrimąsi bei plėtrą, suteikiant jiems mentorystės, ekspertinių konsultacijų, verslo tinklaveikos ir </w:t>
      </w:r>
      <w:proofErr w:type="spellStart"/>
      <w:r w:rsidRPr="00812845">
        <w:rPr>
          <w:rFonts w:ascii="Arial" w:hAnsi="Arial" w:cs="Arial"/>
        </w:rPr>
        <w:t>inkubavimo</w:t>
      </w:r>
      <w:proofErr w:type="spellEnd"/>
      <w:r w:rsidRPr="00812845">
        <w:rPr>
          <w:rFonts w:ascii="Arial" w:hAnsi="Arial" w:cs="Arial"/>
        </w:rPr>
        <w:t xml:space="preserve"> paslaugas. 2024 m. projekte dalyvavo 12 naujų Klaipėdos rajone registruotų ir veikiančių verslų, kurie aktyviai įsitraukė į programą, dalyvavo mokymuose, verslo partnerysčių renginiuose ir mentorystės programoje. Projekto veiklomis siekiama didinti verslo išgyvenamumą, skatinti inovacijas ir stiprinti Klaipėdos rajono verslo ekosistemą.</w:t>
      </w:r>
    </w:p>
    <w:p w14:paraId="18682CFD" w14:textId="3767BE48" w:rsidR="00F034C9" w:rsidRPr="00812845" w:rsidRDefault="00F034C9" w:rsidP="00977571">
      <w:pPr>
        <w:pStyle w:val="tabletext"/>
        <w:tabs>
          <w:tab w:val="left" w:pos="1134"/>
        </w:tabs>
        <w:spacing w:before="0" w:beforeAutospacing="0" w:after="0" w:afterAutospacing="0" w:line="276" w:lineRule="auto"/>
        <w:ind w:firstLine="720"/>
        <w:jc w:val="both"/>
        <w:rPr>
          <w:rFonts w:ascii="Arial" w:hAnsi="Arial" w:cs="Arial"/>
        </w:rPr>
      </w:pPr>
      <w:r w:rsidRPr="00812845">
        <w:rPr>
          <w:rFonts w:ascii="Arial" w:hAnsi="Arial" w:cs="Arial"/>
        </w:rPr>
        <w:t xml:space="preserve">Panaudojant Programos įgyvendinimui numatytas lėšas (2 000,00 Eur), buvo organizuotas VšĮ „Inovacijų agentūros“ </w:t>
      </w:r>
      <w:proofErr w:type="spellStart"/>
      <w:r w:rsidRPr="00812845">
        <w:rPr>
          <w:rFonts w:ascii="Arial" w:hAnsi="Arial" w:cs="Arial"/>
        </w:rPr>
        <w:t>bendradarbystės</w:t>
      </w:r>
      <w:proofErr w:type="spellEnd"/>
      <w:r w:rsidRPr="00812845">
        <w:rPr>
          <w:rFonts w:ascii="Arial" w:hAnsi="Arial" w:cs="Arial"/>
        </w:rPr>
        <w:t xml:space="preserve"> centro „Spiečius“ atidarymo renginys. VšĮ „Inovacijų agentūros“ </w:t>
      </w:r>
      <w:proofErr w:type="spellStart"/>
      <w:r w:rsidRPr="00812845">
        <w:rPr>
          <w:rFonts w:ascii="Arial" w:hAnsi="Arial" w:cs="Arial"/>
        </w:rPr>
        <w:t>bendradarbystės</w:t>
      </w:r>
      <w:proofErr w:type="spellEnd"/>
      <w:r w:rsidRPr="00812845">
        <w:rPr>
          <w:rFonts w:ascii="Arial" w:hAnsi="Arial" w:cs="Arial"/>
        </w:rPr>
        <w:t xml:space="preserve"> centro „Spiečius“ atidarymas subūrė smulkiųjų Klaipėdos rajono verslų atstovus bei garbingus svečius, tarp jų – ekonomikos ir inovacijų ministrę. Renginio metu dalyviai turėjo progą iš arčiau susipažinti su centro teikiamomis paslaugomis, išgirsti įkvepiančias verslo istorijas ir užmegzti naujus ryšius. </w:t>
      </w:r>
      <w:proofErr w:type="spellStart"/>
      <w:r w:rsidRPr="00812845">
        <w:rPr>
          <w:rFonts w:ascii="Arial" w:hAnsi="Arial" w:cs="Arial"/>
        </w:rPr>
        <w:t>Bendradarbystės</w:t>
      </w:r>
      <w:proofErr w:type="spellEnd"/>
      <w:r w:rsidRPr="00812845">
        <w:rPr>
          <w:rFonts w:ascii="Arial" w:hAnsi="Arial" w:cs="Arial"/>
        </w:rPr>
        <w:t xml:space="preserve"> centro „Spiečius“ atidarymas žymi svarbų žingsnį Klaipėdos rajono verslo aplinkos stiprinime, skatinant inovacijas, bendradarbiavimą ir verslumo plėtrą regione.</w:t>
      </w:r>
      <w:r w:rsidR="004950BF" w:rsidRPr="00812845">
        <w:rPr>
          <w:rFonts w:ascii="Arial" w:hAnsi="Arial" w:cs="Arial"/>
        </w:rPr>
        <w:t xml:space="preserve"> Gargždų „Spiečius“ šiuo metu yra vienas efektyviausiai veikiančių verslo </w:t>
      </w:r>
      <w:proofErr w:type="spellStart"/>
      <w:r w:rsidR="004950BF" w:rsidRPr="00812845">
        <w:rPr>
          <w:rFonts w:ascii="Arial" w:hAnsi="Arial" w:cs="Arial"/>
        </w:rPr>
        <w:lastRenderedPageBreak/>
        <w:t>bendradarbystės</w:t>
      </w:r>
      <w:proofErr w:type="spellEnd"/>
      <w:r w:rsidR="004950BF" w:rsidRPr="00812845">
        <w:rPr>
          <w:rFonts w:ascii="Arial" w:hAnsi="Arial" w:cs="Arial"/>
        </w:rPr>
        <w:t xml:space="preserve"> centrų visoje Lietuvoje. Įgyvendintas projektas sudaro sąlygas vietos verslininkams naudotis modernia darbo erdve, mentorystės paslaugomis ir inovacijų skatinimo galimybėmis, taip stiprinant smulkaus ir vidutinio verslo plėtrą Klaipėdos rajone.</w:t>
      </w:r>
    </w:p>
    <w:p w14:paraId="6B79515B" w14:textId="77777777" w:rsidR="00812845" w:rsidRPr="00812845" w:rsidRDefault="00812845" w:rsidP="00812845">
      <w:pPr>
        <w:pStyle w:val="Pagrindinistekstas"/>
        <w:rPr>
          <w:rFonts w:ascii="Arial" w:hAnsi="Arial" w:cs="Arial"/>
          <w:b w:val="0"/>
          <w:bCs w:val="0"/>
          <w:lang w:val="lt-LT"/>
        </w:rPr>
      </w:pPr>
      <w:r w:rsidRPr="00812845">
        <w:rPr>
          <w:rFonts w:ascii="Arial" w:hAnsi="Arial" w:cs="Arial"/>
          <w:lang w:val="lt-LT"/>
        </w:rPr>
        <w:t>Klaipėdos rajono savivaldybės smulkiojo verslo plėtros skatinimo programos finansinės paramos gavėjų suvestinė</w:t>
      </w:r>
    </w:p>
    <w:p w14:paraId="2832F3DD" w14:textId="77777777" w:rsidR="00812845" w:rsidRPr="00812845" w:rsidRDefault="00812845" w:rsidP="00812845">
      <w:pPr>
        <w:pStyle w:val="Pagrindinistekstas"/>
        <w:rPr>
          <w:i/>
          <w:iCs/>
          <w:lang w:val="lt-LT"/>
        </w:rPr>
      </w:pPr>
    </w:p>
    <w:tbl>
      <w:tblPr>
        <w:tblW w:w="50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25"/>
        <w:gridCol w:w="2505"/>
        <w:gridCol w:w="8173"/>
        <w:gridCol w:w="1983"/>
      </w:tblGrid>
      <w:tr w:rsidR="00B67916" w:rsidRPr="00812845" w14:paraId="24702E33" w14:textId="77777777" w:rsidTr="00890552">
        <w:tc>
          <w:tcPr>
            <w:tcW w:w="441" w:type="pct"/>
          </w:tcPr>
          <w:p w14:paraId="45C23D07" w14:textId="77777777" w:rsidR="00B67916" w:rsidRPr="00812845" w:rsidRDefault="00B67916" w:rsidP="00521F20">
            <w:pPr>
              <w:ind w:left="142"/>
              <w:jc w:val="center"/>
              <w:rPr>
                <w:rFonts w:ascii="Arial" w:hAnsi="Arial" w:cs="Arial"/>
                <w:b/>
                <w:lang w:val="lt-LT"/>
              </w:rPr>
            </w:pPr>
            <w:r w:rsidRPr="00812845">
              <w:rPr>
                <w:rFonts w:ascii="Arial" w:hAnsi="Arial" w:cs="Arial"/>
                <w:b/>
                <w:lang w:val="lt-LT"/>
              </w:rPr>
              <w:t>Eil.</w:t>
            </w:r>
          </w:p>
          <w:p w14:paraId="47AC03EB" w14:textId="77777777" w:rsidR="00B67916" w:rsidRPr="00812845" w:rsidRDefault="00B67916" w:rsidP="00521F20">
            <w:pPr>
              <w:ind w:left="142"/>
              <w:jc w:val="center"/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/>
                <w:lang w:val="lt-LT"/>
              </w:rPr>
              <w:t>Nr.</w:t>
            </w:r>
          </w:p>
        </w:tc>
        <w:tc>
          <w:tcPr>
            <w:tcW w:w="902" w:type="pct"/>
          </w:tcPr>
          <w:p w14:paraId="2D1F2810" w14:textId="77777777" w:rsidR="00B67916" w:rsidRPr="00812845" w:rsidRDefault="00B67916" w:rsidP="00521F20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812845">
              <w:rPr>
                <w:rFonts w:ascii="Arial" w:hAnsi="Arial" w:cs="Arial"/>
                <w:b/>
                <w:bCs/>
                <w:lang w:val="lt-LT"/>
              </w:rPr>
              <w:t>Paramos gavėjas</w:t>
            </w:r>
          </w:p>
        </w:tc>
        <w:tc>
          <w:tcPr>
            <w:tcW w:w="2943" w:type="pct"/>
          </w:tcPr>
          <w:p w14:paraId="1F50B18D" w14:textId="77777777" w:rsidR="00B67916" w:rsidRPr="00812845" w:rsidRDefault="00B67916" w:rsidP="00521F20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812845">
              <w:rPr>
                <w:rFonts w:ascii="Arial" w:hAnsi="Arial" w:cs="Arial"/>
                <w:b/>
                <w:bCs/>
                <w:lang w:val="lt-LT"/>
              </w:rPr>
              <w:t>Vykdoma veikla ir kompensuotos išlaidos</w:t>
            </w:r>
          </w:p>
        </w:tc>
        <w:tc>
          <w:tcPr>
            <w:tcW w:w="714" w:type="pct"/>
          </w:tcPr>
          <w:p w14:paraId="3C211C7E" w14:textId="77777777" w:rsidR="00B67916" w:rsidRDefault="00B67916" w:rsidP="00521F20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 w:rsidRPr="00812845">
              <w:rPr>
                <w:rFonts w:ascii="Arial" w:hAnsi="Arial" w:cs="Arial"/>
                <w:b/>
                <w:bCs/>
                <w:lang w:val="lt-LT"/>
              </w:rPr>
              <w:t xml:space="preserve">Skirta parama </w:t>
            </w:r>
          </w:p>
          <w:p w14:paraId="351C9440" w14:textId="2D42BD8C" w:rsidR="00890552" w:rsidRPr="00812845" w:rsidRDefault="00890552" w:rsidP="00521F20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r>
              <w:rPr>
                <w:rFonts w:ascii="Arial" w:hAnsi="Arial" w:cs="Arial"/>
                <w:b/>
                <w:bCs/>
                <w:lang w:val="lt-LT"/>
              </w:rPr>
              <w:t>Eur</w:t>
            </w:r>
          </w:p>
        </w:tc>
      </w:tr>
      <w:tr w:rsidR="00B67916" w:rsidRPr="00812845" w14:paraId="2972B444" w14:textId="77777777" w:rsidTr="00890552">
        <w:tc>
          <w:tcPr>
            <w:tcW w:w="441" w:type="pct"/>
          </w:tcPr>
          <w:p w14:paraId="7EA910EC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36FB28FE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5C606A78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</w:p>
          <w:p w14:paraId="79E16165" w14:textId="1B1C61CB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</w:p>
        </w:tc>
        <w:tc>
          <w:tcPr>
            <w:tcW w:w="2943" w:type="pct"/>
          </w:tcPr>
          <w:p w14:paraId="56625DC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Rankų darbo muilo gamyba. </w:t>
            </w:r>
          </w:p>
          <w:p w14:paraId="16B52990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  <w:p w14:paraId="3F08339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prekybinės palapinės įsigijimo, dalyvavimo mugėje ir rinkodaros (reklaminės etiketės, maketavimo paslaugos) paslaugų išlaidos.</w:t>
            </w:r>
          </w:p>
        </w:tc>
        <w:tc>
          <w:tcPr>
            <w:tcW w:w="714" w:type="pct"/>
          </w:tcPr>
          <w:p w14:paraId="02F26E00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204,00 Eur</w:t>
            </w:r>
          </w:p>
        </w:tc>
      </w:tr>
      <w:tr w:rsidR="00B67916" w:rsidRPr="00812845" w14:paraId="43A576D6" w14:textId="77777777" w:rsidTr="00890552">
        <w:tc>
          <w:tcPr>
            <w:tcW w:w="441" w:type="pct"/>
          </w:tcPr>
          <w:p w14:paraId="307A6C5F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39C56EB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7FBF707A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  <w:p w14:paraId="6E4AE2DE" w14:textId="0EF6E6CA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943" w:type="pct"/>
          </w:tcPr>
          <w:p w14:paraId="49EE43E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Kraštovaizdžio tvarkymo darbai.</w:t>
            </w:r>
          </w:p>
          <w:p w14:paraId="54AED18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1A7EF45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įrangos, skirtos kraštovaizdžio tvarkymo darbams atlikti, įsigijimo išlaidos.</w:t>
            </w:r>
          </w:p>
        </w:tc>
        <w:tc>
          <w:tcPr>
            <w:tcW w:w="714" w:type="pct"/>
          </w:tcPr>
          <w:p w14:paraId="65B09DE0" w14:textId="77777777" w:rsidR="00B67916" w:rsidRPr="00812845" w:rsidRDefault="00B67916" w:rsidP="00521F20">
            <w:pPr>
              <w:jc w:val="right"/>
              <w:rPr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29006FF2" w14:textId="77777777" w:rsidTr="00890552">
        <w:tc>
          <w:tcPr>
            <w:tcW w:w="441" w:type="pct"/>
          </w:tcPr>
          <w:p w14:paraId="3DCCCF20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532E13A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3BF76FC6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  <w:p w14:paraId="5940F584" w14:textId="77777777" w:rsidR="00B67916" w:rsidRPr="00812845" w:rsidRDefault="00B67916" w:rsidP="00B67916">
            <w:pPr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2943" w:type="pct"/>
          </w:tcPr>
          <w:p w14:paraId="2C17C0EA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Robotikos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ir programavimo užsiėmimai Klaipėdos rajono mokyklose bei ikimokyklinėse įstaigose.</w:t>
            </w:r>
          </w:p>
          <w:p w14:paraId="2650A36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  <w:p w14:paraId="7E9A854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robotikos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rinkinių ir planšetinių kompiuterių įsigijimo išlaidos.</w:t>
            </w:r>
          </w:p>
        </w:tc>
        <w:tc>
          <w:tcPr>
            <w:tcW w:w="714" w:type="pct"/>
          </w:tcPr>
          <w:p w14:paraId="6C5F8F11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1265C906" w14:textId="77777777" w:rsidTr="00890552">
        <w:tc>
          <w:tcPr>
            <w:tcW w:w="441" w:type="pct"/>
          </w:tcPr>
          <w:p w14:paraId="10D358A1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6FBD76E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5684609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</w:p>
          <w:p w14:paraId="2F7B5615" w14:textId="310081B1" w:rsidR="00B67916" w:rsidRPr="00812845" w:rsidRDefault="00B67916" w:rsidP="00521F20">
            <w:pPr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 </w:t>
            </w:r>
          </w:p>
        </w:tc>
        <w:tc>
          <w:tcPr>
            <w:tcW w:w="2943" w:type="pct"/>
          </w:tcPr>
          <w:p w14:paraId="29A21E7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Elektros sistemų įrengimas bei renovacija.</w:t>
            </w:r>
          </w:p>
          <w:p w14:paraId="4B76EBC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C41295C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</w:t>
            </w:r>
            <w:r w:rsidRPr="00812845">
              <w:rPr>
                <w:rFonts w:ascii="Arial" w:hAnsi="Arial" w:cs="Arial"/>
                <w:lang w:val="lt-LT"/>
              </w:rPr>
              <w:t>viniakalės įsigijimo išlaidos.</w:t>
            </w:r>
          </w:p>
        </w:tc>
        <w:tc>
          <w:tcPr>
            <w:tcW w:w="714" w:type="pct"/>
          </w:tcPr>
          <w:p w14:paraId="37E2C9D5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335,00 Eur</w:t>
            </w:r>
          </w:p>
        </w:tc>
      </w:tr>
      <w:tr w:rsidR="00B67916" w:rsidRPr="00812845" w14:paraId="24AF41DF" w14:textId="77777777" w:rsidTr="00890552">
        <w:tc>
          <w:tcPr>
            <w:tcW w:w="441" w:type="pct"/>
          </w:tcPr>
          <w:p w14:paraId="65DD9A15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163B898" w14:textId="77777777" w:rsidR="00B67916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IĮ Gyvenimo grožis </w:t>
            </w:r>
          </w:p>
          <w:p w14:paraId="016D0C99" w14:textId="72AFFA1E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4F88EB7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Pedikiūro ir manikiūro paslaugos.</w:t>
            </w:r>
          </w:p>
          <w:p w14:paraId="52BD788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9C527C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dulkių siurblio bei kvalifikacijos tobulinimo mokymų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6AF3C3E6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494,00 Eur</w:t>
            </w:r>
          </w:p>
        </w:tc>
      </w:tr>
      <w:tr w:rsidR="00B67916" w:rsidRPr="00812845" w14:paraId="602375B7" w14:textId="77777777" w:rsidTr="00890552">
        <w:tc>
          <w:tcPr>
            <w:tcW w:w="441" w:type="pct"/>
          </w:tcPr>
          <w:p w14:paraId="727ED077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61057E0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3C07DC8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14A5058F" w14:textId="641B340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19D30DD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Masažo studija.</w:t>
            </w:r>
          </w:p>
          <w:p w14:paraId="50C721E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26DC17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kvalifikacijos tobulinimo mokymų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24F82EAD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898,00 Eur</w:t>
            </w:r>
          </w:p>
        </w:tc>
      </w:tr>
      <w:tr w:rsidR="00B67916" w:rsidRPr="00812845" w14:paraId="1E4A351A" w14:textId="77777777" w:rsidTr="00890552">
        <w:tc>
          <w:tcPr>
            <w:tcW w:w="441" w:type="pct"/>
          </w:tcPr>
          <w:p w14:paraId="4B67E9A3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C7AEB3A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429F082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6A09AD24" w14:textId="02A7D660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1044358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Grožio paslaugos. </w:t>
            </w:r>
          </w:p>
          <w:p w14:paraId="23C5D0F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76EE363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grožio procedūroms skirtos įrangos (B-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Flexy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Cellustop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ir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Zemits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endoluxx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aparatų) įsigijimo bei rinkodaros (reklamos socialiniuose tinkluose ir vizitinių kortelių)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07CC97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59B2C420" w14:textId="77777777" w:rsidTr="00890552">
        <w:tc>
          <w:tcPr>
            <w:tcW w:w="441" w:type="pct"/>
          </w:tcPr>
          <w:p w14:paraId="1FE3E084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428F908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32E6498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47A06F0E" w14:textId="7BD7CE94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70D134D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Interneto svetainių kūrimas ir programavimo paslaugos.</w:t>
            </w:r>
          </w:p>
          <w:p w14:paraId="24E5044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0E11E0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3E0ED29E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1319,00 Eur</w:t>
            </w:r>
          </w:p>
        </w:tc>
      </w:tr>
      <w:tr w:rsidR="00B67916" w:rsidRPr="00812845" w14:paraId="4788F42A" w14:textId="77777777" w:rsidTr="00890552">
        <w:tc>
          <w:tcPr>
            <w:tcW w:w="441" w:type="pct"/>
          </w:tcPr>
          <w:p w14:paraId="3A1AD977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33157BE7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5A3F264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43AD72ED" w14:textId="211CFC54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701EB9D9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„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DoLy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>“ šuniukų kirpykla.</w:t>
            </w:r>
          </w:p>
          <w:p w14:paraId="65CCAC2C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77F5F50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modernios įrangos (džiovintuvas, reguliuojama vonia) skirtos gyvūnų kirpyklos paslaugoms atlikti bei kvalifikacijos tobulinimo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75548BED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1411,00 Eur</w:t>
            </w:r>
          </w:p>
        </w:tc>
      </w:tr>
      <w:tr w:rsidR="00B67916" w:rsidRPr="00812845" w14:paraId="31BDA494" w14:textId="77777777" w:rsidTr="00890552">
        <w:tc>
          <w:tcPr>
            <w:tcW w:w="441" w:type="pct"/>
          </w:tcPr>
          <w:p w14:paraId="6C0BDB3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DE63676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23C4000C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31428229" w14:textId="7008F6F5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5F88226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Kūrybiniai vaikų ir suaugusių bei senjorų užsiėmimai (keramika, floristika, tapyba, žvakių gamyba).</w:t>
            </w:r>
          </w:p>
          <w:p w14:paraId="049CBC8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BF8A11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keramikos gamybai skirtos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CE0A8EE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482,00 Eur</w:t>
            </w:r>
          </w:p>
        </w:tc>
      </w:tr>
      <w:tr w:rsidR="00B67916" w:rsidRPr="00812845" w14:paraId="2C7AEC47" w14:textId="77777777" w:rsidTr="00890552">
        <w:tc>
          <w:tcPr>
            <w:tcW w:w="441" w:type="pct"/>
          </w:tcPr>
          <w:p w14:paraId="535F8DBE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3CD92E9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5089A2C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4B37681E" w14:textId="22F70A0B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27A211F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Geodezininko-matininko paslaugos.</w:t>
            </w:r>
          </w:p>
          <w:p w14:paraId="0F987DD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681F4DC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įrangos, skirtos geodezinių matavimų, topografinių planų rengimo ir žemės sklypų kadastrinių matavimų paslaugų teikimui,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25439369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1839,00 Eur</w:t>
            </w:r>
          </w:p>
        </w:tc>
      </w:tr>
      <w:tr w:rsidR="00B67916" w:rsidRPr="00812845" w14:paraId="3A6099FC" w14:textId="77777777" w:rsidTr="00890552">
        <w:tc>
          <w:tcPr>
            <w:tcW w:w="441" w:type="pct"/>
          </w:tcPr>
          <w:p w14:paraId="02C71E10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8636846" w14:textId="77777777" w:rsidR="00B67916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Akmensteka</w:t>
            </w:r>
          </w:p>
          <w:p w14:paraId="2BD8FD1E" w14:textId="7A491758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3E732F4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Akmens apdirbimas ir montavimas.</w:t>
            </w:r>
          </w:p>
          <w:p w14:paraId="63EAB82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3EA76A7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oro kompresoriaus, šlifuoklio, transportavimo žnyplių, plytelių pjovimo stalo su disku įsigijimo, interneto svetainės sukūrimo ir rinkodaros paslaugų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E6A9846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1138,00 Eur</w:t>
            </w:r>
          </w:p>
        </w:tc>
      </w:tr>
      <w:tr w:rsidR="00B67916" w:rsidRPr="00812845" w14:paraId="04D6593A" w14:textId="77777777" w:rsidTr="00890552">
        <w:tc>
          <w:tcPr>
            <w:tcW w:w="441" w:type="pct"/>
          </w:tcPr>
          <w:p w14:paraId="2700293F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4C3B216A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Cleantera</w:t>
            </w:r>
            <w:proofErr w:type="spellEnd"/>
          </w:p>
        </w:tc>
        <w:tc>
          <w:tcPr>
            <w:tcW w:w="2943" w:type="pct"/>
          </w:tcPr>
          <w:p w14:paraId="137DBCF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Biologinių ir buitinių nuotekų valymo ir priežiūros darbai.</w:t>
            </w:r>
          </w:p>
          <w:p w14:paraId="59C656CC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8FCA38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nuotekų valymo ir asenizacijos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638873F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2400,00 Eur</w:t>
            </w:r>
          </w:p>
        </w:tc>
      </w:tr>
      <w:tr w:rsidR="00B67916" w:rsidRPr="00812845" w14:paraId="2482E043" w14:textId="77777777" w:rsidTr="00890552">
        <w:tc>
          <w:tcPr>
            <w:tcW w:w="441" w:type="pct"/>
          </w:tcPr>
          <w:p w14:paraId="2E29AEE8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027D3E6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Digi</w:t>
            </w:r>
            <w:proofErr w:type="spellEnd"/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flowers</w:t>
            </w:r>
            <w:proofErr w:type="spellEnd"/>
          </w:p>
        </w:tc>
        <w:tc>
          <w:tcPr>
            <w:tcW w:w="2943" w:type="pct"/>
          </w:tcPr>
          <w:p w14:paraId="62F8DB5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Gėlių salonas.</w:t>
            </w:r>
          </w:p>
          <w:p w14:paraId="0002BE8C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454A79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prekybinės įrangos (šaldytuvas, prekystaliai, kasos technika) įsigijimo, rinkodaros bei kvalifikacijos tobulinimo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4FF62ED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 xml:space="preserve">1058,00 Eur </w:t>
            </w:r>
          </w:p>
        </w:tc>
      </w:tr>
      <w:tr w:rsidR="00B67916" w:rsidRPr="00812845" w14:paraId="7B8DE885" w14:textId="77777777" w:rsidTr="00890552">
        <w:tc>
          <w:tcPr>
            <w:tcW w:w="441" w:type="pct"/>
          </w:tcPr>
          <w:p w14:paraId="4BE22CB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3EDAB2D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Gavela</w:t>
            </w:r>
            <w:proofErr w:type="spellEnd"/>
          </w:p>
        </w:tc>
        <w:tc>
          <w:tcPr>
            <w:tcW w:w="2943" w:type="pct"/>
          </w:tcPr>
          <w:p w14:paraId="670C933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Drabužių siuvimas, apklijavimas, pardavimas internetu.</w:t>
            </w:r>
          </w:p>
          <w:p w14:paraId="6878710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6F9527C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įrangos (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plokščiasiūlės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trikotažo siuvimo mašinos)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5626A1F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479,00 Eur</w:t>
            </w:r>
          </w:p>
        </w:tc>
      </w:tr>
      <w:tr w:rsidR="00B67916" w:rsidRPr="00812845" w14:paraId="213BAC49" w14:textId="77777777" w:rsidTr="00890552">
        <w:tc>
          <w:tcPr>
            <w:tcW w:w="441" w:type="pct"/>
          </w:tcPr>
          <w:p w14:paraId="0E1E3E8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3951F04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Good</w:t>
            </w:r>
            <w:proofErr w:type="spellEnd"/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habits</w:t>
            </w:r>
            <w:proofErr w:type="spellEnd"/>
          </w:p>
        </w:tc>
        <w:tc>
          <w:tcPr>
            <w:tcW w:w="2943" w:type="pct"/>
          </w:tcPr>
          <w:p w14:paraId="177C8E5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Namų dekoro prekių ir dovanų parduotuvė.</w:t>
            </w:r>
          </w:p>
          <w:p w14:paraId="206D8DA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5E0F92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patalpų nuomos, interneto svetainės kūrimo ir rinkodaros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3A747866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770,00 Eur</w:t>
            </w:r>
          </w:p>
        </w:tc>
      </w:tr>
      <w:tr w:rsidR="00B67916" w:rsidRPr="00812845" w14:paraId="07D110C6" w14:textId="77777777" w:rsidTr="00890552">
        <w:tc>
          <w:tcPr>
            <w:tcW w:w="441" w:type="pct"/>
          </w:tcPr>
          <w:p w14:paraId="094D2E16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0EDB2F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Hostana</w:t>
            </w:r>
            <w:proofErr w:type="spellEnd"/>
          </w:p>
        </w:tc>
        <w:tc>
          <w:tcPr>
            <w:tcW w:w="2943" w:type="pct"/>
          </w:tcPr>
          <w:p w14:paraId="69F8B28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WeB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pagrindu veikiančių technologijų kūrimas. </w:t>
            </w:r>
          </w:p>
          <w:p w14:paraId="04E5F9C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5AC102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 įsigijimo,  rinkodaros ir įmonės steigimo išlaidos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66C7533C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423,00 Eur</w:t>
            </w:r>
          </w:p>
        </w:tc>
      </w:tr>
      <w:tr w:rsidR="00B67916" w:rsidRPr="00812845" w14:paraId="2D787D79" w14:textId="77777777" w:rsidTr="00890552">
        <w:tc>
          <w:tcPr>
            <w:tcW w:w="441" w:type="pct"/>
          </w:tcPr>
          <w:p w14:paraId="7A7D2596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E17EB65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Indrės drabužiai</w:t>
            </w:r>
          </w:p>
        </w:tc>
        <w:tc>
          <w:tcPr>
            <w:tcW w:w="2943" w:type="pct"/>
          </w:tcPr>
          <w:p w14:paraId="66AE5DE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Moteriškų drabužių ir aksesuarų parduotuvė.</w:t>
            </w:r>
          </w:p>
          <w:p w14:paraId="4A563DF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69930F2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patalpų nuomos ir reklaminio stendo įsigijimo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336EEE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353,00 Eur</w:t>
            </w:r>
          </w:p>
        </w:tc>
      </w:tr>
      <w:tr w:rsidR="00B67916" w:rsidRPr="00812845" w14:paraId="1582D32B" w14:textId="77777777" w:rsidTr="00890552">
        <w:tc>
          <w:tcPr>
            <w:tcW w:w="441" w:type="pct"/>
          </w:tcPr>
          <w:p w14:paraId="0272451B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4D1CE7C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Jorgs</w:t>
            </w:r>
          </w:p>
        </w:tc>
        <w:tc>
          <w:tcPr>
            <w:tcW w:w="2943" w:type="pct"/>
          </w:tcPr>
          <w:p w14:paraId="2FEB554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Natūralios rankų darbo kosmetikos gamyba.</w:t>
            </w:r>
          </w:p>
          <w:p w14:paraId="723424E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578285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įrangos (darbo priemonių) įsigijimo, interneto svetainės sukūrimo, rinkodaros priemonių bei dalyvavimo parodose, konferencijose, mugėse bei kvalifikacijos kėlimo mokymuose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F09C977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638,00 Eur</w:t>
            </w:r>
          </w:p>
        </w:tc>
      </w:tr>
      <w:tr w:rsidR="00B67916" w:rsidRPr="00812845" w14:paraId="44B31980" w14:textId="77777777" w:rsidTr="00890552">
        <w:tc>
          <w:tcPr>
            <w:tcW w:w="441" w:type="pct"/>
          </w:tcPr>
          <w:p w14:paraId="56EBD28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FF8E1A2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Kinesiomeda</w:t>
            </w:r>
          </w:p>
        </w:tc>
        <w:tc>
          <w:tcPr>
            <w:tcW w:w="2943" w:type="pct"/>
          </w:tcPr>
          <w:p w14:paraId="79F4D419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Kineziterapijos studija. </w:t>
            </w:r>
          </w:p>
          <w:p w14:paraId="4079B18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179C57F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kvalifikacijos tobulinimo, patalpų nuomos ir gydomųjų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terapijų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atlikimui skirtos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0AA05A41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1763,00 Eur</w:t>
            </w:r>
          </w:p>
        </w:tc>
      </w:tr>
      <w:tr w:rsidR="00B67916" w:rsidRPr="00812845" w14:paraId="24D631B9" w14:textId="77777777" w:rsidTr="00890552">
        <w:tc>
          <w:tcPr>
            <w:tcW w:w="441" w:type="pct"/>
          </w:tcPr>
          <w:p w14:paraId="25E60B95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55722E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Lumos</w:t>
            </w:r>
            <w:proofErr w:type="spellEnd"/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 studija</w:t>
            </w:r>
          </w:p>
        </w:tc>
        <w:tc>
          <w:tcPr>
            <w:tcW w:w="2943" w:type="pct"/>
          </w:tcPr>
          <w:p w14:paraId="7AE3C91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Vaikų ir švenčių studija.</w:t>
            </w:r>
          </w:p>
          <w:p w14:paraId="0FA6863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278E15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įrangos, skirtos vaikų kūrybinių užsiėmimų ir edukacinių veiklų organizavimui, įsigijimo, rinkodaros priemonių bei  patalpų nuomos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927BEFA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1161,00 Eur</w:t>
            </w:r>
          </w:p>
        </w:tc>
      </w:tr>
      <w:tr w:rsidR="00B67916" w:rsidRPr="00812845" w14:paraId="3C1418FF" w14:textId="77777777" w:rsidTr="00890552">
        <w:tc>
          <w:tcPr>
            <w:tcW w:w="441" w:type="pct"/>
          </w:tcPr>
          <w:p w14:paraId="483E42D3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7967079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Lusca</w:t>
            </w:r>
          </w:p>
        </w:tc>
        <w:tc>
          <w:tcPr>
            <w:tcW w:w="2943" w:type="pct"/>
          </w:tcPr>
          <w:p w14:paraId="016580F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Vyriško kirpimo ir barzdos skutimo studija. </w:t>
            </w:r>
          </w:p>
          <w:p w14:paraId="2E104CC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25D729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įrangos (darbuotojų spintelės, laukiamojo baldai, kosmetikos priemonių šaldytuvas) įsigijimo, rinkodaros priemonių ir kvalifikacijos kėlimo mokymų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3E0760A9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1159,00 Eur</w:t>
            </w:r>
          </w:p>
        </w:tc>
      </w:tr>
      <w:tr w:rsidR="00B67916" w:rsidRPr="00812845" w14:paraId="054BAF84" w14:textId="77777777" w:rsidTr="00890552">
        <w:tc>
          <w:tcPr>
            <w:tcW w:w="441" w:type="pct"/>
          </w:tcPr>
          <w:p w14:paraId="6A0FD42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C4B2DD0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Mindshift</w:t>
            </w:r>
            <w:proofErr w:type="spellEnd"/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mentor</w:t>
            </w:r>
            <w:proofErr w:type="spellEnd"/>
          </w:p>
          <w:p w14:paraId="6B298D9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342A55B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Seminarų organizavimas, moderavimas, individualus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koučingas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ir mentorystė.</w:t>
            </w:r>
          </w:p>
          <w:p w14:paraId="57262DC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6EB8351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kvalifikacijos tobulinimo mokymų, asmeninio prekės ženklo kūrimo, interneto svetainės kūrimo ir rinkodaros įrankių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32ECBC3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1200,00 Eur</w:t>
            </w:r>
          </w:p>
        </w:tc>
      </w:tr>
      <w:tr w:rsidR="00B67916" w:rsidRPr="00812845" w14:paraId="2A89CA49" w14:textId="77777777" w:rsidTr="00890552">
        <w:trPr>
          <w:trHeight w:val="1023"/>
        </w:trPr>
        <w:tc>
          <w:tcPr>
            <w:tcW w:w="441" w:type="pct"/>
          </w:tcPr>
          <w:p w14:paraId="43990CDB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18F0659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Nikada</w:t>
            </w:r>
          </w:p>
        </w:tc>
        <w:tc>
          <w:tcPr>
            <w:tcW w:w="2943" w:type="pct"/>
          </w:tcPr>
          <w:p w14:paraId="46F36789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Statybų ir remonto paslaugos.</w:t>
            </w:r>
          </w:p>
          <w:p w14:paraId="02D7DF7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EA5ADC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interneto svetainės kūrimo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11B9757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350,00 Eur</w:t>
            </w:r>
          </w:p>
        </w:tc>
      </w:tr>
      <w:tr w:rsidR="00B67916" w:rsidRPr="00812845" w14:paraId="673B9433" w14:textId="77777777" w:rsidTr="00890552">
        <w:tc>
          <w:tcPr>
            <w:tcW w:w="441" w:type="pct"/>
          </w:tcPr>
          <w:p w14:paraId="032218A8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4E18991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Rentsela</w:t>
            </w:r>
          </w:p>
        </w:tc>
        <w:tc>
          <w:tcPr>
            <w:tcW w:w="2943" w:type="pct"/>
          </w:tcPr>
          <w:p w14:paraId="20B683D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Prekyba tvirtinimo detalėmis, įrankiais.</w:t>
            </w:r>
          </w:p>
          <w:p w14:paraId="14EDAB1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dalyvavimo pasaulinėje parodoje ir rinkodaros priemonių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C32E302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386,00 Eur</w:t>
            </w:r>
          </w:p>
        </w:tc>
      </w:tr>
      <w:tr w:rsidR="00B67916" w:rsidRPr="00812845" w14:paraId="037A7F33" w14:textId="77777777" w:rsidTr="00890552">
        <w:tc>
          <w:tcPr>
            <w:tcW w:w="441" w:type="pct"/>
          </w:tcPr>
          <w:p w14:paraId="73B14583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2C49C63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SJ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Consulting</w:t>
            </w:r>
            <w:proofErr w:type="spellEnd"/>
          </w:p>
        </w:tc>
        <w:tc>
          <w:tcPr>
            <w:tcW w:w="2943" w:type="pct"/>
          </w:tcPr>
          <w:p w14:paraId="7BB06E15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Konsultacijos buhalteriniai ir mokesčių klausimais.</w:t>
            </w:r>
          </w:p>
          <w:p w14:paraId="3A7C200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6E584E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22752789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222,00 Eur</w:t>
            </w:r>
          </w:p>
        </w:tc>
      </w:tr>
      <w:tr w:rsidR="00B67916" w:rsidRPr="00812845" w14:paraId="4D75A3C0" w14:textId="77777777" w:rsidTr="00890552">
        <w:tc>
          <w:tcPr>
            <w:tcW w:w="441" w:type="pct"/>
          </w:tcPr>
          <w:p w14:paraId="0D6E857F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40414ED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Skaičių saulė</w:t>
            </w:r>
          </w:p>
        </w:tc>
        <w:tc>
          <w:tcPr>
            <w:tcW w:w="2943" w:type="pct"/>
          </w:tcPr>
          <w:p w14:paraId="0BA3C65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Apskaitos, buhalterijos ir konsultacijų mokesčių klausimais paslaugos.</w:t>
            </w:r>
          </w:p>
          <w:p w14:paraId="24FD4702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 </w:t>
            </w:r>
          </w:p>
          <w:p w14:paraId="2399E92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įsigijimo, dalyvavimo kvalifikacijos tobulinimo seminaruose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20824B9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481,00 Eur</w:t>
            </w:r>
          </w:p>
        </w:tc>
      </w:tr>
      <w:tr w:rsidR="00B67916" w:rsidRPr="00812845" w14:paraId="1E282966" w14:textId="77777777" w:rsidTr="00890552">
        <w:tc>
          <w:tcPr>
            <w:tcW w:w="441" w:type="pct"/>
          </w:tcPr>
          <w:p w14:paraId="3517CEB9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D625E1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MB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Solsonne</w:t>
            </w:r>
            <w:proofErr w:type="spellEnd"/>
          </w:p>
          <w:p w14:paraId="71C115E9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17727F4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Elektros sistemų įrengimas. </w:t>
            </w:r>
          </w:p>
          <w:p w14:paraId="1E88EB4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5B7F17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akumuliatorinių įrankių komplekto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B1DB7FC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519,00 Eur</w:t>
            </w:r>
          </w:p>
        </w:tc>
      </w:tr>
      <w:tr w:rsidR="00B67916" w:rsidRPr="00812845" w14:paraId="639454EF" w14:textId="77777777" w:rsidTr="00890552">
        <w:tc>
          <w:tcPr>
            <w:tcW w:w="441" w:type="pct"/>
          </w:tcPr>
          <w:p w14:paraId="05C8E249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69DAECA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Studio 64</w:t>
            </w:r>
          </w:p>
        </w:tc>
        <w:tc>
          <w:tcPr>
            <w:tcW w:w="2943" w:type="pct"/>
          </w:tcPr>
          <w:p w14:paraId="6A472B8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Grožio salonas teikiantis profesionalias grožio, estetines,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kosmetologines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paslaugas moterims.</w:t>
            </w:r>
          </w:p>
          <w:p w14:paraId="475F0549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35A906C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eastAsia="SimSun" w:hAnsi="Arial" w:cs="Arial"/>
                <w:lang w:val="lt-LT" w:eastAsia="zh-CN"/>
              </w:rPr>
              <w:t xml:space="preserve">Kompensuotos grožio salono įrangos įsigijimo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BA066C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1166B91D" w14:textId="77777777" w:rsidTr="00890552">
        <w:tc>
          <w:tcPr>
            <w:tcW w:w="441" w:type="pct"/>
          </w:tcPr>
          <w:p w14:paraId="4C8B30D6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2DD5DAF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MB Voltmera</w:t>
            </w:r>
          </w:p>
          <w:p w14:paraId="515FB12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5F1D0AC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Elektros įrengimų projektavimo ir montavimo paslaugos.</w:t>
            </w:r>
          </w:p>
          <w:p w14:paraId="7834332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59C94A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duomenų saugojimo įrenginių, programinės įrangos, kompiuterinės technikos bei </w:t>
            </w:r>
          </w:p>
          <w:p w14:paraId="63007B6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reklamos ir rinkodaros priemonių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FC987AD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1800,00 Eur</w:t>
            </w:r>
          </w:p>
        </w:tc>
      </w:tr>
      <w:tr w:rsidR="00B67916" w:rsidRPr="00812845" w14:paraId="4966F292" w14:textId="77777777" w:rsidTr="00890552">
        <w:tc>
          <w:tcPr>
            <w:tcW w:w="441" w:type="pct"/>
          </w:tcPr>
          <w:p w14:paraId="2CD85488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022FB014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7A828FBE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7DD1757A" w14:textId="61117285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6794D5C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Apgyvendinimo įstaigų administravimas.</w:t>
            </w:r>
          </w:p>
          <w:p w14:paraId="53DB563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20876B0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6D50A215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515,00 Eur</w:t>
            </w:r>
          </w:p>
        </w:tc>
      </w:tr>
      <w:tr w:rsidR="00B67916" w:rsidRPr="00812845" w14:paraId="36F1139A" w14:textId="77777777" w:rsidTr="00890552">
        <w:tc>
          <w:tcPr>
            <w:tcW w:w="441" w:type="pct"/>
          </w:tcPr>
          <w:p w14:paraId="0D749718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4CD53535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2A6702A7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4CDD96AF" w14:textId="7563335A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6BEAA57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Fotografavimo paslaugos.</w:t>
            </w:r>
          </w:p>
          <w:p w14:paraId="23DBBE8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028D5F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fotografavimo ir foto studijos įrangos įsigijimo bei rinkodaros priemonių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A01178C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1262,00 Eur</w:t>
            </w:r>
          </w:p>
        </w:tc>
      </w:tr>
      <w:tr w:rsidR="00B67916" w:rsidRPr="00812845" w14:paraId="37CBF33F" w14:textId="77777777" w:rsidTr="00890552">
        <w:tc>
          <w:tcPr>
            <w:tcW w:w="441" w:type="pct"/>
          </w:tcPr>
          <w:p w14:paraId="5989C832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5D20A6C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35E6860F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67B1C976" w14:textId="79B5F821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2A8A8FC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Aplinkos tvarkymo, apželdinimo paslaugos.</w:t>
            </w:r>
          </w:p>
          <w:p w14:paraId="20BBA6C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9FB05E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transporto priemonės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30E762F4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59417434" w14:textId="77777777" w:rsidTr="00890552">
        <w:tc>
          <w:tcPr>
            <w:tcW w:w="441" w:type="pct"/>
          </w:tcPr>
          <w:p w14:paraId="263F921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FD4BD98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UAB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ADLife</w:t>
            </w:r>
            <w:proofErr w:type="spellEnd"/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 kūrybos studija</w:t>
            </w:r>
          </w:p>
        </w:tc>
        <w:tc>
          <w:tcPr>
            <w:tcW w:w="2943" w:type="pct"/>
          </w:tcPr>
          <w:p w14:paraId="4F7A5B5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Video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turinio kūrimas, reklamos paslaugos.</w:t>
            </w:r>
          </w:p>
          <w:p w14:paraId="240FF56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1346122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filmavimo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6AF9705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1800,00 Eur</w:t>
            </w:r>
          </w:p>
        </w:tc>
      </w:tr>
      <w:tr w:rsidR="00B67916" w:rsidRPr="00812845" w14:paraId="4335C5AB" w14:textId="77777777" w:rsidTr="00890552">
        <w:tc>
          <w:tcPr>
            <w:tcW w:w="441" w:type="pct"/>
          </w:tcPr>
          <w:p w14:paraId="3F13E37B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90AB16F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UAB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Autofresta</w:t>
            </w:r>
            <w:proofErr w:type="spellEnd"/>
          </w:p>
        </w:tc>
        <w:tc>
          <w:tcPr>
            <w:tcW w:w="2943" w:type="pct"/>
          </w:tcPr>
          <w:p w14:paraId="2A45E1A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Lengvųjų automobilių ir mikroautobusų autoservisas Gargžduose.</w:t>
            </w:r>
          </w:p>
          <w:p w14:paraId="55EF17CA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07082D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automobilių remonto serviso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2C1F2E08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1400,00 Eur</w:t>
            </w:r>
          </w:p>
        </w:tc>
      </w:tr>
      <w:tr w:rsidR="00B67916" w:rsidRPr="00812845" w14:paraId="5D751480" w14:textId="77777777" w:rsidTr="00890552">
        <w:tc>
          <w:tcPr>
            <w:tcW w:w="441" w:type="pct"/>
          </w:tcPr>
          <w:p w14:paraId="00ED0605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00C9994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UAB AV studio</w:t>
            </w:r>
          </w:p>
        </w:tc>
        <w:tc>
          <w:tcPr>
            <w:tcW w:w="2943" w:type="pct"/>
          </w:tcPr>
          <w:p w14:paraId="1E6C793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Juvelyrinių gaminių gamyba ir didmeninė prekyba.</w:t>
            </w:r>
          </w:p>
          <w:p w14:paraId="42740086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7744F15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eastAsia="SimSun" w:hAnsi="Arial" w:cs="Arial"/>
                <w:lang w:val="lt-LT" w:eastAsia="zh-CN"/>
              </w:rPr>
              <w:t>Kompensuotos dalyvavimo parodose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B53807D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600,00 Eur</w:t>
            </w:r>
          </w:p>
        </w:tc>
      </w:tr>
      <w:tr w:rsidR="00B67916" w:rsidRPr="00812845" w14:paraId="7D4141F8" w14:textId="77777777" w:rsidTr="00890552">
        <w:tc>
          <w:tcPr>
            <w:tcW w:w="441" w:type="pct"/>
          </w:tcPr>
          <w:p w14:paraId="6FA04B36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3725937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UAB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Fincap</w:t>
            </w:r>
            <w:proofErr w:type="spellEnd"/>
          </w:p>
        </w:tc>
        <w:tc>
          <w:tcPr>
            <w:tcW w:w="2943" w:type="pct"/>
          </w:tcPr>
          <w:p w14:paraId="04D583E7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Apskaitos paslaugos bei konsultacijos apskaitos ir mokesčių klausimais.</w:t>
            </w:r>
          </w:p>
          <w:p w14:paraId="0E31DE35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 bei programinės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216A1200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157,00 Eur</w:t>
            </w:r>
          </w:p>
        </w:tc>
      </w:tr>
      <w:tr w:rsidR="00B67916" w:rsidRPr="00812845" w14:paraId="79EDFF51" w14:textId="77777777" w:rsidTr="00890552">
        <w:tc>
          <w:tcPr>
            <w:tcW w:w="441" w:type="pct"/>
          </w:tcPr>
          <w:p w14:paraId="4B8CBB3B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70F7B540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UAB ĮRA Servisas</w:t>
            </w:r>
          </w:p>
        </w:tc>
        <w:tc>
          <w:tcPr>
            <w:tcW w:w="2943" w:type="pct"/>
          </w:tcPr>
          <w:p w14:paraId="69F14AE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Pramogų rengimo ir transliavimo paslaugos.</w:t>
            </w:r>
          </w:p>
          <w:p w14:paraId="68D2E35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7D69857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garso įrangos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E8F48F1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64F886DF" w14:textId="77777777" w:rsidTr="00890552">
        <w:tc>
          <w:tcPr>
            <w:tcW w:w="441" w:type="pct"/>
          </w:tcPr>
          <w:p w14:paraId="3A68C85A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60DAFD55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UAB Tomas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agro</w:t>
            </w:r>
            <w:proofErr w:type="spellEnd"/>
          </w:p>
        </w:tc>
        <w:tc>
          <w:tcPr>
            <w:tcW w:w="2943" w:type="pct"/>
          </w:tcPr>
          <w:p w14:paraId="4C35A18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Motorinių transporto priemonių diagnostika, aptarnavimas, remontas ir priežiūra.</w:t>
            </w:r>
          </w:p>
          <w:p w14:paraId="4081ED3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375390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kompiuterinės technikos įsigijimo, kondicionierių pildymo stotelės bei </w:t>
            </w:r>
            <w:proofErr w:type="spellStart"/>
            <w:r w:rsidRPr="00812845">
              <w:rPr>
                <w:rFonts w:ascii="Arial" w:hAnsi="Arial" w:cs="Arial"/>
                <w:bCs/>
                <w:lang w:val="lt-LT"/>
              </w:rPr>
              <w:t>dinamometrinio</w:t>
            </w:r>
            <w:proofErr w:type="spellEnd"/>
            <w:r w:rsidRPr="00812845">
              <w:rPr>
                <w:rFonts w:ascii="Arial" w:hAnsi="Arial" w:cs="Arial"/>
                <w:bCs/>
                <w:lang w:val="lt-LT"/>
              </w:rPr>
              <w:t xml:space="preserve"> rakto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7E63127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1255,00 Eur</w:t>
            </w:r>
          </w:p>
        </w:tc>
      </w:tr>
      <w:tr w:rsidR="00B67916" w:rsidRPr="00812845" w14:paraId="649D4684" w14:textId="77777777" w:rsidTr="00890552">
        <w:tc>
          <w:tcPr>
            <w:tcW w:w="441" w:type="pct"/>
          </w:tcPr>
          <w:p w14:paraId="2D5B13D2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A142DF7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UAB Vytlinta</w:t>
            </w:r>
          </w:p>
        </w:tc>
        <w:tc>
          <w:tcPr>
            <w:tcW w:w="2943" w:type="pct"/>
          </w:tcPr>
          <w:p w14:paraId="13342BE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Mobilios smėliavimo paslaugos.</w:t>
            </w:r>
          </w:p>
          <w:p w14:paraId="53862313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BFC7308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sraigtinio kompresoriaus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7D489587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2100,00 Eur</w:t>
            </w:r>
          </w:p>
        </w:tc>
      </w:tr>
      <w:tr w:rsidR="00B67916" w:rsidRPr="00812845" w14:paraId="50B2750F" w14:textId="77777777" w:rsidTr="00890552">
        <w:tc>
          <w:tcPr>
            <w:tcW w:w="441" w:type="pct"/>
          </w:tcPr>
          <w:p w14:paraId="00A71424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4BC68EB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UAB VTS grupė</w:t>
            </w:r>
          </w:p>
        </w:tc>
        <w:tc>
          <w:tcPr>
            <w:tcW w:w="2943" w:type="pct"/>
          </w:tcPr>
          <w:p w14:paraId="6B11CFE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Grožio paslaugų studija vyrams.</w:t>
            </w:r>
          </w:p>
          <w:p w14:paraId="256259D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91CE80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įsigijimo, grožio salono įrangos bei dalyvavimo kvalifikacijos kėlimo mokymuose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AA896E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1506,00 Eur</w:t>
            </w:r>
          </w:p>
        </w:tc>
      </w:tr>
      <w:tr w:rsidR="00B67916" w:rsidRPr="00812845" w14:paraId="34A06C9C" w14:textId="77777777" w:rsidTr="00890552">
        <w:tc>
          <w:tcPr>
            <w:tcW w:w="441" w:type="pct"/>
          </w:tcPr>
          <w:p w14:paraId="6941A96C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70D806F" w14:textId="77777777" w:rsidR="00B67916" w:rsidRPr="00812845" w:rsidRDefault="00B67916" w:rsidP="00521F20">
            <w:pPr>
              <w:rPr>
                <w:rFonts w:ascii="Arial" w:hAnsi="Arial" w:cs="Arial"/>
                <w:bCs/>
                <w:iCs/>
                <w:lang w:val="lt-LT"/>
              </w:rPr>
            </w:pPr>
            <w:r w:rsidRPr="00812845">
              <w:rPr>
                <w:rFonts w:ascii="Arial" w:hAnsi="Arial" w:cs="Arial"/>
                <w:bCs/>
                <w:iCs/>
                <w:lang w:val="lt-LT"/>
              </w:rPr>
              <w:t>Individuali veikla</w:t>
            </w:r>
          </w:p>
          <w:p w14:paraId="7C04E0E3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  <w:p w14:paraId="62345801" w14:textId="54FD14AE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</w:p>
        </w:tc>
        <w:tc>
          <w:tcPr>
            <w:tcW w:w="2943" w:type="pct"/>
          </w:tcPr>
          <w:p w14:paraId="0D20FBCD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Interjero dizaino paslaugos.</w:t>
            </w:r>
          </w:p>
          <w:p w14:paraId="4568AE5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5BF5AC74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kompiuterinės technikos įsigijimo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35AC78BB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1010,00 Eur</w:t>
            </w:r>
          </w:p>
        </w:tc>
      </w:tr>
      <w:tr w:rsidR="00B67916" w:rsidRPr="00812845" w14:paraId="58AA5D85" w14:textId="77777777" w:rsidTr="00890552">
        <w:tc>
          <w:tcPr>
            <w:tcW w:w="441" w:type="pct"/>
          </w:tcPr>
          <w:p w14:paraId="09736BE0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BFE23A1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 xml:space="preserve">VšĮ </w:t>
            </w:r>
            <w:proofErr w:type="spellStart"/>
            <w:r w:rsidRPr="00812845">
              <w:rPr>
                <w:rFonts w:ascii="Arial" w:hAnsi="Arial" w:cs="Arial"/>
                <w:bCs/>
                <w:lang w:val="lt-LT" w:eastAsia="lt-LT"/>
              </w:rPr>
              <w:t>Gargždapilis</w:t>
            </w:r>
            <w:proofErr w:type="spellEnd"/>
          </w:p>
        </w:tc>
        <w:tc>
          <w:tcPr>
            <w:tcW w:w="2943" w:type="pct"/>
          </w:tcPr>
          <w:p w14:paraId="4FA99441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Visuomenės informavimo priemonė (interneto svetainė) pritaikyta specialiuosius poreikius turinčioms visuomenės grupėms.</w:t>
            </w:r>
          </w:p>
          <w:p w14:paraId="37A9675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78EF4E3F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planšetinio kompiuterio įsigijimo, elektroninės rinkodaros priemonių ir interneto svetainės prieinamumo sertifikavimo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5BC96812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1282,00 Eur</w:t>
            </w:r>
          </w:p>
        </w:tc>
      </w:tr>
      <w:tr w:rsidR="00B67916" w:rsidRPr="00812845" w14:paraId="340DA90B" w14:textId="77777777" w:rsidTr="00890552">
        <w:tc>
          <w:tcPr>
            <w:tcW w:w="441" w:type="pct"/>
          </w:tcPr>
          <w:p w14:paraId="1AD28F23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1AC9E0B3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VšĮ Klaipėdos regiono projektai</w:t>
            </w:r>
          </w:p>
        </w:tc>
        <w:tc>
          <w:tcPr>
            <w:tcW w:w="2943" w:type="pct"/>
          </w:tcPr>
          <w:p w14:paraId="4DBDE23B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Aplinkosauginės konsultacijos verslo įmonėms, GPAIS administravimas, mokymų ir kursų organizavimas įmonėms, konferencijų ir renginių organizavimas, mokymų rengimas švietimo įstaigoms, vasaros stovyklos moksleiviams ir tvaraus gyvenimo būdo puoselėjimas.</w:t>
            </w:r>
          </w:p>
          <w:p w14:paraId="089CDBE9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04AD3165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Kompensuotos elektroninės parduotuvės kūrimo išlaidos.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195A30C5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350,00 Eur</w:t>
            </w:r>
          </w:p>
        </w:tc>
      </w:tr>
      <w:tr w:rsidR="00B67916" w:rsidRPr="00812845" w14:paraId="33E1670C" w14:textId="77777777" w:rsidTr="00890552">
        <w:tc>
          <w:tcPr>
            <w:tcW w:w="441" w:type="pct"/>
          </w:tcPr>
          <w:p w14:paraId="0B1ADCAC" w14:textId="77777777" w:rsidR="00B67916" w:rsidRPr="00812845" w:rsidRDefault="00B67916" w:rsidP="00812845">
            <w:pPr>
              <w:pStyle w:val="Sraopastraipa"/>
              <w:numPr>
                <w:ilvl w:val="0"/>
                <w:numId w:val="21"/>
              </w:numPr>
              <w:ind w:left="502"/>
              <w:jc w:val="center"/>
              <w:rPr>
                <w:rFonts w:ascii="Arial" w:hAnsi="Arial" w:cs="Arial"/>
                <w:bCs/>
                <w:lang w:val="lt-LT"/>
              </w:rPr>
            </w:pPr>
          </w:p>
        </w:tc>
        <w:tc>
          <w:tcPr>
            <w:tcW w:w="902" w:type="pct"/>
          </w:tcPr>
          <w:p w14:paraId="20906583" w14:textId="77777777" w:rsidR="00B67916" w:rsidRPr="00812845" w:rsidRDefault="00B67916" w:rsidP="00521F20">
            <w:pPr>
              <w:rPr>
                <w:rFonts w:ascii="Arial" w:hAnsi="Arial" w:cs="Arial"/>
                <w:bCs/>
                <w:lang w:val="lt-LT" w:eastAsia="lt-LT"/>
              </w:rPr>
            </w:pPr>
            <w:r w:rsidRPr="00812845">
              <w:rPr>
                <w:rFonts w:ascii="Arial" w:hAnsi="Arial" w:cs="Arial"/>
                <w:bCs/>
                <w:lang w:val="lt-LT" w:eastAsia="lt-LT"/>
              </w:rPr>
              <w:t>VšĮ Liepsnojantis aitvaras</w:t>
            </w:r>
          </w:p>
        </w:tc>
        <w:tc>
          <w:tcPr>
            <w:tcW w:w="2943" w:type="pct"/>
          </w:tcPr>
          <w:p w14:paraId="5E9320D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>Įvairaus pobūdžio mokymai, stovyklos, seminarai.</w:t>
            </w:r>
          </w:p>
          <w:p w14:paraId="4D5EBDAE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</w:p>
          <w:p w14:paraId="469F8830" w14:textId="77777777" w:rsidR="00B67916" w:rsidRPr="00812845" w:rsidRDefault="00B67916" w:rsidP="00521F20">
            <w:pPr>
              <w:tabs>
                <w:tab w:val="right" w:pos="0"/>
              </w:tabs>
              <w:rPr>
                <w:rFonts w:ascii="Arial" w:hAnsi="Arial" w:cs="Arial"/>
                <w:bCs/>
                <w:lang w:val="lt-LT"/>
              </w:rPr>
            </w:pPr>
            <w:r w:rsidRPr="00812845">
              <w:rPr>
                <w:rFonts w:ascii="Arial" w:hAnsi="Arial" w:cs="Arial"/>
                <w:bCs/>
                <w:lang w:val="lt-LT"/>
              </w:rPr>
              <w:t xml:space="preserve">Kompensuotos išgyvenimo mokymams skirtų darbo priemonių įsigijimo bei interneto svetainės kūrimo išlaidos. </w:t>
            </w:r>
          </w:p>
        </w:tc>
        <w:tc>
          <w:tcPr>
            <w:tcW w:w="714" w:type="pct"/>
            <w:tcBorders>
              <w:left w:val="single" w:sz="4" w:space="0" w:color="auto"/>
            </w:tcBorders>
          </w:tcPr>
          <w:p w14:paraId="4B165C58" w14:textId="77777777" w:rsidR="00B67916" w:rsidRPr="00812845" w:rsidRDefault="00B67916" w:rsidP="00521F20">
            <w:pPr>
              <w:jc w:val="right"/>
              <w:rPr>
                <w:rFonts w:ascii="Arial" w:hAnsi="Arial" w:cs="Arial"/>
                <w:lang w:val="lt-LT"/>
              </w:rPr>
            </w:pPr>
            <w:r w:rsidRPr="00812845">
              <w:rPr>
                <w:rFonts w:ascii="Arial" w:hAnsi="Arial" w:cs="Arial"/>
                <w:lang w:val="lt-LT"/>
              </w:rPr>
              <w:t>804,00 Eur</w:t>
            </w:r>
          </w:p>
        </w:tc>
      </w:tr>
      <w:tr w:rsidR="00B67916" w:rsidRPr="00812845" w14:paraId="21660A01" w14:textId="77777777" w:rsidTr="00890552">
        <w:tc>
          <w:tcPr>
            <w:tcW w:w="441" w:type="pct"/>
          </w:tcPr>
          <w:p w14:paraId="693B1159" w14:textId="25494E72" w:rsidR="00B67916" w:rsidRPr="00812845" w:rsidRDefault="000129F0" w:rsidP="000129F0">
            <w:pPr>
              <w:pStyle w:val="Sraopastraipa"/>
              <w:ind w:left="502"/>
              <w:rPr>
                <w:rFonts w:ascii="Arial" w:hAnsi="Arial" w:cs="Arial"/>
                <w:b/>
                <w:lang w:val="lt-LT"/>
              </w:rPr>
            </w:pPr>
            <w:r>
              <w:rPr>
                <w:rFonts w:ascii="Arial" w:hAnsi="Arial" w:cs="Arial"/>
                <w:b/>
                <w:lang w:val="lt-LT"/>
              </w:rPr>
              <w:t xml:space="preserve">Viso </w:t>
            </w:r>
          </w:p>
        </w:tc>
        <w:tc>
          <w:tcPr>
            <w:tcW w:w="4559" w:type="pct"/>
            <w:gridSpan w:val="3"/>
            <w:tcBorders>
              <w:left w:val="single" w:sz="4" w:space="0" w:color="auto"/>
            </w:tcBorders>
          </w:tcPr>
          <w:p w14:paraId="418188B3" w14:textId="6E53FC95" w:rsidR="00B67916" w:rsidRPr="00812845" w:rsidRDefault="00B67916" w:rsidP="00521F20">
            <w:pPr>
              <w:jc w:val="right"/>
              <w:rPr>
                <w:rFonts w:ascii="Arial" w:hAnsi="Arial" w:cs="Arial"/>
                <w:b/>
                <w:lang w:val="lt-LT"/>
              </w:rPr>
            </w:pPr>
            <w:r w:rsidRPr="00812845">
              <w:rPr>
                <w:rFonts w:ascii="Arial" w:hAnsi="Arial" w:cs="Arial"/>
                <w:b/>
                <w:lang w:val="lt-LT"/>
              </w:rPr>
              <w:t>49 923,00 Eur</w:t>
            </w:r>
          </w:p>
        </w:tc>
      </w:tr>
    </w:tbl>
    <w:p w14:paraId="629AD250" w14:textId="26A2ABC9" w:rsidR="00A2060F" w:rsidRPr="00812845" w:rsidRDefault="00A2060F" w:rsidP="00FA726F">
      <w:pPr>
        <w:rPr>
          <w:rFonts w:ascii="Arial" w:hAnsi="Arial" w:cs="Arial"/>
          <w:b/>
          <w:lang w:val="lt-LT"/>
        </w:rPr>
      </w:pPr>
    </w:p>
    <w:p w14:paraId="17036FB4" w14:textId="0C99949D" w:rsidR="008A1EB2" w:rsidRPr="00812845" w:rsidRDefault="00F706D6" w:rsidP="00FA726F">
      <w:pPr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>Smulkiojo vers</w:t>
      </w:r>
      <w:r w:rsidR="009B0878" w:rsidRPr="00812845">
        <w:rPr>
          <w:rFonts w:ascii="Arial" w:hAnsi="Arial" w:cs="Arial"/>
          <w:lang w:val="lt-LT"/>
        </w:rPr>
        <w:t xml:space="preserve">lo </w:t>
      </w:r>
      <w:r w:rsidR="00F53BF6">
        <w:rPr>
          <w:rFonts w:ascii="Arial" w:hAnsi="Arial" w:cs="Arial"/>
          <w:lang w:val="lt-LT"/>
        </w:rPr>
        <w:t xml:space="preserve">rėmimo </w:t>
      </w:r>
      <w:r w:rsidRPr="00812845">
        <w:rPr>
          <w:rFonts w:ascii="Arial" w:hAnsi="Arial" w:cs="Arial"/>
          <w:lang w:val="lt-LT"/>
        </w:rPr>
        <w:t>p</w:t>
      </w:r>
      <w:r w:rsidR="00772B4E" w:rsidRPr="00812845">
        <w:rPr>
          <w:rFonts w:ascii="Arial" w:hAnsi="Arial" w:cs="Arial"/>
          <w:lang w:val="lt-LT"/>
        </w:rPr>
        <w:t xml:space="preserve">rogramos </w:t>
      </w:r>
      <w:r w:rsidR="00F53BF6">
        <w:rPr>
          <w:rFonts w:ascii="Arial" w:hAnsi="Arial" w:cs="Arial"/>
          <w:lang w:val="lt-LT"/>
        </w:rPr>
        <w:t xml:space="preserve">vertinimo </w:t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772B4E" w:rsidRPr="00812845">
        <w:rPr>
          <w:rFonts w:ascii="Arial" w:hAnsi="Arial" w:cs="Arial"/>
          <w:lang w:val="lt-LT"/>
        </w:rPr>
        <w:tab/>
      </w:r>
      <w:r w:rsidR="00B410BD" w:rsidRPr="00812845">
        <w:rPr>
          <w:rFonts w:ascii="Arial" w:hAnsi="Arial" w:cs="Arial"/>
          <w:lang w:val="lt-LT"/>
        </w:rPr>
        <w:t>Eglė Jaugelavičė</w:t>
      </w:r>
      <w:r w:rsidR="00772B4E" w:rsidRPr="00812845">
        <w:rPr>
          <w:rFonts w:ascii="Arial" w:hAnsi="Arial" w:cs="Arial"/>
          <w:lang w:val="lt-LT"/>
        </w:rPr>
        <w:t xml:space="preserve"> </w:t>
      </w:r>
      <w:r w:rsidRPr="00812845">
        <w:rPr>
          <w:rFonts w:ascii="Arial" w:hAnsi="Arial" w:cs="Arial"/>
          <w:lang w:val="lt-LT"/>
        </w:rPr>
        <w:t>komisijos pirmininkė</w:t>
      </w:r>
    </w:p>
    <w:p w14:paraId="79E0FDC4" w14:textId="77777777" w:rsidR="00772B4E" w:rsidRPr="00812845" w:rsidRDefault="00772B4E" w:rsidP="00FA726F">
      <w:pPr>
        <w:rPr>
          <w:rFonts w:ascii="Arial" w:hAnsi="Arial" w:cs="Arial"/>
          <w:lang w:val="lt-LT"/>
        </w:rPr>
      </w:pPr>
    </w:p>
    <w:p w14:paraId="5152C364" w14:textId="422D1CB6" w:rsidR="00FA726F" w:rsidRPr="00812845" w:rsidRDefault="00FA726F" w:rsidP="00FA726F">
      <w:pPr>
        <w:rPr>
          <w:rFonts w:ascii="Arial" w:hAnsi="Arial" w:cs="Arial"/>
          <w:lang w:val="lt-LT"/>
        </w:rPr>
      </w:pPr>
      <w:r w:rsidRPr="00812845">
        <w:rPr>
          <w:rFonts w:ascii="Arial" w:hAnsi="Arial" w:cs="Arial"/>
          <w:lang w:val="lt-LT"/>
        </w:rPr>
        <w:t xml:space="preserve">Mantas Virbauskas, tel. </w:t>
      </w:r>
      <w:r w:rsidR="005F3D3D" w:rsidRPr="00812845">
        <w:rPr>
          <w:rFonts w:ascii="Arial" w:hAnsi="Arial" w:cs="Arial"/>
          <w:lang w:val="lt-LT"/>
        </w:rPr>
        <w:t>+</w:t>
      </w:r>
      <w:hyperlink r:id="rId8" w:history="1">
        <w:r w:rsidR="00A9047B" w:rsidRPr="00812845">
          <w:rPr>
            <w:rStyle w:val="Hipersaitas"/>
            <w:rFonts w:ascii="Arial" w:hAnsi="Arial" w:cs="Arial"/>
            <w:lang w:val="lt-LT"/>
          </w:rPr>
          <w:t>370 604 61392</w:t>
        </w:r>
      </w:hyperlink>
      <w:r w:rsidRPr="00812845">
        <w:rPr>
          <w:rFonts w:ascii="Arial" w:hAnsi="Arial" w:cs="Arial"/>
          <w:lang w:val="lt-LT"/>
        </w:rPr>
        <w:t xml:space="preserve">, el. p. </w:t>
      </w:r>
      <w:hyperlink r:id="rId9" w:history="1">
        <w:r w:rsidRPr="00812845">
          <w:rPr>
            <w:rStyle w:val="Hipersaitas"/>
            <w:rFonts w:ascii="Arial" w:hAnsi="Arial" w:cs="Arial"/>
            <w:lang w:val="lt-LT"/>
          </w:rPr>
          <w:t>mantas.virbauskas@klaipedos-r.lt</w:t>
        </w:r>
      </w:hyperlink>
    </w:p>
    <w:sectPr w:rsidR="00FA726F" w:rsidRPr="00812845" w:rsidSect="001339CA">
      <w:footerReference w:type="default" r:id="rId10"/>
      <w:pgSz w:w="15840" w:h="12240" w:orient="landscape"/>
      <w:pgMar w:top="533" w:right="562" w:bottom="187" w:left="144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35934" w14:textId="77777777" w:rsidR="009D1906" w:rsidRDefault="009D1906" w:rsidP="00F557A0">
      <w:r>
        <w:separator/>
      </w:r>
    </w:p>
  </w:endnote>
  <w:endnote w:type="continuationSeparator" w:id="0">
    <w:p w14:paraId="4957C3A4" w14:textId="77777777" w:rsidR="009D1906" w:rsidRDefault="009D1906" w:rsidP="00F5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DCA9" w14:textId="77777777" w:rsidR="003D7032" w:rsidRDefault="003D7032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Pr="00042271">
      <w:rPr>
        <w:noProof/>
        <w:lang w:val="lt-LT"/>
      </w:rPr>
      <w:t>2</w:t>
    </w:r>
    <w:r w:rsidRPr="00042271">
      <w:rPr>
        <w:noProof/>
        <w:lang w:val="lt-LT"/>
      </w:rPr>
      <w:t>2</w:t>
    </w:r>
    <w:r>
      <w:rPr>
        <w:noProof/>
        <w:lang w:val="lt-LT"/>
      </w:rPr>
      <w:fldChar w:fldCharType="end"/>
    </w:r>
  </w:p>
  <w:p w14:paraId="117D07C7" w14:textId="77777777" w:rsidR="003D7032" w:rsidRDefault="003D703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AA4F" w14:textId="77777777" w:rsidR="009D1906" w:rsidRDefault="009D1906" w:rsidP="00F557A0">
      <w:r>
        <w:separator/>
      </w:r>
    </w:p>
  </w:footnote>
  <w:footnote w:type="continuationSeparator" w:id="0">
    <w:p w14:paraId="1F23C676" w14:textId="77777777" w:rsidR="009D1906" w:rsidRDefault="009D1906" w:rsidP="00F55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0B70"/>
    <w:multiLevelType w:val="multilevel"/>
    <w:tmpl w:val="CB0C35D4"/>
    <w:lvl w:ilvl="0">
      <w:start w:val="1"/>
      <w:numFmt w:val="decimal"/>
      <w:lvlText w:val="%1.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9082658"/>
    <w:multiLevelType w:val="multilevel"/>
    <w:tmpl w:val="16369970"/>
    <w:lvl w:ilvl="0">
      <w:start w:val="2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" w15:restartNumberingAfterBreak="0">
    <w:nsid w:val="14204857"/>
    <w:multiLevelType w:val="hybridMultilevel"/>
    <w:tmpl w:val="E83E1A62"/>
    <w:lvl w:ilvl="0" w:tplc="DBFCF0C4">
      <w:start w:val="1"/>
      <w:numFmt w:val="decimal"/>
      <w:lvlText w:val="%1."/>
      <w:lvlJc w:val="left"/>
      <w:pPr>
        <w:ind w:left="-218" w:firstLine="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4561B"/>
    <w:multiLevelType w:val="hybridMultilevel"/>
    <w:tmpl w:val="1D329002"/>
    <w:lvl w:ilvl="0" w:tplc="04270001">
      <w:start w:val="1"/>
      <w:numFmt w:val="bullet"/>
      <w:lvlText w:val=""/>
      <w:lvlJc w:val="left"/>
      <w:pPr>
        <w:ind w:left="133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4" w15:restartNumberingAfterBreak="0">
    <w:nsid w:val="1A1B4582"/>
    <w:multiLevelType w:val="hybridMultilevel"/>
    <w:tmpl w:val="B5E827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300BF"/>
    <w:multiLevelType w:val="multilevel"/>
    <w:tmpl w:val="8CC6EFE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1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8" w:hanging="1800"/>
      </w:pPr>
      <w:rPr>
        <w:rFonts w:hint="default"/>
      </w:rPr>
    </w:lvl>
  </w:abstractNum>
  <w:abstractNum w:abstractNumId="6" w15:restartNumberingAfterBreak="0">
    <w:nsid w:val="1CD147CD"/>
    <w:multiLevelType w:val="hybridMultilevel"/>
    <w:tmpl w:val="7D688DCE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862" w:hanging="360"/>
      </w:pPr>
    </w:lvl>
    <w:lvl w:ilvl="2" w:tplc="0427001B" w:tentative="1">
      <w:start w:val="1"/>
      <w:numFmt w:val="lowerRoman"/>
      <w:lvlText w:val="%3."/>
      <w:lvlJc w:val="right"/>
      <w:pPr>
        <w:ind w:left="1582" w:hanging="180"/>
      </w:pPr>
    </w:lvl>
    <w:lvl w:ilvl="3" w:tplc="0427000F" w:tentative="1">
      <w:start w:val="1"/>
      <w:numFmt w:val="decimal"/>
      <w:lvlText w:val="%4."/>
      <w:lvlJc w:val="left"/>
      <w:pPr>
        <w:ind w:left="2302" w:hanging="360"/>
      </w:pPr>
    </w:lvl>
    <w:lvl w:ilvl="4" w:tplc="04270019" w:tentative="1">
      <w:start w:val="1"/>
      <w:numFmt w:val="lowerLetter"/>
      <w:lvlText w:val="%5."/>
      <w:lvlJc w:val="left"/>
      <w:pPr>
        <w:ind w:left="3022" w:hanging="360"/>
      </w:pPr>
    </w:lvl>
    <w:lvl w:ilvl="5" w:tplc="0427001B" w:tentative="1">
      <w:start w:val="1"/>
      <w:numFmt w:val="lowerRoman"/>
      <w:lvlText w:val="%6."/>
      <w:lvlJc w:val="right"/>
      <w:pPr>
        <w:ind w:left="3742" w:hanging="180"/>
      </w:pPr>
    </w:lvl>
    <w:lvl w:ilvl="6" w:tplc="0427000F" w:tentative="1">
      <w:start w:val="1"/>
      <w:numFmt w:val="decimal"/>
      <w:lvlText w:val="%7."/>
      <w:lvlJc w:val="left"/>
      <w:pPr>
        <w:ind w:left="4462" w:hanging="360"/>
      </w:pPr>
    </w:lvl>
    <w:lvl w:ilvl="7" w:tplc="04270019" w:tentative="1">
      <w:start w:val="1"/>
      <w:numFmt w:val="lowerLetter"/>
      <w:lvlText w:val="%8."/>
      <w:lvlJc w:val="left"/>
      <w:pPr>
        <w:ind w:left="5182" w:hanging="360"/>
      </w:pPr>
    </w:lvl>
    <w:lvl w:ilvl="8" w:tplc="0427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7" w15:restartNumberingAfterBreak="0">
    <w:nsid w:val="210A2C9D"/>
    <w:multiLevelType w:val="hybridMultilevel"/>
    <w:tmpl w:val="B2DAF5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C0EF7"/>
    <w:multiLevelType w:val="multilevel"/>
    <w:tmpl w:val="8A88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41B8F"/>
    <w:multiLevelType w:val="hybridMultilevel"/>
    <w:tmpl w:val="86A297D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A315B1"/>
    <w:multiLevelType w:val="hybridMultilevel"/>
    <w:tmpl w:val="ED9898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345A0"/>
    <w:multiLevelType w:val="hybridMultilevel"/>
    <w:tmpl w:val="AF7808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D2F95"/>
    <w:multiLevelType w:val="multilevel"/>
    <w:tmpl w:val="26EC9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8" w:hanging="1800"/>
      </w:pPr>
      <w:rPr>
        <w:rFonts w:hint="default"/>
      </w:rPr>
    </w:lvl>
  </w:abstractNum>
  <w:abstractNum w:abstractNumId="13" w15:restartNumberingAfterBreak="0">
    <w:nsid w:val="391B7FB4"/>
    <w:multiLevelType w:val="multilevel"/>
    <w:tmpl w:val="ED92A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1982435"/>
    <w:multiLevelType w:val="hybridMultilevel"/>
    <w:tmpl w:val="9BDE0740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B7726"/>
    <w:multiLevelType w:val="hybridMultilevel"/>
    <w:tmpl w:val="72849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D0A6F"/>
    <w:multiLevelType w:val="hybridMultilevel"/>
    <w:tmpl w:val="C622BD9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87C77"/>
    <w:multiLevelType w:val="multilevel"/>
    <w:tmpl w:val="6E1ED21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8" w15:restartNumberingAfterBreak="0">
    <w:nsid w:val="5A386B32"/>
    <w:multiLevelType w:val="hybridMultilevel"/>
    <w:tmpl w:val="ADAE816A"/>
    <w:lvl w:ilvl="0" w:tplc="C27801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C33854"/>
    <w:multiLevelType w:val="hybridMultilevel"/>
    <w:tmpl w:val="587AC048"/>
    <w:lvl w:ilvl="0" w:tplc="DBFCF0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742CF6"/>
    <w:multiLevelType w:val="multilevel"/>
    <w:tmpl w:val="1F1C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7B1D2E"/>
    <w:multiLevelType w:val="hybridMultilevel"/>
    <w:tmpl w:val="3B905B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74DD6"/>
    <w:multiLevelType w:val="hybridMultilevel"/>
    <w:tmpl w:val="7B68B59E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92E37ED"/>
    <w:multiLevelType w:val="hybridMultilevel"/>
    <w:tmpl w:val="8A3ECC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E181F"/>
    <w:multiLevelType w:val="hybridMultilevel"/>
    <w:tmpl w:val="2C4A8F2C"/>
    <w:lvl w:ilvl="0" w:tplc="DBFCF0C4">
      <w:start w:val="1"/>
      <w:numFmt w:val="decimal"/>
      <w:suff w:val="space"/>
      <w:lvlText w:val="%1."/>
      <w:lvlJc w:val="left"/>
      <w:pPr>
        <w:ind w:left="-218" w:firstLine="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E276F45"/>
    <w:multiLevelType w:val="hybridMultilevel"/>
    <w:tmpl w:val="FDFC323A"/>
    <w:lvl w:ilvl="0" w:tplc="DBFCF0C4">
      <w:start w:val="1"/>
      <w:numFmt w:val="decimal"/>
      <w:lvlText w:val="%1."/>
      <w:lvlJc w:val="left"/>
      <w:pPr>
        <w:ind w:left="328" w:hanging="360"/>
      </w:pPr>
      <w:rPr>
        <w:rFonts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048" w:hanging="360"/>
      </w:pPr>
    </w:lvl>
    <w:lvl w:ilvl="2" w:tplc="0427001B" w:tentative="1">
      <w:start w:val="1"/>
      <w:numFmt w:val="lowerRoman"/>
      <w:lvlText w:val="%3."/>
      <w:lvlJc w:val="right"/>
      <w:pPr>
        <w:ind w:left="1768" w:hanging="180"/>
      </w:pPr>
    </w:lvl>
    <w:lvl w:ilvl="3" w:tplc="0427000F" w:tentative="1">
      <w:start w:val="1"/>
      <w:numFmt w:val="decimal"/>
      <w:lvlText w:val="%4."/>
      <w:lvlJc w:val="left"/>
      <w:pPr>
        <w:ind w:left="2488" w:hanging="360"/>
      </w:pPr>
    </w:lvl>
    <w:lvl w:ilvl="4" w:tplc="04270019" w:tentative="1">
      <w:start w:val="1"/>
      <w:numFmt w:val="lowerLetter"/>
      <w:lvlText w:val="%5."/>
      <w:lvlJc w:val="left"/>
      <w:pPr>
        <w:ind w:left="3208" w:hanging="360"/>
      </w:pPr>
    </w:lvl>
    <w:lvl w:ilvl="5" w:tplc="0427001B" w:tentative="1">
      <w:start w:val="1"/>
      <w:numFmt w:val="lowerRoman"/>
      <w:lvlText w:val="%6."/>
      <w:lvlJc w:val="right"/>
      <w:pPr>
        <w:ind w:left="3928" w:hanging="180"/>
      </w:pPr>
    </w:lvl>
    <w:lvl w:ilvl="6" w:tplc="0427000F" w:tentative="1">
      <w:start w:val="1"/>
      <w:numFmt w:val="decimal"/>
      <w:lvlText w:val="%7."/>
      <w:lvlJc w:val="left"/>
      <w:pPr>
        <w:ind w:left="4648" w:hanging="360"/>
      </w:pPr>
    </w:lvl>
    <w:lvl w:ilvl="7" w:tplc="04270019" w:tentative="1">
      <w:start w:val="1"/>
      <w:numFmt w:val="lowerLetter"/>
      <w:lvlText w:val="%8."/>
      <w:lvlJc w:val="left"/>
      <w:pPr>
        <w:ind w:left="5368" w:hanging="360"/>
      </w:pPr>
    </w:lvl>
    <w:lvl w:ilvl="8" w:tplc="0427001B" w:tentative="1">
      <w:start w:val="1"/>
      <w:numFmt w:val="lowerRoman"/>
      <w:lvlText w:val="%9."/>
      <w:lvlJc w:val="right"/>
      <w:pPr>
        <w:ind w:left="6088" w:hanging="180"/>
      </w:pPr>
    </w:lvl>
  </w:abstractNum>
  <w:abstractNum w:abstractNumId="26" w15:restartNumberingAfterBreak="0">
    <w:nsid w:val="7FA657FD"/>
    <w:multiLevelType w:val="hybridMultilevel"/>
    <w:tmpl w:val="8C90F7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949211">
    <w:abstractNumId w:val="18"/>
  </w:num>
  <w:num w:numId="2" w16cid:durableId="170919433">
    <w:abstractNumId w:val="7"/>
  </w:num>
  <w:num w:numId="3" w16cid:durableId="639773646">
    <w:abstractNumId w:val="10"/>
  </w:num>
  <w:num w:numId="4" w16cid:durableId="1520697909">
    <w:abstractNumId w:val="26"/>
  </w:num>
  <w:num w:numId="5" w16cid:durableId="2014452246">
    <w:abstractNumId w:val="3"/>
  </w:num>
  <w:num w:numId="6" w16cid:durableId="1159804626">
    <w:abstractNumId w:val="11"/>
  </w:num>
  <w:num w:numId="7" w16cid:durableId="571161992">
    <w:abstractNumId w:val="16"/>
  </w:num>
  <w:num w:numId="8" w16cid:durableId="1293245190">
    <w:abstractNumId w:val="20"/>
  </w:num>
  <w:num w:numId="9" w16cid:durableId="685637683">
    <w:abstractNumId w:val="8"/>
  </w:num>
  <w:num w:numId="10" w16cid:durableId="1022390499">
    <w:abstractNumId w:val="12"/>
  </w:num>
  <w:num w:numId="11" w16cid:durableId="459879295">
    <w:abstractNumId w:val="5"/>
  </w:num>
  <w:num w:numId="12" w16cid:durableId="1730685127">
    <w:abstractNumId w:val="17"/>
  </w:num>
  <w:num w:numId="13" w16cid:durableId="1765296318">
    <w:abstractNumId w:val="21"/>
  </w:num>
  <w:num w:numId="14" w16cid:durableId="554506419">
    <w:abstractNumId w:val="23"/>
  </w:num>
  <w:num w:numId="15" w16cid:durableId="2088307907">
    <w:abstractNumId w:val="4"/>
  </w:num>
  <w:num w:numId="16" w16cid:durableId="1966885515">
    <w:abstractNumId w:val="6"/>
  </w:num>
  <w:num w:numId="17" w16cid:durableId="1797288636">
    <w:abstractNumId w:val="19"/>
  </w:num>
  <w:num w:numId="18" w16cid:durableId="1359431011">
    <w:abstractNumId w:val="24"/>
  </w:num>
  <w:num w:numId="19" w16cid:durableId="1945916670">
    <w:abstractNumId w:val="2"/>
  </w:num>
  <w:num w:numId="20" w16cid:durableId="611128522">
    <w:abstractNumId w:val="25"/>
  </w:num>
  <w:num w:numId="21" w16cid:durableId="1290817419">
    <w:abstractNumId w:val="22"/>
  </w:num>
  <w:num w:numId="22" w16cid:durableId="625086026">
    <w:abstractNumId w:val="14"/>
  </w:num>
  <w:num w:numId="23" w16cid:durableId="1304851373">
    <w:abstractNumId w:val="9"/>
  </w:num>
  <w:num w:numId="24" w16cid:durableId="1580870943">
    <w:abstractNumId w:val="15"/>
  </w:num>
  <w:num w:numId="25" w16cid:durableId="342437634">
    <w:abstractNumId w:val="0"/>
  </w:num>
  <w:num w:numId="26" w16cid:durableId="1592159503">
    <w:abstractNumId w:val="13"/>
  </w:num>
  <w:num w:numId="27" w16cid:durableId="364983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A8"/>
    <w:rsid w:val="000017BE"/>
    <w:rsid w:val="0001071A"/>
    <w:rsid w:val="000129F0"/>
    <w:rsid w:val="00016614"/>
    <w:rsid w:val="00026E4A"/>
    <w:rsid w:val="00042271"/>
    <w:rsid w:val="000422B8"/>
    <w:rsid w:val="000422FA"/>
    <w:rsid w:val="000428F1"/>
    <w:rsid w:val="00043192"/>
    <w:rsid w:val="00043BFF"/>
    <w:rsid w:val="000441B9"/>
    <w:rsid w:val="00044E6E"/>
    <w:rsid w:val="00045B63"/>
    <w:rsid w:val="00056631"/>
    <w:rsid w:val="00056E1E"/>
    <w:rsid w:val="00066966"/>
    <w:rsid w:val="00067FE0"/>
    <w:rsid w:val="00070A45"/>
    <w:rsid w:val="00070AFC"/>
    <w:rsid w:val="00070D31"/>
    <w:rsid w:val="00072B38"/>
    <w:rsid w:val="00074C12"/>
    <w:rsid w:val="00075B50"/>
    <w:rsid w:val="00080A68"/>
    <w:rsid w:val="000834D0"/>
    <w:rsid w:val="00092274"/>
    <w:rsid w:val="00092F0B"/>
    <w:rsid w:val="00096940"/>
    <w:rsid w:val="000A0A71"/>
    <w:rsid w:val="000A0BFE"/>
    <w:rsid w:val="000A319C"/>
    <w:rsid w:val="000A335B"/>
    <w:rsid w:val="000A5732"/>
    <w:rsid w:val="000A7309"/>
    <w:rsid w:val="000B0BD1"/>
    <w:rsid w:val="000B22DA"/>
    <w:rsid w:val="000B23E4"/>
    <w:rsid w:val="000B6790"/>
    <w:rsid w:val="000C1BD3"/>
    <w:rsid w:val="000C4047"/>
    <w:rsid w:val="000C5512"/>
    <w:rsid w:val="000D07F9"/>
    <w:rsid w:val="000D3D24"/>
    <w:rsid w:val="000D65E2"/>
    <w:rsid w:val="000E5913"/>
    <w:rsid w:val="000E79CF"/>
    <w:rsid w:val="000F123B"/>
    <w:rsid w:val="000F3A30"/>
    <w:rsid w:val="000F6676"/>
    <w:rsid w:val="0010072B"/>
    <w:rsid w:val="001028C8"/>
    <w:rsid w:val="00102E39"/>
    <w:rsid w:val="0010669F"/>
    <w:rsid w:val="001079F0"/>
    <w:rsid w:val="00107B35"/>
    <w:rsid w:val="0011398E"/>
    <w:rsid w:val="00113FF3"/>
    <w:rsid w:val="001153F4"/>
    <w:rsid w:val="001225F6"/>
    <w:rsid w:val="00122F84"/>
    <w:rsid w:val="00124903"/>
    <w:rsid w:val="00124C9A"/>
    <w:rsid w:val="001339CA"/>
    <w:rsid w:val="00140ED8"/>
    <w:rsid w:val="0014279C"/>
    <w:rsid w:val="00145ECD"/>
    <w:rsid w:val="0015256B"/>
    <w:rsid w:val="00154000"/>
    <w:rsid w:val="00154717"/>
    <w:rsid w:val="001549F9"/>
    <w:rsid w:val="001611C9"/>
    <w:rsid w:val="00162183"/>
    <w:rsid w:val="0016224C"/>
    <w:rsid w:val="00163F71"/>
    <w:rsid w:val="00164205"/>
    <w:rsid w:val="00167079"/>
    <w:rsid w:val="00171733"/>
    <w:rsid w:val="00176F55"/>
    <w:rsid w:val="001816C4"/>
    <w:rsid w:val="001866DA"/>
    <w:rsid w:val="001874A6"/>
    <w:rsid w:val="001922F2"/>
    <w:rsid w:val="001937A2"/>
    <w:rsid w:val="001B18FF"/>
    <w:rsid w:val="001B2252"/>
    <w:rsid w:val="001B29D3"/>
    <w:rsid w:val="001B4B27"/>
    <w:rsid w:val="001C0C31"/>
    <w:rsid w:val="001C2855"/>
    <w:rsid w:val="001C3CE6"/>
    <w:rsid w:val="001C46CF"/>
    <w:rsid w:val="001C68EA"/>
    <w:rsid w:val="001D159C"/>
    <w:rsid w:val="001D2DCB"/>
    <w:rsid w:val="001E352A"/>
    <w:rsid w:val="001E3E38"/>
    <w:rsid w:val="001E4289"/>
    <w:rsid w:val="001F1A0C"/>
    <w:rsid w:val="001F5C51"/>
    <w:rsid w:val="001F5EE8"/>
    <w:rsid w:val="00201AFA"/>
    <w:rsid w:val="002030E9"/>
    <w:rsid w:val="002039DC"/>
    <w:rsid w:val="00207DEB"/>
    <w:rsid w:val="002100FC"/>
    <w:rsid w:val="002165DD"/>
    <w:rsid w:val="0022383D"/>
    <w:rsid w:val="00223871"/>
    <w:rsid w:val="002255AA"/>
    <w:rsid w:val="00225D01"/>
    <w:rsid w:val="00227150"/>
    <w:rsid w:val="002309A1"/>
    <w:rsid w:val="00231E24"/>
    <w:rsid w:val="0024237A"/>
    <w:rsid w:val="00245CFE"/>
    <w:rsid w:val="002519BE"/>
    <w:rsid w:val="00251B98"/>
    <w:rsid w:val="002554CF"/>
    <w:rsid w:val="00257605"/>
    <w:rsid w:val="00257920"/>
    <w:rsid w:val="00262825"/>
    <w:rsid w:val="002628C3"/>
    <w:rsid w:val="00266D04"/>
    <w:rsid w:val="00267DEC"/>
    <w:rsid w:val="00271D96"/>
    <w:rsid w:val="00271ECB"/>
    <w:rsid w:val="00280A2E"/>
    <w:rsid w:val="0028349A"/>
    <w:rsid w:val="00286D95"/>
    <w:rsid w:val="0029033A"/>
    <w:rsid w:val="00290D64"/>
    <w:rsid w:val="002979AB"/>
    <w:rsid w:val="002A5E96"/>
    <w:rsid w:val="002B05B6"/>
    <w:rsid w:val="002B31C2"/>
    <w:rsid w:val="002B4C6F"/>
    <w:rsid w:val="002B5CE2"/>
    <w:rsid w:val="002C0ED7"/>
    <w:rsid w:val="002C18DD"/>
    <w:rsid w:val="002C6B7D"/>
    <w:rsid w:val="002D5104"/>
    <w:rsid w:val="002E4721"/>
    <w:rsid w:val="002F359C"/>
    <w:rsid w:val="00303632"/>
    <w:rsid w:val="00306582"/>
    <w:rsid w:val="0030759B"/>
    <w:rsid w:val="00310ED7"/>
    <w:rsid w:val="00320DEF"/>
    <w:rsid w:val="0032206D"/>
    <w:rsid w:val="003240AA"/>
    <w:rsid w:val="00324635"/>
    <w:rsid w:val="003248E9"/>
    <w:rsid w:val="00325668"/>
    <w:rsid w:val="00325CAB"/>
    <w:rsid w:val="00326994"/>
    <w:rsid w:val="00331F30"/>
    <w:rsid w:val="003403E3"/>
    <w:rsid w:val="00340B82"/>
    <w:rsid w:val="00342CFB"/>
    <w:rsid w:val="00343ED6"/>
    <w:rsid w:val="00344E60"/>
    <w:rsid w:val="00350B2E"/>
    <w:rsid w:val="003513FA"/>
    <w:rsid w:val="003735B2"/>
    <w:rsid w:val="00374F81"/>
    <w:rsid w:val="003755E9"/>
    <w:rsid w:val="003768AF"/>
    <w:rsid w:val="00376C0B"/>
    <w:rsid w:val="00377CD0"/>
    <w:rsid w:val="00382CD6"/>
    <w:rsid w:val="00385918"/>
    <w:rsid w:val="0038591E"/>
    <w:rsid w:val="00385B46"/>
    <w:rsid w:val="003861F1"/>
    <w:rsid w:val="00387C66"/>
    <w:rsid w:val="00391792"/>
    <w:rsid w:val="00392689"/>
    <w:rsid w:val="003948D4"/>
    <w:rsid w:val="003A15DE"/>
    <w:rsid w:val="003A3530"/>
    <w:rsid w:val="003A3D67"/>
    <w:rsid w:val="003A6B36"/>
    <w:rsid w:val="003B333E"/>
    <w:rsid w:val="003B6562"/>
    <w:rsid w:val="003D40C1"/>
    <w:rsid w:val="003D46FB"/>
    <w:rsid w:val="003D7032"/>
    <w:rsid w:val="003E02C2"/>
    <w:rsid w:val="003E3459"/>
    <w:rsid w:val="003E3B64"/>
    <w:rsid w:val="003E60DE"/>
    <w:rsid w:val="003E77D9"/>
    <w:rsid w:val="003F17BF"/>
    <w:rsid w:val="003F5AB6"/>
    <w:rsid w:val="00403717"/>
    <w:rsid w:val="00406746"/>
    <w:rsid w:val="00406F88"/>
    <w:rsid w:val="00411945"/>
    <w:rsid w:val="00413B31"/>
    <w:rsid w:val="00420A1B"/>
    <w:rsid w:val="00421400"/>
    <w:rsid w:val="00424050"/>
    <w:rsid w:val="00424C82"/>
    <w:rsid w:val="00426B54"/>
    <w:rsid w:val="00427365"/>
    <w:rsid w:val="00440474"/>
    <w:rsid w:val="004522FF"/>
    <w:rsid w:val="0045270D"/>
    <w:rsid w:val="00457749"/>
    <w:rsid w:val="004609D5"/>
    <w:rsid w:val="00460CFC"/>
    <w:rsid w:val="0046196E"/>
    <w:rsid w:val="004629D1"/>
    <w:rsid w:val="00462D1C"/>
    <w:rsid w:val="004633F6"/>
    <w:rsid w:val="00466FB3"/>
    <w:rsid w:val="00476A91"/>
    <w:rsid w:val="00482A0B"/>
    <w:rsid w:val="00485756"/>
    <w:rsid w:val="00485BD6"/>
    <w:rsid w:val="0049062E"/>
    <w:rsid w:val="004929FA"/>
    <w:rsid w:val="004950BF"/>
    <w:rsid w:val="004A21BF"/>
    <w:rsid w:val="004A5E00"/>
    <w:rsid w:val="004B37DA"/>
    <w:rsid w:val="004B3A80"/>
    <w:rsid w:val="004B5DEB"/>
    <w:rsid w:val="004B74B7"/>
    <w:rsid w:val="004C28D5"/>
    <w:rsid w:val="004C5118"/>
    <w:rsid w:val="004C785F"/>
    <w:rsid w:val="004D2218"/>
    <w:rsid w:val="004E4BC4"/>
    <w:rsid w:val="004E750B"/>
    <w:rsid w:val="004F17CF"/>
    <w:rsid w:val="004F312E"/>
    <w:rsid w:val="004F4964"/>
    <w:rsid w:val="004F49EF"/>
    <w:rsid w:val="004F66F4"/>
    <w:rsid w:val="004F7C53"/>
    <w:rsid w:val="005112FD"/>
    <w:rsid w:val="00511CB6"/>
    <w:rsid w:val="005132CC"/>
    <w:rsid w:val="0051622B"/>
    <w:rsid w:val="00517FCC"/>
    <w:rsid w:val="005259DC"/>
    <w:rsid w:val="0052602F"/>
    <w:rsid w:val="00535DAB"/>
    <w:rsid w:val="00540989"/>
    <w:rsid w:val="005413B1"/>
    <w:rsid w:val="00550359"/>
    <w:rsid w:val="0055139E"/>
    <w:rsid w:val="0055176C"/>
    <w:rsid w:val="00552B00"/>
    <w:rsid w:val="005533DB"/>
    <w:rsid w:val="005546E9"/>
    <w:rsid w:val="00554F16"/>
    <w:rsid w:val="00557682"/>
    <w:rsid w:val="00561498"/>
    <w:rsid w:val="00561863"/>
    <w:rsid w:val="0056222D"/>
    <w:rsid w:val="0056464F"/>
    <w:rsid w:val="00566C3E"/>
    <w:rsid w:val="00573C2B"/>
    <w:rsid w:val="005826C7"/>
    <w:rsid w:val="0058390D"/>
    <w:rsid w:val="00584F72"/>
    <w:rsid w:val="0059004E"/>
    <w:rsid w:val="005A1083"/>
    <w:rsid w:val="005B3DC6"/>
    <w:rsid w:val="005B4811"/>
    <w:rsid w:val="005C078D"/>
    <w:rsid w:val="005D6742"/>
    <w:rsid w:val="005E0E6B"/>
    <w:rsid w:val="005E354C"/>
    <w:rsid w:val="005F0614"/>
    <w:rsid w:val="005F1B04"/>
    <w:rsid w:val="005F3D3D"/>
    <w:rsid w:val="005F5167"/>
    <w:rsid w:val="005F5572"/>
    <w:rsid w:val="0060088C"/>
    <w:rsid w:val="00602D1E"/>
    <w:rsid w:val="006031D3"/>
    <w:rsid w:val="006125EE"/>
    <w:rsid w:val="00624EFD"/>
    <w:rsid w:val="0063085E"/>
    <w:rsid w:val="00630D82"/>
    <w:rsid w:val="00633816"/>
    <w:rsid w:val="0063513E"/>
    <w:rsid w:val="00636EFE"/>
    <w:rsid w:val="00637231"/>
    <w:rsid w:val="006375A4"/>
    <w:rsid w:val="0064063F"/>
    <w:rsid w:val="0064644E"/>
    <w:rsid w:val="00655CA2"/>
    <w:rsid w:val="00664E8C"/>
    <w:rsid w:val="00666106"/>
    <w:rsid w:val="006679D3"/>
    <w:rsid w:val="00667C80"/>
    <w:rsid w:val="00672831"/>
    <w:rsid w:val="00673D35"/>
    <w:rsid w:val="00676298"/>
    <w:rsid w:val="00680DF6"/>
    <w:rsid w:val="0068188D"/>
    <w:rsid w:val="006820D2"/>
    <w:rsid w:val="00682D0A"/>
    <w:rsid w:val="00683637"/>
    <w:rsid w:val="0068563B"/>
    <w:rsid w:val="00686598"/>
    <w:rsid w:val="006873BE"/>
    <w:rsid w:val="00692EFE"/>
    <w:rsid w:val="006A011A"/>
    <w:rsid w:val="006A46BB"/>
    <w:rsid w:val="006A687B"/>
    <w:rsid w:val="006A6DF3"/>
    <w:rsid w:val="006B2D9B"/>
    <w:rsid w:val="006C1F2D"/>
    <w:rsid w:val="006C3159"/>
    <w:rsid w:val="006D1FCC"/>
    <w:rsid w:val="006D6A04"/>
    <w:rsid w:val="006E08D8"/>
    <w:rsid w:val="006E5812"/>
    <w:rsid w:val="006F0B4B"/>
    <w:rsid w:val="006F44C9"/>
    <w:rsid w:val="00700DCC"/>
    <w:rsid w:val="00703644"/>
    <w:rsid w:val="007048F7"/>
    <w:rsid w:val="0071292A"/>
    <w:rsid w:val="0071709D"/>
    <w:rsid w:val="00720DA2"/>
    <w:rsid w:val="0072572E"/>
    <w:rsid w:val="00725B64"/>
    <w:rsid w:val="00725BCD"/>
    <w:rsid w:val="00731D48"/>
    <w:rsid w:val="0073275E"/>
    <w:rsid w:val="00743B95"/>
    <w:rsid w:val="00745F9D"/>
    <w:rsid w:val="00750101"/>
    <w:rsid w:val="00752AD6"/>
    <w:rsid w:val="00753528"/>
    <w:rsid w:val="00761A8B"/>
    <w:rsid w:val="007637C8"/>
    <w:rsid w:val="00764054"/>
    <w:rsid w:val="00764766"/>
    <w:rsid w:val="00765AAD"/>
    <w:rsid w:val="0077034D"/>
    <w:rsid w:val="00772B4E"/>
    <w:rsid w:val="00773991"/>
    <w:rsid w:val="00776404"/>
    <w:rsid w:val="00780A98"/>
    <w:rsid w:val="00792237"/>
    <w:rsid w:val="00795C4F"/>
    <w:rsid w:val="00796F26"/>
    <w:rsid w:val="007A0074"/>
    <w:rsid w:val="007A3233"/>
    <w:rsid w:val="007A4599"/>
    <w:rsid w:val="007A475D"/>
    <w:rsid w:val="007A4EBE"/>
    <w:rsid w:val="007A7698"/>
    <w:rsid w:val="007B0512"/>
    <w:rsid w:val="007C3123"/>
    <w:rsid w:val="007C613C"/>
    <w:rsid w:val="007C78F3"/>
    <w:rsid w:val="007D4276"/>
    <w:rsid w:val="007D46F2"/>
    <w:rsid w:val="007E37BB"/>
    <w:rsid w:val="007E7363"/>
    <w:rsid w:val="007E7C5F"/>
    <w:rsid w:val="007F54DA"/>
    <w:rsid w:val="007F63CF"/>
    <w:rsid w:val="00802592"/>
    <w:rsid w:val="0080369F"/>
    <w:rsid w:val="00806CD1"/>
    <w:rsid w:val="00807B50"/>
    <w:rsid w:val="008113FD"/>
    <w:rsid w:val="00812845"/>
    <w:rsid w:val="00814E25"/>
    <w:rsid w:val="008244D9"/>
    <w:rsid w:val="00833794"/>
    <w:rsid w:val="00833D24"/>
    <w:rsid w:val="00837764"/>
    <w:rsid w:val="008436E1"/>
    <w:rsid w:val="00850244"/>
    <w:rsid w:val="00854104"/>
    <w:rsid w:val="008618CC"/>
    <w:rsid w:val="008640D1"/>
    <w:rsid w:val="00865F78"/>
    <w:rsid w:val="00876601"/>
    <w:rsid w:val="00876E8F"/>
    <w:rsid w:val="00880C1E"/>
    <w:rsid w:val="00882426"/>
    <w:rsid w:val="0088306E"/>
    <w:rsid w:val="00886C07"/>
    <w:rsid w:val="0088788B"/>
    <w:rsid w:val="00890552"/>
    <w:rsid w:val="00890B26"/>
    <w:rsid w:val="0089512B"/>
    <w:rsid w:val="008A04D8"/>
    <w:rsid w:val="008A1EB2"/>
    <w:rsid w:val="008A4774"/>
    <w:rsid w:val="008A4AF5"/>
    <w:rsid w:val="008B09A1"/>
    <w:rsid w:val="008B30B7"/>
    <w:rsid w:val="008B4A14"/>
    <w:rsid w:val="008B5B8D"/>
    <w:rsid w:val="008B7513"/>
    <w:rsid w:val="008C0BB9"/>
    <w:rsid w:val="008C7554"/>
    <w:rsid w:val="008D0086"/>
    <w:rsid w:val="008D1DCF"/>
    <w:rsid w:val="008D5836"/>
    <w:rsid w:val="008E0EC9"/>
    <w:rsid w:val="008E6081"/>
    <w:rsid w:val="008E639C"/>
    <w:rsid w:val="008F0118"/>
    <w:rsid w:val="008F2440"/>
    <w:rsid w:val="008F25E3"/>
    <w:rsid w:val="008F413F"/>
    <w:rsid w:val="008F49DF"/>
    <w:rsid w:val="0090207F"/>
    <w:rsid w:val="009031BC"/>
    <w:rsid w:val="009112BE"/>
    <w:rsid w:val="0091243C"/>
    <w:rsid w:val="0091589A"/>
    <w:rsid w:val="00922C03"/>
    <w:rsid w:val="00925366"/>
    <w:rsid w:val="009277ED"/>
    <w:rsid w:val="009403D3"/>
    <w:rsid w:val="009438E3"/>
    <w:rsid w:val="00946BC4"/>
    <w:rsid w:val="009507D4"/>
    <w:rsid w:val="00953D5A"/>
    <w:rsid w:val="009561BE"/>
    <w:rsid w:val="00961BF8"/>
    <w:rsid w:val="00962B41"/>
    <w:rsid w:val="009641C1"/>
    <w:rsid w:val="009650AC"/>
    <w:rsid w:val="00966983"/>
    <w:rsid w:val="00970B58"/>
    <w:rsid w:val="00977571"/>
    <w:rsid w:val="00980524"/>
    <w:rsid w:val="00983707"/>
    <w:rsid w:val="00984B75"/>
    <w:rsid w:val="0099379C"/>
    <w:rsid w:val="00997602"/>
    <w:rsid w:val="009A05B9"/>
    <w:rsid w:val="009A1C12"/>
    <w:rsid w:val="009A4A38"/>
    <w:rsid w:val="009A58BF"/>
    <w:rsid w:val="009A5D87"/>
    <w:rsid w:val="009A6DD7"/>
    <w:rsid w:val="009A7861"/>
    <w:rsid w:val="009B0878"/>
    <w:rsid w:val="009B58A5"/>
    <w:rsid w:val="009B71E3"/>
    <w:rsid w:val="009B79E3"/>
    <w:rsid w:val="009B7E88"/>
    <w:rsid w:val="009C4217"/>
    <w:rsid w:val="009D1906"/>
    <w:rsid w:val="009D42B9"/>
    <w:rsid w:val="009D61BB"/>
    <w:rsid w:val="009D74E5"/>
    <w:rsid w:val="009E0101"/>
    <w:rsid w:val="009E1679"/>
    <w:rsid w:val="009E7AC6"/>
    <w:rsid w:val="009F0192"/>
    <w:rsid w:val="009F12B4"/>
    <w:rsid w:val="009F4D0E"/>
    <w:rsid w:val="009F7C8F"/>
    <w:rsid w:val="00A00BC8"/>
    <w:rsid w:val="00A0108F"/>
    <w:rsid w:val="00A04748"/>
    <w:rsid w:val="00A05C5A"/>
    <w:rsid w:val="00A0716D"/>
    <w:rsid w:val="00A074E4"/>
    <w:rsid w:val="00A12A4D"/>
    <w:rsid w:val="00A2060F"/>
    <w:rsid w:val="00A219AF"/>
    <w:rsid w:val="00A2710E"/>
    <w:rsid w:val="00A278BF"/>
    <w:rsid w:val="00A305A5"/>
    <w:rsid w:val="00A3527B"/>
    <w:rsid w:val="00A3529C"/>
    <w:rsid w:val="00A3530D"/>
    <w:rsid w:val="00A359B2"/>
    <w:rsid w:val="00A35AAB"/>
    <w:rsid w:val="00A35AFB"/>
    <w:rsid w:val="00A472E0"/>
    <w:rsid w:val="00A47D16"/>
    <w:rsid w:val="00A5345D"/>
    <w:rsid w:val="00A55080"/>
    <w:rsid w:val="00A57409"/>
    <w:rsid w:val="00A65358"/>
    <w:rsid w:val="00A76209"/>
    <w:rsid w:val="00A76A76"/>
    <w:rsid w:val="00A76CA0"/>
    <w:rsid w:val="00A80982"/>
    <w:rsid w:val="00A85AB1"/>
    <w:rsid w:val="00A86737"/>
    <w:rsid w:val="00A9047B"/>
    <w:rsid w:val="00A91148"/>
    <w:rsid w:val="00A92A24"/>
    <w:rsid w:val="00AA158B"/>
    <w:rsid w:val="00AA2923"/>
    <w:rsid w:val="00AA3E1B"/>
    <w:rsid w:val="00AB0DEF"/>
    <w:rsid w:val="00AB2190"/>
    <w:rsid w:val="00AB22F3"/>
    <w:rsid w:val="00AB2FE3"/>
    <w:rsid w:val="00AB33F0"/>
    <w:rsid w:val="00AB5AF1"/>
    <w:rsid w:val="00AB779B"/>
    <w:rsid w:val="00AC110C"/>
    <w:rsid w:val="00AC50F7"/>
    <w:rsid w:val="00AC73D8"/>
    <w:rsid w:val="00AD1B26"/>
    <w:rsid w:val="00AD1C14"/>
    <w:rsid w:val="00AD2D62"/>
    <w:rsid w:val="00AD4202"/>
    <w:rsid w:val="00AE4570"/>
    <w:rsid w:val="00AE49CA"/>
    <w:rsid w:val="00AF6BCB"/>
    <w:rsid w:val="00B019B2"/>
    <w:rsid w:val="00B023CA"/>
    <w:rsid w:val="00B02642"/>
    <w:rsid w:val="00B03431"/>
    <w:rsid w:val="00B04F85"/>
    <w:rsid w:val="00B15347"/>
    <w:rsid w:val="00B16E8B"/>
    <w:rsid w:val="00B2342C"/>
    <w:rsid w:val="00B36DCE"/>
    <w:rsid w:val="00B410BD"/>
    <w:rsid w:val="00B4709D"/>
    <w:rsid w:val="00B52F7E"/>
    <w:rsid w:val="00B53ABF"/>
    <w:rsid w:val="00B5572C"/>
    <w:rsid w:val="00B55EE3"/>
    <w:rsid w:val="00B67916"/>
    <w:rsid w:val="00B8390C"/>
    <w:rsid w:val="00B9079E"/>
    <w:rsid w:val="00B941E7"/>
    <w:rsid w:val="00BA1B64"/>
    <w:rsid w:val="00BA4CCE"/>
    <w:rsid w:val="00BB33DC"/>
    <w:rsid w:val="00BB3970"/>
    <w:rsid w:val="00BB3B8A"/>
    <w:rsid w:val="00BB3C01"/>
    <w:rsid w:val="00BC1022"/>
    <w:rsid w:val="00BC300C"/>
    <w:rsid w:val="00BC61C4"/>
    <w:rsid w:val="00BC68A8"/>
    <w:rsid w:val="00BD1C0B"/>
    <w:rsid w:val="00BD4ECD"/>
    <w:rsid w:val="00BD57D7"/>
    <w:rsid w:val="00BE5B21"/>
    <w:rsid w:val="00BE5E4A"/>
    <w:rsid w:val="00BE6989"/>
    <w:rsid w:val="00BE7AE9"/>
    <w:rsid w:val="00BF0319"/>
    <w:rsid w:val="00BF3444"/>
    <w:rsid w:val="00BF44A4"/>
    <w:rsid w:val="00C05062"/>
    <w:rsid w:val="00C05C01"/>
    <w:rsid w:val="00C11F75"/>
    <w:rsid w:val="00C12CAE"/>
    <w:rsid w:val="00C262BA"/>
    <w:rsid w:val="00C31C00"/>
    <w:rsid w:val="00C32D09"/>
    <w:rsid w:val="00C33DE0"/>
    <w:rsid w:val="00C40CEF"/>
    <w:rsid w:val="00C4272E"/>
    <w:rsid w:val="00C43061"/>
    <w:rsid w:val="00C43D98"/>
    <w:rsid w:val="00C4473A"/>
    <w:rsid w:val="00C46948"/>
    <w:rsid w:val="00C46AF8"/>
    <w:rsid w:val="00C47D2E"/>
    <w:rsid w:val="00C500B7"/>
    <w:rsid w:val="00C50583"/>
    <w:rsid w:val="00C50DAC"/>
    <w:rsid w:val="00C51207"/>
    <w:rsid w:val="00C52E81"/>
    <w:rsid w:val="00C54E04"/>
    <w:rsid w:val="00C5653C"/>
    <w:rsid w:val="00C56878"/>
    <w:rsid w:val="00C56A9D"/>
    <w:rsid w:val="00C67A99"/>
    <w:rsid w:val="00C70B50"/>
    <w:rsid w:val="00C717A6"/>
    <w:rsid w:val="00C73E68"/>
    <w:rsid w:val="00C76D88"/>
    <w:rsid w:val="00C902A7"/>
    <w:rsid w:val="00C9205B"/>
    <w:rsid w:val="00C92216"/>
    <w:rsid w:val="00C9467D"/>
    <w:rsid w:val="00CA052D"/>
    <w:rsid w:val="00CA0FBA"/>
    <w:rsid w:val="00CA6566"/>
    <w:rsid w:val="00CB04F1"/>
    <w:rsid w:val="00CB3B08"/>
    <w:rsid w:val="00CB3E0F"/>
    <w:rsid w:val="00CB5C2D"/>
    <w:rsid w:val="00CC0F46"/>
    <w:rsid w:val="00CC37F3"/>
    <w:rsid w:val="00CC4D7E"/>
    <w:rsid w:val="00CC59D0"/>
    <w:rsid w:val="00CE4356"/>
    <w:rsid w:val="00CE6D7A"/>
    <w:rsid w:val="00CF2388"/>
    <w:rsid w:val="00CF7B3A"/>
    <w:rsid w:val="00D118AE"/>
    <w:rsid w:val="00D22767"/>
    <w:rsid w:val="00D22949"/>
    <w:rsid w:val="00D27EEA"/>
    <w:rsid w:val="00D30438"/>
    <w:rsid w:val="00D3106B"/>
    <w:rsid w:val="00D33297"/>
    <w:rsid w:val="00D33F41"/>
    <w:rsid w:val="00D36F23"/>
    <w:rsid w:val="00D43278"/>
    <w:rsid w:val="00D449A9"/>
    <w:rsid w:val="00D45D51"/>
    <w:rsid w:val="00D50853"/>
    <w:rsid w:val="00D51890"/>
    <w:rsid w:val="00D52B14"/>
    <w:rsid w:val="00D61D4D"/>
    <w:rsid w:val="00D62DB3"/>
    <w:rsid w:val="00D65E66"/>
    <w:rsid w:val="00D71811"/>
    <w:rsid w:val="00D73879"/>
    <w:rsid w:val="00D743AC"/>
    <w:rsid w:val="00D764BF"/>
    <w:rsid w:val="00D77388"/>
    <w:rsid w:val="00D808D7"/>
    <w:rsid w:val="00D80FD7"/>
    <w:rsid w:val="00D81EA4"/>
    <w:rsid w:val="00D86708"/>
    <w:rsid w:val="00D90AF1"/>
    <w:rsid w:val="00D91882"/>
    <w:rsid w:val="00DA475E"/>
    <w:rsid w:val="00DA585C"/>
    <w:rsid w:val="00DA6CBC"/>
    <w:rsid w:val="00DB02A7"/>
    <w:rsid w:val="00DB02F2"/>
    <w:rsid w:val="00DB059E"/>
    <w:rsid w:val="00DB0A18"/>
    <w:rsid w:val="00DB3296"/>
    <w:rsid w:val="00DB505B"/>
    <w:rsid w:val="00DB6B90"/>
    <w:rsid w:val="00DC3D3F"/>
    <w:rsid w:val="00DC43AA"/>
    <w:rsid w:val="00DD1919"/>
    <w:rsid w:val="00DD720E"/>
    <w:rsid w:val="00DD7CD6"/>
    <w:rsid w:val="00DE7073"/>
    <w:rsid w:val="00DF5DB9"/>
    <w:rsid w:val="00DF786C"/>
    <w:rsid w:val="00E03DA9"/>
    <w:rsid w:val="00E0750F"/>
    <w:rsid w:val="00E13219"/>
    <w:rsid w:val="00E1457A"/>
    <w:rsid w:val="00E17B15"/>
    <w:rsid w:val="00E2539A"/>
    <w:rsid w:val="00E32525"/>
    <w:rsid w:val="00E528AA"/>
    <w:rsid w:val="00E53648"/>
    <w:rsid w:val="00E60648"/>
    <w:rsid w:val="00E6323A"/>
    <w:rsid w:val="00E63B74"/>
    <w:rsid w:val="00E76D18"/>
    <w:rsid w:val="00E81008"/>
    <w:rsid w:val="00E81C6F"/>
    <w:rsid w:val="00E82026"/>
    <w:rsid w:val="00E822B8"/>
    <w:rsid w:val="00E82517"/>
    <w:rsid w:val="00E90ADF"/>
    <w:rsid w:val="00E91AB0"/>
    <w:rsid w:val="00E92085"/>
    <w:rsid w:val="00E9255D"/>
    <w:rsid w:val="00E931C5"/>
    <w:rsid w:val="00E9580A"/>
    <w:rsid w:val="00E966D9"/>
    <w:rsid w:val="00E96E0C"/>
    <w:rsid w:val="00EA08FF"/>
    <w:rsid w:val="00EA1E3D"/>
    <w:rsid w:val="00EA52B0"/>
    <w:rsid w:val="00EB1F29"/>
    <w:rsid w:val="00EB3CDC"/>
    <w:rsid w:val="00EB73A4"/>
    <w:rsid w:val="00EC2387"/>
    <w:rsid w:val="00EC2428"/>
    <w:rsid w:val="00EC5C2B"/>
    <w:rsid w:val="00EC7402"/>
    <w:rsid w:val="00ED246E"/>
    <w:rsid w:val="00ED3371"/>
    <w:rsid w:val="00ED6B67"/>
    <w:rsid w:val="00ED73A3"/>
    <w:rsid w:val="00ED7C7E"/>
    <w:rsid w:val="00EE367E"/>
    <w:rsid w:val="00EF1722"/>
    <w:rsid w:val="00EF2194"/>
    <w:rsid w:val="00EF2747"/>
    <w:rsid w:val="00EF2D4F"/>
    <w:rsid w:val="00EF44E0"/>
    <w:rsid w:val="00F03319"/>
    <w:rsid w:val="00F034C9"/>
    <w:rsid w:val="00F04702"/>
    <w:rsid w:val="00F05677"/>
    <w:rsid w:val="00F06076"/>
    <w:rsid w:val="00F07116"/>
    <w:rsid w:val="00F108D5"/>
    <w:rsid w:val="00F12355"/>
    <w:rsid w:val="00F1756F"/>
    <w:rsid w:val="00F208B5"/>
    <w:rsid w:val="00F31030"/>
    <w:rsid w:val="00F3386D"/>
    <w:rsid w:val="00F34EB6"/>
    <w:rsid w:val="00F434A5"/>
    <w:rsid w:val="00F43D16"/>
    <w:rsid w:val="00F46BC1"/>
    <w:rsid w:val="00F522EC"/>
    <w:rsid w:val="00F53BF6"/>
    <w:rsid w:val="00F557A0"/>
    <w:rsid w:val="00F63097"/>
    <w:rsid w:val="00F64E56"/>
    <w:rsid w:val="00F64FD2"/>
    <w:rsid w:val="00F6585B"/>
    <w:rsid w:val="00F674D2"/>
    <w:rsid w:val="00F706D6"/>
    <w:rsid w:val="00F71D5D"/>
    <w:rsid w:val="00F737A5"/>
    <w:rsid w:val="00F74BF4"/>
    <w:rsid w:val="00F80529"/>
    <w:rsid w:val="00F9216F"/>
    <w:rsid w:val="00F92F63"/>
    <w:rsid w:val="00FA2152"/>
    <w:rsid w:val="00FA41CD"/>
    <w:rsid w:val="00FA726F"/>
    <w:rsid w:val="00FB0B1C"/>
    <w:rsid w:val="00FB6012"/>
    <w:rsid w:val="00FB6A84"/>
    <w:rsid w:val="00FC3544"/>
    <w:rsid w:val="00FC39FC"/>
    <w:rsid w:val="00FC65E6"/>
    <w:rsid w:val="00FD1586"/>
    <w:rsid w:val="00FD17CA"/>
    <w:rsid w:val="00FD3013"/>
    <w:rsid w:val="00FD6C60"/>
    <w:rsid w:val="00FE282A"/>
    <w:rsid w:val="00FF1FCB"/>
    <w:rsid w:val="00FF47E7"/>
    <w:rsid w:val="00FF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907B5"/>
  <w15:docId w15:val="{F4A4237D-CCC8-4CC3-A7A7-60E87DFE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02592"/>
    <w:rPr>
      <w:sz w:val="24"/>
      <w:szCs w:val="24"/>
      <w:lang w:val="en-GB" w:eastAsia="en-US"/>
    </w:rPr>
  </w:style>
  <w:style w:type="paragraph" w:styleId="Antrat1">
    <w:name w:val="heading 1"/>
    <w:basedOn w:val="prastasis"/>
    <w:link w:val="Antrat1Diagrama"/>
    <w:uiPriority w:val="9"/>
    <w:qFormat/>
    <w:rsid w:val="002B5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lt-LT" w:eastAsia="lt-LT"/>
    </w:rPr>
  </w:style>
  <w:style w:type="paragraph" w:styleId="Antrat2">
    <w:name w:val="heading 2"/>
    <w:basedOn w:val="prastasis"/>
    <w:link w:val="Antrat2Diagrama"/>
    <w:uiPriority w:val="9"/>
    <w:qFormat/>
    <w:rsid w:val="002B5CE2"/>
    <w:pPr>
      <w:spacing w:before="100" w:beforeAutospacing="1" w:after="100" w:afterAutospacing="1"/>
      <w:outlineLvl w:val="1"/>
    </w:pPr>
    <w:rPr>
      <w:b/>
      <w:bCs/>
      <w:sz w:val="36"/>
      <w:szCs w:val="36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C68A8"/>
    <w:pPr>
      <w:jc w:val="center"/>
    </w:pPr>
    <w:rPr>
      <w:b/>
      <w:bCs/>
    </w:rPr>
  </w:style>
  <w:style w:type="table" w:styleId="Lentelstinklelis">
    <w:name w:val="Table Grid"/>
    <w:basedOn w:val="prastojilentel"/>
    <w:rsid w:val="00BC6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F108D5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F108D5"/>
    <w:rPr>
      <w:rFonts w:ascii="Segoe UI" w:hAnsi="Segoe UI" w:cs="Segoe UI"/>
      <w:sz w:val="18"/>
      <w:szCs w:val="18"/>
      <w:lang w:val="en-GB" w:eastAsia="en-US"/>
    </w:rPr>
  </w:style>
  <w:style w:type="paragraph" w:styleId="Antrats">
    <w:name w:val="header"/>
    <w:basedOn w:val="prastasis"/>
    <w:link w:val="AntratsDiagrama"/>
    <w:rsid w:val="00F557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F557A0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F557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557A0"/>
    <w:rPr>
      <w:sz w:val="24"/>
      <w:szCs w:val="24"/>
      <w:lang w:val="en-GB" w:eastAsia="en-US"/>
    </w:rPr>
  </w:style>
  <w:style w:type="character" w:styleId="Hipersaitas">
    <w:name w:val="Hyperlink"/>
    <w:basedOn w:val="Numatytasispastraiposriftas"/>
    <w:uiPriority w:val="99"/>
    <w:unhideWhenUsed/>
    <w:rsid w:val="00FA726F"/>
    <w:rPr>
      <w:color w:val="0563C1"/>
      <w:u w:val="single"/>
    </w:rPr>
  </w:style>
  <w:style w:type="paragraph" w:styleId="prastasiniatinklio">
    <w:name w:val="Normal (Web)"/>
    <w:basedOn w:val="prastasis"/>
    <w:uiPriority w:val="99"/>
    <w:unhideWhenUsed/>
    <w:rsid w:val="001E3E38"/>
    <w:pPr>
      <w:spacing w:before="100" w:beforeAutospacing="1" w:after="100" w:afterAutospacing="1"/>
    </w:pPr>
    <w:rPr>
      <w:rFonts w:ascii="Arial" w:eastAsia="Calibri" w:hAnsi="Arial" w:cs="Arial"/>
      <w:color w:val="010101"/>
      <w:sz w:val="18"/>
      <w:szCs w:val="18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E3E38"/>
    <w:rPr>
      <w:b/>
      <w:bCs/>
    </w:rPr>
  </w:style>
  <w:style w:type="paragraph" w:styleId="Pavadinimas">
    <w:name w:val="Title"/>
    <w:basedOn w:val="prastasis"/>
    <w:link w:val="PavadinimasDiagrama"/>
    <w:qFormat/>
    <w:rsid w:val="00D808D7"/>
    <w:pPr>
      <w:jc w:val="center"/>
    </w:pPr>
    <w:rPr>
      <w:sz w:val="28"/>
      <w:u w:val="single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D808D7"/>
    <w:rPr>
      <w:sz w:val="28"/>
      <w:szCs w:val="24"/>
      <w:u w:val="single"/>
      <w:lang w:val="en-US" w:eastAsia="en-US"/>
    </w:rPr>
  </w:style>
  <w:style w:type="paragraph" w:styleId="Sraopastraipa">
    <w:name w:val="List Paragraph"/>
    <w:basedOn w:val="prastasis"/>
    <w:uiPriority w:val="34"/>
    <w:qFormat/>
    <w:rsid w:val="003B333E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2B5CE2"/>
    <w:rPr>
      <w:b/>
      <w:bCs/>
      <w:kern w:val="36"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B5CE2"/>
    <w:rPr>
      <w:b/>
      <w:bCs/>
      <w:sz w:val="36"/>
      <w:szCs w:val="36"/>
    </w:rPr>
  </w:style>
  <w:style w:type="paragraph" w:customStyle="1" w:styleId="Default">
    <w:name w:val="Default"/>
    <w:rsid w:val="001339C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D81EA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D81EA4"/>
    <w:rPr>
      <w:sz w:val="24"/>
      <w:szCs w:val="24"/>
      <w:lang w:val="en-GB" w:eastAsia="en-US"/>
    </w:rPr>
  </w:style>
  <w:style w:type="paragraph" w:customStyle="1" w:styleId="tabletext">
    <w:name w:val="tabletext"/>
    <w:basedOn w:val="prastasis"/>
    <w:rsid w:val="00765AAD"/>
    <w:pPr>
      <w:spacing w:before="100" w:beforeAutospacing="1" w:after="100" w:afterAutospacing="1"/>
    </w:pPr>
    <w:rPr>
      <w:rFonts w:eastAsiaTheme="minorHAnsi"/>
      <w:lang w:val="lt-LT" w:eastAsia="lt-LT"/>
    </w:rPr>
  </w:style>
  <w:style w:type="paragraph" w:customStyle="1" w:styleId="TableText0">
    <w:name w:val="Table Text"/>
    <w:basedOn w:val="prastasis"/>
    <w:rsid w:val="00427365"/>
    <w:pPr>
      <w:autoSpaceDE w:val="0"/>
      <w:autoSpaceDN w:val="0"/>
      <w:jc w:val="right"/>
    </w:pPr>
    <w:rPr>
      <w:rFonts w:eastAsiaTheme="minorHAnsi"/>
      <w:lang w:val="lt-LT"/>
    </w:rPr>
  </w:style>
  <w:style w:type="character" w:styleId="Komentaronuoroda">
    <w:name w:val="annotation reference"/>
    <w:basedOn w:val="Numatytasispastraiposriftas"/>
    <w:rsid w:val="00F047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F0470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04702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F047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04702"/>
    <w:rPr>
      <w:b/>
      <w:bCs/>
      <w:lang w:val="en-GB" w:eastAsia="en-US"/>
    </w:rPr>
  </w:style>
  <w:style w:type="character" w:customStyle="1" w:styleId="s1">
    <w:name w:val="s1"/>
    <w:basedOn w:val="Numatytasispastraiposriftas"/>
    <w:rsid w:val="00C50583"/>
  </w:style>
  <w:style w:type="character" w:styleId="Neapdorotaspaminjimas">
    <w:name w:val="Unresolved Mention"/>
    <w:basedOn w:val="Numatytasispastraiposriftas"/>
    <w:uiPriority w:val="99"/>
    <w:semiHidden/>
    <w:unhideWhenUsed/>
    <w:rsid w:val="005F3D3D"/>
    <w:rPr>
      <w:color w:val="605E5C"/>
      <w:shd w:val="clear" w:color="auto" w:fill="E1DFDD"/>
    </w:rPr>
  </w:style>
  <w:style w:type="character" w:styleId="Emfaz">
    <w:name w:val="Emphasis"/>
    <w:basedOn w:val="Numatytasispastraiposriftas"/>
    <w:qFormat/>
    <w:rsid w:val="005F3D3D"/>
    <w:rPr>
      <w:i/>
      <w:iCs/>
    </w:rPr>
  </w:style>
  <w:style w:type="paragraph" w:styleId="Pataisymai">
    <w:name w:val="Revision"/>
    <w:hidden/>
    <w:uiPriority w:val="99"/>
    <w:semiHidden/>
    <w:rsid w:val="00876E8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70%20604%20613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ntas.virbauskas@klaipedos-r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A0303C-76E3-4FFF-A95F-53E92A7C2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1407</Words>
  <Characters>10747</Characters>
  <Application>Microsoft Office Word</Application>
  <DocSecurity>0</DocSecurity>
  <Lines>89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Links>
    <vt:vector size="6" baseType="variant">
      <vt:variant>
        <vt:i4>3866647</vt:i4>
      </vt:variant>
      <vt:variant>
        <vt:i4>0</vt:i4>
      </vt:variant>
      <vt:variant>
        <vt:i4>0</vt:i4>
      </vt:variant>
      <vt:variant>
        <vt:i4>5</vt:i4>
      </vt:variant>
      <vt:variant>
        <vt:lpwstr>mailto:mantas.virbauskas@klaipedos-r.lt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Klaipėdos rajono savivaldybės administracija</dc:creator>
  <cp:lastModifiedBy>Mantas Virbauskas</cp:lastModifiedBy>
  <cp:revision>5</cp:revision>
  <cp:lastPrinted>2022-07-08T10:09:00Z</cp:lastPrinted>
  <dcterms:created xsi:type="dcterms:W3CDTF">2026-03-16T08:21:00Z</dcterms:created>
  <dcterms:modified xsi:type="dcterms:W3CDTF">2026-03-16T09:31:00Z</dcterms:modified>
</cp:coreProperties>
</file>