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5E67" w14:textId="77777777" w:rsidR="00647B2B" w:rsidRPr="008668FE" w:rsidRDefault="00647B2B" w:rsidP="00F85DE5">
      <w:pPr>
        <w:spacing w:after="120" w:line="240" w:lineRule="auto"/>
        <w:jc w:val="center"/>
        <w:rPr>
          <w:rFonts w:ascii="Arial" w:eastAsia="Calibri" w:hAnsi="Arial" w:cs="Arial"/>
          <w:b/>
          <w:sz w:val="24"/>
          <w:szCs w:val="24"/>
        </w:rPr>
      </w:pPr>
      <w:r>
        <w:rPr>
          <w:rFonts w:ascii="Times New Roman" w:eastAsia="Calibri" w:hAnsi="Times New Roman" w:cs="Times New Roman"/>
          <w:b/>
          <w:noProof/>
          <w:sz w:val="24"/>
          <w:szCs w:val="24"/>
        </w:rPr>
        <w:drawing>
          <wp:inline distT="0" distB="0" distL="0" distR="0" wp14:anchorId="3941BEF0" wp14:editId="5BBCA7A3">
            <wp:extent cx="485775" cy="571500"/>
            <wp:effectExtent l="0" t="0" r="9525" b="0"/>
            <wp:docPr id="1" name="Paveikslėlis 1" descr="Klaipėdos rajono savivaldybės herbas. &#10;Herbo raudoname lauke žalių laurų vainiku apsuptas gulsčias sidabrinis kalavijas. Lauro uogos ir kalavijo rankena auksin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laipėdos rajono savivaldybės herbas. &#10;Herbo raudoname lauke žalių laurų vainiku apsuptas gulsčias sidabrinis kalavijas. Lauro uogos ir kalavijo rankena auksinia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79E782D" w14:textId="77777777" w:rsidR="00647B2B" w:rsidRPr="008668FE" w:rsidRDefault="00647B2B" w:rsidP="00F85DE5">
      <w:pPr>
        <w:pStyle w:val="Antrat1"/>
        <w:spacing w:before="0" w:line="276" w:lineRule="auto"/>
        <w:jc w:val="center"/>
        <w:rPr>
          <w:rFonts w:ascii="Arial" w:eastAsia="Times New Roman" w:hAnsi="Arial" w:cs="Arial"/>
          <w:b/>
          <w:bCs/>
          <w:color w:val="000000" w:themeColor="text1"/>
          <w:sz w:val="24"/>
          <w:szCs w:val="24"/>
          <w:lang w:eastAsia="lt-LT"/>
        </w:rPr>
      </w:pPr>
      <w:r w:rsidRPr="008668FE">
        <w:rPr>
          <w:rFonts w:ascii="Arial" w:eastAsia="Times New Roman" w:hAnsi="Arial" w:cs="Arial"/>
          <w:b/>
          <w:bCs/>
          <w:color w:val="000000" w:themeColor="text1"/>
          <w:sz w:val="24"/>
          <w:szCs w:val="24"/>
          <w:lang w:eastAsia="lt-LT"/>
        </w:rPr>
        <w:t>KLAIPĖDOS RAJONO SAVIVALDYBĖS TARYBOS</w:t>
      </w:r>
    </w:p>
    <w:p w14:paraId="05751943" w14:textId="77777777" w:rsidR="00647B2B" w:rsidRPr="008668FE" w:rsidRDefault="00647B2B" w:rsidP="00685567">
      <w:pPr>
        <w:pStyle w:val="Antrat1"/>
        <w:spacing w:before="0" w:after="480" w:line="276" w:lineRule="auto"/>
        <w:jc w:val="center"/>
        <w:rPr>
          <w:rFonts w:ascii="Arial" w:eastAsia="Times New Roman" w:hAnsi="Arial" w:cs="Arial"/>
          <w:b/>
          <w:bCs/>
          <w:color w:val="000000" w:themeColor="text1"/>
          <w:sz w:val="24"/>
          <w:szCs w:val="24"/>
          <w:lang w:eastAsia="lt-LT"/>
        </w:rPr>
      </w:pPr>
      <w:r w:rsidRPr="008668FE">
        <w:rPr>
          <w:rFonts w:ascii="Arial" w:eastAsia="Times New Roman" w:hAnsi="Arial" w:cs="Arial"/>
          <w:b/>
          <w:bCs/>
          <w:color w:val="000000" w:themeColor="text1"/>
          <w:sz w:val="24"/>
          <w:szCs w:val="24"/>
          <w:lang w:eastAsia="lt-LT"/>
        </w:rPr>
        <w:t>SVEIKATOS APSAUGOS IR SOCIALINĖS RŪPYBOS KOMITETAS</w:t>
      </w:r>
    </w:p>
    <w:p w14:paraId="37104005" w14:textId="1E15343E" w:rsidR="00647B2B" w:rsidRPr="008668FE" w:rsidRDefault="00647B2B" w:rsidP="00F85DE5">
      <w:pPr>
        <w:spacing w:after="0" w:line="276" w:lineRule="auto"/>
        <w:jc w:val="both"/>
        <w:rPr>
          <w:rFonts w:ascii="Arial" w:eastAsia="Times New Roman" w:hAnsi="Arial" w:cs="Arial"/>
          <w:sz w:val="24"/>
          <w:szCs w:val="24"/>
          <w:lang w:eastAsia="lt-LT"/>
        </w:rPr>
      </w:pPr>
      <w:r w:rsidRPr="008668FE">
        <w:rPr>
          <w:rFonts w:ascii="Arial" w:eastAsia="Times New Roman" w:hAnsi="Arial" w:cs="Arial"/>
          <w:sz w:val="24"/>
          <w:szCs w:val="24"/>
          <w:lang w:eastAsia="lt-LT"/>
        </w:rPr>
        <w:t>Klaipėdos rajono savivaldybės tarybos</w:t>
      </w:r>
    </w:p>
    <w:p w14:paraId="0574CE92" w14:textId="77777777" w:rsidR="00647B2B" w:rsidRPr="008668FE" w:rsidRDefault="00647B2B" w:rsidP="00F85DE5">
      <w:pPr>
        <w:spacing w:after="0" w:line="276" w:lineRule="auto"/>
        <w:jc w:val="both"/>
        <w:rPr>
          <w:rFonts w:ascii="Arial" w:eastAsia="Times New Roman" w:hAnsi="Arial" w:cs="Arial"/>
          <w:sz w:val="24"/>
          <w:szCs w:val="24"/>
          <w:lang w:eastAsia="lt-LT"/>
        </w:rPr>
      </w:pPr>
      <w:r w:rsidRPr="008668FE">
        <w:rPr>
          <w:rFonts w:ascii="Arial" w:eastAsia="Times New Roman" w:hAnsi="Arial" w:cs="Arial"/>
          <w:sz w:val="24"/>
          <w:szCs w:val="24"/>
          <w:lang w:eastAsia="lt-LT"/>
        </w:rPr>
        <w:t>Sveikatos apsaugos ir socialinės rūpybos komiteto nariams</w:t>
      </w:r>
    </w:p>
    <w:p w14:paraId="0C52F61E" w14:textId="4F07CF33" w:rsidR="00647B2B" w:rsidRPr="008668FE" w:rsidRDefault="00647B2B" w:rsidP="00C028B9">
      <w:pPr>
        <w:pStyle w:val="Antrat1"/>
        <w:spacing w:before="480" w:after="240" w:line="276" w:lineRule="auto"/>
        <w:rPr>
          <w:rFonts w:ascii="Arial" w:eastAsia="Times New Roman" w:hAnsi="Arial" w:cs="Arial"/>
          <w:b/>
          <w:bCs/>
          <w:color w:val="000000" w:themeColor="text1"/>
          <w:sz w:val="24"/>
          <w:szCs w:val="24"/>
          <w:lang w:eastAsia="lt-LT"/>
        </w:rPr>
      </w:pPr>
      <w:r w:rsidRPr="008668FE">
        <w:rPr>
          <w:rFonts w:ascii="Arial" w:eastAsia="Times New Roman" w:hAnsi="Arial" w:cs="Arial"/>
          <w:b/>
          <w:bCs/>
          <w:color w:val="000000" w:themeColor="text1"/>
          <w:sz w:val="24"/>
          <w:szCs w:val="24"/>
          <w:lang w:eastAsia="lt-LT"/>
        </w:rPr>
        <w:t>DĖL SVEIKATOS APSAUGOS IR SOCIALINĖS RŪPYBOS KOMITETO POSĖDŽIO</w:t>
      </w:r>
    </w:p>
    <w:p w14:paraId="79446008" w14:textId="48F1612D" w:rsidR="00F85DE5" w:rsidRPr="00F85DE5" w:rsidRDefault="00F85DE5" w:rsidP="00631658">
      <w:pPr>
        <w:spacing w:after="0" w:line="276" w:lineRule="auto"/>
        <w:ind w:firstLine="1080"/>
        <w:rPr>
          <w:rFonts w:ascii="Arial" w:eastAsia="Times New Roman" w:hAnsi="Arial" w:cs="Arial"/>
          <w:sz w:val="24"/>
          <w:szCs w:val="24"/>
          <w:lang w:eastAsia="lt-LT"/>
        </w:rPr>
      </w:pPr>
      <w:r w:rsidRPr="00F85DE5">
        <w:rPr>
          <w:rFonts w:ascii="Arial" w:eastAsia="Times New Roman" w:hAnsi="Arial" w:cs="Arial"/>
          <w:sz w:val="24"/>
          <w:szCs w:val="24"/>
          <w:lang w:eastAsia="lt-LT"/>
        </w:rPr>
        <w:t xml:space="preserve">Vadovaudamasi Klaipėdos rajono savivaldybės tarybos veiklos reglamento </w:t>
      </w:r>
      <w:r w:rsidR="00EF1B34">
        <w:rPr>
          <w:rFonts w:ascii="Arial" w:eastAsia="Times New Roman" w:hAnsi="Arial" w:cs="Arial"/>
          <w:sz w:val="24"/>
          <w:szCs w:val="24"/>
          <w:lang w:eastAsia="lt-LT"/>
        </w:rPr>
        <w:br/>
      </w:r>
      <w:r w:rsidRPr="00F85DE5">
        <w:rPr>
          <w:rFonts w:ascii="Arial" w:eastAsia="Times New Roman" w:hAnsi="Arial" w:cs="Arial"/>
          <w:sz w:val="24"/>
          <w:szCs w:val="24"/>
          <w:lang w:eastAsia="lt-LT"/>
        </w:rPr>
        <w:t xml:space="preserve">133 punktu, </w:t>
      </w:r>
      <w:r w:rsidRPr="00F85DE5">
        <w:rPr>
          <w:rFonts w:ascii="Arial" w:eastAsia="Times New Roman" w:hAnsi="Arial" w:cs="Arial"/>
          <w:spacing w:val="46"/>
          <w:sz w:val="24"/>
          <w:szCs w:val="24"/>
          <w:lang w:eastAsia="lt-LT"/>
        </w:rPr>
        <w:t>šaukiu</w:t>
      </w:r>
      <w:r w:rsidRPr="00F85DE5">
        <w:rPr>
          <w:rFonts w:ascii="Arial" w:eastAsia="Times New Roman" w:hAnsi="Arial" w:cs="Arial"/>
          <w:sz w:val="24"/>
          <w:szCs w:val="24"/>
          <w:lang w:eastAsia="lt-LT"/>
        </w:rPr>
        <w:t xml:space="preserve"> Klaipėdos rajono savivaldybės tarybos </w:t>
      </w:r>
      <w:r>
        <w:rPr>
          <w:rFonts w:ascii="Arial" w:eastAsia="Times New Roman" w:hAnsi="Arial" w:cs="Arial"/>
          <w:sz w:val="24"/>
          <w:szCs w:val="24"/>
          <w:lang w:eastAsia="lt-LT"/>
        </w:rPr>
        <w:t xml:space="preserve">Sveikatos apsaugos ir socialinės rūpybos </w:t>
      </w:r>
      <w:r w:rsidRPr="00F85DE5">
        <w:rPr>
          <w:rFonts w:ascii="Arial" w:eastAsia="Times New Roman" w:hAnsi="Arial" w:cs="Arial"/>
          <w:sz w:val="24"/>
          <w:szCs w:val="24"/>
          <w:lang w:eastAsia="lt-LT"/>
        </w:rPr>
        <w:t>komiteto posėdį 202</w:t>
      </w:r>
      <w:r w:rsidR="001A3D29">
        <w:rPr>
          <w:rFonts w:ascii="Arial" w:eastAsia="Times New Roman" w:hAnsi="Arial" w:cs="Arial"/>
          <w:sz w:val="24"/>
          <w:szCs w:val="24"/>
          <w:lang w:eastAsia="lt-LT"/>
        </w:rPr>
        <w:t>6</w:t>
      </w:r>
      <w:r w:rsidRPr="00F85DE5">
        <w:rPr>
          <w:rFonts w:ascii="Arial" w:eastAsia="Times New Roman" w:hAnsi="Arial" w:cs="Arial"/>
          <w:sz w:val="24"/>
          <w:szCs w:val="24"/>
          <w:lang w:eastAsia="lt-LT"/>
        </w:rPr>
        <w:t xml:space="preserve"> m. </w:t>
      </w:r>
      <w:r w:rsidR="0092658E">
        <w:rPr>
          <w:rFonts w:ascii="Arial" w:eastAsia="Times New Roman" w:hAnsi="Arial" w:cs="Arial"/>
          <w:sz w:val="24"/>
          <w:szCs w:val="24"/>
          <w:lang w:eastAsia="lt-LT"/>
        </w:rPr>
        <w:t>birželio</w:t>
      </w:r>
      <w:r w:rsidR="00785D73">
        <w:rPr>
          <w:rFonts w:ascii="Arial" w:eastAsia="Times New Roman" w:hAnsi="Arial" w:cs="Arial"/>
          <w:sz w:val="24"/>
          <w:szCs w:val="24"/>
          <w:lang w:eastAsia="lt-LT"/>
        </w:rPr>
        <w:t xml:space="preserve"> </w:t>
      </w:r>
      <w:r w:rsidR="0092658E">
        <w:rPr>
          <w:rFonts w:ascii="Arial" w:eastAsia="Times New Roman" w:hAnsi="Arial" w:cs="Arial"/>
          <w:sz w:val="24"/>
          <w:szCs w:val="24"/>
          <w:lang w:eastAsia="lt-LT"/>
        </w:rPr>
        <w:t>19</w:t>
      </w:r>
      <w:r w:rsidR="008A254B">
        <w:rPr>
          <w:rFonts w:ascii="Arial" w:eastAsia="Times New Roman" w:hAnsi="Arial" w:cs="Arial"/>
          <w:sz w:val="24"/>
          <w:szCs w:val="24"/>
          <w:lang w:eastAsia="lt-LT"/>
        </w:rPr>
        <w:t xml:space="preserve"> </w:t>
      </w:r>
      <w:r w:rsidRPr="00F85DE5">
        <w:rPr>
          <w:rFonts w:ascii="Arial" w:eastAsia="Times New Roman" w:hAnsi="Arial" w:cs="Arial"/>
          <w:sz w:val="24"/>
          <w:szCs w:val="24"/>
          <w:lang w:eastAsia="lt-LT"/>
        </w:rPr>
        <w:t>d. 13</w:t>
      </w:r>
      <w:r w:rsidRPr="00F85DE5">
        <w:rPr>
          <w:rFonts w:ascii="Arial" w:eastAsia="Times New Roman" w:hAnsi="Arial" w:cs="Arial"/>
          <w:sz w:val="24"/>
          <w:szCs w:val="24"/>
          <w:vertAlign w:val="superscript"/>
          <w:lang w:eastAsia="lt-LT"/>
        </w:rPr>
        <w:t xml:space="preserve">00 </w:t>
      </w:r>
      <w:r w:rsidRPr="00F85DE5">
        <w:rPr>
          <w:rFonts w:ascii="Arial" w:eastAsia="Times New Roman" w:hAnsi="Arial" w:cs="Arial"/>
          <w:sz w:val="24"/>
          <w:szCs w:val="24"/>
          <w:lang w:eastAsia="lt-LT"/>
        </w:rPr>
        <w:t xml:space="preserve">val. </w:t>
      </w:r>
      <w:bookmarkStart w:id="0" w:name="_Hlk500245742"/>
      <w:r w:rsidR="00631658" w:rsidRPr="00631658">
        <w:rPr>
          <w:rFonts w:ascii="Arial" w:eastAsia="Times New Roman" w:hAnsi="Arial" w:cs="Arial"/>
          <w:sz w:val="24"/>
          <w:szCs w:val="24"/>
          <w:lang w:eastAsia="lt-LT"/>
        </w:rPr>
        <w:t>(Gargždų kultūros centre, „Gintaras“ konferencijų salėje).</w:t>
      </w:r>
    </w:p>
    <w:p w14:paraId="4F250D57" w14:textId="77777777" w:rsidR="00F85DE5" w:rsidRDefault="00F85DE5" w:rsidP="00F305B5">
      <w:pPr>
        <w:spacing w:after="0" w:line="276" w:lineRule="auto"/>
        <w:ind w:firstLine="1134"/>
        <w:rPr>
          <w:rFonts w:ascii="Arial" w:eastAsia="Times New Roman" w:hAnsi="Arial" w:cs="Arial"/>
          <w:sz w:val="24"/>
          <w:szCs w:val="24"/>
          <w:lang w:eastAsia="lt-LT"/>
        </w:rPr>
      </w:pPr>
      <w:r w:rsidRPr="00F85DE5">
        <w:rPr>
          <w:rFonts w:ascii="Arial" w:eastAsia="Times New Roman" w:hAnsi="Arial" w:cs="Arial"/>
          <w:sz w:val="24"/>
          <w:szCs w:val="24"/>
          <w:lang w:eastAsia="lt-LT"/>
        </w:rPr>
        <w:t>Darbotvarkė</w:t>
      </w:r>
      <w:bookmarkEnd w:id="0"/>
      <w:r w:rsidRPr="00F85DE5">
        <w:rPr>
          <w:rFonts w:ascii="Arial" w:eastAsia="Times New Roman" w:hAnsi="Arial" w:cs="Arial"/>
          <w:sz w:val="24"/>
          <w:szCs w:val="24"/>
          <w:lang w:eastAsia="lt-LT"/>
        </w:rPr>
        <w:t>:</w:t>
      </w:r>
    </w:p>
    <w:p w14:paraId="6C096ED4"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3B3D72">
        <w:rPr>
          <w:rFonts w:ascii="Arial" w:hAnsi="Arial" w:cs="Arial"/>
          <w:color w:val="000000"/>
          <w:sz w:val="24"/>
          <w:szCs w:val="24"/>
          <w:shd w:val="clear" w:color="auto" w:fill="FFFFFF"/>
        </w:rPr>
        <w:t>Dėl žemės paėmimo visuomenės poreikiams pagal Gargždų miesto centrinės dalies detaliojo plano keitimo detaliojo plano sprendinius sąnaudų ir naudos analizės patvirtinimo</w:t>
      </w:r>
      <w:r>
        <w:rPr>
          <w:rFonts w:ascii="Arial" w:hAnsi="Arial" w:cs="Arial"/>
          <w:color w:val="000000"/>
          <w:sz w:val="24"/>
          <w:szCs w:val="24"/>
          <w:shd w:val="clear" w:color="auto" w:fill="FFFFFF"/>
        </w:rPr>
        <w:t>. Pranešėja A. Indzelė.</w:t>
      </w:r>
    </w:p>
    <w:p w14:paraId="40EDA99C"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 </w:t>
      </w:r>
      <w:r w:rsidRPr="00BA27D1">
        <w:rPr>
          <w:rFonts w:ascii="Arial" w:hAnsi="Arial" w:cs="Arial"/>
          <w:color w:val="000000"/>
          <w:sz w:val="24"/>
          <w:szCs w:val="24"/>
          <w:shd w:val="clear" w:color="auto" w:fill="FFFFFF"/>
        </w:rPr>
        <w:t>Dėl Klaipėdos rajono savivaldybės turto valdymo, naudojimo ir disponavimo juo tvarkos aprašo patvirtinimo</w:t>
      </w:r>
      <w:r>
        <w:rPr>
          <w:rFonts w:ascii="Arial" w:hAnsi="Arial" w:cs="Arial"/>
          <w:color w:val="000000"/>
          <w:sz w:val="24"/>
          <w:szCs w:val="24"/>
          <w:shd w:val="clear" w:color="auto" w:fill="FFFFFF"/>
        </w:rPr>
        <w:t>. Pranešėja A. Indzelė.</w:t>
      </w:r>
    </w:p>
    <w:p w14:paraId="7890A367"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3. </w:t>
      </w:r>
      <w:r w:rsidRPr="00BE63C5">
        <w:rPr>
          <w:rFonts w:ascii="Arial" w:hAnsi="Arial" w:cs="Arial"/>
          <w:color w:val="000000"/>
          <w:sz w:val="24"/>
          <w:szCs w:val="24"/>
          <w:shd w:val="clear" w:color="auto" w:fill="FFFFFF"/>
        </w:rPr>
        <w:t>Dėl sutikimo perimti Vasaros g., Kretingalės mstl., Kretingalės sen., Klaipėdos r. sav., esančius vandentiekio ir nuotekų šalinimo tinklus</w:t>
      </w:r>
      <w:r>
        <w:rPr>
          <w:rFonts w:ascii="Arial" w:hAnsi="Arial" w:cs="Arial"/>
          <w:color w:val="000000"/>
          <w:sz w:val="24"/>
          <w:szCs w:val="24"/>
          <w:shd w:val="clear" w:color="auto" w:fill="FFFFFF"/>
        </w:rPr>
        <w:t>. Pranešėja A. Indzelė.</w:t>
      </w:r>
    </w:p>
    <w:p w14:paraId="5FD9AF89"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4. </w:t>
      </w:r>
      <w:r w:rsidRPr="00D45638">
        <w:rPr>
          <w:rFonts w:ascii="Arial" w:hAnsi="Arial" w:cs="Arial"/>
          <w:color w:val="000000"/>
          <w:sz w:val="24"/>
          <w:szCs w:val="24"/>
          <w:shd w:val="clear" w:color="auto" w:fill="FFFFFF"/>
        </w:rPr>
        <w:t>Dėl Klaipėdos rajono savivaldybės ilgalaikio materialiojo turto perdavimo Klaipėdos rajono savivaldybės biudžetinėms įstaigoms valdyti, naudoti ir disponuoti juo patikėjimo teise</w:t>
      </w:r>
      <w:r>
        <w:rPr>
          <w:rFonts w:ascii="Arial" w:hAnsi="Arial" w:cs="Arial"/>
          <w:color w:val="000000"/>
          <w:sz w:val="24"/>
          <w:szCs w:val="24"/>
          <w:shd w:val="clear" w:color="auto" w:fill="FFFFFF"/>
        </w:rPr>
        <w:t>. Pranešėja A. Indzelė.</w:t>
      </w:r>
    </w:p>
    <w:p w14:paraId="3D300432"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5. </w:t>
      </w:r>
      <w:r w:rsidRPr="004167BD">
        <w:rPr>
          <w:rFonts w:ascii="Arial" w:hAnsi="Arial" w:cs="Arial"/>
          <w:color w:val="000000"/>
          <w:sz w:val="24"/>
          <w:szCs w:val="24"/>
          <w:shd w:val="clear" w:color="auto" w:fill="FFFFFF"/>
        </w:rPr>
        <w:t xml:space="preserve">Dėl Klaipėdos rajono savivaldybės ilgalaikio materialiojo turto perdavimo Klaipėdos r. </w:t>
      </w:r>
      <w:proofErr w:type="spellStart"/>
      <w:r w:rsidRPr="004167BD">
        <w:rPr>
          <w:rFonts w:ascii="Arial" w:hAnsi="Arial" w:cs="Arial"/>
          <w:color w:val="000000"/>
          <w:sz w:val="24"/>
          <w:szCs w:val="24"/>
          <w:shd w:val="clear" w:color="auto" w:fill="FFFFFF"/>
        </w:rPr>
        <w:t>Sendvario</w:t>
      </w:r>
      <w:proofErr w:type="spellEnd"/>
      <w:r w:rsidRPr="004167BD">
        <w:rPr>
          <w:rFonts w:ascii="Arial" w:hAnsi="Arial" w:cs="Arial"/>
          <w:color w:val="000000"/>
          <w:sz w:val="24"/>
          <w:szCs w:val="24"/>
          <w:shd w:val="clear" w:color="auto" w:fill="FFFFFF"/>
        </w:rPr>
        <w:t xml:space="preserve"> „Saulės“ mokyklai valdyti, naudoti ir disponuoti juo patikėjimo teise“</w:t>
      </w:r>
      <w:r>
        <w:rPr>
          <w:rFonts w:ascii="Arial" w:hAnsi="Arial" w:cs="Arial"/>
          <w:color w:val="000000"/>
          <w:sz w:val="24"/>
          <w:szCs w:val="24"/>
          <w:shd w:val="clear" w:color="auto" w:fill="FFFFFF"/>
        </w:rPr>
        <w:t>. Pranešėja A. Indzelė.</w:t>
      </w:r>
    </w:p>
    <w:p w14:paraId="761DBB71"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6. </w:t>
      </w:r>
      <w:r w:rsidRPr="00FF4922">
        <w:rPr>
          <w:rFonts w:ascii="Arial" w:hAnsi="Arial" w:cs="Arial"/>
          <w:color w:val="000000"/>
          <w:sz w:val="24"/>
          <w:szCs w:val="24"/>
          <w:shd w:val="clear" w:color="auto" w:fill="FFFFFF"/>
        </w:rPr>
        <w:t>Dėl Klaipėdos rajono savivaldybės ilgalaikio materialiojo ir nematerialiojo turto perdavimo Klaipėdos rajono savivaldybės biudžetinei įstaigai Sporto centrui valdyti, naudoti ir disponuoti juo patikėjimo teise</w:t>
      </w:r>
      <w:r>
        <w:rPr>
          <w:rFonts w:ascii="Arial" w:hAnsi="Arial" w:cs="Arial"/>
          <w:color w:val="000000"/>
          <w:sz w:val="24"/>
          <w:szCs w:val="24"/>
          <w:shd w:val="clear" w:color="auto" w:fill="FFFFFF"/>
        </w:rPr>
        <w:t>. Pranešėja A. Indzelė.</w:t>
      </w:r>
    </w:p>
    <w:p w14:paraId="6DACD09D"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7. </w:t>
      </w:r>
      <w:r w:rsidRPr="00377805">
        <w:rPr>
          <w:rFonts w:ascii="Arial" w:hAnsi="Arial" w:cs="Arial"/>
          <w:color w:val="000000"/>
          <w:sz w:val="24"/>
          <w:szCs w:val="24"/>
          <w:shd w:val="clear" w:color="auto" w:fill="FFFFFF"/>
        </w:rPr>
        <w:t>Dėl esminio pagerinimo darbų perdavimo Klaipėdos r. Priekulės Ievos Simonaitytės gimnazijai</w:t>
      </w:r>
      <w:r>
        <w:rPr>
          <w:rFonts w:ascii="Arial" w:hAnsi="Arial" w:cs="Arial"/>
          <w:color w:val="000000"/>
          <w:sz w:val="24"/>
          <w:szCs w:val="24"/>
          <w:shd w:val="clear" w:color="auto" w:fill="FFFFFF"/>
        </w:rPr>
        <w:t>. Pranešėja A. Indzelė.</w:t>
      </w:r>
    </w:p>
    <w:p w14:paraId="19CC0CE6"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8. </w:t>
      </w:r>
      <w:r w:rsidRPr="00D33FA9">
        <w:rPr>
          <w:rFonts w:ascii="Arial" w:hAnsi="Arial" w:cs="Arial"/>
          <w:color w:val="000000"/>
          <w:sz w:val="24"/>
          <w:szCs w:val="24"/>
          <w:shd w:val="clear" w:color="auto" w:fill="FFFFFF"/>
        </w:rPr>
        <w:t xml:space="preserve">Dėl žemės sklypų </w:t>
      </w:r>
      <w:proofErr w:type="spellStart"/>
      <w:r w:rsidRPr="00D33FA9">
        <w:rPr>
          <w:rFonts w:ascii="Arial" w:hAnsi="Arial" w:cs="Arial"/>
          <w:color w:val="000000"/>
          <w:sz w:val="24"/>
          <w:szCs w:val="24"/>
          <w:shd w:val="clear" w:color="auto" w:fill="FFFFFF"/>
        </w:rPr>
        <w:t>Klemiškės</w:t>
      </w:r>
      <w:proofErr w:type="spellEnd"/>
      <w:r w:rsidRPr="00D33FA9">
        <w:rPr>
          <w:rFonts w:ascii="Arial" w:hAnsi="Arial" w:cs="Arial"/>
          <w:color w:val="000000"/>
          <w:sz w:val="24"/>
          <w:szCs w:val="24"/>
          <w:shd w:val="clear" w:color="auto" w:fill="FFFFFF"/>
        </w:rPr>
        <w:t xml:space="preserve"> I kaime pirkimo Savivaldybės nuosavybėn</w:t>
      </w:r>
      <w:r>
        <w:rPr>
          <w:rFonts w:ascii="Arial" w:hAnsi="Arial" w:cs="Arial"/>
          <w:color w:val="000000"/>
          <w:sz w:val="24"/>
          <w:szCs w:val="24"/>
          <w:shd w:val="clear" w:color="auto" w:fill="FFFFFF"/>
        </w:rPr>
        <w:t>. Pranešėja A. Indzelė.</w:t>
      </w:r>
    </w:p>
    <w:p w14:paraId="4417A2C1"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9. </w:t>
      </w:r>
      <w:r w:rsidRPr="00EE0669">
        <w:rPr>
          <w:rFonts w:ascii="Arial" w:hAnsi="Arial" w:cs="Arial"/>
          <w:color w:val="000000"/>
          <w:sz w:val="24"/>
          <w:szCs w:val="24"/>
          <w:shd w:val="clear" w:color="auto" w:fill="FFFFFF"/>
        </w:rPr>
        <w:t>Dėl Klaipėdos rajono savivaldybės turto investavimo, didinant uždarosios akcinės bendrovės „Klaipėdos rajono energijos“ įstatinį kapitalą</w:t>
      </w:r>
      <w:r>
        <w:rPr>
          <w:rFonts w:ascii="Arial" w:hAnsi="Arial" w:cs="Arial"/>
          <w:color w:val="000000"/>
          <w:sz w:val="24"/>
          <w:szCs w:val="24"/>
          <w:shd w:val="clear" w:color="auto" w:fill="FFFFFF"/>
        </w:rPr>
        <w:t>. Pranešėja A. Indzelė.</w:t>
      </w:r>
    </w:p>
    <w:p w14:paraId="59CB9FBA"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10. </w:t>
      </w:r>
      <w:r w:rsidRPr="007A6E18">
        <w:rPr>
          <w:rFonts w:ascii="Arial" w:hAnsi="Arial" w:cs="Arial"/>
          <w:color w:val="000000"/>
          <w:sz w:val="24"/>
          <w:szCs w:val="24"/>
          <w:shd w:val="clear" w:color="auto" w:fill="FFFFFF"/>
        </w:rPr>
        <w:t>Dėl pritarimo etnografinio Mažosios Lietuvos regiono kultūros kelių tinklo vystymo strateginės partnerystės sutarčiai</w:t>
      </w:r>
      <w:r>
        <w:rPr>
          <w:rFonts w:ascii="Arial" w:hAnsi="Arial" w:cs="Arial"/>
          <w:color w:val="000000"/>
          <w:sz w:val="24"/>
          <w:szCs w:val="24"/>
          <w:shd w:val="clear" w:color="auto" w:fill="FFFFFF"/>
        </w:rPr>
        <w:t>. Pranešėja J. Polekauskienė.</w:t>
      </w:r>
    </w:p>
    <w:p w14:paraId="73BB85B3"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11. </w:t>
      </w:r>
      <w:r w:rsidRPr="00F8500A">
        <w:rPr>
          <w:rFonts w:ascii="Arial" w:hAnsi="Arial" w:cs="Arial"/>
          <w:color w:val="000000"/>
          <w:sz w:val="24"/>
          <w:szCs w:val="24"/>
          <w:shd w:val="clear" w:color="auto" w:fill="FFFFFF"/>
        </w:rPr>
        <w:t>Dėl pritarimo Klaipėdos rajono savivaldybės Jono Lankučio viešajai bibliotekai teikti projekto „Altitudė – išmaniųjų technologijų kompetencijų kelias“ paraišką</w:t>
      </w:r>
      <w:r>
        <w:rPr>
          <w:rFonts w:ascii="Arial" w:hAnsi="Arial" w:cs="Arial"/>
          <w:color w:val="000000"/>
          <w:sz w:val="24"/>
          <w:szCs w:val="24"/>
          <w:shd w:val="clear" w:color="auto" w:fill="FFFFFF"/>
        </w:rPr>
        <w:t>. Pranešėja J. Polekauskienė.</w:t>
      </w:r>
    </w:p>
    <w:p w14:paraId="7C0509C7"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12. </w:t>
      </w:r>
      <w:r w:rsidRPr="00667D50">
        <w:rPr>
          <w:rFonts w:ascii="Arial" w:hAnsi="Arial" w:cs="Arial"/>
          <w:color w:val="000000"/>
          <w:sz w:val="24"/>
          <w:szCs w:val="24"/>
          <w:shd w:val="clear" w:color="auto" w:fill="FFFFFF"/>
        </w:rPr>
        <w:t xml:space="preserve">Dėl dalies </w:t>
      </w:r>
      <w:proofErr w:type="spellStart"/>
      <w:r w:rsidRPr="00667D50">
        <w:rPr>
          <w:rFonts w:ascii="Arial" w:hAnsi="Arial" w:cs="Arial"/>
          <w:color w:val="000000"/>
          <w:sz w:val="24"/>
          <w:szCs w:val="24"/>
          <w:shd w:val="clear" w:color="auto" w:fill="FFFFFF"/>
        </w:rPr>
        <w:t>Toleikių</w:t>
      </w:r>
      <w:proofErr w:type="spellEnd"/>
      <w:r w:rsidRPr="00667D50">
        <w:rPr>
          <w:rFonts w:ascii="Arial" w:hAnsi="Arial" w:cs="Arial"/>
          <w:color w:val="000000"/>
          <w:sz w:val="24"/>
          <w:szCs w:val="24"/>
          <w:shd w:val="clear" w:color="auto" w:fill="FFFFFF"/>
        </w:rPr>
        <w:t xml:space="preserve"> kaimo bendrojo plano rengimo</w:t>
      </w:r>
      <w:r>
        <w:rPr>
          <w:rFonts w:ascii="Arial" w:hAnsi="Arial" w:cs="Arial"/>
          <w:color w:val="000000"/>
          <w:sz w:val="24"/>
          <w:szCs w:val="24"/>
          <w:shd w:val="clear" w:color="auto" w:fill="FFFFFF"/>
        </w:rPr>
        <w:t>. Pranešėjas G. Kasperavičius.</w:t>
      </w:r>
    </w:p>
    <w:p w14:paraId="68550AE8"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13. </w:t>
      </w:r>
      <w:r w:rsidRPr="0061402A">
        <w:rPr>
          <w:rFonts w:ascii="Arial" w:hAnsi="Arial" w:cs="Arial"/>
          <w:color w:val="000000"/>
          <w:sz w:val="24"/>
          <w:szCs w:val="24"/>
          <w:shd w:val="clear" w:color="auto" w:fill="FFFFFF"/>
        </w:rPr>
        <w:t>Dėl Klaipėdos rajono savivaldybės tarybos 2023 m. gruodžio 21 d. sprendimo Nr. T11-426 „Dėl mokesčio už ikimokyklinio ir priešmokyklinio amžiaus vaikų ugdymą ir priežiūrą nevalstybinėse švietimo įstaigose, vykdančiose ikimokyklinio ir priešmokyklinio ugdymo programas, kompensavimo tvarkos aprašo patvirtinimo“ pakeitimo</w:t>
      </w:r>
      <w:r>
        <w:rPr>
          <w:rFonts w:ascii="Arial" w:hAnsi="Arial" w:cs="Arial"/>
          <w:color w:val="000000"/>
          <w:sz w:val="24"/>
          <w:szCs w:val="24"/>
          <w:shd w:val="clear" w:color="auto" w:fill="FFFFFF"/>
        </w:rPr>
        <w:t>. Pranešėjas A. Petravičius.</w:t>
      </w:r>
    </w:p>
    <w:p w14:paraId="21904A9D"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14. </w:t>
      </w:r>
      <w:r w:rsidRPr="005A692A">
        <w:rPr>
          <w:rFonts w:ascii="Arial" w:hAnsi="Arial" w:cs="Arial"/>
          <w:color w:val="000000"/>
          <w:sz w:val="24"/>
          <w:szCs w:val="24"/>
          <w:shd w:val="clear" w:color="auto" w:fill="FFFFFF"/>
        </w:rPr>
        <w:t>Dėl Klaipėdos rajono savivaldybės tarybos 2024 m. lapkričio 26 d. sprendimo Nr. T11-516 „Dėl globos centro veiklos finansavimo Klaipėdos rajono savivaldybėje tvarkos aprašo patvirtinimo“ pakeitimo</w:t>
      </w:r>
      <w:r>
        <w:rPr>
          <w:rFonts w:ascii="Arial" w:hAnsi="Arial" w:cs="Arial"/>
          <w:color w:val="000000"/>
          <w:sz w:val="24"/>
          <w:szCs w:val="24"/>
          <w:shd w:val="clear" w:color="auto" w:fill="FFFFFF"/>
        </w:rPr>
        <w:t>. Pranešėja I. Gailienė.</w:t>
      </w:r>
    </w:p>
    <w:p w14:paraId="378B24D4"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15. </w:t>
      </w:r>
      <w:r w:rsidRPr="00395CCD">
        <w:rPr>
          <w:rFonts w:ascii="Arial" w:hAnsi="Arial" w:cs="Arial"/>
          <w:color w:val="000000"/>
          <w:sz w:val="24"/>
          <w:szCs w:val="24"/>
          <w:shd w:val="clear" w:color="auto" w:fill="FFFFFF"/>
        </w:rPr>
        <w:t>Dėl Klaipėdos rajono savivaldybės tarybos 2024 m. gegužės 30 d. sprendimo Nr. T11-262 „Dėl 2023–2029 metų Klaipėdos regiono funkcinės zonos strategijos patvirtinimo“ pakeitimo</w:t>
      </w:r>
      <w:r>
        <w:rPr>
          <w:rFonts w:ascii="Arial" w:hAnsi="Arial" w:cs="Arial"/>
          <w:color w:val="000000"/>
          <w:sz w:val="24"/>
          <w:szCs w:val="24"/>
          <w:shd w:val="clear" w:color="auto" w:fill="FFFFFF"/>
        </w:rPr>
        <w:t>. Pranešėja V. Kazlauskienė.</w:t>
      </w:r>
    </w:p>
    <w:p w14:paraId="7010B0E7"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16. </w:t>
      </w:r>
      <w:r w:rsidRPr="00CD277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4B5F9098"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17. </w:t>
      </w:r>
      <w:r w:rsidRPr="002566C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2C3AE8AB"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18. </w:t>
      </w:r>
      <w:r w:rsidRPr="00D82990">
        <w:rPr>
          <w:rFonts w:ascii="Arial" w:hAnsi="Arial" w:cs="Arial"/>
          <w:color w:val="000000"/>
          <w:sz w:val="24"/>
          <w:szCs w:val="24"/>
          <w:shd w:val="clear" w:color="auto" w:fill="FFFFFF"/>
        </w:rPr>
        <w:t>Dėl Klaipėdos rajono savivaldybės tarybos 2026 m. sausio 29 d. sprendimo Nr. T11-31 „Dėl Klaipėdos rajono savivaldybės strateginio veiklos plano 2026–2028 m. tvirtinimo“ pakeitimo</w:t>
      </w:r>
      <w:r>
        <w:rPr>
          <w:rFonts w:ascii="Arial" w:hAnsi="Arial" w:cs="Arial"/>
          <w:color w:val="000000"/>
          <w:sz w:val="24"/>
          <w:szCs w:val="24"/>
          <w:shd w:val="clear" w:color="auto" w:fill="FFFFFF"/>
        </w:rPr>
        <w:t>. Pranešėjas M. Šatkus.</w:t>
      </w:r>
    </w:p>
    <w:p w14:paraId="6AFCAC9A"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19. </w:t>
      </w:r>
      <w:r w:rsidRPr="006B42C7">
        <w:rPr>
          <w:rFonts w:ascii="Arial" w:hAnsi="Arial" w:cs="Arial"/>
          <w:color w:val="000000"/>
          <w:sz w:val="24"/>
          <w:szCs w:val="24"/>
          <w:shd w:val="clear" w:color="auto" w:fill="FFFFFF"/>
        </w:rPr>
        <w:t>Dėl Klaipėdos rajono savivaldybės 2026−2028 metų biudžeto patikslinimo</w:t>
      </w:r>
      <w:r>
        <w:rPr>
          <w:rFonts w:ascii="Arial" w:hAnsi="Arial" w:cs="Arial"/>
          <w:color w:val="000000"/>
          <w:sz w:val="24"/>
          <w:szCs w:val="24"/>
          <w:shd w:val="clear" w:color="auto" w:fill="FFFFFF"/>
        </w:rPr>
        <w:t>. Pranešėja R. Balčytienė.</w:t>
      </w:r>
    </w:p>
    <w:p w14:paraId="7A7690E5"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20. </w:t>
      </w:r>
      <w:r w:rsidRPr="0057239E">
        <w:rPr>
          <w:rFonts w:ascii="Arial" w:hAnsi="Arial" w:cs="Arial"/>
          <w:color w:val="000000"/>
          <w:sz w:val="24"/>
          <w:szCs w:val="24"/>
          <w:shd w:val="clear" w:color="auto" w:fill="FFFFFF"/>
        </w:rPr>
        <w:t>Dėl Klaipėdos rajono savivaldybės tarybos 2024 m. gegužės 30 d. sprendimo Nr. T11-266 „Dėl nuomos mokesčio už valstybinę žemę tarifų nustatymo“ pakeitimo</w:t>
      </w:r>
      <w:r>
        <w:rPr>
          <w:rFonts w:ascii="Arial" w:hAnsi="Arial" w:cs="Arial"/>
          <w:color w:val="000000"/>
          <w:sz w:val="24"/>
          <w:szCs w:val="24"/>
          <w:shd w:val="clear" w:color="auto" w:fill="FFFFFF"/>
        </w:rPr>
        <w:t>. Pranešėja R. Balčytienė.</w:t>
      </w:r>
    </w:p>
    <w:p w14:paraId="31A19242"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21. </w:t>
      </w:r>
      <w:r w:rsidRPr="00D531DA">
        <w:rPr>
          <w:rFonts w:ascii="Arial" w:hAnsi="Arial" w:cs="Arial"/>
          <w:color w:val="000000"/>
          <w:sz w:val="24"/>
          <w:szCs w:val="24"/>
          <w:shd w:val="clear" w:color="auto" w:fill="FFFFFF"/>
        </w:rPr>
        <w:t>Dėl žemės mokesčio tarifų ir neapmokestinamųjų žemės sklypų dydžių nustatymo</w:t>
      </w:r>
      <w:r>
        <w:rPr>
          <w:rFonts w:ascii="Arial" w:hAnsi="Arial" w:cs="Arial"/>
          <w:color w:val="000000"/>
          <w:sz w:val="24"/>
          <w:szCs w:val="24"/>
          <w:shd w:val="clear" w:color="auto" w:fill="FFFFFF"/>
        </w:rPr>
        <w:t>. Pranešėja I. Gailiuvienė.</w:t>
      </w:r>
    </w:p>
    <w:p w14:paraId="1E74CB90"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22. </w:t>
      </w:r>
      <w:r w:rsidRPr="008C4329">
        <w:rPr>
          <w:rFonts w:ascii="Arial" w:hAnsi="Arial" w:cs="Arial"/>
          <w:color w:val="000000"/>
          <w:sz w:val="24"/>
          <w:szCs w:val="24"/>
          <w:shd w:val="clear" w:color="auto" w:fill="FFFFFF"/>
        </w:rPr>
        <w:t>Dėl valstybinės žemės nuomos mokesčio už be aukciono išnuomotą valstybinės žemės sklypą (jo dalį) lengvatų taikymo statant, atnaujinant (modernizuojant) ar rekonstruojant pastatus ir įgyvendinant atsinaujinančių išteklių projektus Klaipėdos rajono savivaldybėje tvarkos aprašo patvirtinimo</w:t>
      </w:r>
      <w:r>
        <w:rPr>
          <w:rFonts w:ascii="Arial" w:hAnsi="Arial" w:cs="Arial"/>
          <w:color w:val="000000"/>
          <w:sz w:val="24"/>
          <w:szCs w:val="24"/>
          <w:shd w:val="clear" w:color="auto" w:fill="FFFFFF"/>
        </w:rPr>
        <w:t>. Pranešėja R. Balčytienė.</w:t>
      </w:r>
    </w:p>
    <w:p w14:paraId="01B22823"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23. </w:t>
      </w:r>
      <w:r w:rsidRPr="0085753B">
        <w:rPr>
          <w:rFonts w:ascii="Arial" w:hAnsi="Arial" w:cs="Arial"/>
          <w:color w:val="000000"/>
          <w:sz w:val="24"/>
          <w:szCs w:val="24"/>
          <w:shd w:val="clear" w:color="auto" w:fill="FFFFFF"/>
        </w:rPr>
        <w:t>Dėl Klaipėdos rajono savivaldybės tarybos 2023 m. balandžio 17 d. sprendimo Nr. T11-114 „Dėl Klaipėdos rajono savivaldybės tarybos komitetų sudarymo, jų narių skaičiaus ir įgaliojimų nustatymo“ pakeitimo</w:t>
      </w:r>
      <w:r>
        <w:rPr>
          <w:rFonts w:ascii="Arial" w:hAnsi="Arial" w:cs="Arial"/>
          <w:color w:val="000000"/>
          <w:sz w:val="24"/>
          <w:szCs w:val="24"/>
          <w:shd w:val="clear" w:color="auto" w:fill="FFFFFF"/>
        </w:rPr>
        <w:t>. Pranešėja G. Kuzminskienė.</w:t>
      </w:r>
    </w:p>
    <w:p w14:paraId="2ABA6B82"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24. </w:t>
      </w:r>
      <w:r w:rsidRPr="00DB3019">
        <w:rPr>
          <w:rFonts w:ascii="Arial" w:hAnsi="Arial" w:cs="Arial"/>
          <w:color w:val="000000"/>
          <w:sz w:val="24"/>
          <w:szCs w:val="24"/>
          <w:shd w:val="clear" w:color="auto" w:fill="FFFFFF"/>
        </w:rPr>
        <w:t>Dėl gatvių pavadinimų suteikimo</w:t>
      </w:r>
      <w:r>
        <w:rPr>
          <w:rFonts w:ascii="Arial" w:hAnsi="Arial" w:cs="Arial"/>
          <w:color w:val="000000"/>
          <w:sz w:val="24"/>
          <w:szCs w:val="24"/>
          <w:shd w:val="clear" w:color="auto" w:fill="FFFFFF"/>
        </w:rPr>
        <w:t>. Pranešėja A. Kundrotienė.</w:t>
      </w:r>
    </w:p>
    <w:p w14:paraId="4CBB14D3"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25. </w:t>
      </w:r>
      <w:r w:rsidRPr="00E6080F">
        <w:rPr>
          <w:rFonts w:ascii="Arial" w:hAnsi="Arial" w:cs="Arial"/>
          <w:color w:val="000000"/>
          <w:sz w:val="24"/>
          <w:szCs w:val="24"/>
          <w:shd w:val="clear" w:color="auto" w:fill="FFFFFF"/>
        </w:rPr>
        <w:t>Dėl Klaipėdos rajono savivaldybės tarybos 2025 m. rugpjūčio 28 d. sprendimo Nr. T11-279 „Dėl Klaipėdos rajono</w:t>
      </w:r>
      <w:r>
        <w:rPr>
          <w:rFonts w:ascii="Arial" w:hAnsi="Arial" w:cs="Arial"/>
          <w:color w:val="000000"/>
          <w:sz w:val="24"/>
          <w:szCs w:val="24"/>
          <w:shd w:val="clear" w:color="auto" w:fill="FFFFFF"/>
        </w:rPr>
        <w:t xml:space="preserve"> </w:t>
      </w:r>
      <w:r w:rsidRPr="00E6080F">
        <w:rPr>
          <w:rFonts w:ascii="Arial" w:hAnsi="Arial" w:cs="Arial"/>
          <w:color w:val="000000"/>
          <w:sz w:val="24"/>
          <w:szCs w:val="24"/>
          <w:shd w:val="clear" w:color="auto" w:fill="FFFFFF"/>
        </w:rPr>
        <w:t>savivaldybės biudžetinės įstaigos sporto centro teikiamų atlygintinų paslaugų kainų nustatymo“ pakeitimo</w:t>
      </w:r>
      <w:r>
        <w:rPr>
          <w:rFonts w:ascii="Arial" w:hAnsi="Arial" w:cs="Arial"/>
          <w:color w:val="000000"/>
          <w:sz w:val="24"/>
          <w:szCs w:val="24"/>
          <w:shd w:val="clear" w:color="auto" w:fill="FFFFFF"/>
        </w:rPr>
        <w:t>. Pranešėja U. Tamošauskienė.</w:t>
      </w:r>
    </w:p>
    <w:p w14:paraId="401AAEC8"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26. </w:t>
      </w:r>
      <w:r w:rsidRPr="00B65272">
        <w:rPr>
          <w:rFonts w:ascii="Arial" w:hAnsi="Arial" w:cs="Arial"/>
          <w:color w:val="000000"/>
          <w:sz w:val="24"/>
          <w:szCs w:val="24"/>
          <w:shd w:val="clear" w:color="auto" w:fill="FFFFFF"/>
        </w:rPr>
        <w:t>Dėl Klaipėdos rajono savivaldybės tarybos 2022 m. rugpjūčio 25 d. sprendimo Nr. T11-276 „Dėl Klaipėdos rajono savivaldybės buitinių nuotekų valymo įrenginių įrengimo dalinio kompensavimo tvarkos aprašo patvirtinimo“ pakeitimo</w:t>
      </w:r>
      <w:r>
        <w:rPr>
          <w:rFonts w:ascii="Arial" w:hAnsi="Arial" w:cs="Arial"/>
          <w:color w:val="000000"/>
          <w:sz w:val="24"/>
          <w:szCs w:val="24"/>
          <w:shd w:val="clear" w:color="auto" w:fill="FFFFFF"/>
        </w:rPr>
        <w:t>. Pranešėja K. Lūžaitė.</w:t>
      </w:r>
    </w:p>
    <w:p w14:paraId="5AAFF71C"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27. </w:t>
      </w:r>
      <w:r w:rsidRPr="00222DB3">
        <w:rPr>
          <w:rFonts w:ascii="Arial" w:hAnsi="Arial" w:cs="Arial"/>
          <w:color w:val="000000"/>
          <w:sz w:val="24"/>
          <w:szCs w:val="24"/>
          <w:shd w:val="clear" w:color="auto" w:fill="FFFFFF"/>
        </w:rPr>
        <w:t xml:space="preserve">Dėl Klaipėdos rajono savivaldybės tarybos 2025 m. gruodžio 18 d. sprendimo Nr. T11-454 „Klaipėdos rajono savivaldybės vietinės rinkliavos už komunalinių atliekų ir komunalinėms atliekoms nepriskiriamų buityje susidarančių atliekų tvarkymą nuostatų, Klaipėdos rajono savivaldybės vietinės rinkliavos už komunalinių atliekų ir komunalinėms atliekoms nepriskiriamų buityje susidarančių atliekų tvarkymą dydžio </w:t>
      </w:r>
      <w:r w:rsidRPr="00222DB3">
        <w:rPr>
          <w:rFonts w:ascii="Arial" w:hAnsi="Arial" w:cs="Arial"/>
          <w:color w:val="000000"/>
          <w:sz w:val="24"/>
          <w:szCs w:val="24"/>
          <w:shd w:val="clear" w:color="auto" w:fill="FFFFFF"/>
        </w:rPr>
        <w:lastRenderedPageBreak/>
        <w:t>nustatymo metodikos, Klaipėdos rajono savivaldybės atliekų tvarkymo taisyklių patvirtinimo“ pakeitimo</w:t>
      </w:r>
      <w:r>
        <w:rPr>
          <w:rFonts w:ascii="Arial" w:hAnsi="Arial" w:cs="Arial"/>
          <w:color w:val="000000"/>
          <w:sz w:val="24"/>
          <w:szCs w:val="24"/>
          <w:shd w:val="clear" w:color="auto" w:fill="FFFFFF"/>
        </w:rPr>
        <w:t>. Pranešėja K. Lūžaitė.</w:t>
      </w:r>
    </w:p>
    <w:p w14:paraId="2BA7DFD0" w14:textId="77777777" w:rsidR="00A6544A" w:rsidRDefault="00A6544A" w:rsidP="00A6544A">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28. </w:t>
      </w:r>
      <w:r w:rsidRPr="00995347">
        <w:rPr>
          <w:rFonts w:ascii="Arial" w:hAnsi="Arial" w:cs="Arial"/>
          <w:color w:val="000000"/>
          <w:sz w:val="24"/>
          <w:szCs w:val="24"/>
          <w:shd w:val="clear" w:color="auto" w:fill="FFFFFF"/>
        </w:rPr>
        <w:t>Dėl leidimo imti ilgalaikę paskolą iš Lietuvos nacionalinio plėtros banko UAB „</w:t>
      </w:r>
      <w:proofErr w:type="spellStart"/>
      <w:r w:rsidRPr="00995347">
        <w:rPr>
          <w:rFonts w:ascii="Arial" w:hAnsi="Arial" w:cs="Arial"/>
          <w:color w:val="000000"/>
          <w:sz w:val="24"/>
          <w:szCs w:val="24"/>
          <w:shd w:val="clear" w:color="auto" w:fill="FFFFFF"/>
        </w:rPr>
        <w:t>Ilte</w:t>
      </w:r>
      <w:proofErr w:type="spellEnd"/>
      <w:r w:rsidRPr="00995347">
        <w:rPr>
          <w:rFonts w:ascii="Arial" w:hAnsi="Arial" w:cs="Arial"/>
          <w:color w:val="000000"/>
          <w:sz w:val="24"/>
          <w:szCs w:val="24"/>
          <w:shd w:val="clear" w:color="auto" w:fill="FFFFFF"/>
        </w:rPr>
        <w:t>“</w:t>
      </w:r>
      <w:r>
        <w:rPr>
          <w:rFonts w:ascii="Arial" w:hAnsi="Arial" w:cs="Arial"/>
          <w:color w:val="000000"/>
          <w:sz w:val="24"/>
          <w:szCs w:val="24"/>
          <w:shd w:val="clear" w:color="auto" w:fill="FFFFFF"/>
        </w:rPr>
        <w:t>. Pranešėjas M. Šatkus.</w:t>
      </w:r>
    </w:p>
    <w:p w14:paraId="624204F4" w14:textId="77777777" w:rsidR="00A6544A" w:rsidRDefault="00A6544A" w:rsidP="00A6544A">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Informacijos</w:t>
      </w:r>
    </w:p>
    <w:p w14:paraId="19C4EF0B" w14:textId="77777777" w:rsidR="00A6544A" w:rsidRDefault="00A6544A" w:rsidP="00A6544A">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104048">
        <w:rPr>
          <w:rFonts w:ascii="Arial" w:hAnsi="Arial" w:cs="Arial"/>
          <w:color w:val="000000"/>
          <w:sz w:val="24"/>
          <w:szCs w:val="24"/>
          <w:shd w:val="clear" w:color="auto" w:fill="FFFFFF"/>
        </w:rPr>
        <w:t>Dėl turto ataskaitų pateikimo</w:t>
      </w:r>
      <w:r>
        <w:rPr>
          <w:rFonts w:ascii="Arial" w:hAnsi="Arial" w:cs="Arial"/>
          <w:color w:val="000000"/>
          <w:sz w:val="24"/>
          <w:szCs w:val="24"/>
          <w:shd w:val="clear" w:color="auto" w:fill="FFFFFF"/>
        </w:rPr>
        <w:t xml:space="preserve"> (Nr. A4-1575). Pranešėja A. Indzelė.</w:t>
      </w:r>
    </w:p>
    <w:p w14:paraId="0CF34778" w14:textId="545154CA" w:rsidR="00A6544A" w:rsidRPr="00A6544A" w:rsidRDefault="00A6544A" w:rsidP="00A6544A">
      <w:pPr>
        <w:spacing w:after="480" w:line="276" w:lineRule="auto"/>
        <w:ind w:firstLine="1134"/>
        <w:rPr>
          <w:rFonts w:ascii="Arial" w:hAnsi="Arial" w:cs="Arial"/>
          <w:color w:val="000000"/>
          <w:sz w:val="24"/>
          <w:szCs w:val="24"/>
          <w:shd w:val="clear" w:color="auto" w:fill="FFFFFF"/>
        </w:rPr>
      </w:pPr>
      <w:r>
        <w:rPr>
          <w:rFonts w:ascii="Arial" w:hAnsi="Arial" w:cs="Arial"/>
          <w:color w:val="000000"/>
          <w:sz w:val="25"/>
          <w:szCs w:val="25"/>
        </w:rPr>
        <w:t>2. Dėl viešosios įstaigos krepšinio klubo „Gargždai“ 2026–2029 metų strateginio veiklos plano (Nr. A4-1596). Pranešėjas M. Klevinis.</w:t>
      </w:r>
    </w:p>
    <w:p w14:paraId="3EF02EBD" w14:textId="77777777" w:rsidR="00321471" w:rsidRDefault="00321471" w:rsidP="00A6544A">
      <w:pPr>
        <w:spacing w:after="0" w:line="276" w:lineRule="auto"/>
        <w:ind w:left="7371" w:hanging="7371"/>
        <w:rPr>
          <w:rFonts w:ascii="Arial" w:eastAsia="Times New Roman" w:hAnsi="Arial" w:cs="Arial"/>
          <w:sz w:val="24"/>
          <w:szCs w:val="24"/>
          <w:lang w:eastAsia="lt-LT"/>
        </w:rPr>
      </w:pPr>
      <w:r w:rsidRPr="00321471">
        <w:rPr>
          <w:rFonts w:ascii="Arial" w:eastAsia="Times New Roman" w:hAnsi="Arial" w:cs="Arial"/>
          <w:sz w:val="24"/>
          <w:szCs w:val="24"/>
          <w:lang w:eastAsia="lt-LT"/>
        </w:rPr>
        <w:t xml:space="preserve">Sveikatos apsaugos ir socialinės rūpybos komiteto </w:t>
      </w:r>
    </w:p>
    <w:p w14:paraId="0661E66C" w14:textId="369C15F4" w:rsidR="00FC5164" w:rsidRPr="00DB4048" w:rsidRDefault="009F7337" w:rsidP="00A6544A">
      <w:pPr>
        <w:spacing w:after="0" w:line="276" w:lineRule="auto"/>
        <w:ind w:left="7513" w:hanging="7513"/>
        <w:rPr>
          <w:rFonts w:ascii="Arial" w:eastAsia="Times New Roman" w:hAnsi="Arial" w:cs="Arial"/>
          <w:sz w:val="24"/>
          <w:szCs w:val="24"/>
          <w:lang w:eastAsia="lt-LT"/>
        </w:rPr>
      </w:pPr>
      <w:r>
        <w:rPr>
          <w:rFonts w:ascii="Arial" w:eastAsia="Times New Roman" w:hAnsi="Arial" w:cs="Arial"/>
          <w:sz w:val="24"/>
          <w:szCs w:val="24"/>
          <w:lang w:eastAsia="lt-LT"/>
        </w:rPr>
        <w:t>p</w:t>
      </w:r>
      <w:r w:rsidR="00321471" w:rsidRPr="00321471">
        <w:rPr>
          <w:rFonts w:ascii="Arial" w:eastAsia="Times New Roman" w:hAnsi="Arial" w:cs="Arial"/>
          <w:sz w:val="24"/>
          <w:szCs w:val="24"/>
          <w:lang w:eastAsia="lt-LT"/>
        </w:rPr>
        <w:t>irmininko</w:t>
      </w:r>
      <w:r w:rsidR="00321471">
        <w:rPr>
          <w:rFonts w:ascii="Arial" w:eastAsia="Times New Roman" w:hAnsi="Arial" w:cs="Arial"/>
          <w:sz w:val="24"/>
          <w:szCs w:val="24"/>
          <w:lang w:eastAsia="lt-LT"/>
        </w:rPr>
        <w:t xml:space="preserve"> </w:t>
      </w:r>
      <w:r w:rsidR="00321471" w:rsidRPr="00321471">
        <w:rPr>
          <w:rFonts w:ascii="Arial" w:eastAsia="Times New Roman" w:hAnsi="Arial" w:cs="Arial"/>
          <w:sz w:val="24"/>
          <w:szCs w:val="24"/>
          <w:lang w:eastAsia="lt-LT"/>
        </w:rPr>
        <w:t>pavaduotoja</w:t>
      </w:r>
      <w:r w:rsidR="00321471" w:rsidRPr="00321471">
        <w:rPr>
          <w:rFonts w:ascii="Arial" w:eastAsia="Times New Roman" w:hAnsi="Arial" w:cs="Arial"/>
          <w:sz w:val="24"/>
          <w:szCs w:val="24"/>
          <w:lang w:eastAsia="lt-LT"/>
        </w:rPr>
        <w:tab/>
        <w:t xml:space="preserve">Rima </w:t>
      </w:r>
      <w:proofErr w:type="spellStart"/>
      <w:r w:rsidR="00321471" w:rsidRPr="00321471">
        <w:rPr>
          <w:rFonts w:ascii="Arial" w:eastAsia="Times New Roman" w:hAnsi="Arial" w:cs="Arial"/>
          <w:sz w:val="24"/>
          <w:szCs w:val="24"/>
          <w:lang w:eastAsia="lt-LT"/>
        </w:rPr>
        <w:t>Leonauskienė</w:t>
      </w:r>
      <w:proofErr w:type="spellEnd"/>
    </w:p>
    <w:sectPr w:rsidR="00FC5164" w:rsidRPr="00DB4048" w:rsidSect="00B2243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A8CC" w14:textId="77777777" w:rsidR="0088783C" w:rsidRDefault="0088783C" w:rsidP="00C32478">
      <w:pPr>
        <w:spacing w:after="0" w:line="240" w:lineRule="auto"/>
      </w:pPr>
      <w:r>
        <w:separator/>
      </w:r>
    </w:p>
  </w:endnote>
  <w:endnote w:type="continuationSeparator" w:id="0">
    <w:p w14:paraId="4506667F" w14:textId="77777777" w:rsidR="0088783C" w:rsidRDefault="0088783C" w:rsidP="00C3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2944" w14:textId="77777777" w:rsidR="0088783C" w:rsidRDefault="0088783C" w:rsidP="00C32478">
      <w:pPr>
        <w:spacing w:after="0" w:line="240" w:lineRule="auto"/>
      </w:pPr>
      <w:r>
        <w:separator/>
      </w:r>
    </w:p>
  </w:footnote>
  <w:footnote w:type="continuationSeparator" w:id="0">
    <w:p w14:paraId="4E74DFD2" w14:textId="77777777" w:rsidR="0088783C" w:rsidRDefault="0088783C" w:rsidP="00C32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07986"/>
      <w:docPartObj>
        <w:docPartGallery w:val="Page Numbers (Top of Page)"/>
        <w:docPartUnique/>
      </w:docPartObj>
    </w:sdtPr>
    <w:sdtEndPr>
      <w:rPr>
        <w:rFonts w:ascii="Arial" w:hAnsi="Arial" w:cs="Arial"/>
        <w:sz w:val="24"/>
        <w:szCs w:val="24"/>
      </w:rPr>
    </w:sdtEndPr>
    <w:sdtContent>
      <w:p w14:paraId="2DDCECAA" w14:textId="0CB55DD5" w:rsidR="00C32478" w:rsidRPr="00790E4B" w:rsidRDefault="00C32478" w:rsidP="00790E4B">
        <w:pPr>
          <w:pStyle w:val="Antrats"/>
          <w:jc w:val="center"/>
          <w:rPr>
            <w:rFonts w:ascii="Arial" w:hAnsi="Arial" w:cs="Arial"/>
            <w:sz w:val="24"/>
            <w:szCs w:val="24"/>
          </w:rPr>
        </w:pPr>
        <w:r w:rsidRPr="00F305B5">
          <w:rPr>
            <w:rFonts w:ascii="Arial" w:hAnsi="Arial" w:cs="Arial"/>
            <w:sz w:val="24"/>
            <w:szCs w:val="24"/>
          </w:rPr>
          <w:fldChar w:fldCharType="begin"/>
        </w:r>
        <w:r w:rsidRPr="00F305B5">
          <w:rPr>
            <w:rFonts w:ascii="Arial" w:hAnsi="Arial" w:cs="Arial"/>
            <w:sz w:val="24"/>
            <w:szCs w:val="24"/>
          </w:rPr>
          <w:instrText>PAGE   \* MERGEFORMAT</w:instrText>
        </w:r>
        <w:r w:rsidRPr="00F305B5">
          <w:rPr>
            <w:rFonts w:ascii="Arial" w:hAnsi="Arial" w:cs="Arial"/>
            <w:sz w:val="24"/>
            <w:szCs w:val="24"/>
          </w:rPr>
          <w:fldChar w:fldCharType="separate"/>
        </w:r>
        <w:r w:rsidRPr="00F305B5">
          <w:rPr>
            <w:rFonts w:ascii="Arial" w:hAnsi="Arial" w:cs="Arial"/>
            <w:sz w:val="24"/>
            <w:szCs w:val="24"/>
          </w:rPr>
          <w:t>2</w:t>
        </w:r>
        <w:r w:rsidRPr="00F305B5">
          <w:rPr>
            <w:rFonts w:ascii="Arial" w:hAnsi="Arial" w:cs="Arial"/>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2B"/>
    <w:rsid w:val="00006059"/>
    <w:rsid w:val="00017CE5"/>
    <w:rsid w:val="000258A3"/>
    <w:rsid w:val="0004594C"/>
    <w:rsid w:val="00053EC0"/>
    <w:rsid w:val="000661C6"/>
    <w:rsid w:val="00084E45"/>
    <w:rsid w:val="000874CA"/>
    <w:rsid w:val="000936A7"/>
    <w:rsid w:val="00093742"/>
    <w:rsid w:val="000C22DD"/>
    <w:rsid w:val="000C3C1D"/>
    <w:rsid w:val="000D31B6"/>
    <w:rsid w:val="000E03A9"/>
    <w:rsid w:val="000E7DD7"/>
    <w:rsid w:val="000F3C58"/>
    <w:rsid w:val="000F7D60"/>
    <w:rsid w:val="0010125B"/>
    <w:rsid w:val="00103C0A"/>
    <w:rsid w:val="001211FE"/>
    <w:rsid w:val="00121851"/>
    <w:rsid w:val="001275FC"/>
    <w:rsid w:val="00134A5D"/>
    <w:rsid w:val="001566CE"/>
    <w:rsid w:val="0017237F"/>
    <w:rsid w:val="001A3D29"/>
    <w:rsid w:val="001A445F"/>
    <w:rsid w:val="001A5FA5"/>
    <w:rsid w:val="001D2551"/>
    <w:rsid w:val="001D580D"/>
    <w:rsid w:val="001F2544"/>
    <w:rsid w:val="00223940"/>
    <w:rsid w:val="00231547"/>
    <w:rsid w:val="00232B31"/>
    <w:rsid w:val="002426ED"/>
    <w:rsid w:val="00251D47"/>
    <w:rsid w:val="00252B62"/>
    <w:rsid w:val="002565A6"/>
    <w:rsid w:val="00273301"/>
    <w:rsid w:val="0027683D"/>
    <w:rsid w:val="0028765E"/>
    <w:rsid w:val="00291B88"/>
    <w:rsid w:val="002A3274"/>
    <w:rsid w:val="002C24DE"/>
    <w:rsid w:val="002D4E38"/>
    <w:rsid w:val="002E1FCC"/>
    <w:rsid w:val="002F1FB7"/>
    <w:rsid w:val="00305912"/>
    <w:rsid w:val="00321471"/>
    <w:rsid w:val="003230C9"/>
    <w:rsid w:val="00326457"/>
    <w:rsid w:val="003329E2"/>
    <w:rsid w:val="00341A93"/>
    <w:rsid w:val="00375BE0"/>
    <w:rsid w:val="00387C78"/>
    <w:rsid w:val="00393B95"/>
    <w:rsid w:val="003B24DB"/>
    <w:rsid w:val="003D0DF6"/>
    <w:rsid w:val="003D5571"/>
    <w:rsid w:val="003D589E"/>
    <w:rsid w:val="003F49DE"/>
    <w:rsid w:val="004251E6"/>
    <w:rsid w:val="00432145"/>
    <w:rsid w:val="00434CB2"/>
    <w:rsid w:val="00481482"/>
    <w:rsid w:val="00483D84"/>
    <w:rsid w:val="004B55FD"/>
    <w:rsid w:val="004B684A"/>
    <w:rsid w:val="004D5170"/>
    <w:rsid w:val="004F09B4"/>
    <w:rsid w:val="004F623D"/>
    <w:rsid w:val="0050117B"/>
    <w:rsid w:val="005032EA"/>
    <w:rsid w:val="00510B98"/>
    <w:rsid w:val="005144B6"/>
    <w:rsid w:val="005234DC"/>
    <w:rsid w:val="00525634"/>
    <w:rsid w:val="0053297F"/>
    <w:rsid w:val="00556732"/>
    <w:rsid w:val="00561437"/>
    <w:rsid w:val="005751E4"/>
    <w:rsid w:val="00582941"/>
    <w:rsid w:val="00596404"/>
    <w:rsid w:val="005A06D7"/>
    <w:rsid w:val="005A0B79"/>
    <w:rsid w:val="005B2460"/>
    <w:rsid w:val="005D0F58"/>
    <w:rsid w:val="005D2F98"/>
    <w:rsid w:val="005E1680"/>
    <w:rsid w:val="005F1282"/>
    <w:rsid w:val="005F4319"/>
    <w:rsid w:val="00604414"/>
    <w:rsid w:val="006137A7"/>
    <w:rsid w:val="0062468E"/>
    <w:rsid w:val="006315DA"/>
    <w:rsid w:val="00631658"/>
    <w:rsid w:val="006326B0"/>
    <w:rsid w:val="00640540"/>
    <w:rsid w:val="00647B2B"/>
    <w:rsid w:val="00660294"/>
    <w:rsid w:val="00680553"/>
    <w:rsid w:val="00680E4F"/>
    <w:rsid w:val="00681451"/>
    <w:rsid w:val="00685567"/>
    <w:rsid w:val="00686F1D"/>
    <w:rsid w:val="00691339"/>
    <w:rsid w:val="006A6913"/>
    <w:rsid w:val="006A7A49"/>
    <w:rsid w:val="006C29C9"/>
    <w:rsid w:val="006C4951"/>
    <w:rsid w:val="006E1F7D"/>
    <w:rsid w:val="006F1396"/>
    <w:rsid w:val="006F1A6F"/>
    <w:rsid w:val="0070530C"/>
    <w:rsid w:val="007172A6"/>
    <w:rsid w:val="007252F1"/>
    <w:rsid w:val="00726904"/>
    <w:rsid w:val="007306F6"/>
    <w:rsid w:val="00737B78"/>
    <w:rsid w:val="007554B1"/>
    <w:rsid w:val="00775895"/>
    <w:rsid w:val="0078054D"/>
    <w:rsid w:val="00785D73"/>
    <w:rsid w:val="00790050"/>
    <w:rsid w:val="00790E4B"/>
    <w:rsid w:val="00793030"/>
    <w:rsid w:val="007931FE"/>
    <w:rsid w:val="00793F10"/>
    <w:rsid w:val="00795293"/>
    <w:rsid w:val="007A617F"/>
    <w:rsid w:val="007C2254"/>
    <w:rsid w:val="007C6D00"/>
    <w:rsid w:val="007D3C2C"/>
    <w:rsid w:val="007D3F37"/>
    <w:rsid w:val="007E04D7"/>
    <w:rsid w:val="007E0C13"/>
    <w:rsid w:val="007E12F3"/>
    <w:rsid w:val="007E6B02"/>
    <w:rsid w:val="007E7F1C"/>
    <w:rsid w:val="00833277"/>
    <w:rsid w:val="00842818"/>
    <w:rsid w:val="00856CBE"/>
    <w:rsid w:val="00865725"/>
    <w:rsid w:val="008668FE"/>
    <w:rsid w:val="00873C87"/>
    <w:rsid w:val="00882BC7"/>
    <w:rsid w:val="0088783C"/>
    <w:rsid w:val="008878B8"/>
    <w:rsid w:val="0089295E"/>
    <w:rsid w:val="00895E8C"/>
    <w:rsid w:val="008A254B"/>
    <w:rsid w:val="008B2084"/>
    <w:rsid w:val="008B6AD9"/>
    <w:rsid w:val="008C7D0A"/>
    <w:rsid w:val="008E5AE5"/>
    <w:rsid w:val="00902A4E"/>
    <w:rsid w:val="00906F80"/>
    <w:rsid w:val="009124FC"/>
    <w:rsid w:val="00916DE3"/>
    <w:rsid w:val="00916E7F"/>
    <w:rsid w:val="00924755"/>
    <w:rsid w:val="0092658E"/>
    <w:rsid w:val="009376DB"/>
    <w:rsid w:val="009455B4"/>
    <w:rsid w:val="0097117E"/>
    <w:rsid w:val="009741A9"/>
    <w:rsid w:val="00982EBF"/>
    <w:rsid w:val="00983ED4"/>
    <w:rsid w:val="0099501D"/>
    <w:rsid w:val="00996FC9"/>
    <w:rsid w:val="009C01A3"/>
    <w:rsid w:val="009C4421"/>
    <w:rsid w:val="009F01B5"/>
    <w:rsid w:val="009F7337"/>
    <w:rsid w:val="009F7C68"/>
    <w:rsid w:val="00A1046E"/>
    <w:rsid w:val="00A33D9A"/>
    <w:rsid w:val="00A50002"/>
    <w:rsid w:val="00A500A4"/>
    <w:rsid w:val="00A52AF8"/>
    <w:rsid w:val="00A54F54"/>
    <w:rsid w:val="00A6544A"/>
    <w:rsid w:val="00A833BF"/>
    <w:rsid w:val="00A92DF9"/>
    <w:rsid w:val="00AA2F01"/>
    <w:rsid w:val="00AD36A8"/>
    <w:rsid w:val="00AD5F76"/>
    <w:rsid w:val="00AD735A"/>
    <w:rsid w:val="00AE386B"/>
    <w:rsid w:val="00AE6803"/>
    <w:rsid w:val="00AF0A85"/>
    <w:rsid w:val="00B11DBF"/>
    <w:rsid w:val="00B2243E"/>
    <w:rsid w:val="00B25BC4"/>
    <w:rsid w:val="00B264B6"/>
    <w:rsid w:val="00B26B20"/>
    <w:rsid w:val="00B54708"/>
    <w:rsid w:val="00B578B7"/>
    <w:rsid w:val="00B80D23"/>
    <w:rsid w:val="00B83ED2"/>
    <w:rsid w:val="00B8786A"/>
    <w:rsid w:val="00B90767"/>
    <w:rsid w:val="00BC032C"/>
    <w:rsid w:val="00BC4090"/>
    <w:rsid w:val="00BC645B"/>
    <w:rsid w:val="00BC6995"/>
    <w:rsid w:val="00BD0CF4"/>
    <w:rsid w:val="00BF7105"/>
    <w:rsid w:val="00C028B9"/>
    <w:rsid w:val="00C1116E"/>
    <w:rsid w:val="00C11E96"/>
    <w:rsid w:val="00C32478"/>
    <w:rsid w:val="00C34061"/>
    <w:rsid w:val="00C44F02"/>
    <w:rsid w:val="00C47F17"/>
    <w:rsid w:val="00C53154"/>
    <w:rsid w:val="00C57B20"/>
    <w:rsid w:val="00CB2920"/>
    <w:rsid w:val="00CE2B4B"/>
    <w:rsid w:val="00CE5CD0"/>
    <w:rsid w:val="00D026EE"/>
    <w:rsid w:val="00D04E27"/>
    <w:rsid w:val="00D25C46"/>
    <w:rsid w:val="00D33B33"/>
    <w:rsid w:val="00D35544"/>
    <w:rsid w:val="00D62140"/>
    <w:rsid w:val="00D802F0"/>
    <w:rsid w:val="00D806BA"/>
    <w:rsid w:val="00D85FA0"/>
    <w:rsid w:val="00DB2234"/>
    <w:rsid w:val="00DB4048"/>
    <w:rsid w:val="00DB775A"/>
    <w:rsid w:val="00DD03C9"/>
    <w:rsid w:val="00DD4683"/>
    <w:rsid w:val="00DD49BB"/>
    <w:rsid w:val="00DE058C"/>
    <w:rsid w:val="00DF3FD1"/>
    <w:rsid w:val="00E10AE1"/>
    <w:rsid w:val="00E175E3"/>
    <w:rsid w:val="00E47DE7"/>
    <w:rsid w:val="00E573FA"/>
    <w:rsid w:val="00E65D44"/>
    <w:rsid w:val="00E670BF"/>
    <w:rsid w:val="00E67345"/>
    <w:rsid w:val="00E92329"/>
    <w:rsid w:val="00EA48C2"/>
    <w:rsid w:val="00ED3B17"/>
    <w:rsid w:val="00ED7BF9"/>
    <w:rsid w:val="00ED7D53"/>
    <w:rsid w:val="00ED7FBA"/>
    <w:rsid w:val="00EE2D09"/>
    <w:rsid w:val="00EE6316"/>
    <w:rsid w:val="00EF1B34"/>
    <w:rsid w:val="00EF313C"/>
    <w:rsid w:val="00EF453D"/>
    <w:rsid w:val="00F23F25"/>
    <w:rsid w:val="00F305B5"/>
    <w:rsid w:val="00F30BDF"/>
    <w:rsid w:val="00F3618F"/>
    <w:rsid w:val="00F50958"/>
    <w:rsid w:val="00F54DED"/>
    <w:rsid w:val="00F56F0B"/>
    <w:rsid w:val="00F72241"/>
    <w:rsid w:val="00F73B3B"/>
    <w:rsid w:val="00F8203F"/>
    <w:rsid w:val="00F85DE5"/>
    <w:rsid w:val="00F910CE"/>
    <w:rsid w:val="00FB05F2"/>
    <w:rsid w:val="00FB362F"/>
    <w:rsid w:val="00FB6B65"/>
    <w:rsid w:val="00FC5164"/>
    <w:rsid w:val="00FD2F95"/>
    <w:rsid w:val="00FF1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F098"/>
  <w15:chartTrackingRefBased/>
  <w15:docId w15:val="{6A8F705F-8C8B-4140-9B01-C3CD9940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32C"/>
    <w:pPr>
      <w:spacing w:line="256" w:lineRule="auto"/>
    </w:pPr>
  </w:style>
  <w:style w:type="paragraph" w:styleId="Antrat1">
    <w:name w:val="heading 1"/>
    <w:basedOn w:val="prastasis"/>
    <w:next w:val="prastasis"/>
    <w:link w:val="Antrat1Diagrama"/>
    <w:uiPriority w:val="9"/>
    <w:qFormat/>
    <w:rsid w:val="00866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24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2478"/>
  </w:style>
  <w:style w:type="paragraph" w:styleId="Porat">
    <w:name w:val="footer"/>
    <w:basedOn w:val="prastasis"/>
    <w:link w:val="PoratDiagrama"/>
    <w:uiPriority w:val="99"/>
    <w:unhideWhenUsed/>
    <w:rsid w:val="00C324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2478"/>
  </w:style>
  <w:style w:type="paragraph" w:styleId="Sraopastraipa">
    <w:name w:val="List Paragraph"/>
    <w:basedOn w:val="prastasis"/>
    <w:uiPriority w:val="34"/>
    <w:qFormat/>
    <w:rsid w:val="00510B98"/>
    <w:pPr>
      <w:ind w:left="720"/>
      <w:contextualSpacing/>
    </w:pPr>
  </w:style>
  <w:style w:type="character" w:customStyle="1" w:styleId="Antrat1Diagrama">
    <w:name w:val="Antraštė 1 Diagrama"/>
    <w:basedOn w:val="Numatytasispastraiposriftas"/>
    <w:link w:val="Antrat1"/>
    <w:uiPriority w:val="9"/>
    <w:rsid w:val="008668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3959</Words>
  <Characters>2258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11</cp:revision>
  <dcterms:created xsi:type="dcterms:W3CDTF">2026-04-13T10:35:00Z</dcterms:created>
  <dcterms:modified xsi:type="dcterms:W3CDTF">2026-06-15T13:08:00Z</dcterms:modified>
</cp:coreProperties>
</file>