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6572D5" w:rsidRDefault="00234E76" w:rsidP="006F7592">
      <w:pPr>
        <w:pStyle w:val="Antrat1"/>
        <w:spacing w:line="276" w:lineRule="auto"/>
        <w:rPr>
          <w:sz w:val="28"/>
          <w:szCs w:val="28"/>
        </w:rPr>
      </w:pPr>
      <w:r w:rsidRPr="003C4AC5">
        <w:rPr>
          <w:rStyle w:val="Antrat1Diagrama"/>
          <w:b/>
          <w:bCs/>
          <w:sz w:val="28"/>
          <w:szCs w:val="28"/>
        </w:rPr>
        <w:t>KLAIPĖDOS RAJONO SAVIVALDYBĖS TARYBA</w:t>
      </w:r>
    </w:p>
    <w:p w14:paraId="12A291B2" w14:textId="269E2EDC" w:rsidR="00EB06D4" w:rsidRPr="006572D5" w:rsidRDefault="00CB7660" w:rsidP="00930126">
      <w:pPr>
        <w:pStyle w:val="Antrat2"/>
        <w:rPr>
          <w:sz w:val="28"/>
          <w:szCs w:val="28"/>
        </w:rPr>
      </w:pPr>
      <w:r w:rsidRPr="006572D5">
        <w:rPr>
          <w:sz w:val="28"/>
          <w:szCs w:val="28"/>
        </w:rPr>
        <w:t>SPRENDIMAS</w:t>
      </w:r>
      <w:r w:rsidRPr="006572D5">
        <w:rPr>
          <w:sz w:val="28"/>
          <w:szCs w:val="28"/>
        </w:rPr>
        <w:br w:type="textWrapping" w:clear="all"/>
      </w:r>
      <w:r w:rsidR="00EB06D4" w:rsidRPr="006572D5">
        <w:rPr>
          <w:sz w:val="28"/>
          <w:szCs w:val="28"/>
        </w:rPr>
        <w:t xml:space="preserve">DĖL </w:t>
      </w:r>
      <w:r w:rsidR="00B04011" w:rsidRPr="006572D5">
        <w:rPr>
          <w:sz w:val="28"/>
          <w:szCs w:val="28"/>
        </w:rPr>
        <w:t xml:space="preserve">ŽEMĖS PAĖMIMO VISUOMENĖS POREIKIAMS </w:t>
      </w:r>
      <w:r w:rsidR="0052687F" w:rsidRPr="006572D5">
        <w:rPr>
          <w:sz w:val="28"/>
          <w:szCs w:val="28"/>
        </w:rPr>
        <w:t xml:space="preserve">PAGAL </w:t>
      </w:r>
      <w:r w:rsidR="000056C5" w:rsidRPr="006572D5">
        <w:rPr>
          <w:sz w:val="28"/>
          <w:szCs w:val="28"/>
        </w:rPr>
        <w:t xml:space="preserve">GARGŽDŲ MIESTO CENTRINĖS DALIES DETALIOJO PLANO </w:t>
      </w:r>
      <w:r w:rsidR="0052687F" w:rsidRPr="006572D5">
        <w:rPr>
          <w:sz w:val="28"/>
          <w:szCs w:val="28"/>
        </w:rPr>
        <w:t xml:space="preserve">KEITIMO </w:t>
      </w:r>
      <w:r w:rsidR="009B6C25" w:rsidRPr="006572D5">
        <w:rPr>
          <w:sz w:val="28"/>
          <w:szCs w:val="28"/>
        </w:rPr>
        <w:t xml:space="preserve">DETALIOJO PLANO SPRENDINIUS </w:t>
      </w:r>
      <w:r w:rsidR="000056C5" w:rsidRPr="006572D5">
        <w:rPr>
          <w:sz w:val="28"/>
          <w:szCs w:val="28"/>
        </w:rPr>
        <w:t>SĄNAUDŲ IR NAUDOS ANALIZĖS PATVIRTINIMO</w:t>
      </w:r>
    </w:p>
    <w:p w14:paraId="01BC177C" w14:textId="1BDE0699" w:rsidR="00EB06D4" w:rsidRPr="00EB06D4" w:rsidRDefault="00EB06D4" w:rsidP="00193EEA">
      <w:pPr>
        <w:spacing w:line="276" w:lineRule="auto"/>
        <w:jc w:val="center"/>
        <w:rPr>
          <w:rFonts w:ascii="Arial" w:hAnsi="Arial" w:cs="Arial"/>
        </w:rPr>
      </w:pPr>
      <w:r w:rsidRPr="00EB06D4">
        <w:rPr>
          <w:rFonts w:ascii="Arial" w:hAnsi="Arial" w:cs="Arial"/>
          <w:caps/>
        </w:rPr>
        <w:t>202</w:t>
      </w:r>
      <w:r w:rsidR="00F24B67">
        <w:rPr>
          <w:rFonts w:ascii="Arial" w:hAnsi="Arial" w:cs="Arial"/>
          <w:caps/>
        </w:rPr>
        <w:t>6</w:t>
      </w:r>
      <w:r w:rsidRPr="00EB06D4">
        <w:rPr>
          <w:rFonts w:ascii="Arial" w:hAnsi="Arial" w:cs="Arial"/>
          <w:caps/>
        </w:rPr>
        <w:t xml:space="preserve"> </w:t>
      </w:r>
      <w:r w:rsidRPr="00EB06D4">
        <w:rPr>
          <w:rFonts w:ascii="Arial" w:hAnsi="Arial" w:cs="Arial"/>
        </w:rPr>
        <w:t xml:space="preserve">m. </w:t>
      </w:r>
      <w:r w:rsidR="00F24B67">
        <w:rPr>
          <w:rFonts w:ascii="Arial" w:hAnsi="Arial" w:cs="Arial"/>
        </w:rPr>
        <w:t>birželio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31619474" w14:textId="7620CF5F" w:rsidR="00D815EE" w:rsidRPr="00D815EE" w:rsidRDefault="00EB06D4" w:rsidP="00D815EE">
      <w:pPr>
        <w:tabs>
          <w:tab w:val="left" w:pos="900"/>
        </w:tabs>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0056C5" w:rsidRPr="00D815EE">
        <w:rPr>
          <w:rFonts w:ascii="Arial" w:hAnsi="Arial" w:cs="Arial"/>
        </w:rPr>
        <w:t>6</w:t>
      </w:r>
      <w:r w:rsidR="00467EB8" w:rsidRPr="00D815EE">
        <w:rPr>
          <w:rFonts w:ascii="Arial" w:hAnsi="Arial" w:cs="Arial"/>
        </w:rPr>
        <w:t xml:space="preserve"> straipsnio </w:t>
      </w:r>
      <w:r w:rsidR="000056C5" w:rsidRPr="00D815EE">
        <w:rPr>
          <w:rFonts w:ascii="Arial" w:hAnsi="Arial" w:cs="Arial"/>
        </w:rPr>
        <w:t>2 dalies 19</w:t>
      </w:r>
      <w:r w:rsidR="00467EB8" w:rsidRPr="00D815EE">
        <w:rPr>
          <w:rFonts w:ascii="Arial" w:hAnsi="Arial" w:cs="Arial"/>
        </w:rPr>
        <w:t xml:space="preserve"> punktu, 15 straipsnio </w:t>
      </w:r>
      <w:r w:rsidR="001A56DE">
        <w:rPr>
          <w:rFonts w:ascii="Arial" w:hAnsi="Arial" w:cs="Arial"/>
        </w:rPr>
        <w:t>4 dalimi</w:t>
      </w:r>
      <w:r w:rsidR="00467EB8" w:rsidRPr="00D815EE">
        <w:rPr>
          <w:rFonts w:ascii="Arial" w:hAnsi="Arial" w:cs="Arial"/>
        </w:rPr>
        <w:t>,</w:t>
      </w:r>
      <w:r w:rsidR="00467EB8" w:rsidRPr="00D815EE">
        <w:rPr>
          <w:rFonts w:ascii="Arial" w:eastAsia="HG Mincho Light J" w:hAnsi="Arial" w:cs="Arial"/>
          <w:color w:val="000000"/>
          <w:lang w:eastAsia="ar-SA"/>
        </w:rPr>
        <w:t xml:space="preserve"> Lietuvos Respublikos žemės įstatymo </w:t>
      </w:r>
      <w:r w:rsidR="00D815EE" w:rsidRPr="00D815EE">
        <w:rPr>
          <w:rFonts w:ascii="Arial" w:eastAsia="HG Mincho Light J" w:hAnsi="Arial" w:cs="Arial"/>
          <w:color w:val="000000"/>
          <w:lang w:eastAsia="ar-SA"/>
        </w:rPr>
        <w:t>45</w:t>
      </w:r>
      <w:r w:rsidR="00467EB8" w:rsidRPr="00D815EE">
        <w:rPr>
          <w:rFonts w:ascii="Arial" w:eastAsia="HG Mincho Light J" w:hAnsi="Arial" w:cs="Arial"/>
          <w:color w:val="000000"/>
          <w:lang w:eastAsia="ar-SA"/>
        </w:rPr>
        <w:t xml:space="preserve"> straipsnio 1 dalies </w:t>
      </w:r>
      <w:r w:rsidR="00C442E6">
        <w:rPr>
          <w:rFonts w:ascii="Arial" w:eastAsia="HG Mincho Light J" w:hAnsi="Arial" w:cs="Arial"/>
          <w:color w:val="000000"/>
          <w:lang w:eastAsia="ar-SA"/>
        </w:rPr>
        <w:t>5</w:t>
      </w:r>
      <w:r w:rsidR="00467EB8" w:rsidRPr="00D815EE">
        <w:rPr>
          <w:rFonts w:ascii="Arial" w:eastAsia="HG Mincho Light J" w:hAnsi="Arial" w:cs="Arial"/>
          <w:color w:val="000000"/>
          <w:lang w:eastAsia="ar-SA"/>
        </w:rPr>
        <w:t xml:space="preserve"> punktu,</w:t>
      </w:r>
      <w:r w:rsidR="00D815EE" w:rsidRPr="00D815EE">
        <w:rPr>
          <w:rFonts w:ascii="Arial" w:eastAsia="HG Mincho Light J" w:hAnsi="Arial" w:cs="Arial"/>
          <w:color w:val="000000"/>
          <w:lang w:eastAsia="ar-SA"/>
        </w:rPr>
        <w:t xml:space="preserve"> 45 straipsnio 2 dalimi, 46 straipsnio 1 dalimi, </w:t>
      </w:r>
      <w:r w:rsidR="00D815EE" w:rsidRPr="00D815EE">
        <w:rPr>
          <w:rFonts w:ascii="Arial" w:hAnsi="Arial" w:cs="Arial"/>
          <w:lang w:eastAsia="lt-LT"/>
        </w:rPr>
        <w:t xml:space="preserve">atsižvelgdama į </w:t>
      </w:r>
      <w:r w:rsidR="003560A4">
        <w:rPr>
          <w:rFonts w:ascii="Arial" w:hAnsi="Arial" w:cs="Arial"/>
          <w:lang w:eastAsia="lt-LT"/>
        </w:rPr>
        <w:t>v</w:t>
      </w:r>
      <w:r w:rsidR="00D815EE" w:rsidRPr="00D815EE">
        <w:rPr>
          <w:rFonts w:ascii="Arial" w:hAnsi="Arial" w:cs="Arial"/>
          <w:lang w:eastAsia="lt-LT"/>
        </w:rPr>
        <w:t>alstyb</w:t>
      </w:r>
      <w:r w:rsidR="00D815EE">
        <w:rPr>
          <w:rFonts w:ascii="Arial" w:hAnsi="Arial" w:cs="Arial"/>
          <w:lang w:eastAsia="lt-LT"/>
        </w:rPr>
        <w:t>ė</w:t>
      </w:r>
      <w:r w:rsidR="00D815EE" w:rsidRPr="00D815EE">
        <w:rPr>
          <w:rFonts w:ascii="Arial" w:hAnsi="Arial" w:cs="Arial"/>
          <w:lang w:eastAsia="lt-LT"/>
        </w:rPr>
        <w:t>s</w:t>
      </w:r>
      <w:r w:rsidR="00D815EE">
        <w:rPr>
          <w:rFonts w:ascii="Arial" w:hAnsi="Arial" w:cs="Arial"/>
          <w:lang w:eastAsia="lt-LT"/>
        </w:rPr>
        <w:t xml:space="preserve"> įmonės </w:t>
      </w:r>
      <w:r w:rsidR="003560A4">
        <w:rPr>
          <w:rFonts w:ascii="Arial" w:hAnsi="Arial" w:cs="Arial"/>
          <w:lang w:eastAsia="lt-LT"/>
        </w:rPr>
        <w:t>Ž</w:t>
      </w:r>
      <w:r w:rsidR="00D815EE">
        <w:rPr>
          <w:rFonts w:ascii="Arial" w:hAnsi="Arial" w:cs="Arial"/>
          <w:lang w:eastAsia="lt-LT"/>
        </w:rPr>
        <w:t xml:space="preserve">emės ūkio duomenų centro </w:t>
      </w:r>
      <w:r w:rsidR="003560A4">
        <w:rPr>
          <w:rFonts w:ascii="Arial" w:hAnsi="Arial" w:cs="Arial"/>
          <w:lang w:eastAsia="lt-LT"/>
        </w:rPr>
        <w:t>Ž</w:t>
      </w:r>
      <w:r w:rsidR="00D815EE">
        <w:rPr>
          <w:rFonts w:ascii="Arial" w:hAnsi="Arial" w:cs="Arial"/>
          <w:lang w:eastAsia="lt-LT"/>
        </w:rPr>
        <w:t>emės tvarkymo ir geodezijos departamento Kauno žemėtvarkos ir geodezijos skyriaus 202</w:t>
      </w:r>
      <w:r w:rsidR="00B6480F">
        <w:rPr>
          <w:rFonts w:ascii="Arial" w:hAnsi="Arial" w:cs="Arial"/>
          <w:lang w:eastAsia="lt-LT"/>
        </w:rPr>
        <w:t>6</w:t>
      </w:r>
      <w:r w:rsidR="00D815EE">
        <w:rPr>
          <w:rFonts w:ascii="Arial" w:hAnsi="Arial" w:cs="Arial"/>
          <w:lang w:eastAsia="lt-LT"/>
        </w:rPr>
        <w:t xml:space="preserve"> m. p</w:t>
      </w:r>
      <w:r w:rsidR="00D815EE" w:rsidRPr="00D815EE">
        <w:rPr>
          <w:rFonts w:ascii="Arial" w:hAnsi="Arial" w:cs="Arial"/>
          <w:lang w:eastAsia="lt-LT"/>
        </w:rPr>
        <w:t xml:space="preserve">ateiktą </w:t>
      </w:r>
      <w:r w:rsidR="00D815EE">
        <w:rPr>
          <w:rFonts w:ascii="Arial" w:hAnsi="Arial" w:cs="Arial"/>
          <w:lang w:eastAsia="lt-LT"/>
        </w:rPr>
        <w:t>sąnaudų ir naudos analizę</w:t>
      </w:r>
      <w:r w:rsidR="00D815EE" w:rsidRPr="00D815EE">
        <w:rPr>
          <w:rFonts w:ascii="Arial" w:hAnsi="Arial" w:cs="Arial"/>
        </w:rPr>
        <w:t xml:space="preserve">, </w:t>
      </w:r>
      <w:r w:rsidR="00D815EE" w:rsidRPr="00D815EE">
        <w:rPr>
          <w:rFonts w:ascii="Arial" w:hAnsi="Arial" w:cs="Arial"/>
          <w:spacing w:val="40"/>
        </w:rPr>
        <w:t>nusprendži</w:t>
      </w:r>
      <w:r w:rsidR="00D815EE" w:rsidRPr="00D815EE">
        <w:rPr>
          <w:rFonts w:ascii="Arial" w:hAnsi="Arial" w:cs="Arial"/>
        </w:rPr>
        <w:t>a:</w:t>
      </w:r>
    </w:p>
    <w:p w14:paraId="0788E203" w14:textId="7622ADC6" w:rsidR="00D815EE" w:rsidRPr="00D815EE" w:rsidRDefault="00D815EE" w:rsidP="00D815EE">
      <w:pPr>
        <w:ind w:firstLine="1134"/>
        <w:jc w:val="both"/>
        <w:rPr>
          <w:rFonts w:ascii="Arial" w:hAnsi="Arial" w:cs="Arial"/>
        </w:rPr>
      </w:pPr>
      <w:r w:rsidRPr="00D815EE">
        <w:rPr>
          <w:rFonts w:ascii="Arial" w:hAnsi="Arial" w:cs="Arial"/>
        </w:rPr>
        <w:t xml:space="preserve">1. Tvirtinti </w:t>
      </w:r>
      <w:bookmarkStart w:id="0" w:name="_Hlk526865255"/>
      <w:r w:rsidR="00EB2B07">
        <w:rPr>
          <w:rFonts w:ascii="Arial" w:hAnsi="Arial" w:cs="Arial"/>
        </w:rPr>
        <w:t xml:space="preserve">žemės paėmimo visuomenės poreikiams pagal Gargždų miesto centrinės dalies detaliojo plano </w:t>
      </w:r>
      <w:r w:rsidR="004B562C">
        <w:rPr>
          <w:rFonts w:ascii="Arial" w:hAnsi="Arial" w:cs="Arial"/>
        </w:rPr>
        <w:t>keitimo</w:t>
      </w:r>
      <w:r w:rsidR="00A5140C">
        <w:rPr>
          <w:rFonts w:ascii="Arial" w:hAnsi="Arial" w:cs="Arial"/>
        </w:rPr>
        <w:t xml:space="preserve"> detaliojo plano sprendinius </w:t>
      </w:r>
      <w:r w:rsidRPr="00D815EE">
        <w:rPr>
          <w:rFonts w:ascii="Arial" w:hAnsi="Arial" w:cs="Arial"/>
          <w:bCs/>
        </w:rPr>
        <w:t>sąnaudų ir naudos analiz</w:t>
      </w:r>
      <w:r w:rsidR="00930126">
        <w:rPr>
          <w:rFonts w:ascii="Arial" w:hAnsi="Arial" w:cs="Arial"/>
          <w:bCs/>
        </w:rPr>
        <w:t>ę</w:t>
      </w:r>
      <w:r w:rsidRPr="00D815EE">
        <w:rPr>
          <w:rFonts w:ascii="Arial" w:hAnsi="Arial" w:cs="Arial"/>
          <w:bCs/>
        </w:rPr>
        <w:t xml:space="preserve"> </w:t>
      </w:r>
      <w:r w:rsidRPr="00D815EE">
        <w:rPr>
          <w:rFonts w:ascii="Arial" w:hAnsi="Arial" w:cs="Arial"/>
        </w:rPr>
        <w:t>(pridedama).</w:t>
      </w:r>
    </w:p>
    <w:bookmarkEnd w:id="0"/>
    <w:p w14:paraId="1C6D98AA" w14:textId="06BCA6FD" w:rsidR="00284BB1" w:rsidRDefault="00D815EE" w:rsidP="00D815EE">
      <w:pPr>
        <w:ind w:firstLine="1134"/>
        <w:jc w:val="both"/>
        <w:rPr>
          <w:rFonts w:ascii="Arial" w:hAnsi="Arial" w:cs="Arial"/>
        </w:rPr>
      </w:pPr>
      <w:r w:rsidRPr="00D815EE">
        <w:rPr>
          <w:rFonts w:ascii="Arial" w:hAnsi="Arial" w:cs="Arial"/>
        </w:rPr>
        <w:t xml:space="preserve">2. </w:t>
      </w:r>
      <w:r w:rsidRPr="00D815EE">
        <w:rPr>
          <w:rFonts w:ascii="Arial" w:eastAsia="Calibri" w:hAnsi="Arial" w:cs="Arial"/>
        </w:rPr>
        <w:t xml:space="preserve">Skelbti šį sprendimą Teisės aktų registre. </w:t>
      </w:r>
      <w:r w:rsidR="009D35AA">
        <w:rPr>
          <w:rFonts w:ascii="Arial" w:eastAsia="HG Mincho Light J" w:hAnsi="Arial" w:cs="Arial"/>
          <w:color w:val="000000"/>
          <w:lang w:eastAsia="ar-SA"/>
        </w:rPr>
        <w:t xml:space="preserve"> </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59FBAD14" w14:textId="77777777" w:rsidR="00326A21" w:rsidRDefault="00326A21" w:rsidP="00193EEA">
      <w:pPr>
        <w:tabs>
          <w:tab w:val="left" w:pos="3450"/>
        </w:tabs>
        <w:spacing w:after="240" w:line="276" w:lineRule="auto"/>
        <w:jc w:val="both"/>
        <w:rPr>
          <w:rFonts w:ascii="Arial" w:hAnsi="Arial" w:cs="Arial"/>
          <w:color w:val="000000"/>
          <w:shd w:val="clear" w:color="auto" w:fill="FFFFFF"/>
        </w:rPr>
      </w:pPr>
    </w:p>
    <w:p w14:paraId="54818EC7" w14:textId="77777777" w:rsidR="00326A21" w:rsidRDefault="00326A2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D952E8" w:rsidRDefault="00EB06D4" w:rsidP="00193EEA">
      <w:pPr>
        <w:tabs>
          <w:tab w:val="left" w:pos="9639"/>
          <w:tab w:val="left" w:pos="9720"/>
        </w:tabs>
        <w:spacing w:after="240" w:line="276" w:lineRule="auto"/>
        <w:rPr>
          <w:rFonts w:ascii="Arial" w:hAnsi="Arial" w:cs="Arial"/>
        </w:rPr>
      </w:pPr>
      <w:r w:rsidRPr="00D952E8">
        <w:rPr>
          <w:rFonts w:ascii="Arial" w:hAnsi="Arial" w:cs="Arial"/>
        </w:rPr>
        <w:t>PARENGĖ</w:t>
      </w:r>
      <w:r w:rsidR="00761378" w:rsidRPr="00D952E8">
        <w:rPr>
          <w:rFonts w:ascii="Arial" w:hAnsi="Arial" w:cs="Arial"/>
        </w:rPr>
        <w:t>:</w:t>
      </w:r>
      <w:r w:rsidRPr="00D952E8">
        <w:rPr>
          <w:rFonts w:ascii="Arial" w:hAnsi="Arial" w:cs="Arial"/>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D952E8" w:rsidRDefault="00234E76" w:rsidP="00193EEA">
      <w:pPr>
        <w:tabs>
          <w:tab w:val="left" w:pos="3450"/>
        </w:tabs>
        <w:spacing w:line="276" w:lineRule="auto"/>
        <w:jc w:val="both"/>
        <w:rPr>
          <w:rFonts w:ascii="Arial" w:hAnsi="Arial" w:cs="Arial"/>
        </w:rPr>
      </w:pPr>
      <w:r w:rsidRPr="00D952E8">
        <w:rPr>
          <w:rFonts w:ascii="Arial" w:hAnsi="Arial" w:cs="Arial"/>
        </w:rPr>
        <w:t xml:space="preserve">SUDERINTA: </w:t>
      </w:r>
    </w:p>
    <w:p w14:paraId="48F67059" w14:textId="34D518CB" w:rsidR="00234E76" w:rsidRPr="00192444" w:rsidRDefault="00C70C61" w:rsidP="00193EEA">
      <w:pPr>
        <w:tabs>
          <w:tab w:val="left" w:pos="2552"/>
          <w:tab w:val="left" w:pos="5245"/>
          <w:tab w:val="left" w:pos="7513"/>
        </w:tabs>
        <w:spacing w:line="276" w:lineRule="auto"/>
        <w:jc w:val="both"/>
        <w:rPr>
          <w:rFonts w:ascii="Arial" w:hAnsi="Arial" w:cs="Arial"/>
        </w:rPr>
      </w:pPr>
      <w:r w:rsidRPr="00192444">
        <w:rPr>
          <w:rFonts w:ascii="Arial" w:hAnsi="Arial" w:cs="Arial"/>
        </w:rPr>
        <w:t>G</w:t>
      </w:r>
      <w:r w:rsidR="00234E76" w:rsidRPr="00192444">
        <w:rPr>
          <w:rFonts w:ascii="Arial" w:hAnsi="Arial" w:cs="Arial"/>
        </w:rPr>
        <w:t xml:space="preserve">. </w:t>
      </w:r>
      <w:r w:rsidR="00192444" w:rsidRPr="00192444">
        <w:rPr>
          <w:rFonts w:ascii="Arial" w:hAnsi="Arial" w:cs="Arial"/>
        </w:rPr>
        <w:t>Kuzminskienė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0F2C4783" w14:textId="77777777" w:rsidR="00951EB9" w:rsidRDefault="00951EB9" w:rsidP="00951EB9">
      <w:pPr>
        <w:tabs>
          <w:tab w:val="left" w:pos="2552"/>
          <w:tab w:val="left" w:pos="5245"/>
          <w:tab w:val="left" w:pos="7513"/>
        </w:tabs>
        <w:spacing w:line="276" w:lineRule="auto"/>
        <w:jc w:val="both"/>
        <w:rPr>
          <w:rFonts w:ascii="Arial" w:hAnsi="Arial" w:cs="Arial"/>
        </w:rPr>
      </w:pPr>
      <w:r>
        <w:rPr>
          <w:rFonts w:ascii="Arial" w:hAnsi="Arial" w:cs="Arial"/>
        </w:rPr>
        <w:t>A. Indzelė</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001E2A1" w14:textId="49C5740B" w:rsidR="00D52AEA" w:rsidRDefault="00D52AEA" w:rsidP="00193EEA">
      <w:pPr>
        <w:tabs>
          <w:tab w:val="left" w:pos="2552"/>
          <w:tab w:val="left" w:pos="5245"/>
          <w:tab w:val="left" w:pos="7513"/>
        </w:tabs>
        <w:spacing w:line="276" w:lineRule="auto"/>
        <w:jc w:val="both"/>
        <w:rPr>
          <w:rFonts w:ascii="Arial" w:hAnsi="Arial" w:cs="Arial"/>
        </w:rPr>
      </w:pPr>
      <w:r>
        <w:rPr>
          <w:rFonts w:ascii="Arial" w:hAnsi="Arial" w:cs="Arial"/>
        </w:rPr>
        <w:t>D. Kubilius</w:t>
      </w:r>
    </w:p>
    <w:p w14:paraId="70C9D718" w14:textId="7D89DAE9" w:rsidR="00234E76" w:rsidRDefault="00C70C61" w:rsidP="00193EEA">
      <w:pPr>
        <w:tabs>
          <w:tab w:val="left" w:pos="2694"/>
          <w:tab w:val="left" w:pos="4962"/>
        </w:tabs>
        <w:spacing w:line="276" w:lineRule="auto"/>
        <w:jc w:val="both"/>
        <w:rPr>
          <w:rFonts w:ascii="Arial" w:hAnsi="Arial" w:cs="Arial"/>
        </w:rPr>
      </w:pPr>
      <w:r>
        <w:rPr>
          <w:rFonts w:ascii="Arial" w:hAnsi="Arial" w:cs="Arial"/>
        </w:rPr>
        <w:t>J</w:t>
      </w:r>
      <w:r w:rsidR="00234E76">
        <w:rPr>
          <w:rFonts w:ascii="Arial" w:hAnsi="Arial" w:cs="Arial"/>
        </w:rPr>
        <w:t xml:space="preserve">. </w:t>
      </w:r>
      <w:r>
        <w:rPr>
          <w:rFonts w:ascii="Arial" w:hAnsi="Arial" w:cs="Arial"/>
        </w:rPr>
        <w:t>Bardauskas</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A7780C" w:rsidRDefault="00EB06D4" w:rsidP="00193EEA">
      <w:pPr>
        <w:tabs>
          <w:tab w:val="left" w:pos="9639"/>
          <w:tab w:val="left" w:pos="9720"/>
        </w:tabs>
        <w:spacing w:line="276" w:lineRule="auto"/>
        <w:rPr>
          <w:rFonts w:ascii="Arial" w:hAnsi="Arial" w:cs="Arial"/>
          <w:sz w:val="16"/>
          <w:szCs w:val="16"/>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01F72E1A" w:rsidR="00EB06D4" w:rsidRPr="00930126" w:rsidRDefault="00FE7C21" w:rsidP="00930126">
      <w:pPr>
        <w:pStyle w:val="Antrat2"/>
      </w:pPr>
      <w:r w:rsidRPr="00930126">
        <w:lastRenderedPageBreak/>
        <w:t>AIŠKINAMASIS RAŠTAS</w:t>
      </w:r>
      <w:r w:rsidRPr="00930126">
        <w:br/>
      </w:r>
      <w:r w:rsidR="00930126" w:rsidRPr="00930126">
        <w:t xml:space="preserve">DĖL </w:t>
      </w:r>
      <w:r w:rsidR="00D952E8">
        <w:t>ŽEMĖS PAĖMIMO VISUOMENĖS POREIKIAMS PAGAL GARGŽDŲ MIESTO CENTRINĖS DALIES DETALIOJO PLANO KEITIMO DETALIOJO PLANO SPRENDINIUS SĄNAUDŲ IR NAUDOS ANALIZĖS PATVIRTINIMO</w:t>
      </w:r>
      <w:r w:rsidR="00D952E8" w:rsidRPr="00930126">
        <w:t xml:space="preserve"> </w:t>
      </w:r>
      <w:r w:rsidRPr="00930126">
        <w:t>PROJEKTO</w:t>
      </w:r>
    </w:p>
    <w:p w14:paraId="5D597026" w14:textId="243650B2"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952E8">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D952E8">
        <w:rPr>
          <w:rFonts w:ascii="Arial" w:eastAsiaTheme="minorEastAsia" w:hAnsi="Arial" w:cs="Arial"/>
          <w:bCs/>
          <w:u w:color="000000"/>
          <w:lang w:eastAsia="lt-LT"/>
          <w14:ligatures w14:val="standardContextual"/>
        </w:rPr>
        <w:t>birželio</w:t>
      </w:r>
      <w:r w:rsidR="00965FE4">
        <w:rPr>
          <w:rFonts w:ascii="Arial" w:eastAsiaTheme="minorEastAsia" w:hAnsi="Arial" w:cs="Arial"/>
          <w:bCs/>
          <w:u w:color="000000"/>
          <w:lang w:eastAsia="lt-LT"/>
          <w14:ligatures w14:val="standardContextual"/>
        </w:rPr>
        <w:t xml:space="preserve"> </w:t>
      </w:r>
      <w:r w:rsidR="007670A9">
        <w:rPr>
          <w:rFonts w:ascii="Arial" w:eastAsiaTheme="minorEastAsia" w:hAnsi="Arial" w:cs="Arial"/>
          <w:bCs/>
          <w:u w:color="000000"/>
          <w:lang w:eastAsia="lt-LT"/>
          <w14:ligatures w14:val="standardContextual"/>
        </w:rPr>
        <w:t xml:space="preserve">9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2CFC9150"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Atsižvelgiant į</w:t>
      </w:r>
      <w:r w:rsidR="00930126" w:rsidRPr="00930126">
        <w:rPr>
          <w:rFonts w:ascii="Arial" w:hAnsi="Arial" w:cs="Arial"/>
          <w:lang w:eastAsia="lt-LT"/>
        </w:rPr>
        <w:t xml:space="preserve"> </w:t>
      </w:r>
      <w:r w:rsidR="00930126" w:rsidRPr="00D815EE">
        <w:rPr>
          <w:rFonts w:ascii="Arial" w:hAnsi="Arial" w:cs="Arial"/>
          <w:lang w:eastAsia="lt-LT"/>
        </w:rPr>
        <w:t>Valstyb</w:t>
      </w:r>
      <w:r w:rsidR="00930126">
        <w:rPr>
          <w:rFonts w:ascii="Arial" w:hAnsi="Arial" w:cs="Arial"/>
          <w:lang w:eastAsia="lt-LT"/>
        </w:rPr>
        <w:t>ė</w:t>
      </w:r>
      <w:r w:rsidR="00930126" w:rsidRPr="00D815EE">
        <w:rPr>
          <w:rFonts w:ascii="Arial" w:hAnsi="Arial" w:cs="Arial"/>
          <w:lang w:eastAsia="lt-LT"/>
        </w:rPr>
        <w:t>s</w:t>
      </w:r>
      <w:r w:rsidR="00930126">
        <w:rPr>
          <w:rFonts w:ascii="Arial" w:hAnsi="Arial" w:cs="Arial"/>
          <w:lang w:eastAsia="lt-LT"/>
        </w:rPr>
        <w:t xml:space="preserve"> įmonės žemės ūkio duomenų centro žemės tvarkymo ir geodezijos departamento Kauno žemėtvarkos ir geodezijos skyriaus 202</w:t>
      </w:r>
      <w:r w:rsidR="00D952E8">
        <w:rPr>
          <w:rFonts w:ascii="Arial" w:hAnsi="Arial" w:cs="Arial"/>
          <w:lang w:eastAsia="lt-LT"/>
        </w:rPr>
        <w:t>6</w:t>
      </w:r>
      <w:r w:rsidR="00930126">
        <w:rPr>
          <w:rFonts w:ascii="Arial" w:hAnsi="Arial" w:cs="Arial"/>
          <w:lang w:eastAsia="lt-LT"/>
        </w:rPr>
        <w:t xml:space="preserve"> m. p</w:t>
      </w:r>
      <w:r w:rsidR="00930126" w:rsidRPr="00D815EE">
        <w:rPr>
          <w:rFonts w:ascii="Arial" w:hAnsi="Arial" w:cs="Arial"/>
          <w:lang w:eastAsia="lt-LT"/>
        </w:rPr>
        <w:t xml:space="preserve">ateiktą </w:t>
      </w:r>
      <w:r w:rsidR="00930126">
        <w:rPr>
          <w:rFonts w:ascii="Arial" w:hAnsi="Arial" w:cs="Arial"/>
          <w:lang w:eastAsia="lt-LT"/>
        </w:rPr>
        <w:t>sąnaudų ir naudos analizę</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sidR="00930126">
        <w:rPr>
          <w:rFonts w:ascii="Arial" w:hAnsi="Arial" w:cs="Arial"/>
        </w:rPr>
        <w:t xml:space="preserve">patvirtinti </w:t>
      </w:r>
      <w:r w:rsidR="00D952E8">
        <w:rPr>
          <w:rFonts w:ascii="Arial" w:hAnsi="Arial" w:cs="Arial"/>
        </w:rPr>
        <w:t xml:space="preserve">žemės paėmimo visuomenės poreikiams pagal Gargždų miesto centrinės dalies detaliojo plano keitimo detaliojo plano sprendinius </w:t>
      </w:r>
      <w:r w:rsidR="00D508C9" w:rsidRPr="00D815EE">
        <w:rPr>
          <w:rFonts w:ascii="Arial" w:hAnsi="Arial" w:cs="Arial"/>
          <w:bCs/>
        </w:rPr>
        <w:t>sąnaudų ir naudos analiz</w:t>
      </w:r>
      <w:r w:rsidR="00D508C9">
        <w:rPr>
          <w:rFonts w:ascii="Arial" w:hAnsi="Arial" w:cs="Arial"/>
          <w:bCs/>
        </w:rPr>
        <w:t>ę</w:t>
      </w:r>
      <w:r w:rsidR="00D508C9">
        <w:rPr>
          <w:rFonts w:ascii="Arial" w:hAnsi="Arial" w:cs="Arial"/>
        </w:rPr>
        <w:t xml:space="preserve">. </w:t>
      </w:r>
      <w:r w:rsidR="00D508C9" w:rsidRPr="00D508C9">
        <w:rPr>
          <w:rFonts w:ascii="Arial" w:hAnsi="Arial" w:cs="Arial"/>
        </w:rPr>
        <w:t>Klaipėdos rajono savivaldybė siekia įgyvendinti 2024 m. balandžio 29 d. Klaipėdos rajono mero potvarkiu Nr. MV-544, patvirtintą Gargždų miesto centrinės dalies detaliojo plano keitimą</w:t>
      </w:r>
      <w:r w:rsidR="00D508C9">
        <w:rPr>
          <w:rFonts w:ascii="Arial" w:hAnsi="Arial" w:cs="Arial"/>
        </w:rPr>
        <w:t xml:space="preserve">. </w:t>
      </w:r>
      <w:r w:rsidR="00D508C9" w:rsidRPr="00D508C9">
        <w:rPr>
          <w:rFonts w:ascii="Arial" w:hAnsi="Arial" w:cs="Arial"/>
        </w:rPr>
        <w:t>Detaliojo plano keitimo vienas iš tikslų – pertvarkyti centrinę miesto dalį ir pritaikyti patogesniam visuomenės naudojimui. Sukurti geresnę ir patogesnę kelių infrastruktūrą, pritaikyti viešąsias erdves miesto gyventojų ir svečių poreikiams.</w:t>
      </w:r>
      <w:r w:rsidR="00D508C9">
        <w:rPr>
          <w:rFonts w:ascii="Arial" w:hAnsi="Arial" w:cs="Arial"/>
        </w:rPr>
        <w:t xml:space="preserve"> </w:t>
      </w:r>
      <w:r w:rsidR="00D508C9" w:rsidRPr="00D508C9">
        <w:rPr>
          <w:rFonts w:ascii="Arial" w:hAnsi="Arial" w:cs="Arial"/>
        </w:rPr>
        <w:t>Vadovaujantis Klaipėdos rajono savivaldybės 2030 m. strateginės plėtros planu, šioje vietoje yra numatyta visuomeninių funkcijų plėtra. Šių objektų vystymas miesto centrinėje dalyje turėtų teigiamos įtakos miesto centro atsinaujinimui, skatintų jo vystymąsi, pritrauktų lankytojų, funkcijų. Objektai numatyti strateginiame plėtros plane: biblioteka/ muziejus, muzikos mokykla, jaunimo centras/vaikų neformaliojo užimtumo centras, funkcijos verslumo skatinimui – verslo centras (inkubatorius, turizmo ir verslo centras, erdvės ir t. t.).</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63F63A7A"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 xml:space="preserve">Lietuvos Respublikos vietos savivaldos įstatymo </w:t>
      </w:r>
      <w:r w:rsidR="00D508C9" w:rsidRPr="00D815EE">
        <w:rPr>
          <w:rFonts w:ascii="Arial" w:hAnsi="Arial" w:cs="Arial"/>
        </w:rPr>
        <w:t>6 straipsnio 19 punkt</w:t>
      </w:r>
      <w:r w:rsidR="00D508C9">
        <w:rPr>
          <w:rFonts w:ascii="Arial" w:hAnsi="Arial" w:cs="Arial"/>
        </w:rPr>
        <w:t>e</w:t>
      </w:r>
      <w:r w:rsidR="00D508C9" w:rsidRPr="008B5A18">
        <w:rPr>
          <w:rFonts w:ascii="Arial" w:hAnsi="Arial" w:cs="Arial"/>
          <w:lang w:eastAsia="lt-LT"/>
        </w:rPr>
        <w:t xml:space="preserve"> </w:t>
      </w:r>
      <w:r w:rsidR="00D508C9">
        <w:rPr>
          <w:rFonts w:ascii="Arial" w:hAnsi="Arial" w:cs="Arial"/>
          <w:lang w:eastAsia="lt-LT"/>
        </w:rPr>
        <w:t xml:space="preserve">nurodyta, kad </w:t>
      </w:r>
      <w:r w:rsidRPr="008B5A18">
        <w:rPr>
          <w:rFonts w:ascii="Arial" w:hAnsi="Arial" w:cs="Arial"/>
          <w:lang w:eastAsia="lt-LT"/>
        </w:rPr>
        <w:t xml:space="preserve"> </w:t>
      </w:r>
      <w:r w:rsidR="00B31113">
        <w:rPr>
          <w:rFonts w:ascii="Arial" w:hAnsi="Arial" w:cs="Arial"/>
        </w:rPr>
        <w:t xml:space="preserve">viena iš savarankiškųjų savivaldybės funkcijų yra - </w:t>
      </w:r>
      <w:r w:rsidR="00B31113" w:rsidRPr="00B31113">
        <w:rPr>
          <w:rFonts w:ascii="Arial" w:hAnsi="Arial" w:cs="Arial"/>
        </w:rPr>
        <w:t>teritorijų planavimas, savivaldybės bendrojo plano ar savivaldybės dalių bendrųjų planų ir detaliųjų planų sprendinių įgyvendinimas</w:t>
      </w:r>
      <w:r w:rsidR="00B31113">
        <w:rPr>
          <w:rFonts w:ascii="Arial" w:hAnsi="Arial" w:cs="Arial"/>
        </w:rPr>
        <w:t>.</w:t>
      </w:r>
      <w:r w:rsidRPr="008B5A18">
        <w:rPr>
          <w:rFonts w:ascii="Arial" w:hAnsi="Arial" w:cs="Arial"/>
          <w:lang w:eastAsia="lt-LT"/>
        </w:rPr>
        <w:t>.</w:t>
      </w:r>
    </w:p>
    <w:p w14:paraId="7BB4D91F" w14:textId="6B88DB83" w:rsidR="002222A6" w:rsidRDefault="00942584" w:rsidP="006F7592">
      <w:pPr>
        <w:spacing w:line="276" w:lineRule="auto"/>
        <w:ind w:firstLine="567"/>
        <w:jc w:val="both"/>
        <w:rPr>
          <w:rFonts w:ascii="Arial" w:hAnsi="Arial" w:cs="Arial"/>
        </w:rPr>
      </w:pPr>
      <w:r w:rsidRPr="009354CD">
        <w:rPr>
          <w:rFonts w:ascii="Arial" w:hAnsi="Arial" w:cs="Arial"/>
        </w:rPr>
        <w:t xml:space="preserve">Lietuvos Respublikos vietos savivaldos įstatymo 15 straipsniu apibrėžta tarybos kompetencija, </w:t>
      </w:r>
      <w:r w:rsidR="000F1EDC">
        <w:rPr>
          <w:rFonts w:ascii="Arial" w:hAnsi="Arial" w:cs="Arial"/>
        </w:rPr>
        <w:t>4 dalyje</w:t>
      </w:r>
      <w:r w:rsidRPr="009354CD">
        <w:rPr>
          <w:rFonts w:ascii="Arial" w:hAnsi="Arial" w:cs="Arial"/>
        </w:rPr>
        <w:t xml:space="preserve"> nurodyta, </w:t>
      </w:r>
      <w:r w:rsidR="00ED7E95">
        <w:rPr>
          <w:rFonts w:ascii="Arial" w:hAnsi="Arial" w:cs="Arial"/>
        </w:rPr>
        <w:t>j</w:t>
      </w:r>
      <w:r w:rsidR="00ED7E95" w:rsidRPr="00ED7E95">
        <w:rPr>
          <w:rFonts w:ascii="Arial" w:hAnsi="Arial" w:cs="Arial"/>
        </w:rPr>
        <w:t>eigu teisės aktuose yra nustatyta papildomų įgaliojimų savivaldybei, sprendimų dėl tokių įgaliojimų vykdymo priėmimo iniciatyva, neperžengiant nustatytų įgaliojimų, priklauso savivaldybės tarybai.</w:t>
      </w:r>
      <w:r>
        <w:rPr>
          <w:rFonts w:ascii="Arial" w:hAnsi="Arial" w:cs="Arial"/>
        </w:rPr>
        <w:t>.</w:t>
      </w:r>
    </w:p>
    <w:p w14:paraId="77C5B032" w14:textId="4FBC8E08" w:rsidR="00B31113" w:rsidRDefault="00B31113" w:rsidP="006F7592">
      <w:pPr>
        <w:spacing w:line="276" w:lineRule="auto"/>
        <w:ind w:firstLine="567"/>
        <w:jc w:val="both"/>
        <w:rPr>
          <w:rFonts w:ascii="Arial" w:hAnsi="Arial" w:cs="Arial"/>
          <w:color w:val="000000"/>
        </w:rPr>
      </w:pPr>
      <w:r>
        <w:rPr>
          <w:rFonts w:ascii="Arial" w:hAnsi="Arial" w:cs="Arial"/>
          <w:lang w:eastAsia="lt-LT"/>
        </w:rPr>
        <w:t>Lietuvos Respublikos ž</w:t>
      </w:r>
      <w:r w:rsidR="00AD3FAF" w:rsidRPr="00C60D32">
        <w:rPr>
          <w:rFonts w:ascii="Arial" w:hAnsi="Arial" w:cs="Arial"/>
          <w:lang w:eastAsia="lt-LT"/>
        </w:rPr>
        <w:t xml:space="preserve">emės įstatymo </w:t>
      </w:r>
      <w:r w:rsidRPr="00D815EE">
        <w:rPr>
          <w:rFonts w:ascii="Arial" w:eastAsia="HG Mincho Light J" w:hAnsi="Arial" w:cs="Arial"/>
          <w:color w:val="000000"/>
          <w:lang w:eastAsia="ar-SA"/>
        </w:rPr>
        <w:t xml:space="preserve">45 straipsnio </w:t>
      </w:r>
      <w:r>
        <w:rPr>
          <w:rFonts w:ascii="Arial" w:eastAsia="HG Mincho Light J" w:hAnsi="Arial" w:cs="Arial"/>
          <w:color w:val="000000"/>
          <w:lang w:eastAsia="ar-SA"/>
        </w:rPr>
        <w:t>nurodyti ž</w:t>
      </w:r>
      <w:r w:rsidRPr="00B31113">
        <w:rPr>
          <w:rFonts w:ascii="Arial" w:hAnsi="Arial" w:cs="Arial"/>
          <w:color w:val="000000"/>
        </w:rPr>
        <w:t>emės ir kito privataus nekilnojamojo turto paėmimo visuomenės poreikiams atvejai</w:t>
      </w:r>
      <w:r>
        <w:rPr>
          <w:rFonts w:ascii="Arial" w:hAnsi="Arial" w:cs="Arial"/>
          <w:color w:val="000000"/>
        </w:rPr>
        <w:t xml:space="preserve">, </w:t>
      </w:r>
      <w:r w:rsidRPr="00D815EE">
        <w:rPr>
          <w:rFonts w:ascii="Arial" w:eastAsia="HG Mincho Light J" w:hAnsi="Arial" w:cs="Arial"/>
          <w:color w:val="000000"/>
          <w:lang w:eastAsia="ar-SA"/>
        </w:rPr>
        <w:t xml:space="preserve">1 dalies </w:t>
      </w:r>
      <w:r w:rsidR="002904D2">
        <w:rPr>
          <w:rFonts w:ascii="Arial" w:eastAsia="HG Mincho Light J" w:hAnsi="Arial" w:cs="Arial"/>
          <w:color w:val="000000"/>
          <w:lang w:eastAsia="ar-SA"/>
        </w:rPr>
        <w:t>5</w:t>
      </w:r>
      <w:r w:rsidRPr="00D815EE">
        <w:rPr>
          <w:rFonts w:ascii="Arial" w:eastAsia="HG Mincho Light J" w:hAnsi="Arial" w:cs="Arial"/>
          <w:color w:val="000000"/>
          <w:lang w:eastAsia="ar-SA"/>
        </w:rPr>
        <w:t xml:space="preserve"> punkt</w:t>
      </w:r>
      <w:r>
        <w:rPr>
          <w:rFonts w:ascii="Arial" w:eastAsia="HG Mincho Light J" w:hAnsi="Arial" w:cs="Arial"/>
          <w:color w:val="000000"/>
          <w:lang w:eastAsia="ar-SA"/>
        </w:rPr>
        <w:t xml:space="preserve">e, nurodyta </w:t>
      </w:r>
      <w:r w:rsidRPr="00B31113">
        <w:rPr>
          <w:rFonts w:ascii="Arial" w:hAnsi="Arial" w:cs="Arial"/>
          <w:color w:val="000000"/>
        </w:rPr>
        <w:t xml:space="preserve"> </w:t>
      </w:r>
      <w:r w:rsidR="0046236E" w:rsidRPr="0046236E">
        <w:rPr>
          <w:rFonts w:ascii="Arial" w:hAnsi="Arial" w:cs="Arial"/>
          <w:color w:val="000000"/>
        </w:rPr>
        <w:t>socialinei infrastruktūrai plėsti – švietimo ir mokslo, kultūros, sveikatos apsaugos ir priežiūros, aplinkos apsaugos, socialinės apsaugos, viešosios tvarkos užtikrinimo, kūno kultūros ir sporto plėtojimo objektams statyti (įrengti) ir eksploatuoti, viešiesiems atskiriesiems želdynams kurti ir tvarkyti miestuose, miesteliuose ir kurortuose, siekiant įvykdyti viešųjų atskirųjų želdynų normas, priemonėms upių vientisumui užtikrinti</w:t>
      </w:r>
      <w:r>
        <w:rPr>
          <w:rFonts w:ascii="Arial" w:hAnsi="Arial" w:cs="Arial"/>
          <w:color w:val="000000"/>
        </w:rPr>
        <w:t>.</w:t>
      </w:r>
      <w:r w:rsidRPr="00B31113">
        <w:rPr>
          <w:rFonts w:ascii="Arial" w:hAnsi="Arial" w:cs="Arial"/>
          <w:color w:val="000000"/>
        </w:rPr>
        <w:t xml:space="preserve"> </w:t>
      </w:r>
    </w:p>
    <w:p w14:paraId="35FE3202" w14:textId="74810607" w:rsidR="00B31113" w:rsidRDefault="00B31113" w:rsidP="006F7592">
      <w:pPr>
        <w:spacing w:line="276" w:lineRule="auto"/>
        <w:ind w:firstLine="567"/>
        <w:jc w:val="both"/>
        <w:rPr>
          <w:rFonts w:ascii="Arial" w:hAnsi="Arial" w:cs="Arial"/>
          <w:color w:val="000000"/>
        </w:rPr>
      </w:pPr>
      <w:r>
        <w:rPr>
          <w:rFonts w:ascii="Arial" w:hAnsi="Arial" w:cs="Arial"/>
          <w:lang w:eastAsia="lt-LT"/>
        </w:rPr>
        <w:t>Lietuvos Respublikos ž</w:t>
      </w:r>
      <w:r w:rsidRPr="00C60D32">
        <w:rPr>
          <w:rFonts w:ascii="Arial" w:hAnsi="Arial" w:cs="Arial"/>
          <w:lang w:eastAsia="lt-LT"/>
        </w:rPr>
        <w:t xml:space="preserve">emės įstatymo </w:t>
      </w:r>
      <w:r w:rsidRPr="00D815EE">
        <w:rPr>
          <w:rFonts w:ascii="Arial" w:eastAsia="HG Mincho Light J" w:hAnsi="Arial" w:cs="Arial"/>
          <w:color w:val="000000"/>
          <w:lang w:eastAsia="ar-SA"/>
        </w:rPr>
        <w:t xml:space="preserve">45 straipsnio </w:t>
      </w:r>
      <w:r>
        <w:rPr>
          <w:rFonts w:ascii="Arial" w:eastAsia="HG Mincho Light J" w:hAnsi="Arial" w:cs="Arial"/>
          <w:color w:val="000000"/>
          <w:lang w:eastAsia="ar-SA"/>
        </w:rPr>
        <w:t>2</w:t>
      </w:r>
      <w:r w:rsidRPr="00D815EE">
        <w:rPr>
          <w:rFonts w:ascii="Arial" w:eastAsia="HG Mincho Light J" w:hAnsi="Arial" w:cs="Arial"/>
          <w:color w:val="000000"/>
          <w:lang w:eastAsia="ar-SA"/>
        </w:rPr>
        <w:t xml:space="preserve"> dal</w:t>
      </w:r>
      <w:r>
        <w:rPr>
          <w:rFonts w:ascii="Arial" w:eastAsia="HG Mincho Light J" w:hAnsi="Arial" w:cs="Arial"/>
          <w:color w:val="000000"/>
          <w:lang w:eastAsia="ar-SA"/>
        </w:rPr>
        <w:t xml:space="preserve">yje nurodyta, kad </w:t>
      </w:r>
      <w:r w:rsidR="009A5F9C">
        <w:rPr>
          <w:rFonts w:ascii="Arial" w:eastAsia="HG Mincho Light J" w:hAnsi="Arial" w:cs="Arial"/>
          <w:color w:val="000000"/>
          <w:lang w:eastAsia="ar-SA"/>
        </w:rPr>
        <w:t>v</w:t>
      </w:r>
      <w:r w:rsidRPr="00B31113">
        <w:rPr>
          <w:rFonts w:ascii="Arial" w:eastAsia="HG Mincho Light J" w:hAnsi="Arial" w:cs="Arial"/>
          <w:color w:val="000000"/>
          <w:lang w:eastAsia="ar-SA"/>
        </w:rPr>
        <w:t xml:space="preserve">isuomenės poreikiams reikalingam konkrečiam objektui statyti (įrengti) konkrečios vietos ir ploto motyvuotas pagrindimas turi būti atliktas rengiant vietovės lygmens kompleksinio teritorijų planavimo dokumentą ar specialiojo teritorijų planavimo dokumentą. Konkrečios vietos ir ploto motyvuotas pagrindimas gali būti sudedamoji vietovės lygmens kompleksinio teritorijų planavimo dokumento ar specialiojo teritorijų planavimo dokumento dalis arba gali būti </w:t>
      </w:r>
      <w:r w:rsidRPr="00B31113">
        <w:rPr>
          <w:rFonts w:ascii="Arial" w:eastAsia="HG Mincho Light J" w:hAnsi="Arial" w:cs="Arial"/>
          <w:color w:val="000000"/>
          <w:lang w:eastAsia="ar-SA"/>
        </w:rPr>
        <w:lastRenderedPageBreak/>
        <w:t>parengtas kaip atskiras dokumentas, teikiamas kartu su vietovės lygmens kompleksinio teritorijų planavimo dokumentu ar specialiojo teritorijų planavimo dokumentu.</w:t>
      </w:r>
    </w:p>
    <w:p w14:paraId="28312A72" w14:textId="219F7E71" w:rsidR="00A36FA6" w:rsidRDefault="009A5F9C" w:rsidP="009A5F9C">
      <w:pPr>
        <w:spacing w:line="276" w:lineRule="auto"/>
        <w:ind w:firstLine="567"/>
        <w:jc w:val="both"/>
        <w:rPr>
          <w:rFonts w:ascii="Arial" w:eastAsia="HG Mincho Light J" w:hAnsi="Arial" w:cs="Arial"/>
          <w:color w:val="000000"/>
          <w:lang w:eastAsia="ar-SA"/>
        </w:rPr>
      </w:pPr>
      <w:r>
        <w:rPr>
          <w:rFonts w:ascii="Arial" w:hAnsi="Arial" w:cs="Arial"/>
          <w:lang w:eastAsia="lt-LT"/>
        </w:rPr>
        <w:t>Lietuvos Respublikos ž</w:t>
      </w:r>
      <w:r w:rsidRPr="00C60D32">
        <w:rPr>
          <w:rFonts w:ascii="Arial" w:hAnsi="Arial" w:cs="Arial"/>
          <w:lang w:eastAsia="lt-LT"/>
        </w:rPr>
        <w:t xml:space="preserve">emės įstatymo </w:t>
      </w:r>
      <w:r w:rsidRPr="00D815EE">
        <w:rPr>
          <w:rFonts w:ascii="Arial" w:eastAsia="HG Mincho Light J" w:hAnsi="Arial" w:cs="Arial"/>
          <w:color w:val="000000"/>
          <w:lang w:eastAsia="ar-SA"/>
        </w:rPr>
        <w:t>4</w:t>
      </w:r>
      <w:r>
        <w:rPr>
          <w:rFonts w:ascii="Arial" w:eastAsia="HG Mincho Light J" w:hAnsi="Arial" w:cs="Arial"/>
          <w:color w:val="000000"/>
          <w:lang w:eastAsia="ar-SA"/>
        </w:rPr>
        <w:t>6</w:t>
      </w:r>
      <w:r w:rsidRPr="00D815EE">
        <w:rPr>
          <w:rFonts w:ascii="Arial" w:eastAsia="HG Mincho Light J" w:hAnsi="Arial" w:cs="Arial"/>
          <w:color w:val="000000"/>
          <w:lang w:eastAsia="ar-SA"/>
        </w:rPr>
        <w:t xml:space="preserve"> straipsnio </w:t>
      </w:r>
      <w:r>
        <w:rPr>
          <w:rFonts w:ascii="Arial" w:eastAsia="HG Mincho Light J" w:hAnsi="Arial" w:cs="Arial"/>
          <w:color w:val="000000"/>
          <w:lang w:eastAsia="ar-SA"/>
        </w:rPr>
        <w:t>1</w:t>
      </w:r>
      <w:r w:rsidRPr="00D815EE">
        <w:rPr>
          <w:rFonts w:ascii="Arial" w:eastAsia="HG Mincho Light J" w:hAnsi="Arial" w:cs="Arial"/>
          <w:color w:val="000000"/>
          <w:lang w:eastAsia="ar-SA"/>
        </w:rPr>
        <w:t xml:space="preserve"> dal</w:t>
      </w:r>
      <w:r>
        <w:rPr>
          <w:rFonts w:ascii="Arial" w:eastAsia="HG Mincho Light J" w:hAnsi="Arial" w:cs="Arial"/>
          <w:color w:val="000000"/>
          <w:lang w:eastAsia="ar-SA"/>
        </w:rPr>
        <w:t>yje nurodyta, kad v</w:t>
      </w:r>
      <w:r w:rsidRPr="009A5F9C">
        <w:rPr>
          <w:rFonts w:ascii="Arial" w:eastAsia="HG Mincho Light J" w:hAnsi="Arial" w:cs="Arial"/>
          <w:color w:val="000000"/>
          <w:lang w:eastAsia="ar-SA"/>
        </w:rPr>
        <w:t>alstybės institucija ar savivaldybės taryba, teikdamos Nacionalinės žemės tarnybos administracijos padaliniui pagal žemės sklypo buvimo vietą prašymą paimti žemę visuomenės poreikiams, privalo pagrįsti, kad konkretus visuomenės poreikis objektyviai egzistuoja ir negalės būti patenkintas, jeigu nebus paimtas konkretus žemės sklypas, taip pat nurodyti konkrečius tikslus, kuriems numatoma panaudoti paimamą visuomenės poreikiams žemę. Žemės paėmimu visuomenės poreikiams suinteresuota institucija, siekdama pagrįsti tiek konkretaus visuomenės poreikio objektyvų egzistavimą, tiek tam poreikiui patenkinti reikalingo konkretaus žemės sklypo paėmimo visuomenės poreikiams būtinumą, Vyriausybės nustatyta tvarka turi atlikti sąnaudų ir naudos analizę. Prašymas paimti žemę visuomenės poreikiams turi būti pagrįstas šios analizės rezultatais, taip pat visuomeninės naudos, efektyvumo ir racionalumo principais. Valstybės institucija ar savivaldybės taryba, teikdamos prašymą paimti žemę visuomenės poreikiams, taip pat praneša raštu per E. pristatymo sistemą žemės savininkui ir (ar) kitam naudotojui apie tokio prašymo pateikimą ir nurodo konkrečius tikslus, kuriems įgyvendinti numatoma panaudoti paimamą žemę. Jeigu asmens E. pristatymo sistemos elektroninio pristatymo dėžutė yra neaktyvi, pranešimas ar informacija jam siunčiami Viešojo administravimo įstatymo 9 straipsnio 6 dalyje nurodyta tvarka.</w:t>
      </w:r>
    </w:p>
    <w:p w14:paraId="06AECC80" w14:textId="77777777" w:rsidR="009A5F9C" w:rsidRPr="00C60D32" w:rsidRDefault="009A5F9C" w:rsidP="009A5F9C">
      <w:pPr>
        <w:spacing w:line="276" w:lineRule="auto"/>
        <w:ind w:firstLine="567"/>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0149B566" w:rsidR="0071196B" w:rsidRDefault="0071196B" w:rsidP="009A5F9C">
      <w:pPr>
        <w:spacing w:after="120" w:line="276" w:lineRule="auto"/>
        <w:ind w:firstLine="426"/>
        <w:contextualSpacing/>
        <w:jc w:val="both"/>
        <w:rPr>
          <w:rFonts w:ascii="Arial" w:hAnsi="Arial" w:cs="Arial"/>
        </w:rPr>
      </w:pPr>
      <w:r w:rsidRPr="0000060F">
        <w:rPr>
          <w:rFonts w:ascii="Arial" w:hAnsi="Arial" w:cs="Arial"/>
        </w:rPr>
        <w:t>Naujų teisinio reguliavimo nuostatų nesiūloma</w:t>
      </w:r>
      <w:r>
        <w:rPr>
          <w:rFonts w:ascii="Arial" w:hAnsi="Arial" w:cs="Arial"/>
        </w:rPr>
        <w:t>.</w:t>
      </w:r>
      <w:r w:rsidR="009A5F9C">
        <w:rPr>
          <w:rFonts w:ascii="Arial" w:hAnsi="Arial" w:cs="Arial"/>
        </w:rPr>
        <w:t xml:space="preserve"> Įgyvendinant Gargždų miesto centrinės dalies detaliojo plano keitimą </w:t>
      </w:r>
      <w:r w:rsidR="009A5F9C" w:rsidRPr="00D508C9">
        <w:rPr>
          <w:rFonts w:ascii="Arial" w:hAnsi="Arial" w:cs="Arial"/>
        </w:rPr>
        <w:t>vienas iš tikslų – pertvarkyti centrinę miesto dalį ir pritaikyti patogesniam visuomenės naudojimui. Sukurti geresnę ir patogesnę kelių infrastruktūrą, pritaikyti viešąsias erdves miesto gyventojų ir svečių poreikiams.</w:t>
      </w:r>
      <w:r w:rsidR="009A5F9C">
        <w:rPr>
          <w:rFonts w:ascii="Arial" w:hAnsi="Arial" w:cs="Arial"/>
        </w:rPr>
        <w:t xml:space="preserve"> </w:t>
      </w:r>
      <w:r w:rsidR="009A5F9C" w:rsidRPr="00D508C9">
        <w:rPr>
          <w:rFonts w:ascii="Arial" w:hAnsi="Arial" w:cs="Arial"/>
        </w:rPr>
        <w:t>Vadovaujantis Klaipėdos rajono savivaldybės 2030 m. strateginės plėtros planu, šioje vietoje yra numatyta visuomeninių funkcijų plėtra. Šių objektų vystymas miesto centrinėje dalyje turėtų teigiamos įtakos miesto centro atsinaujinimui, skatintų jo vystymąsi, pritrauktų lankytojų, funkcijų. Objektai numatyti strateginiame plėtros plane: biblioteka/ muziejus, muzikos mokykla, jaunimo centras/vaikų neformaliojo užimtumo centras, funkcijos verslumo skatinimui – verslo centras (inkubatorius, turizmo ir verslo centras, erdvės ir t. t.).</w:t>
      </w:r>
    </w:p>
    <w:p w14:paraId="66A81F36" w14:textId="77777777" w:rsidR="009A5F9C" w:rsidRPr="00081C08" w:rsidRDefault="009A5F9C" w:rsidP="009A5F9C">
      <w:pPr>
        <w:spacing w:after="120" w:line="276" w:lineRule="auto"/>
        <w:ind w:firstLine="426"/>
        <w:contextualSpacing/>
        <w:jc w:val="both"/>
        <w:rPr>
          <w:rFonts w:ascii="Arial" w:hAnsi="Arial" w:cs="Arial"/>
          <w:b/>
          <w:strike/>
        </w:rPr>
      </w:pP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Default="00496DBE" w:rsidP="00193EEA">
      <w:pPr>
        <w:spacing w:after="120" w:line="276" w:lineRule="auto"/>
        <w:ind w:firstLine="426"/>
        <w:jc w:val="both"/>
        <w:rPr>
          <w:rStyle w:val="FontStyle150"/>
          <w:rFonts w:ascii="Arial" w:hAnsi="Arial" w:cs="Arial"/>
          <w:bCs/>
          <w:sz w:val="24"/>
          <w:szCs w:val="24"/>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6C12DC64" w14:textId="77777777" w:rsidR="009A5F9C" w:rsidRPr="007D2513" w:rsidRDefault="009A5F9C" w:rsidP="00193EEA">
      <w:pPr>
        <w:spacing w:after="120" w:line="276" w:lineRule="auto"/>
        <w:ind w:firstLine="426"/>
        <w:jc w:val="both"/>
        <w:rPr>
          <w:rFonts w:ascii="Arial" w:hAnsi="Arial" w:cs="Arial"/>
          <w:b/>
          <w:strike/>
        </w:rPr>
      </w:pP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7B0AE43F" w14:textId="77777777" w:rsidR="009A5F9C" w:rsidRPr="00695CE6" w:rsidRDefault="009A5F9C" w:rsidP="009A5F9C">
      <w:pPr>
        <w:spacing w:after="120" w:line="276" w:lineRule="auto"/>
        <w:ind w:firstLine="426"/>
        <w:jc w:val="both"/>
        <w:rPr>
          <w:rFonts w:ascii="Arial" w:hAnsi="Arial" w:cs="Arial"/>
          <w:b/>
        </w:rPr>
      </w:pPr>
      <w:r w:rsidRPr="00695CE6">
        <w:rPr>
          <w:rFonts w:ascii="Arial" w:hAnsi="Arial" w:cs="Arial"/>
          <w:bCs/>
        </w:rPr>
        <w:t xml:space="preserve">Savivaldybės biudžeto lėšos.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4ADDE91" w14:textId="5DF40411" w:rsidR="009A5F9C" w:rsidRDefault="00A57C58" w:rsidP="009A5F9C">
      <w:pPr>
        <w:spacing w:line="276" w:lineRule="auto"/>
        <w:ind w:firstLine="567"/>
        <w:jc w:val="both"/>
        <w:rPr>
          <w:rFonts w:ascii="Arial" w:hAnsi="Arial" w:cs="Arial"/>
          <w:b/>
        </w:rPr>
      </w:pPr>
      <w:r>
        <w:rPr>
          <w:rFonts w:ascii="Arial" w:hAnsi="Arial" w:cs="Arial"/>
        </w:rPr>
        <w:t xml:space="preserve">9.1. </w:t>
      </w:r>
      <w:r w:rsidR="009A5F9C" w:rsidRPr="00D815EE">
        <w:rPr>
          <w:rFonts w:ascii="Arial" w:hAnsi="Arial" w:cs="Arial"/>
          <w:lang w:eastAsia="lt-LT"/>
        </w:rPr>
        <w:t>Valstyb</w:t>
      </w:r>
      <w:r w:rsidR="009A5F9C">
        <w:rPr>
          <w:rFonts w:ascii="Arial" w:hAnsi="Arial" w:cs="Arial"/>
          <w:lang w:eastAsia="lt-LT"/>
        </w:rPr>
        <w:t>ė</w:t>
      </w:r>
      <w:r w:rsidR="009A5F9C" w:rsidRPr="00D815EE">
        <w:rPr>
          <w:rFonts w:ascii="Arial" w:hAnsi="Arial" w:cs="Arial"/>
          <w:lang w:eastAsia="lt-LT"/>
        </w:rPr>
        <w:t>s</w:t>
      </w:r>
      <w:r w:rsidR="009A5F9C">
        <w:rPr>
          <w:rFonts w:ascii="Arial" w:hAnsi="Arial" w:cs="Arial"/>
          <w:lang w:eastAsia="lt-LT"/>
        </w:rPr>
        <w:t xml:space="preserve"> įmonės žemės ūkio duomenų centro žemės tvarkymo ir geodezijos departamento Kauno žemėtvarkos ir geodezijos skyriaus 202</w:t>
      </w:r>
      <w:r w:rsidR="0082259C">
        <w:rPr>
          <w:rFonts w:ascii="Arial" w:hAnsi="Arial" w:cs="Arial"/>
          <w:lang w:eastAsia="lt-LT"/>
        </w:rPr>
        <w:t>6</w:t>
      </w:r>
      <w:r w:rsidR="009A5F9C">
        <w:rPr>
          <w:rFonts w:ascii="Arial" w:hAnsi="Arial" w:cs="Arial"/>
          <w:lang w:eastAsia="lt-LT"/>
        </w:rPr>
        <w:t xml:space="preserve"> m. sąnaudų ir naudos analizė.</w:t>
      </w:r>
      <w:r w:rsidR="009A5F9C" w:rsidRPr="007D2513">
        <w:rPr>
          <w:rFonts w:ascii="Arial" w:hAnsi="Arial" w:cs="Arial"/>
          <w:b/>
        </w:rPr>
        <w:t xml:space="preserve"> </w:t>
      </w:r>
    </w:p>
    <w:p w14:paraId="04A724E7" w14:textId="77777777" w:rsidR="009A5F9C" w:rsidRDefault="009A5F9C" w:rsidP="009A5F9C">
      <w:pPr>
        <w:spacing w:line="276" w:lineRule="auto"/>
        <w:ind w:firstLine="567"/>
        <w:jc w:val="both"/>
        <w:rPr>
          <w:rFonts w:ascii="Arial" w:hAnsi="Arial" w:cs="Arial"/>
          <w:b/>
        </w:rPr>
      </w:pPr>
    </w:p>
    <w:p w14:paraId="0A93AB68" w14:textId="5D403E69" w:rsidR="00FC294D" w:rsidRPr="007D2513" w:rsidRDefault="00FC294D" w:rsidP="009A5F9C">
      <w:pPr>
        <w:spacing w:line="276" w:lineRule="auto"/>
        <w:ind w:firstLine="567"/>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4821903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sidR="007C43F1">
        <w:rPr>
          <w:rFonts w:ascii="Arial" w:hAnsi="Arial" w:cs="Arial"/>
          <w:bCs/>
          <w:color w:val="000000" w:themeColor="text1"/>
        </w:rPr>
        <w:t>s administracija</w:t>
      </w:r>
      <w:r>
        <w:rPr>
          <w:rFonts w:ascii="Arial" w:hAnsi="Arial" w:cs="Arial"/>
          <w:bCs/>
          <w:color w:val="000000" w:themeColor="text1"/>
        </w:rPr>
        <w:t>, rengėja –</w:t>
      </w:r>
      <w:r>
        <w:rPr>
          <w:rFonts w:ascii="Arial" w:hAnsi="Arial" w:cs="Arial"/>
          <w:color w:val="000000" w:themeColor="text1"/>
        </w:rPr>
        <w:t xml:space="preserve"> Turto valdymo skyriaus </w:t>
      </w:r>
      <w:r w:rsidR="0082259C">
        <w:rPr>
          <w:rFonts w:ascii="Arial" w:hAnsi="Arial" w:cs="Arial"/>
          <w:color w:val="000000" w:themeColor="text1"/>
        </w:rPr>
        <w:t>pat</w:t>
      </w:r>
      <w:r w:rsidR="0077738D">
        <w:rPr>
          <w:rFonts w:ascii="Arial" w:hAnsi="Arial" w:cs="Arial"/>
          <w:color w:val="000000" w:themeColor="text1"/>
        </w:rPr>
        <w:t>arėja</w:t>
      </w:r>
      <w:r>
        <w:rPr>
          <w:rFonts w:ascii="Arial" w:hAnsi="Arial" w:cs="Arial"/>
          <w:color w:val="000000" w:themeColor="text1"/>
        </w:rPr>
        <w:t xml:space="preserve"> </w:t>
      </w:r>
      <w:r w:rsidR="002308A1">
        <w:rPr>
          <w:rFonts w:ascii="Arial" w:hAnsi="Arial" w:cs="Arial"/>
          <w:color w:val="000000" w:themeColor="text1"/>
        </w:rPr>
        <w:t>Viktorija Riškienė</w:t>
      </w:r>
      <w:r>
        <w:rPr>
          <w:rFonts w:ascii="Arial" w:hAnsi="Arial" w:cs="Arial"/>
          <w:color w:val="000000" w:themeColor="text1"/>
        </w:rPr>
        <w:t>.</w:t>
      </w:r>
    </w:p>
    <w:p w14:paraId="6BD41138" w14:textId="1268D017"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E64DD3">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0757" w14:textId="77777777" w:rsidR="003E2E95" w:rsidRDefault="003E2E95">
      <w:r>
        <w:separator/>
      </w:r>
    </w:p>
  </w:endnote>
  <w:endnote w:type="continuationSeparator" w:id="0">
    <w:p w14:paraId="641FA4FD" w14:textId="77777777" w:rsidR="003E2E95" w:rsidRDefault="003E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FD266" w14:textId="77777777" w:rsidR="003E2E95" w:rsidRDefault="003E2E95">
      <w:r>
        <w:separator/>
      </w:r>
    </w:p>
  </w:footnote>
  <w:footnote w:type="continuationSeparator" w:id="0">
    <w:p w14:paraId="0D4A7295" w14:textId="77777777" w:rsidR="003E2E95" w:rsidRDefault="003E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56C5"/>
    <w:rsid w:val="000079ED"/>
    <w:rsid w:val="0001023D"/>
    <w:rsid w:val="00011617"/>
    <w:rsid w:val="00015BC8"/>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1EDC"/>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2444"/>
    <w:rsid w:val="0019373A"/>
    <w:rsid w:val="00193EEA"/>
    <w:rsid w:val="001A224A"/>
    <w:rsid w:val="001A4506"/>
    <w:rsid w:val="001A4602"/>
    <w:rsid w:val="001A56DE"/>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2778"/>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4D2"/>
    <w:rsid w:val="00290B9C"/>
    <w:rsid w:val="002947B2"/>
    <w:rsid w:val="00295711"/>
    <w:rsid w:val="00295AE0"/>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26A21"/>
    <w:rsid w:val="0033421B"/>
    <w:rsid w:val="00340704"/>
    <w:rsid w:val="003435A4"/>
    <w:rsid w:val="003436F1"/>
    <w:rsid w:val="00344EBB"/>
    <w:rsid w:val="00346C2C"/>
    <w:rsid w:val="00350AC2"/>
    <w:rsid w:val="00350DA6"/>
    <w:rsid w:val="0035217C"/>
    <w:rsid w:val="00354FBD"/>
    <w:rsid w:val="003560A4"/>
    <w:rsid w:val="003609C8"/>
    <w:rsid w:val="00365FD0"/>
    <w:rsid w:val="00367EFF"/>
    <w:rsid w:val="00373A13"/>
    <w:rsid w:val="00373FFD"/>
    <w:rsid w:val="00382841"/>
    <w:rsid w:val="00384232"/>
    <w:rsid w:val="0039175C"/>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4AC5"/>
    <w:rsid w:val="003C68D0"/>
    <w:rsid w:val="003D1560"/>
    <w:rsid w:val="003D6045"/>
    <w:rsid w:val="003D6A34"/>
    <w:rsid w:val="003D7C37"/>
    <w:rsid w:val="003E04B8"/>
    <w:rsid w:val="003E2E95"/>
    <w:rsid w:val="003E30EF"/>
    <w:rsid w:val="003E42A0"/>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236E"/>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562C"/>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687F"/>
    <w:rsid w:val="00527546"/>
    <w:rsid w:val="00527D8A"/>
    <w:rsid w:val="00527FDB"/>
    <w:rsid w:val="00531365"/>
    <w:rsid w:val="00534170"/>
    <w:rsid w:val="00537094"/>
    <w:rsid w:val="00540296"/>
    <w:rsid w:val="005405BE"/>
    <w:rsid w:val="005409BB"/>
    <w:rsid w:val="005425DF"/>
    <w:rsid w:val="00546150"/>
    <w:rsid w:val="005477CD"/>
    <w:rsid w:val="0055044C"/>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6BFF"/>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2D5"/>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430D"/>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670A9"/>
    <w:rsid w:val="00773945"/>
    <w:rsid w:val="0077738D"/>
    <w:rsid w:val="00782502"/>
    <w:rsid w:val="00783646"/>
    <w:rsid w:val="0078582A"/>
    <w:rsid w:val="00785C2B"/>
    <w:rsid w:val="00791DCB"/>
    <w:rsid w:val="00793FEF"/>
    <w:rsid w:val="00794B9C"/>
    <w:rsid w:val="007A1329"/>
    <w:rsid w:val="007A323E"/>
    <w:rsid w:val="007A5748"/>
    <w:rsid w:val="007A5C90"/>
    <w:rsid w:val="007B1B81"/>
    <w:rsid w:val="007B1E2E"/>
    <w:rsid w:val="007B3BF4"/>
    <w:rsid w:val="007B502A"/>
    <w:rsid w:val="007B785B"/>
    <w:rsid w:val="007B7A7D"/>
    <w:rsid w:val="007C12BD"/>
    <w:rsid w:val="007C387C"/>
    <w:rsid w:val="007C426C"/>
    <w:rsid w:val="007C43F1"/>
    <w:rsid w:val="007C52A9"/>
    <w:rsid w:val="007C5AF0"/>
    <w:rsid w:val="007C6225"/>
    <w:rsid w:val="007D2513"/>
    <w:rsid w:val="007E2083"/>
    <w:rsid w:val="007E238C"/>
    <w:rsid w:val="007F0142"/>
    <w:rsid w:val="007F21C4"/>
    <w:rsid w:val="007F4DEF"/>
    <w:rsid w:val="007F4F8E"/>
    <w:rsid w:val="007F6981"/>
    <w:rsid w:val="008048BB"/>
    <w:rsid w:val="008071A6"/>
    <w:rsid w:val="008200D8"/>
    <w:rsid w:val="0082259C"/>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3B0A"/>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17190"/>
    <w:rsid w:val="00925F09"/>
    <w:rsid w:val="00930126"/>
    <w:rsid w:val="0093040C"/>
    <w:rsid w:val="00931B8D"/>
    <w:rsid w:val="0093310C"/>
    <w:rsid w:val="009363B7"/>
    <w:rsid w:val="00936D96"/>
    <w:rsid w:val="00937150"/>
    <w:rsid w:val="00937738"/>
    <w:rsid w:val="009377D9"/>
    <w:rsid w:val="00942584"/>
    <w:rsid w:val="00942648"/>
    <w:rsid w:val="00943BCC"/>
    <w:rsid w:val="00944BBD"/>
    <w:rsid w:val="009451E2"/>
    <w:rsid w:val="00950868"/>
    <w:rsid w:val="00951EB9"/>
    <w:rsid w:val="00953AD8"/>
    <w:rsid w:val="009556AC"/>
    <w:rsid w:val="0096061E"/>
    <w:rsid w:val="00961605"/>
    <w:rsid w:val="00963B4C"/>
    <w:rsid w:val="00965FE4"/>
    <w:rsid w:val="00970563"/>
    <w:rsid w:val="0097117B"/>
    <w:rsid w:val="00974AB7"/>
    <w:rsid w:val="00983E43"/>
    <w:rsid w:val="009911D9"/>
    <w:rsid w:val="00992739"/>
    <w:rsid w:val="00997735"/>
    <w:rsid w:val="009A031E"/>
    <w:rsid w:val="009A5F9C"/>
    <w:rsid w:val="009A783A"/>
    <w:rsid w:val="009B1061"/>
    <w:rsid w:val="009B1C92"/>
    <w:rsid w:val="009B3412"/>
    <w:rsid w:val="009B51D2"/>
    <w:rsid w:val="009B6C25"/>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06C5"/>
    <w:rsid w:val="00A430A4"/>
    <w:rsid w:val="00A45B88"/>
    <w:rsid w:val="00A5140C"/>
    <w:rsid w:val="00A541E8"/>
    <w:rsid w:val="00A55723"/>
    <w:rsid w:val="00A57C58"/>
    <w:rsid w:val="00A615A8"/>
    <w:rsid w:val="00A64939"/>
    <w:rsid w:val="00A654FA"/>
    <w:rsid w:val="00A65C2C"/>
    <w:rsid w:val="00A7273B"/>
    <w:rsid w:val="00A7529B"/>
    <w:rsid w:val="00A76874"/>
    <w:rsid w:val="00A76D04"/>
    <w:rsid w:val="00A7780C"/>
    <w:rsid w:val="00A82054"/>
    <w:rsid w:val="00A82866"/>
    <w:rsid w:val="00A83A8E"/>
    <w:rsid w:val="00A84607"/>
    <w:rsid w:val="00A8533E"/>
    <w:rsid w:val="00A87660"/>
    <w:rsid w:val="00A94A6D"/>
    <w:rsid w:val="00A972AA"/>
    <w:rsid w:val="00AA0505"/>
    <w:rsid w:val="00AA5BEA"/>
    <w:rsid w:val="00AB09CC"/>
    <w:rsid w:val="00AB14FA"/>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4011"/>
    <w:rsid w:val="00B0788C"/>
    <w:rsid w:val="00B1045C"/>
    <w:rsid w:val="00B10939"/>
    <w:rsid w:val="00B12FCF"/>
    <w:rsid w:val="00B27C98"/>
    <w:rsid w:val="00B304E5"/>
    <w:rsid w:val="00B31113"/>
    <w:rsid w:val="00B3191A"/>
    <w:rsid w:val="00B334F0"/>
    <w:rsid w:val="00B37A04"/>
    <w:rsid w:val="00B41381"/>
    <w:rsid w:val="00B42471"/>
    <w:rsid w:val="00B4383F"/>
    <w:rsid w:val="00B455D9"/>
    <w:rsid w:val="00B475DD"/>
    <w:rsid w:val="00B53756"/>
    <w:rsid w:val="00B5721E"/>
    <w:rsid w:val="00B574F7"/>
    <w:rsid w:val="00B60274"/>
    <w:rsid w:val="00B63DBE"/>
    <w:rsid w:val="00B6480F"/>
    <w:rsid w:val="00B6779E"/>
    <w:rsid w:val="00B707C5"/>
    <w:rsid w:val="00B72EBC"/>
    <w:rsid w:val="00B74117"/>
    <w:rsid w:val="00B75978"/>
    <w:rsid w:val="00B77F78"/>
    <w:rsid w:val="00B912CF"/>
    <w:rsid w:val="00B9599A"/>
    <w:rsid w:val="00BA0B6A"/>
    <w:rsid w:val="00BB5353"/>
    <w:rsid w:val="00BB70DF"/>
    <w:rsid w:val="00BC249E"/>
    <w:rsid w:val="00BC2D0D"/>
    <w:rsid w:val="00BC7FA5"/>
    <w:rsid w:val="00BD2593"/>
    <w:rsid w:val="00BD56DD"/>
    <w:rsid w:val="00BD736B"/>
    <w:rsid w:val="00BD73BD"/>
    <w:rsid w:val="00BD7E1F"/>
    <w:rsid w:val="00BE2D23"/>
    <w:rsid w:val="00BE66E4"/>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42E6"/>
    <w:rsid w:val="00C459AD"/>
    <w:rsid w:val="00C51A92"/>
    <w:rsid w:val="00C51FCA"/>
    <w:rsid w:val="00C52889"/>
    <w:rsid w:val="00C529E3"/>
    <w:rsid w:val="00C56A3F"/>
    <w:rsid w:val="00C577ED"/>
    <w:rsid w:val="00C60D32"/>
    <w:rsid w:val="00C64660"/>
    <w:rsid w:val="00C65C09"/>
    <w:rsid w:val="00C663B4"/>
    <w:rsid w:val="00C6655B"/>
    <w:rsid w:val="00C70C61"/>
    <w:rsid w:val="00C76EB7"/>
    <w:rsid w:val="00C8076F"/>
    <w:rsid w:val="00C80E87"/>
    <w:rsid w:val="00C86DFD"/>
    <w:rsid w:val="00C8745D"/>
    <w:rsid w:val="00C91710"/>
    <w:rsid w:val="00C95828"/>
    <w:rsid w:val="00C97333"/>
    <w:rsid w:val="00CA0F5C"/>
    <w:rsid w:val="00CA1CA8"/>
    <w:rsid w:val="00CA28DB"/>
    <w:rsid w:val="00CA453F"/>
    <w:rsid w:val="00CA5CC2"/>
    <w:rsid w:val="00CB0ECD"/>
    <w:rsid w:val="00CB24BC"/>
    <w:rsid w:val="00CB371E"/>
    <w:rsid w:val="00CB7660"/>
    <w:rsid w:val="00CC0DE5"/>
    <w:rsid w:val="00CC30B1"/>
    <w:rsid w:val="00CC3FAB"/>
    <w:rsid w:val="00CC45A0"/>
    <w:rsid w:val="00CC6B35"/>
    <w:rsid w:val="00CC7A63"/>
    <w:rsid w:val="00CD1D5A"/>
    <w:rsid w:val="00CD2E00"/>
    <w:rsid w:val="00CD4E23"/>
    <w:rsid w:val="00CE0B05"/>
    <w:rsid w:val="00CE1199"/>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08C9"/>
    <w:rsid w:val="00D52AEA"/>
    <w:rsid w:val="00D564B0"/>
    <w:rsid w:val="00D5793B"/>
    <w:rsid w:val="00D606CA"/>
    <w:rsid w:val="00D64B75"/>
    <w:rsid w:val="00D6703A"/>
    <w:rsid w:val="00D71882"/>
    <w:rsid w:val="00D73E81"/>
    <w:rsid w:val="00D815EE"/>
    <w:rsid w:val="00D8401A"/>
    <w:rsid w:val="00D85ABA"/>
    <w:rsid w:val="00D8676E"/>
    <w:rsid w:val="00D907EB"/>
    <w:rsid w:val="00D9104F"/>
    <w:rsid w:val="00D91A47"/>
    <w:rsid w:val="00D952E8"/>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64DD3"/>
    <w:rsid w:val="00E75A75"/>
    <w:rsid w:val="00E75C21"/>
    <w:rsid w:val="00E80F41"/>
    <w:rsid w:val="00E81D7B"/>
    <w:rsid w:val="00E84C78"/>
    <w:rsid w:val="00E85C48"/>
    <w:rsid w:val="00E914C6"/>
    <w:rsid w:val="00E955EE"/>
    <w:rsid w:val="00E96B89"/>
    <w:rsid w:val="00EA357A"/>
    <w:rsid w:val="00EA5FA4"/>
    <w:rsid w:val="00EB06D4"/>
    <w:rsid w:val="00EB2B07"/>
    <w:rsid w:val="00EC3107"/>
    <w:rsid w:val="00EC4F90"/>
    <w:rsid w:val="00EC773A"/>
    <w:rsid w:val="00ED299E"/>
    <w:rsid w:val="00ED3606"/>
    <w:rsid w:val="00ED5134"/>
    <w:rsid w:val="00ED7E95"/>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24B67"/>
    <w:rsid w:val="00F27AD1"/>
    <w:rsid w:val="00F313A9"/>
    <w:rsid w:val="00F315BC"/>
    <w:rsid w:val="00F35FE6"/>
    <w:rsid w:val="00F40AB9"/>
    <w:rsid w:val="00F47058"/>
    <w:rsid w:val="00F504FE"/>
    <w:rsid w:val="00F51B2A"/>
    <w:rsid w:val="00F54C6F"/>
    <w:rsid w:val="00F56007"/>
    <w:rsid w:val="00F61583"/>
    <w:rsid w:val="00F660F6"/>
    <w:rsid w:val="00F71047"/>
    <w:rsid w:val="00F73CC9"/>
    <w:rsid w:val="00F812B5"/>
    <w:rsid w:val="00F8229A"/>
    <w:rsid w:val="00F8305B"/>
    <w:rsid w:val="00F83148"/>
    <w:rsid w:val="00F87379"/>
    <w:rsid w:val="00F879B1"/>
    <w:rsid w:val="00F939E2"/>
    <w:rsid w:val="00F93EBC"/>
    <w:rsid w:val="00FA3B3B"/>
    <w:rsid w:val="00FB1532"/>
    <w:rsid w:val="00FB3516"/>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C1592A5F-88C6-42ED-B13C-E4D969AC2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30126"/>
    <w:pPr>
      <w:keepNext/>
      <w:keepLines/>
      <w:spacing w:after="240" w:line="276" w:lineRule="auto"/>
      <w:jc w:val="center"/>
      <w:outlineLvl w:val="1"/>
    </w:pPr>
    <w:rPr>
      <w:rFonts w:ascii="Arial" w:eastAsiaTheme="majorEastAsia" w:hAnsi="Arial" w:cs="Arial"/>
      <w:b/>
      <w:szCs w:val="24"/>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30126"/>
    <w:rPr>
      <w:rFonts w:ascii="Arial" w:eastAsiaTheme="majorEastAsia" w:hAnsi="Arial" w:cs="Arial"/>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5511</Words>
  <Characters>3142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2024-05-09T06:18:00Z</cp:lastPrinted>
  <dcterms:created xsi:type="dcterms:W3CDTF">2026-06-10T11:41:00Z</dcterms:created>
  <dcterms:modified xsi:type="dcterms:W3CDTF">2026-06-10T11:41:00Z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